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8CEEC">
      <w:pPr>
        <w:jc w:val="center"/>
        <w:rPr>
          <w:rFonts w:hint="eastAsia" w:ascii="方正小标宋简体" w:eastAsia="方正小标宋简体"/>
          <w:sz w:val="52"/>
          <w:szCs w:val="52"/>
        </w:rPr>
      </w:pPr>
      <w:bookmarkStart w:id="0" w:name="_GoBack"/>
      <w:bookmarkEnd w:id="0"/>
      <w:r>
        <w:rPr>
          <w:rFonts w:hint="eastAsia" w:ascii="方正小标宋简体" w:eastAsia="方正小标宋简体"/>
          <w:sz w:val="52"/>
          <w:szCs w:val="52"/>
        </w:rPr>
        <w:t>遂宁市安居区</w:t>
      </w:r>
      <w:r>
        <w:rPr>
          <w:rFonts w:hint="eastAsia" w:ascii="方正小标宋简体" w:eastAsia="方正小标宋简体"/>
          <w:sz w:val="52"/>
          <w:szCs w:val="52"/>
          <w:lang w:eastAsia="zh-CN"/>
        </w:rPr>
        <w:t>发展和改革局</w:t>
      </w:r>
    </w:p>
    <w:p w14:paraId="7A0E819C">
      <w:pPr>
        <w:jc w:val="center"/>
        <w:rPr>
          <w:rFonts w:hint="eastAsia" w:ascii="黑体" w:eastAsia="黑体"/>
          <w:sz w:val="52"/>
          <w:szCs w:val="52"/>
        </w:rPr>
      </w:pPr>
    </w:p>
    <w:p w14:paraId="389C3EB1">
      <w:pPr>
        <w:jc w:val="center"/>
        <w:rPr>
          <w:rFonts w:hint="eastAsia" w:ascii="方正小标宋简体" w:eastAsia="方正小标宋简体"/>
          <w:sz w:val="72"/>
          <w:szCs w:val="72"/>
        </w:rPr>
      </w:pPr>
      <w:r>
        <w:rPr>
          <w:rFonts w:hint="eastAsia" w:ascii="方正小标宋简体" w:eastAsia="方正小标宋简体"/>
          <w:sz w:val="72"/>
          <w:szCs w:val="72"/>
        </w:rPr>
        <w:t>责</w:t>
      </w:r>
    </w:p>
    <w:p w14:paraId="1CD559CD">
      <w:pPr>
        <w:jc w:val="center"/>
        <w:rPr>
          <w:rFonts w:hint="eastAsia" w:ascii="方正小标宋简体" w:eastAsia="方正小标宋简体"/>
          <w:sz w:val="72"/>
          <w:szCs w:val="72"/>
        </w:rPr>
      </w:pPr>
      <w:r>
        <w:rPr>
          <w:rFonts w:hint="eastAsia" w:ascii="方正小标宋简体" w:eastAsia="方正小标宋简体"/>
          <w:sz w:val="72"/>
          <w:szCs w:val="72"/>
        </w:rPr>
        <w:t>任</w:t>
      </w:r>
    </w:p>
    <w:p w14:paraId="43BA2483">
      <w:pPr>
        <w:jc w:val="center"/>
        <w:rPr>
          <w:rFonts w:hint="eastAsia" w:ascii="方正小标宋简体" w:eastAsia="方正小标宋简体"/>
          <w:sz w:val="72"/>
          <w:szCs w:val="72"/>
        </w:rPr>
      </w:pPr>
      <w:r>
        <w:rPr>
          <w:rFonts w:hint="eastAsia" w:ascii="方正小标宋简体" w:eastAsia="方正小标宋简体"/>
          <w:sz w:val="72"/>
          <w:szCs w:val="72"/>
        </w:rPr>
        <w:t>清</w:t>
      </w:r>
    </w:p>
    <w:p w14:paraId="2E3CC5B8">
      <w:pPr>
        <w:jc w:val="center"/>
        <w:rPr>
          <w:rFonts w:hint="eastAsia" w:ascii="方正小标宋简体" w:eastAsia="方正小标宋简体"/>
          <w:sz w:val="72"/>
          <w:szCs w:val="72"/>
        </w:rPr>
      </w:pPr>
      <w:r>
        <w:rPr>
          <w:rFonts w:hint="eastAsia" w:ascii="方正小标宋简体" w:eastAsia="方正小标宋简体"/>
          <w:sz w:val="72"/>
          <w:szCs w:val="72"/>
        </w:rPr>
        <w:t>单</w:t>
      </w:r>
    </w:p>
    <w:p w14:paraId="311C5F72">
      <w:pPr>
        <w:rPr>
          <w:rFonts w:hint="eastAsia" w:ascii="黑体" w:eastAsia="黑体"/>
          <w:sz w:val="32"/>
          <w:szCs w:val="32"/>
        </w:rPr>
      </w:pPr>
    </w:p>
    <w:p w14:paraId="74B214EC">
      <w:pPr>
        <w:ind w:firstLine="480" w:firstLineChars="150"/>
        <w:rPr>
          <w:rFonts w:hint="eastAsia" w:ascii="黑体" w:eastAsia="黑体"/>
          <w:sz w:val="32"/>
          <w:szCs w:val="32"/>
          <w:u w:val="single"/>
        </w:rPr>
      </w:pPr>
      <w:r>
        <w:rPr>
          <w:rFonts w:hint="eastAsia" w:ascii="黑体" w:eastAsia="黑体"/>
          <w:sz w:val="32"/>
          <w:szCs w:val="32"/>
        </w:rPr>
        <w:pict>
          <v:shape id="_x0000_s1026" o:spid="_x0000_s1026" o:spt="202" type="#_x0000_t202" style="position:absolute;left:0pt;margin-left:297pt;margin-top:0pt;height:46.8pt;width:144pt;z-index:251659264;mso-width-relative:page;mso-height-relative:page;" stroked="t" coordsize="21600,21600">
            <v:path/>
            <v:fill focussize="0,0"/>
            <v:stroke color="#FFFFFF"/>
            <v:imagedata o:title=""/>
            <o:lock v:ext="edit"/>
            <v:textbox>
              <w:txbxContent>
                <w:p w14:paraId="574244CA">
                  <w:pPr>
                    <w:jc w:val="center"/>
                    <w:rPr>
                      <w:rFonts w:hint="eastAsia" w:ascii="黑体" w:eastAsia="黑体"/>
                      <w:szCs w:val="21"/>
                    </w:rPr>
                  </w:pPr>
                  <w:r>
                    <w:rPr>
                      <w:rFonts w:hint="eastAsia" w:ascii="黑体" w:eastAsia="黑体"/>
                      <w:szCs w:val="21"/>
                    </w:rPr>
                    <w:t>（单位盖章）</w:t>
                  </w:r>
                </w:p>
                <w:p w14:paraId="42FC13C8">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sz w:val="32"/>
          <w:szCs w:val="32"/>
        </w:rPr>
        <w:t>单位负责人：</w:t>
      </w:r>
      <w:r>
        <w:rPr>
          <w:rFonts w:hint="eastAsia" w:ascii="黑体" w:eastAsia="黑体"/>
          <w:sz w:val="32"/>
          <w:szCs w:val="32"/>
          <w:u w:val="single"/>
        </w:rPr>
        <w:t xml:space="preserve">           </w:t>
      </w:r>
    </w:p>
    <w:p w14:paraId="3667278E">
      <w:pPr>
        <w:rPr>
          <w:rFonts w:hint="eastAsia" w:ascii="黑体" w:eastAsia="黑体"/>
          <w:sz w:val="32"/>
          <w:szCs w:val="32"/>
        </w:rPr>
      </w:pPr>
    </w:p>
    <w:p w14:paraId="32EC7B25">
      <w:pPr>
        <w:ind w:firstLine="480" w:firstLineChars="150"/>
        <w:rPr>
          <w:rFonts w:hint="eastAsia" w:ascii="黑体" w:eastAsia="黑体"/>
          <w:sz w:val="32"/>
          <w:szCs w:val="32"/>
        </w:rPr>
      </w:pPr>
      <w:r>
        <w:rPr>
          <w:rFonts w:hint="eastAsia" w:ascii="黑体" w:eastAsia="黑体"/>
          <w:sz w:val="32"/>
          <w:szCs w:val="32"/>
        </w:rPr>
        <w:pict>
          <v:shape id="_x0000_s1027" o:spid="_x0000_s1027" o:spt="202" type="#_x0000_t202" style="position:absolute;left:0pt;margin-left:297pt;margin-top:0pt;height:46.8pt;width:144pt;z-index:251660288;mso-width-relative:page;mso-height-relative:page;" stroked="t" coordsize="21600,21600">
            <v:path/>
            <v:fill focussize="0,0"/>
            <v:stroke color="#FFFFFF"/>
            <v:imagedata o:title=""/>
            <o:lock v:ext="edit"/>
            <v:textbox>
              <w:txbxContent>
                <w:p w14:paraId="5223D9FD">
                  <w:pPr>
                    <w:jc w:val="center"/>
                    <w:rPr>
                      <w:rFonts w:hint="eastAsia" w:ascii="黑体" w:eastAsia="黑体"/>
                      <w:szCs w:val="21"/>
                    </w:rPr>
                  </w:pPr>
                  <w:r>
                    <w:rPr>
                      <w:rFonts w:hint="eastAsia" w:ascii="黑体" w:eastAsia="黑体"/>
                      <w:szCs w:val="21"/>
                    </w:rPr>
                    <w:t>（单位盖章）</w:t>
                  </w:r>
                </w:p>
                <w:p w14:paraId="533943AD">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区委编办：</w:t>
      </w:r>
      <w:r>
        <w:rPr>
          <w:rFonts w:hint="eastAsia" w:ascii="黑体" w:eastAsia="黑体"/>
          <w:sz w:val="32"/>
          <w:szCs w:val="32"/>
          <w:u w:val="single"/>
        </w:rPr>
        <w:t xml:space="preserve">           </w:t>
      </w:r>
      <w:r>
        <w:rPr>
          <w:rFonts w:hint="eastAsia" w:ascii="黑体" w:eastAsia="黑体"/>
          <w:sz w:val="32"/>
          <w:szCs w:val="32"/>
        </w:rPr>
        <w:t xml:space="preserve">                 </w:t>
      </w:r>
    </w:p>
    <w:p w14:paraId="23C320D6">
      <w:pPr>
        <w:rPr>
          <w:rFonts w:hint="eastAsia" w:ascii="黑体" w:eastAsia="黑体"/>
          <w:w w:val="120"/>
          <w:sz w:val="32"/>
          <w:szCs w:val="32"/>
        </w:rPr>
      </w:pPr>
    </w:p>
    <w:p w14:paraId="1B7BBD4D">
      <w:pPr>
        <w:ind w:firstLine="480" w:firstLineChars="150"/>
        <w:rPr>
          <w:rFonts w:hint="eastAsia" w:ascii="黑体" w:eastAsia="黑体"/>
          <w:sz w:val="32"/>
          <w:szCs w:val="32"/>
        </w:rPr>
      </w:pPr>
      <w:r>
        <w:rPr>
          <w:rFonts w:hint="eastAsia" w:ascii="黑体" w:eastAsia="黑体"/>
          <w:sz w:val="32"/>
          <w:szCs w:val="32"/>
        </w:rPr>
        <w:pict>
          <v:shape id="_x0000_s1028" o:spid="_x0000_s1028" o:spt="202" type="#_x0000_t202" style="position:absolute;left:0pt;margin-left:297pt;margin-top:0pt;height:46.8pt;width:144pt;z-index:251661312;mso-width-relative:page;mso-height-relative:page;" stroked="t" coordsize="21600,21600">
            <v:path/>
            <v:fill focussize="0,0"/>
            <v:stroke color="#FFFFFF"/>
            <v:imagedata o:title=""/>
            <o:lock v:ext="edit"/>
            <v:textbox>
              <w:txbxContent>
                <w:p w14:paraId="7191759C">
                  <w:pPr>
                    <w:jc w:val="center"/>
                    <w:rPr>
                      <w:rFonts w:hint="eastAsia" w:ascii="黑体" w:eastAsia="黑体"/>
                      <w:szCs w:val="21"/>
                    </w:rPr>
                  </w:pPr>
                  <w:r>
                    <w:rPr>
                      <w:rFonts w:hint="eastAsia" w:ascii="黑体" w:eastAsia="黑体"/>
                      <w:szCs w:val="21"/>
                    </w:rPr>
                    <w:t>（单位盖章）</w:t>
                  </w:r>
                </w:p>
                <w:p w14:paraId="3838BFDC">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区法制办：</w:t>
      </w:r>
      <w:r>
        <w:rPr>
          <w:rFonts w:hint="eastAsia" w:ascii="黑体" w:eastAsia="黑体"/>
          <w:sz w:val="32"/>
          <w:szCs w:val="32"/>
          <w:u w:val="single"/>
        </w:rPr>
        <w:t xml:space="preserve">           </w:t>
      </w:r>
      <w:r>
        <w:rPr>
          <w:rFonts w:hint="eastAsia" w:ascii="黑体" w:eastAsia="黑体"/>
          <w:sz w:val="32"/>
          <w:szCs w:val="32"/>
        </w:rPr>
        <w:t xml:space="preserve">               </w:t>
      </w:r>
    </w:p>
    <w:p w14:paraId="6E5B163A">
      <w:pPr>
        <w:rPr>
          <w:rFonts w:hint="eastAsia" w:ascii="黑体" w:eastAsia="黑体"/>
          <w:sz w:val="32"/>
          <w:szCs w:val="32"/>
        </w:rPr>
      </w:pPr>
    </w:p>
    <w:p w14:paraId="179C7A91">
      <w:pPr>
        <w:ind w:firstLine="480" w:firstLineChars="150"/>
        <w:rPr>
          <w:rFonts w:ascii="黑体" w:eastAsia="黑体"/>
          <w:sz w:val="32"/>
          <w:szCs w:val="32"/>
        </w:rPr>
        <w:sectPr>
          <w:footerReference r:id="rId3" w:type="default"/>
          <w:footerReference r:id="rId4" w:type="even"/>
          <w:pgSz w:w="11906" w:h="16838"/>
          <w:pgMar w:top="2098" w:right="1474" w:bottom="1985" w:left="1588" w:header="851" w:footer="1418" w:gutter="0"/>
          <w:pgNumType w:fmt="numberInDash" w:start="0"/>
          <w:cols w:space="720" w:num="1"/>
          <w:docGrid w:type="lines" w:linePitch="312" w:charSpace="0"/>
        </w:sectPr>
      </w:pPr>
      <w:r>
        <w:rPr>
          <w:rFonts w:hint="eastAsia" w:ascii="黑体" w:eastAsia="黑体"/>
          <w:sz w:val="32"/>
          <w:szCs w:val="32"/>
        </w:rPr>
        <w:pict>
          <v:shape id="_x0000_s1029" o:spid="_x0000_s1029" o:spt="202" type="#_x0000_t202" style="position:absolute;left:0pt;margin-left:297pt;margin-top:0pt;height:46.8pt;width:144pt;z-index:251662336;mso-width-relative:page;mso-height-relative:page;" stroked="t" coordsize="21600,21600">
            <v:path/>
            <v:fill focussize="0,0"/>
            <v:stroke color="#FFFFFF"/>
            <v:imagedata o:title=""/>
            <o:lock v:ext="edit"/>
            <v:textbox>
              <w:txbxContent>
                <w:p w14:paraId="629C5D0B">
                  <w:pPr>
                    <w:jc w:val="center"/>
                    <w:rPr>
                      <w:rFonts w:hint="eastAsia" w:ascii="黑体" w:eastAsia="黑体"/>
                      <w:szCs w:val="21"/>
                    </w:rPr>
                  </w:pPr>
                  <w:r>
                    <w:rPr>
                      <w:rFonts w:hint="eastAsia" w:ascii="黑体" w:eastAsia="黑体"/>
                      <w:szCs w:val="21"/>
                    </w:rPr>
                    <w:t>（单位盖章）</w:t>
                  </w:r>
                </w:p>
                <w:p w14:paraId="38C7B6E1">
                  <w:pPr>
                    <w:jc w:val="center"/>
                    <w:rPr>
                      <w:rFonts w:hint="eastAsia"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区监察委：</w:t>
      </w:r>
      <w:r>
        <w:rPr>
          <w:rFonts w:hint="eastAsia" w:ascii="黑体" w:eastAsia="黑体"/>
          <w:sz w:val="32"/>
          <w:szCs w:val="32"/>
          <w:u w:val="single"/>
        </w:rPr>
        <w:t xml:space="preserve">           </w:t>
      </w:r>
      <w:r>
        <w:rPr>
          <w:rFonts w:hint="eastAsia" w:ascii="黑体" w:eastAsia="黑体"/>
          <w:sz w:val="32"/>
          <w:szCs w:val="32"/>
        </w:rPr>
        <w:t xml:space="preserve">      </w:t>
      </w:r>
    </w:p>
    <w:p w14:paraId="3535E517">
      <w:pPr>
        <w:keepNext w:val="0"/>
        <w:keepLines w:val="0"/>
        <w:pageBreakBefore w:val="0"/>
        <w:kinsoku/>
        <w:wordWrap/>
        <w:overflowPunct/>
        <w:topLinePunct w:val="0"/>
        <w:autoSpaceDE/>
        <w:autoSpaceDN/>
        <w:bidi w:val="0"/>
        <w:spacing w:line="300" w:lineRule="exact"/>
        <w:jc w:val="center"/>
        <w:textAlignment w:val="auto"/>
        <w:outlineLvl w:val="9"/>
        <w:rPr>
          <w:rFonts w:hint="eastAsia" w:ascii="方正小标宋简体" w:hAnsi="黑体" w:eastAsia="方正小标宋简体"/>
          <w:sz w:val="32"/>
          <w:szCs w:val="32"/>
        </w:rPr>
      </w:pPr>
      <w:r>
        <w:rPr>
          <w:rFonts w:hint="eastAsia" w:ascii="方正小标宋简体" w:hAnsi="黑体" w:eastAsia="方正小标宋简体"/>
          <w:sz w:val="32"/>
          <w:szCs w:val="32"/>
        </w:rPr>
        <w:t>遂宁市安居区发展和改革局责任清单</w:t>
      </w:r>
    </w:p>
    <w:p w14:paraId="1EE09495">
      <w:pPr>
        <w:keepNext w:val="0"/>
        <w:keepLines w:val="0"/>
        <w:pageBreakBefore w:val="0"/>
        <w:kinsoku/>
        <w:wordWrap/>
        <w:overflowPunct/>
        <w:topLinePunct w:val="0"/>
        <w:autoSpaceDE/>
        <w:autoSpaceDN/>
        <w:bidi w:val="0"/>
        <w:spacing w:line="300" w:lineRule="exact"/>
        <w:jc w:val="center"/>
        <w:textAlignment w:val="auto"/>
        <w:outlineLvl w:val="9"/>
        <w:rPr>
          <w:rFonts w:hint="eastAsia" w:ascii="方正小标宋简体" w:hAnsi="黑体" w:eastAsia="方正小标宋简体"/>
          <w:sz w:val="32"/>
          <w:szCs w:val="32"/>
        </w:rPr>
      </w:pPr>
    </w:p>
    <w:p w14:paraId="3F8880E4">
      <w:pPr>
        <w:keepNext w:val="0"/>
        <w:keepLines w:val="0"/>
        <w:pageBreakBefore w:val="0"/>
        <w:kinsoku/>
        <w:wordWrap/>
        <w:overflowPunct/>
        <w:topLinePunct w:val="0"/>
        <w:autoSpaceDE/>
        <w:autoSpaceDN/>
        <w:bidi w:val="0"/>
        <w:spacing w:line="300" w:lineRule="exact"/>
        <w:jc w:val="left"/>
        <w:textAlignment w:val="auto"/>
        <w:outlineLvl w:val="9"/>
        <w:rPr>
          <w:rFonts w:ascii="黑体" w:hAnsi="楷体_GB2312" w:eastAsia="黑体" w:cs="楷体_GB2312"/>
          <w:sz w:val="32"/>
          <w:szCs w:val="32"/>
        </w:rPr>
      </w:pPr>
      <w:r>
        <w:rPr>
          <w:rFonts w:hint="eastAsia" w:ascii="黑体" w:eastAsia="黑体"/>
          <w:sz w:val="32"/>
          <w:szCs w:val="32"/>
        </w:rPr>
        <w:t>表</w:t>
      </w:r>
      <w:r>
        <w:rPr>
          <w:rFonts w:ascii="黑体" w:eastAsia="黑体"/>
          <w:sz w:val="32"/>
          <w:szCs w:val="32"/>
        </w:rPr>
        <w:t>1</w:t>
      </w:r>
    </w:p>
    <w:tbl>
      <w:tblPr>
        <w:tblStyle w:val="10"/>
        <w:tblW w:w="9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00"/>
        <w:gridCol w:w="8374"/>
      </w:tblGrid>
      <w:tr w14:paraId="20300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00" w:type="dxa"/>
            <w:vAlign w:val="center"/>
          </w:tcPr>
          <w:p w14:paraId="65EB8F5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主体责任</w:t>
            </w:r>
          </w:p>
        </w:tc>
        <w:tc>
          <w:tcPr>
            <w:tcW w:w="8374" w:type="dxa"/>
            <w:vAlign w:val="center"/>
          </w:tcPr>
          <w:p w14:paraId="0FFA8A3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（一）贯彻实施中省市有关国民经济和社会发展、经济体制改革的方针、政策和法律、法规。负责本系统、本部门依法行政工作，落实行政执法责任制。</w:t>
            </w:r>
          </w:p>
          <w:p w14:paraId="000EC4B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二）负责拟订并组织实施全区国民经济和社会发展战略、中长期规划和年度计划，统筹协调全区经济社会发展，研究分析宏观经济形势，提出全区经济社会发展、经济结构优化、价格总水平调控目标和建议。受区政府委托向区人大提交国民经济和社会发展计划报告。</w:t>
            </w:r>
          </w:p>
          <w:p w14:paraId="1A2F324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（三）负责监测宏观经济和社会发展态势，承担预测预警和信息引导的责任，研究宏观调控重大问题并提出建议，搞好总量平衡，综合协调经济社会发展中的重大问题。</w:t>
            </w:r>
          </w:p>
          <w:p w14:paraId="6116DCA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四）参与汇总分析全区财政、金融等方面情况，对全区全口径外债的总量控制、结构优化和监测工作，提出多渠道融资的建议，协调财政、金融、价格和产业政策等经济杠杆，保证全区国民经济计划和发展规划的实施。</w:t>
            </w:r>
          </w:p>
          <w:p w14:paraId="31BD12F0">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五）承担指导推进和综合协调全区经济体制改革的责任，研究经济体制改革和对外开放的重大问题，组织拟订综合性经济体制改革方案，协调有关专项经济体制改革方案，会同有关部门搞好重要专项经济体制改革之间的衔接，指导经济体制改革试点和改革试验区工作。</w:t>
            </w:r>
          </w:p>
          <w:p w14:paraId="40E2875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六）贯彻实施中省市价格法律、法规和方针、政策，编制和执行价格调整改革规划，管理中省市区列名管理的商品和服务价格，监管实行市场调节价的商品和服务价格，承担行政事业性收费管理工作，负责全区价格监督检查、价格成本调查监审、价格监测、价格认证等工作。</w:t>
            </w:r>
          </w:p>
          <w:p w14:paraId="5ED7E7D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七）负责全区投资宏观管理和协调推进重大项目建设。拟订全社会固定资产投资总规模和投资结构的调控目标、措施，安排区级预算内基本建设资金，按规定权限审批、核准、备案或转报固定资产投资项目（企业技术改造项目除外）和资源开发利用、外资、境外投资项目。引导民间投资方向，研究提出利用外资和境外投资的规划、总量平衡和结构优化，指导和协调国外贷款项目实施。组织开展重大建设项目稽察。指导工程咨询业发展。</w:t>
            </w:r>
          </w:p>
          <w:p w14:paraId="322AC45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八）推进经济结构战略性调整。负责协调第一、二、三产业发展的重大问题，衔接平衡相关发展规划和重大政策，协调农业和农村经济社会发展的重大问题，衔接农村专项规划。拟订重大产业发展规划，引导全区重大生产力合理布局，协调推进全区重大技术装备推广应用和重大产业基地建设，会同有关部门拟订服务业、现代物流业发展战略和规划。组织拟订高技术产业发展、产业技术进步的战略和规划，指导全区自主创新体系建设发展。</w:t>
            </w:r>
          </w:p>
          <w:p w14:paraId="20A297A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九）促进城乡区域协调发展。组织编制全区主体功能区规划并协调规划实施和进行监测评估，组织拟订区域协调发展战略、规划和重大政策，研究提出城镇化发展战略和统筹城乡发展的重大政策，负责地区经济协作的统筹协调。</w:t>
            </w:r>
          </w:p>
          <w:p w14:paraId="285841F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十）负责全区社会发展与国民经济发展的政策衔接，组织拟订社会发展战略、总体规划和年度计划，参与拟订人口和计划生育、科学技术、教育、文化、卫生、民政等发展政策，推进社会事业建设。协调社会事业发展和政策中的重大问题。</w:t>
            </w:r>
          </w:p>
          <w:p w14:paraId="6215458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十一）推进可持续发展，负责全区节能减排的综合协调工作，组织拟订并协调实施全区发展循环经济、能源资源节约和综合利用规划及政策措施，参与编制生态建设、环境保护规划，协调生态建设、能源资源节约和综合利用的重大问题，综合协调环保产业和清洁生产促进有关工作。组织拟订全区应对气候变化的规划和措施。</w:t>
            </w:r>
          </w:p>
          <w:p w14:paraId="2DC3FC6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（十二）指导、协调并综合管理全区招标投标工作，对国省市和区重大建设项目及政府投资项目建设过程中的工程招标投标活动实施监督检查。</w:t>
            </w:r>
          </w:p>
          <w:p w14:paraId="1FAC887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（十三）负责组织编制全区国民经济动员与装备动员规划、计划，组织实施国民经济动员与装备动员有关工作。</w:t>
            </w:r>
          </w:p>
          <w:p w14:paraId="20EFB28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（十四）组织实施国家人口和计划生育工作的法律、法规和方针、政策；负责草拟全区人口与计划生育政策；提出全区人口发展战略建议。</w:t>
            </w:r>
          </w:p>
          <w:p w14:paraId="4B84164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（十五）拟定全区人口和计划生育发展规划、中长期规划和年度计划并组织实施；对人口和计划生育规划执行情况进行监督和评估，稳定低生育水平。</w:t>
            </w:r>
          </w:p>
          <w:p w14:paraId="1864DAA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（十六）承担区政府公布的有关行政审批事项。</w:t>
            </w:r>
          </w:p>
          <w:p w14:paraId="50E7321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（十七）承办区政府交办的其他事项。</w:t>
            </w:r>
          </w:p>
        </w:tc>
      </w:tr>
      <w:tr w14:paraId="26D8E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00" w:type="dxa"/>
            <w:vAlign w:val="center"/>
          </w:tcPr>
          <w:p w14:paraId="12C5A0D6">
            <w:pPr>
              <w:keepNext w:val="0"/>
              <w:keepLines w:val="0"/>
              <w:pageBreakBefore w:val="0"/>
              <w:kinsoku/>
              <w:wordWrap/>
              <w:overflowPunct/>
              <w:topLinePunct w:val="0"/>
              <w:autoSpaceDE/>
              <w:autoSpaceDN/>
              <w:bidi w:val="0"/>
              <w:spacing w:line="300" w:lineRule="exact"/>
              <w:ind w:firstLine="420" w:firstLineChars="200"/>
              <w:jc w:val="both"/>
              <w:textAlignment w:val="auto"/>
              <w:outlineLvl w:val="9"/>
              <w:rPr>
                <w:rFonts w:ascii="宋体"/>
                <w:szCs w:val="21"/>
              </w:rPr>
            </w:pPr>
            <w:r>
              <w:rPr>
                <w:rFonts w:hint="eastAsia" w:ascii="宋体" w:hAnsi="宋体"/>
                <w:szCs w:val="21"/>
              </w:rPr>
              <w:t>职责边界</w:t>
            </w:r>
          </w:p>
        </w:tc>
        <w:tc>
          <w:tcPr>
            <w:tcW w:w="8374" w:type="dxa"/>
            <w:vAlign w:val="center"/>
          </w:tcPr>
          <w:p w14:paraId="65E82639">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hint="eastAsia" w:ascii="宋体" w:hAnsi="宋体"/>
                <w:szCs w:val="21"/>
              </w:rPr>
              <w:t>无</w:t>
            </w:r>
          </w:p>
        </w:tc>
      </w:tr>
    </w:tbl>
    <w:p w14:paraId="7B82BFFF">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仿宋_GB2312"/>
          <w:b/>
          <w:sz w:val="32"/>
          <w:szCs w:val="32"/>
        </w:rPr>
      </w:pPr>
    </w:p>
    <w:p w14:paraId="30998CD6">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仿宋_GB2312"/>
          <w:b/>
          <w:sz w:val="32"/>
          <w:szCs w:val="32"/>
        </w:rPr>
      </w:pPr>
    </w:p>
    <w:p w14:paraId="007C4411">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仿宋_GB2312"/>
          <w:b/>
          <w:sz w:val="32"/>
          <w:szCs w:val="32"/>
        </w:rPr>
      </w:pPr>
    </w:p>
    <w:p w14:paraId="11360F62">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ascii="黑体" w:eastAsia="黑体"/>
          <w:sz w:val="32"/>
          <w:szCs w:val="32"/>
        </w:rPr>
      </w:pPr>
      <w:r>
        <w:rPr>
          <w:rFonts w:hint="eastAsia" w:ascii="黑体" w:eastAsia="黑体"/>
          <w:sz w:val="32"/>
          <w:szCs w:val="32"/>
        </w:rPr>
        <w:t>表</w:t>
      </w:r>
      <w:r>
        <w:rPr>
          <w:rFonts w:ascii="黑体" w:eastAsia="黑体"/>
          <w:sz w:val="32"/>
          <w:szCs w:val="32"/>
        </w:rPr>
        <w:t>2-1</w:t>
      </w:r>
    </w:p>
    <w:tbl>
      <w:tblPr>
        <w:tblStyle w:val="10"/>
        <w:tblW w:w="100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508"/>
      </w:tblGrid>
      <w:tr w14:paraId="6924B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D60EED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508" w:type="dxa"/>
            <w:vAlign w:val="center"/>
          </w:tcPr>
          <w:p w14:paraId="6C056CA6">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1</w:t>
            </w:r>
          </w:p>
        </w:tc>
      </w:tr>
      <w:tr w14:paraId="24F76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33D0C4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508" w:type="dxa"/>
            <w:vAlign w:val="center"/>
          </w:tcPr>
          <w:p w14:paraId="07E877C2">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hint="eastAsia" w:ascii="宋体" w:hAnsi="宋体"/>
                <w:szCs w:val="21"/>
              </w:rPr>
              <w:t>行政处罚</w:t>
            </w:r>
          </w:p>
        </w:tc>
      </w:tr>
      <w:tr w14:paraId="70D15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671F15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508" w:type="dxa"/>
            <w:vAlign w:val="center"/>
          </w:tcPr>
          <w:p w14:paraId="5707EB6B">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hint="eastAsia" w:ascii="宋体" w:hAnsi="宋体" w:cs="宋体"/>
                <w:kern w:val="0"/>
                <w:szCs w:val="21"/>
              </w:rPr>
              <w:t>对经营者、成本调查点拒绝提供成本资料或者提供虚假成本资料</w:t>
            </w:r>
            <w:r>
              <w:rPr>
                <w:rFonts w:hint="eastAsia" w:ascii="宋体" w:hAnsi="宋体"/>
                <w:spacing w:val="8"/>
                <w:szCs w:val="21"/>
              </w:rPr>
              <w:t>行为的</w:t>
            </w:r>
            <w:r>
              <w:rPr>
                <w:rFonts w:hint="eastAsia" w:ascii="宋体" w:hAnsi="宋体"/>
                <w:szCs w:val="21"/>
              </w:rPr>
              <w:t>处罚</w:t>
            </w:r>
          </w:p>
        </w:tc>
      </w:tr>
      <w:tr w14:paraId="03E2C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D6A880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508" w:type="dxa"/>
            <w:vAlign w:val="center"/>
          </w:tcPr>
          <w:p w14:paraId="4418A49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117C463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2.</w:t>
            </w:r>
            <w:r>
              <w:rPr>
                <w:rFonts w:hint="eastAsia" w:ascii="宋体" w:hAnsi="宋体"/>
                <w:kern w:val="0"/>
                <w:szCs w:val="21"/>
              </w:rPr>
              <w:t>法律《中华人民共和国价格法》第二十八条：</w:t>
            </w:r>
            <w:r>
              <w:rPr>
                <w:rFonts w:hint="eastAsia" w:ascii="宋体" w:hAnsi="宋体"/>
                <w:szCs w:val="21"/>
              </w:rPr>
              <w:t>为适应价格调控和管理的需要，政府价格主管部门应当建立价格监测制度，对重要商品、服务价格的变动进行监测</w:t>
            </w:r>
            <w:r>
              <w:rPr>
                <w:rFonts w:hint="eastAsia" w:ascii="宋体" w:hAnsi="宋体" w:cs="宋体"/>
                <w:kern w:val="0"/>
                <w:szCs w:val="21"/>
              </w:rPr>
              <w:t>。</w:t>
            </w:r>
          </w:p>
          <w:p w14:paraId="28FCCFF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ascii="宋体" w:hAnsi="宋体"/>
                <w:kern w:val="0"/>
                <w:szCs w:val="21"/>
              </w:rPr>
              <w:t>3.</w:t>
            </w:r>
            <w:r>
              <w:rPr>
                <w:rFonts w:hint="eastAsia" w:ascii="宋体" w:hAnsi="宋体"/>
                <w:kern w:val="0"/>
                <w:szCs w:val="21"/>
              </w:rPr>
              <w:t>地方性法规</w:t>
            </w:r>
            <w:r>
              <w:rPr>
                <w:rFonts w:hint="eastAsia" w:ascii="宋体" w:hAnsi="宋体" w:cs="Arial"/>
                <w:bCs/>
                <w:szCs w:val="21"/>
              </w:rPr>
              <w:t>《四川省价格管理条例》第三十一条：</w:t>
            </w:r>
            <w:r>
              <w:rPr>
                <w:rFonts w:hint="eastAsia" w:ascii="宋体" w:hAnsi="宋体" w:cs="宋体"/>
                <w:kern w:val="0"/>
                <w:szCs w:val="21"/>
              </w:rPr>
              <w:t>县级以上各级人民政府价格主管部门</w:t>
            </w:r>
            <w:r>
              <w:rPr>
                <w:rFonts w:ascii="宋体" w:hAnsi="宋体" w:cs="宋体"/>
                <w:kern w:val="0"/>
                <w:szCs w:val="21"/>
              </w:rPr>
              <w:t>(</w:t>
            </w:r>
            <w:r>
              <w:rPr>
                <w:rFonts w:hint="eastAsia" w:ascii="宋体" w:hAnsi="宋体" w:cs="宋体"/>
                <w:kern w:val="0"/>
                <w:szCs w:val="21"/>
              </w:rPr>
              <w:t>以下简称物价部门</w:t>
            </w:r>
            <w:r>
              <w:rPr>
                <w:rFonts w:ascii="宋体" w:hAnsi="宋体" w:cs="宋体"/>
                <w:kern w:val="0"/>
                <w:szCs w:val="21"/>
              </w:rPr>
              <w:t>)</w:t>
            </w:r>
            <w:r>
              <w:rPr>
                <w:rFonts w:hint="eastAsia" w:ascii="宋体" w:hAnsi="宋体" w:cs="宋体"/>
                <w:kern w:val="0"/>
                <w:szCs w:val="21"/>
              </w:rPr>
              <w:t>依法对价格活动进行监督检查，并依法对价格违法行为实施行政处罚。</w:t>
            </w:r>
          </w:p>
          <w:p w14:paraId="4BA5076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cs="宋体"/>
                <w:kern w:val="0"/>
                <w:szCs w:val="21"/>
              </w:rPr>
            </w:pPr>
            <w:r>
              <w:rPr>
                <w:rFonts w:ascii="宋体" w:hAnsi="宋体"/>
                <w:kern w:val="0"/>
                <w:szCs w:val="21"/>
              </w:rPr>
              <w:t>4.</w:t>
            </w:r>
            <w:r>
              <w:rPr>
                <w:rFonts w:hint="eastAsia" w:ascii="宋体" w:hAnsi="宋体"/>
                <w:kern w:val="0"/>
                <w:szCs w:val="21"/>
              </w:rPr>
              <w:t>地方性法规</w:t>
            </w:r>
            <w:r>
              <w:rPr>
                <w:rFonts w:hint="eastAsia" w:ascii="宋体" w:hAnsi="宋体" w:cs="Arial"/>
                <w:bCs/>
                <w:szCs w:val="21"/>
              </w:rPr>
              <w:t>《四川省价格管理条例》第三十条：</w:t>
            </w:r>
            <w:r>
              <w:rPr>
                <w:rFonts w:hint="eastAsia" w:ascii="宋体" w:hAnsi="宋体" w:cs="宋体"/>
                <w:kern w:val="0"/>
                <w:szCs w:val="21"/>
              </w:rPr>
              <w:t>县级以上物价部门应当加强对行业价格管理工作的指导，督促经营者和收费单位健全价格管理制度；加强对价格咨询、价格信息、价格评估等价格事务工作的管理。</w:t>
            </w:r>
          </w:p>
          <w:p w14:paraId="44AF6586">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kern w:val="0"/>
                <w:szCs w:val="21"/>
              </w:rPr>
            </w:pPr>
            <w:r>
              <w:rPr>
                <w:rFonts w:ascii="宋体" w:hAnsi="宋体"/>
                <w:kern w:val="0"/>
                <w:szCs w:val="21"/>
              </w:rPr>
              <w:t>5.</w:t>
            </w:r>
            <w:r>
              <w:rPr>
                <w:rFonts w:hint="eastAsia" w:ascii="宋体" w:hAnsi="宋体"/>
                <w:kern w:val="0"/>
                <w:szCs w:val="21"/>
              </w:rPr>
              <w:t>地方政府规章</w:t>
            </w:r>
            <w:r>
              <w:rPr>
                <w:rFonts w:hint="eastAsia" w:ascii="宋体" w:hAnsi="宋体" w:cs="Arial"/>
                <w:bCs/>
                <w:szCs w:val="21"/>
              </w:rPr>
              <w:t>《四川省</w:t>
            </w:r>
            <w:r>
              <w:rPr>
                <w:rFonts w:hint="eastAsia" w:ascii="宋体" w:hAnsi="宋体"/>
                <w:spacing w:val="8"/>
                <w:szCs w:val="21"/>
              </w:rPr>
              <w:t>定价成本监审办法</w:t>
            </w:r>
            <w:r>
              <w:rPr>
                <w:rFonts w:hint="eastAsia" w:ascii="宋体" w:hAnsi="宋体" w:cs="Arial"/>
                <w:bCs/>
                <w:szCs w:val="21"/>
              </w:rPr>
              <w:t>》第十二条：</w:t>
            </w:r>
            <w:r>
              <w:rPr>
                <w:rFonts w:hint="eastAsia" w:ascii="宋体" w:hAnsi="宋体" w:cs="宋体"/>
                <w:kern w:val="0"/>
                <w:szCs w:val="21"/>
              </w:rPr>
              <w:t>经营者应当按照成本监审通知书的要求提交相关商品或者服务的成本资料，并对所提供成本资料的真实性、合法性负责。</w:t>
            </w:r>
          </w:p>
          <w:p w14:paraId="4ADF599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kern w:val="0"/>
                <w:szCs w:val="21"/>
              </w:rPr>
            </w:pPr>
            <w:r>
              <w:rPr>
                <w:rFonts w:hint="eastAsia" w:ascii="宋体" w:hAnsi="宋体"/>
                <w:kern w:val="0"/>
                <w:szCs w:val="21"/>
              </w:rPr>
              <w:t>地方政府规章</w:t>
            </w:r>
            <w:r>
              <w:rPr>
                <w:rFonts w:hint="eastAsia" w:ascii="宋体" w:hAnsi="宋体" w:cs="Arial"/>
                <w:bCs/>
                <w:szCs w:val="21"/>
              </w:rPr>
              <w:t>《四川省</w:t>
            </w:r>
            <w:r>
              <w:rPr>
                <w:rFonts w:hint="eastAsia" w:ascii="宋体" w:hAnsi="宋体"/>
                <w:spacing w:val="8"/>
                <w:szCs w:val="21"/>
              </w:rPr>
              <w:t>定价成本监审办法</w:t>
            </w:r>
            <w:r>
              <w:rPr>
                <w:rFonts w:hint="eastAsia" w:ascii="宋体" w:hAnsi="宋体" w:cs="Arial"/>
                <w:bCs/>
                <w:szCs w:val="21"/>
              </w:rPr>
              <w:t>》第二十七条：</w:t>
            </w:r>
            <w:r>
              <w:rPr>
                <w:rFonts w:hint="eastAsia" w:ascii="宋体" w:hAnsi="宋体" w:cs="宋体"/>
                <w:kern w:val="0"/>
                <w:szCs w:val="21"/>
              </w:rPr>
              <w:t>经营者、成本调查点违反本办法，拒绝提供成本资料或者提供虚假成本资料的，由价格主管部门责令改正，给予通报批评，可以视情节并处</w:t>
            </w:r>
            <w:r>
              <w:rPr>
                <w:rFonts w:ascii="宋体" w:hAnsi="宋体" w:cs="宋体"/>
                <w:kern w:val="0"/>
                <w:szCs w:val="21"/>
              </w:rPr>
              <w:t>3000</w:t>
            </w:r>
            <w:r>
              <w:rPr>
                <w:rFonts w:hint="eastAsia" w:ascii="宋体" w:hAnsi="宋体" w:cs="宋体"/>
                <w:kern w:val="0"/>
                <w:szCs w:val="21"/>
              </w:rPr>
              <w:t>元以上</w:t>
            </w:r>
            <w:r>
              <w:rPr>
                <w:rFonts w:ascii="宋体" w:hAnsi="宋体" w:cs="宋体"/>
                <w:kern w:val="0"/>
                <w:szCs w:val="21"/>
              </w:rPr>
              <w:t>3</w:t>
            </w:r>
            <w:r>
              <w:rPr>
                <w:rFonts w:hint="eastAsia" w:ascii="宋体" w:hAnsi="宋体" w:cs="宋体"/>
                <w:kern w:val="0"/>
                <w:szCs w:val="21"/>
              </w:rPr>
              <w:t>万元以下的罚款，并记入经营者价格诚信档案。</w:t>
            </w:r>
          </w:p>
        </w:tc>
      </w:tr>
      <w:tr w14:paraId="5AFF8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38D4B79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508" w:type="dxa"/>
            <w:vAlign w:val="center"/>
          </w:tcPr>
          <w:p w14:paraId="323A6EBB">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hint="eastAsia" w:ascii="宋体" w:hAnsi="宋体"/>
                <w:kern w:val="0"/>
                <w:szCs w:val="21"/>
              </w:rPr>
              <w:t>价格监督检查局</w:t>
            </w:r>
          </w:p>
        </w:tc>
      </w:tr>
      <w:tr w14:paraId="0E4D2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63185B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508" w:type="dxa"/>
            <w:vAlign w:val="center"/>
          </w:tcPr>
          <w:p w14:paraId="70902EA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441E725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5E8FEC2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4994F46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w:t>
            </w:r>
          </w:p>
          <w:p w14:paraId="67953F5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7D56026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49FFB11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7453A9C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57391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174CD6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508" w:type="dxa"/>
            <w:vAlign w:val="center"/>
          </w:tcPr>
          <w:p w14:paraId="1E2765E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4258ED1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678440E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65142FB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2DEBD4C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7FF5D9E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w:t>
            </w:r>
          </w:p>
          <w:p w14:paraId="4C71BC5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6666A1E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76710ED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6FA4ED4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1C98B09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5507E37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6FB0CFA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744D8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FDA443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508" w:type="dxa"/>
            <w:vAlign w:val="center"/>
          </w:tcPr>
          <w:p w14:paraId="077756C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2DF59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A32C79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508" w:type="dxa"/>
            <w:vAlign w:val="center"/>
          </w:tcPr>
          <w:p w14:paraId="24594E43">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0825-8665901</w:t>
            </w:r>
          </w:p>
        </w:tc>
      </w:tr>
    </w:tbl>
    <w:p w14:paraId="5AAFB10C">
      <w:pPr>
        <w:keepNext w:val="0"/>
        <w:keepLines w:val="0"/>
        <w:pageBreakBefore w:val="0"/>
        <w:kinsoku/>
        <w:wordWrap/>
        <w:overflowPunct/>
        <w:topLinePunct w:val="0"/>
        <w:autoSpaceDE/>
        <w:autoSpaceDN/>
        <w:bidi w:val="0"/>
        <w:spacing w:line="300" w:lineRule="exact"/>
        <w:textAlignment w:val="auto"/>
        <w:outlineLvl w:val="9"/>
        <w:rPr>
          <w:rFonts w:ascii="黑体" w:eastAsia="黑体"/>
          <w:sz w:val="32"/>
          <w:szCs w:val="32"/>
        </w:rPr>
      </w:pPr>
    </w:p>
    <w:p w14:paraId="549419B5">
      <w:pPr>
        <w:keepNext w:val="0"/>
        <w:keepLines w:val="0"/>
        <w:pageBreakBefore w:val="0"/>
        <w:kinsoku/>
        <w:wordWrap/>
        <w:overflowPunct/>
        <w:topLinePunct w:val="0"/>
        <w:autoSpaceDE/>
        <w:autoSpaceDN/>
        <w:bidi w:val="0"/>
        <w:spacing w:line="300" w:lineRule="exact"/>
        <w:textAlignment w:val="auto"/>
        <w:outlineLvl w:val="9"/>
        <w:rPr>
          <w:rFonts w:ascii="黑体" w:eastAsia="黑体"/>
          <w:sz w:val="32"/>
          <w:szCs w:val="32"/>
        </w:rPr>
      </w:pPr>
    </w:p>
    <w:p w14:paraId="53D198C0">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2-2</w:t>
      </w:r>
    </w:p>
    <w:tbl>
      <w:tblPr>
        <w:tblStyle w:val="10"/>
        <w:tblpPr w:leftFromText="180" w:rightFromText="180" w:vertAnchor="text" w:horzAnchor="margin" w:tblpXSpec="center" w:tblpY="38"/>
        <w:tblW w:w="9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1"/>
      </w:tblGrid>
      <w:tr w14:paraId="65CC0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F53D81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1" w:type="dxa"/>
            <w:vAlign w:val="center"/>
          </w:tcPr>
          <w:p w14:paraId="7B2452B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w:t>
            </w:r>
          </w:p>
        </w:tc>
      </w:tr>
      <w:tr w14:paraId="5790F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9BF004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1" w:type="dxa"/>
            <w:vAlign w:val="center"/>
          </w:tcPr>
          <w:p w14:paraId="49E4715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46AFF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AC927B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1" w:type="dxa"/>
            <w:vAlign w:val="center"/>
          </w:tcPr>
          <w:p w14:paraId="7F851C4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pacing w:val="8"/>
                <w:szCs w:val="21"/>
              </w:rPr>
              <w:t>对瞒报、拒报或者非经营活动中伪造、篡改价格监测资料行为的</w:t>
            </w:r>
            <w:r>
              <w:rPr>
                <w:rFonts w:hint="eastAsia" w:ascii="宋体" w:hAnsi="宋体"/>
                <w:szCs w:val="21"/>
              </w:rPr>
              <w:t>处罚</w:t>
            </w:r>
          </w:p>
        </w:tc>
      </w:tr>
      <w:tr w14:paraId="4C62D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852F06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1" w:type="dxa"/>
            <w:vAlign w:val="center"/>
          </w:tcPr>
          <w:p w14:paraId="28833C9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法律《中华人民共和国价格法》第三十三条：县级以上各级人民政府价格主管部门，依法对价格活动进行监督检查，并依照本法的规定对价格违法行为实施行政处罚。</w:t>
            </w:r>
          </w:p>
          <w:p w14:paraId="5670A88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法律《中华人民共和国价格法》第二十八条：为适应价格调控和管理的需要，政府价格主管部门应当建立价格监测制度，对重要商品、服务价格的变动进行监测。</w:t>
            </w:r>
          </w:p>
          <w:p w14:paraId="7CB8796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地方性法规《四川省价格管理条例》第三十一条：县级以上各级人民政府价格主管部门</w:t>
            </w:r>
            <w:r>
              <w:rPr>
                <w:rFonts w:ascii="宋体" w:hAnsi="宋体"/>
                <w:szCs w:val="21"/>
              </w:rPr>
              <w:t>(</w:t>
            </w:r>
            <w:r>
              <w:rPr>
                <w:rFonts w:hint="eastAsia" w:ascii="宋体" w:hAnsi="宋体"/>
                <w:szCs w:val="21"/>
              </w:rPr>
              <w:t>以下简称物价部门</w:t>
            </w:r>
            <w:r>
              <w:rPr>
                <w:rFonts w:ascii="宋体" w:hAnsi="宋体"/>
                <w:szCs w:val="21"/>
              </w:rPr>
              <w:t>)</w:t>
            </w:r>
            <w:r>
              <w:rPr>
                <w:rFonts w:hint="eastAsia" w:ascii="宋体" w:hAnsi="宋体"/>
                <w:szCs w:val="21"/>
              </w:rPr>
              <w:t>依法对价格活动进行监督检查，并依法对价格违法行为实施行政处罚。</w:t>
            </w:r>
          </w:p>
          <w:p w14:paraId="55DE98D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地方性法规《四川省价格管理条例》第二十六条：县级以上人民政府应根据国民经济、社会发展的需要和财政状况，以及经营者、消费者的承受能力，确定市场价格总水平控制目标，列入国民经济和社会发展计划，综合运用经济的、法律的和必要的行政手段，并采取以下措施予以实现：</w:t>
            </w:r>
            <w:r>
              <w:rPr>
                <w:rFonts w:ascii="宋体" w:hAnsi="宋体"/>
                <w:szCs w:val="21"/>
              </w:rPr>
              <w:t>(</w:t>
            </w:r>
            <w:r>
              <w:rPr>
                <w:rFonts w:hint="eastAsia" w:ascii="宋体" w:hAnsi="宋体"/>
                <w:szCs w:val="21"/>
              </w:rPr>
              <w:t>二</w:t>
            </w:r>
            <w:r>
              <w:rPr>
                <w:rFonts w:ascii="宋体" w:hAnsi="宋体"/>
                <w:szCs w:val="21"/>
              </w:rPr>
              <w:t>)</w:t>
            </w:r>
            <w:r>
              <w:rPr>
                <w:rFonts w:hint="eastAsia" w:ascii="宋体" w:hAnsi="宋体"/>
                <w:szCs w:val="21"/>
              </w:rPr>
              <w:t>建立价格监测报告制度。</w:t>
            </w:r>
          </w:p>
          <w:p w14:paraId="320B793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地方政府规章《四川省价格监测规定》第十四条：价格监测定点单位应当按照价格监测报告制度的规定向价格主管部门报送价格监测资料。价格监测定点单位提供价格监测资料应当真实、准确</w:t>
            </w:r>
            <w:r>
              <w:rPr>
                <w:rFonts w:ascii="宋体"/>
                <w:szCs w:val="21"/>
              </w:rPr>
              <w:t>,</w:t>
            </w:r>
            <w:r>
              <w:rPr>
                <w:rFonts w:hint="eastAsia" w:ascii="宋体" w:hAnsi="宋体"/>
                <w:szCs w:val="21"/>
              </w:rPr>
              <w:t>不得迟报、瞒报、拒报或者伪造、篡改价格监测资料。</w:t>
            </w:r>
          </w:p>
          <w:p w14:paraId="0114008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地方政府规章《四川省价格监测规定》第二十六条：价格监测定点单位或者价格监测临时定点单位违反本规定，有下列行为之一的，按照下列规定处罚：</w:t>
            </w:r>
          </w:p>
          <w:p w14:paraId="396F3E20">
            <w:pPr>
              <w:keepNext w:val="0"/>
              <w:keepLines w:val="0"/>
              <w:pageBreakBefore w:val="0"/>
              <w:kinsoku/>
              <w:wordWrap/>
              <w:overflowPunct/>
              <w:topLinePunct w:val="0"/>
              <w:autoSpaceDE/>
              <w:autoSpaceDN/>
              <w:bidi w:val="0"/>
              <w:spacing w:line="300" w:lineRule="exact"/>
              <w:ind w:firstLine="482" w:firstLineChars="230"/>
              <w:jc w:val="left"/>
              <w:textAlignment w:val="auto"/>
              <w:outlineLvl w:val="9"/>
              <w:rPr>
                <w:rFonts w:ascii="宋体"/>
                <w:szCs w:val="21"/>
              </w:rPr>
            </w:pPr>
            <w:r>
              <w:rPr>
                <w:rFonts w:hint="eastAsia" w:ascii="宋体" w:hAnsi="宋体"/>
                <w:szCs w:val="21"/>
              </w:rPr>
              <w:t>（一）迟报价格监测资料的，由县级以上价格主管部门责令改正、予以通报批评；</w:t>
            </w:r>
          </w:p>
          <w:p w14:paraId="4629B8A5">
            <w:pPr>
              <w:keepNext w:val="0"/>
              <w:keepLines w:val="0"/>
              <w:pageBreakBefore w:val="0"/>
              <w:kinsoku/>
              <w:wordWrap/>
              <w:overflowPunct/>
              <w:topLinePunct w:val="0"/>
              <w:autoSpaceDE/>
              <w:autoSpaceDN/>
              <w:bidi w:val="0"/>
              <w:spacing w:line="300" w:lineRule="exact"/>
              <w:ind w:firstLine="482" w:firstLineChars="230"/>
              <w:jc w:val="left"/>
              <w:textAlignment w:val="auto"/>
              <w:outlineLvl w:val="9"/>
              <w:rPr>
                <w:rFonts w:ascii="宋体"/>
                <w:szCs w:val="21"/>
              </w:rPr>
            </w:pPr>
            <w:r>
              <w:rPr>
                <w:rFonts w:hint="eastAsia" w:ascii="宋体" w:hAnsi="宋体"/>
                <w:szCs w:val="21"/>
              </w:rPr>
              <w:t>（二）瞒报、拒报或者非经营活动中伪造、篡改价格监测资料的，由县级以上价格主管部门责令改</w:t>
            </w:r>
            <w:r>
              <w:rPr>
                <w:rFonts w:ascii="宋体" w:hAnsi="宋体"/>
                <w:szCs w:val="21"/>
              </w:rPr>
              <w:t xml:space="preserve"> </w:t>
            </w:r>
            <w:r>
              <w:rPr>
                <w:rFonts w:hint="eastAsia" w:ascii="宋体" w:hAnsi="宋体"/>
                <w:szCs w:val="21"/>
              </w:rPr>
              <w:t>正、予以通报批评，可处以</w:t>
            </w:r>
            <w:r>
              <w:rPr>
                <w:rFonts w:ascii="宋体" w:hAnsi="宋体"/>
                <w:szCs w:val="21"/>
              </w:rPr>
              <w:t>1000</w:t>
            </w:r>
            <w:r>
              <w:rPr>
                <w:rFonts w:hint="eastAsia" w:ascii="宋体" w:hAnsi="宋体"/>
                <w:szCs w:val="21"/>
              </w:rPr>
              <w:t>元以下的罚款；</w:t>
            </w:r>
          </w:p>
          <w:p w14:paraId="74D0DC73">
            <w:pPr>
              <w:keepNext w:val="0"/>
              <w:keepLines w:val="0"/>
              <w:pageBreakBefore w:val="0"/>
              <w:kinsoku/>
              <w:wordWrap/>
              <w:overflowPunct/>
              <w:topLinePunct w:val="0"/>
              <w:autoSpaceDE/>
              <w:autoSpaceDN/>
              <w:bidi w:val="0"/>
              <w:spacing w:line="300" w:lineRule="exact"/>
              <w:ind w:left="56" w:leftChars="27" w:firstLine="420" w:firstLineChars="200"/>
              <w:jc w:val="left"/>
              <w:textAlignment w:val="auto"/>
              <w:outlineLvl w:val="9"/>
              <w:rPr>
                <w:rFonts w:ascii="宋体"/>
                <w:szCs w:val="21"/>
              </w:rPr>
            </w:pPr>
            <w:r>
              <w:rPr>
                <w:rFonts w:hint="eastAsia" w:ascii="宋体" w:hAnsi="宋体"/>
                <w:szCs w:val="21"/>
              </w:rPr>
              <w:t>（三）经营活动中伪造、篡改价格监测资料的，由县级以上价格主管部门责令改正，可处以</w:t>
            </w:r>
            <w:r>
              <w:rPr>
                <w:rFonts w:ascii="宋体" w:hAnsi="宋体"/>
                <w:szCs w:val="21"/>
              </w:rPr>
              <w:t>1</w:t>
            </w:r>
            <w:r>
              <w:rPr>
                <w:rFonts w:hint="eastAsia" w:ascii="宋体" w:hAnsi="宋体"/>
                <w:szCs w:val="21"/>
              </w:rPr>
              <w:t>万元以下的罚款。情节严重构成犯罪的，由司法机关依法追究刑事责任。</w:t>
            </w:r>
          </w:p>
        </w:tc>
      </w:tr>
      <w:tr w14:paraId="499EF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B4F7E4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1" w:type="dxa"/>
            <w:vAlign w:val="center"/>
          </w:tcPr>
          <w:p w14:paraId="3E2F9AA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0EF8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FB8BBE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1" w:type="dxa"/>
            <w:vAlign w:val="center"/>
          </w:tcPr>
          <w:p w14:paraId="704BB8B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kern w:val="0"/>
                <w:szCs w:val="21"/>
              </w:rPr>
              <w:t>1</w:t>
            </w:r>
            <w:r>
              <w:rPr>
                <w:rFonts w:ascii="宋体"/>
                <w:szCs w:val="21"/>
              </w:rPr>
              <w:t>.</w:t>
            </w:r>
            <w:r>
              <w:rPr>
                <w:rFonts w:hint="eastAsia" w:ascii="宋体" w:hAnsi="宋体"/>
                <w:szCs w:val="21"/>
              </w:rPr>
              <w:t>立案责任：除可以当场作出的行政处罚外，价格主管部门对经初步调查或检查发现的涉嫌价格违法行为，属于本机关管辖的，应当立案。</w:t>
            </w:r>
          </w:p>
          <w:p w14:paraId="231FB7D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4FC2413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66014F0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w:t>
            </w:r>
          </w:p>
          <w:p w14:paraId="5C0EE41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47B6BA0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08F2D95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2F5D954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szCs w:val="21"/>
              </w:rPr>
              <w:t>8.</w:t>
            </w:r>
            <w:r>
              <w:rPr>
                <w:rFonts w:hint="eastAsia" w:ascii="宋体" w:hAnsi="宋体"/>
                <w:szCs w:val="21"/>
              </w:rPr>
              <w:t>其他责任：法律法规规章文件规定应履行的其他责任。</w:t>
            </w:r>
          </w:p>
        </w:tc>
      </w:tr>
      <w:tr w14:paraId="3FF50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B1FE27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1" w:type="dxa"/>
            <w:vAlign w:val="center"/>
          </w:tcPr>
          <w:p w14:paraId="19E36B0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288F8FD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09C6AE4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727EB38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18DF475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2FE50CD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w:t>
            </w:r>
          </w:p>
          <w:p w14:paraId="024EDE7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7BADB85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14E8608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087DE24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190E305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2D5CDA1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30A9EA8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7426D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A9E309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1" w:type="dxa"/>
            <w:vAlign w:val="center"/>
          </w:tcPr>
          <w:p w14:paraId="7DBF92F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0CA02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DBE6DC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1" w:type="dxa"/>
            <w:vAlign w:val="center"/>
          </w:tcPr>
          <w:p w14:paraId="04F63547">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0825-8665901</w:t>
            </w:r>
          </w:p>
        </w:tc>
      </w:tr>
    </w:tbl>
    <w:p w14:paraId="6C41729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eastAsia="方正仿宋简体"/>
        </w:rPr>
      </w:pPr>
    </w:p>
    <w:p w14:paraId="5B55E04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eastAsia="方正仿宋简体"/>
        </w:rPr>
      </w:pPr>
    </w:p>
    <w:p w14:paraId="1D43D480">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2-3</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5B5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C98FC1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5D3C1910">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3</w:t>
            </w:r>
          </w:p>
        </w:tc>
      </w:tr>
      <w:tr w14:paraId="7547C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CF0AE7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65725F94">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hint="eastAsia" w:ascii="宋体" w:hAnsi="宋体"/>
                <w:szCs w:val="21"/>
              </w:rPr>
              <w:t>行政处罚</w:t>
            </w:r>
          </w:p>
        </w:tc>
      </w:tr>
      <w:tr w14:paraId="1CF67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45A32B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1FB9C5C4">
            <w:pPr>
              <w:keepNext w:val="0"/>
              <w:keepLines w:val="0"/>
              <w:pageBreakBefore w:val="0"/>
              <w:kinsoku/>
              <w:wordWrap/>
              <w:overflowPunct/>
              <w:topLinePunct w:val="0"/>
              <w:autoSpaceDE/>
              <w:autoSpaceDN/>
              <w:bidi w:val="0"/>
              <w:spacing w:line="300" w:lineRule="exact"/>
              <w:ind w:firstLine="452" w:firstLineChars="200"/>
              <w:jc w:val="center"/>
              <w:textAlignment w:val="auto"/>
              <w:outlineLvl w:val="9"/>
              <w:rPr>
                <w:rFonts w:ascii="宋体"/>
                <w:szCs w:val="21"/>
              </w:rPr>
            </w:pPr>
            <w:r>
              <w:rPr>
                <w:rFonts w:hint="eastAsia" w:ascii="宋体" w:hAnsi="宋体"/>
                <w:spacing w:val="8"/>
                <w:szCs w:val="21"/>
              </w:rPr>
              <w:t>对伪造、篡改价格监测资料行为的</w:t>
            </w:r>
            <w:r>
              <w:rPr>
                <w:rFonts w:hint="eastAsia" w:ascii="宋体" w:hAnsi="宋体"/>
                <w:szCs w:val="21"/>
              </w:rPr>
              <w:t>处罚</w:t>
            </w:r>
          </w:p>
        </w:tc>
      </w:tr>
      <w:tr w14:paraId="5D102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C1CDDB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65160F6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法律《中华人民共和国价格法》第三十三条：县级以上各级人民政府价格主管部门，依法对价格活动进行监督检查，并依照本法的规定对价格违法行为实施行政处罚。</w:t>
            </w:r>
          </w:p>
          <w:p w14:paraId="5402EAF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 </w:t>
            </w:r>
            <w:r>
              <w:rPr>
                <w:rFonts w:hint="eastAsia" w:ascii="宋体" w:hAnsi="宋体"/>
                <w:szCs w:val="21"/>
              </w:rPr>
              <w:t>法律《中华人民共和国价格法》第二十八条：为适应价格调控和管理的需要，政府价格主管部门应当建立价格监测制度，对重要商品、服务价格的变动进行监测。</w:t>
            </w:r>
          </w:p>
          <w:p w14:paraId="008A652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地方性法规《四川省价格管理条例》第三十一条：县级以上各级人民政府价格主管部门</w:t>
            </w:r>
            <w:r>
              <w:rPr>
                <w:rFonts w:ascii="宋体" w:hAnsi="宋体"/>
                <w:szCs w:val="21"/>
              </w:rPr>
              <w:t>(</w:t>
            </w:r>
            <w:r>
              <w:rPr>
                <w:rFonts w:hint="eastAsia" w:ascii="宋体" w:hAnsi="宋体"/>
                <w:szCs w:val="21"/>
              </w:rPr>
              <w:t>以下简称物价部门</w:t>
            </w:r>
            <w:r>
              <w:rPr>
                <w:rFonts w:ascii="宋体" w:hAnsi="宋体"/>
                <w:szCs w:val="21"/>
              </w:rPr>
              <w:t>)</w:t>
            </w:r>
            <w:r>
              <w:rPr>
                <w:rFonts w:hint="eastAsia" w:ascii="宋体" w:hAnsi="宋体"/>
                <w:szCs w:val="21"/>
              </w:rPr>
              <w:t>依法对价格活动进行监督检查，并依法对价格违法行为实施行政处罚。</w:t>
            </w:r>
          </w:p>
          <w:p w14:paraId="658B6F0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地方性法规《四川省价格管理条例》第二十六条：县级以上人民政府应根据国民经济、社会发展的需要和财政状况，以及经营者、消费者的承受能力，确定市场价格总水平控制目标，列入国民经济和社会发展计划，综合运用经济的、法律的和必要的行政手段，并采取以下措施予以实现：</w:t>
            </w:r>
            <w:r>
              <w:rPr>
                <w:rFonts w:ascii="宋体" w:hAnsi="宋体"/>
                <w:szCs w:val="21"/>
              </w:rPr>
              <w:t>(</w:t>
            </w:r>
            <w:r>
              <w:rPr>
                <w:rFonts w:hint="eastAsia" w:ascii="宋体" w:hAnsi="宋体"/>
                <w:szCs w:val="21"/>
              </w:rPr>
              <w:t>二</w:t>
            </w:r>
            <w:r>
              <w:rPr>
                <w:rFonts w:ascii="宋体" w:hAnsi="宋体"/>
                <w:szCs w:val="21"/>
              </w:rPr>
              <w:t>)</w:t>
            </w:r>
            <w:r>
              <w:rPr>
                <w:rFonts w:hint="eastAsia" w:ascii="宋体" w:hAnsi="宋体"/>
                <w:szCs w:val="21"/>
              </w:rPr>
              <w:t>建立价格监测报告制度。</w:t>
            </w:r>
          </w:p>
          <w:p w14:paraId="1BF3AA5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地方政府规章《四川省价格监测规定》第十四条：价格监测定点单位应当按照价格监测报告制度的规定向价格主管部门报送价格监测资料。</w:t>
            </w:r>
          </w:p>
          <w:p w14:paraId="3DE52C37">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价格监测定点单位提供价格监测资料应当真实、准确</w:t>
            </w:r>
            <w:r>
              <w:rPr>
                <w:rFonts w:ascii="宋体"/>
                <w:szCs w:val="21"/>
              </w:rPr>
              <w:t>,</w:t>
            </w:r>
            <w:r>
              <w:rPr>
                <w:rFonts w:hint="eastAsia" w:ascii="宋体" w:hAnsi="宋体"/>
                <w:szCs w:val="21"/>
              </w:rPr>
              <w:t>不得迟报、瞒报、拒报或者伪造、篡改价格监测资料。</w:t>
            </w:r>
          </w:p>
          <w:p w14:paraId="5B616C3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地方政府规章《四川省价格监测规定》第二十六条：价格监测定点单位或者价格监测临时定点单位违反本规定，有下列行为之一的，按照下列规定处罚：（一）迟报价格监测资料的，由县级以上价格主管部门责令改正、予以通报批评；（二）瞒报、拒报或者非经营活动中伪造、篡改价格监测资料的，由县级以上价格主管部门责令改</w:t>
            </w:r>
            <w:r>
              <w:rPr>
                <w:rFonts w:ascii="宋体" w:hAnsi="宋体"/>
                <w:szCs w:val="21"/>
              </w:rPr>
              <w:t xml:space="preserve"> </w:t>
            </w:r>
            <w:r>
              <w:rPr>
                <w:rFonts w:hint="eastAsia" w:ascii="宋体" w:hAnsi="宋体"/>
                <w:szCs w:val="21"/>
              </w:rPr>
              <w:t>正、予以通报批评，可处以</w:t>
            </w:r>
            <w:r>
              <w:rPr>
                <w:rFonts w:ascii="宋体" w:hAnsi="宋体"/>
                <w:szCs w:val="21"/>
              </w:rPr>
              <w:t>1000</w:t>
            </w:r>
            <w:r>
              <w:rPr>
                <w:rFonts w:hint="eastAsia" w:ascii="宋体" w:hAnsi="宋体"/>
                <w:szCs w:val="21"/>
              </w:rPr>
              <w:t>元以下的罚款；（三）经营活动中伪造、篡改价格监测资料的，由县级以上价格主管部门责令改正，可处以</w:t>
            </w:r>
            <w:r>
              <w:rPr>
                <w:rFonts w:ascii="宋体" w:hAnsi="宋体"/>
                <w:szCs w:val="21"/>
              </w:rPr>
              <w:t>1</w:t>
            </w:r>
            <w:r>
              <w:rPr>
                <w:rFonts w:hint="eastAsia" w:ascii="宋体" w:hAnsi="宋体"/>
                <w:szCs w:val="21"/>
              </w:rPr>
              <w:t>万元以下的罚款。情节严重构成犯罪的，由司法机关依法追究刑事责任。</w:t>
            </w:r>
          </w:p>
        </w:tc>
      </w:tr>
      <w:tr w14:paraId="4FB7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CAD87C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39C3A112">
            <w:pPr>
              <w:keepNext w:val="0"/>
              <w:keepLines w:val="0"/>
              <w:pageBreakBefore w:val="0"/>
              <w:kinsoku/>
              <w:wordWrap/>
              <w:overflowPunct/>
              <w:topLinePunct w:val="0"/>
              <w:autoSpaceDE/>
              <w:autoSpaceDN/>
              <w:bidi w:val="0"/>
              <w:spacing w:line="300" w:lineRule="exact"/>
              <w:ind w:left="109" w:leftChars="52" w:firstLine="420" w:firstLineChars="200"/>
              <w:jc w:val="center"/>
              <w:textAlignment w:val="auto"/>
              <w:outlineLvl w:val="9"/>
              <w:rPr>
                <w:rFonts w:ascii="宋体"/>
                <w:kern w:val="0"/>
                <w:szCs w:val="21"/>
              </w:rPr>
            </w:pPr>
            <w:r>
              <w:rPr>
                <w:rFonts w:hint="eastAsia" w:ascii="宋体" w:hAnsi="宋体"/>
                <w:kern w:val="0"/>
                <w:szCs w:val="21"/>
              </w:rPr>
              <w:t>价格监督检查局</w:t>
            </w:r>
          </w:p>
        </w:tc>
      </w:tr>
      <w:tr w14:paraId="7CC05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085D62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48EC56B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3D266913">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310E6AB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43A036B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w:t>
            </w:r>
          </w:p>
          <w:p w14:paraId="19A66CD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048D8F3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4FBCE33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11E206A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6F0ED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C59935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1E44511A">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7FFA050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415DE6EC">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66A4DDB6">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5CAEB6E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2B9ABE8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w:t>
            </w:r>
          </w:p>
          <w:p w14:paraId="21B02917">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16D355F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6385BFA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06D4188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53276B1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63F7BD1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6526C23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61376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F9EFE8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393B7BD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DCB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2A4098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40F88434">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0825-8665901</w:t>
            </w:r>
          </w:p>
        </w:tc>
      </w:tr>
    </w:tbl>
    <w:p w14:paraId="538175A4">
      <w:pPr>
        <w:keepNext w:val="0"/>
        <w:keepLines w:val="0"/>
        <w:pageBreakBefore w:val="0"/>
        <w:kinsoku/>
        <w:wordWrap/>
        <w:overflowPunct/>
        <w:topLinePunct w:val="0"/>
        <w:autoSpaceDE/>
        <w:autoSpaceDN/>
        <w:bidi w:val="0"/>
        <w:spacing w:line="300" w:lineRule="exact"/>
        <w:textAlignment w:val="auto"/>
        <w:outlineLvl w:val="9"/>
      </w:pPr>
    </w:p>
    <w:p w14:paraId="7AE31B91">
      <w:pPr>
        <w:keepNext w:val="0"/>
        <w:keepLines w:val="0"/>
        <w:pageBreakBefore w:val="0"/>
        <w:kinsoku/>
        <w:wordWrap/>
        <w:overflowPunct/>
        <w:topLinePunct w:val="0"/>
        <w:autoSpaceDE/>
        <w:autoSpaceDN/>
        <w:bidi w:val="0"/>
        <w:spacing w:line="300" w:lineRule="exact"/>
        <w:textAlignment w:val="auto"/>
        <w:outlineLvl w:val="9"/>
      </w:pPr>
    </w:p>
    <w:p w14:paraId="03D5A976">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2-4</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01D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FA5284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432" w:type="dxa"/>
            <w:vAlign w:val="center"/>
          </w:tcPr>
          <w:p w14:paraId="168B8C88">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4</w:t>
            </w:r>
          </w:p>
        </w:tc>
      </w:tr>
      <w:tr w14:paraId="2D1D7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9955FB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权力类型</w:t>
            </w:r>
          </w:p>
        </w:tc>
        <w:tc>
          <w:tcPr>
            <w:tcW w:w="8432" w:type="dxa"/>
            <w:vAlign w:val="center"/>
          </w:tcPr>
          <w:p w14:paraId="49E99F50">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hint="eastAsia" w:ascii="宋体" w:hAnsi="宋体"/>
                <w:szCs w:val="21"/>
              </w:rPr>
              <w:t>行政处罚</w:t>
            </w:r>
          </w:p>
        </w:tc>
      </w:tr>
      <w:tr w14:paraId="03458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7199CC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5B257238">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hint="eastAsia" w:ascii="宋体" w:hAnsi="宋体" w:cs="宋体"/>
                <w:kern w:val="0"/>
                <w:szCs w:val="21"/>
              </w:rPr>
              <w:t>对拒绝、阻碍价格主管部门及其价格监测工作人员依法实施价格监测行为的</w:t>
            </w:r>
            <w:r>
              <w:rPr>
                <w:rFonts w:hint="eastAsia" w:ascii="宋体" w:hAnsi="宋体"/>
                <w:szCs w:val="21"/>
              </w:rPr>
              <w:t>处罚</w:t>
            </w:r>
          </w:p>
        </w:tc>
      </w:tr>
      <w:tr w14:paraId="6CF36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2689D0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507D3FA3">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法律《中华人民共和国价格法》第三十三条：县级以上各级人民政府价格主管部门，依法对价格活动进行监督检查，并依照本法的规定对价格违法行为实施行政处罚。</w:t>
            </w:r>
          </w:p>
          <w:p w14:paraId="2D6DD2C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法律《中华人民共和国价格法》第二十八条：为适应价格调控和管理的需要，政府价格主管部门应当建立价格监测制度，对重要商品、服务价格的变动进行监测。</w:t>
            </w:r>
          </w:p>
          <w:p w14:paraId="3A74133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地方性法规《四川省价格管理条例》第三十一条：县级以上各级人民政府价格主管部门</w:t>
            </w:r>
            <w:r>
              <w:rPr>
                <w:rFonts w:ascii="宋体" w:hAnsi="宋体"/>
                <w:szCs w:val="21"/>
              </w:rPr>
              <w:t>(</w:t>
            </w:r>
            <w:r>
              <w:rPr>
                <w:rFonts w:hint="eastAsia" w:ascii="宋体" w:hAnsi="宋体"/>
                <w:szCs w:val="21"/>
              </w:rPr>
              <w:t>以下简称物价部门</w:t>
            </w:r>
            <w:r>
              <w:rPr>
                <w:rFonts w:ascii="宋体" w:hAnsi="宋体"/>
                <w:szCs w:val="21"/>
              </w:rPr>
              <w:t>)</w:t>
            </w:r>
            <w:r>
              <w:rPr>
                <w:rFonts w:hint="eastAsia" w:ascii="宋体" w:hAnsi="宋体"/>
                <w:szCs w:val="21"/>
              </w:rPr>
              <w:t>依法对价格活动进行监督检查，并依法对价格违法行为实施行政处罚。</w:t>
            </w:r>
          </w:p>
          <w:p w14:paraId="3D68B2A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地方性法规《四川省价格管理条例》第二十六条：县级以上人民政府应根据国民经济、社会发展的需要和财政状况，以及经营者、消费者的承受能力，确定市场价格总水平控制目标，列入国民经济和社会发展计划，综合运用经济的、法律的和必要的行政手段，并采取以下措施予以实现：</w:t>
            </w:r>
          </w:p>
          <w:p w14:paraId="27D5EA65">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地方政府规章《四川省价格监测规定》第五条：价格监测所涉及的单位和个人应当支持和配合价格主管部门依法实施价格监测。</w:t>
            </w:r>
          </w:p>
          <w:p w14:paraId="00D23A0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kern w:val="0"/>
                <w:szCs w:val="21"/>
              </w:rPr>
            </w:pPr>
            <w:r>
              <w:rPr>
                <w:rFonts w:ascii="宋体" w:hAnsi="宋体"/>
                <w:szCs w:val="21"/>
              </w:rPr>
              <w:t>6.</w:t>
            </w:r>
            <w:r>
              <w:rPr>
                <w:rFonts w:hint="eastAsia" w:ascii="宋体" w:hAnsi="宋体"/>
                <w:szCs w:val="21"/>
              </w:rPr>
              <w:t>地方政府规章《四川省价格监测规定》第二十七条：违反本规定，拒绝、阻碍价格主管部门及其价格监测工作人员依法实施价格监测的，由县级以上价格主管部门责令改正、予以通报批评，可处以</w:t>
            </w:r>
            <w:r>
              <w:rPr>
                <w:rFonts w:ascii="宋体" w:hAnsi="宋体"/>
                <w:szCs w:val="21"/>
              </w:rPr>
              <w:t>500</w:t>
            </w:r>
            <w:r>
              <w:rPr>
                <w:rFonts w:hint="eastAsia" w:ascii="宋体" w:hAnsi="宋体"/>
                <w:szCs w:val="21"/>
              </w:rPr>
              <w:t>元以下的罚款，或者由公安机关依照《中华人民共和国治安管理处罚法》的规定处罚；情节严重构成犯罪的，由司法机关依法追究刑事责任。</w:t>
            </w:r>
          </w:p>
          <w:p w14:paraId="4B71D2D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kern w:val="0"/>
                <w:szCs w:val="21"/>
              </w:rPr>
            </w:pPr>
          </w:p>
        </w:tc>
      </w:tr>
      <w:tr w14:paraId="5DE1B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20F633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0167C154">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hint="eastAsia" w:ascii="宋体" w:hAnsi="宋体"/>
                <w:kern w:val="0"/>
                <w:szCs w:val="21"/>
              </w:rPr>
              <w:t>价格监督检查局</w:t>
            </w:r>
          </w:p>
        </w:tc>
      </w:tr>
      <w:tr w14:paraId="2823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5CF57E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52DB959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5EE6219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7D2B744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72EB1D1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w:t>
            </w:r>
          </w:p>
          <w:p w14:paraId="4FFD3E9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067AD77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3541A45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64D2557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0C79C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1D8B1A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44F0FB45">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6B448425">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03EBFCF3">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0DB493E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09BDDA5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02AAA9E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w:t>
            </w:r>
          </w:p>
          <w:p w14:paraId="725C949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67CB45A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77A63656">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4F0231D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3FE3563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0029343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4F52237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5A8CE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19A444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4CB44FF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AE48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296011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419B20FA">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0825-8665901</w:t>
            </w:r>
          </w:p>
        </w:tc>
      </w:tr>
    </w:tbl>
    <w:p w14:paraId="6CFB0A4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eastAsia="方正仿宋简体"/>
        </w:rPr>
      </w:pPr>
    </w:p>
    <w:p w14:paraId="1AED861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eastAsia="方正仿宋简体"/>
        </w:rPr>
      </w:pPr>
    </w:p>
    <w:p w14:paraId="5D8D400A">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2-5</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DA37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ED4B20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03DACFC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5</w:t>
            </w:r>
          </w:p>
        </w:tc>
      </w:tr>
      <w:tr w14:paraId="20F3C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D7177F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68551F1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58700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5D22FC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58FB755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对不执行政府指导价、政府定价行为的处罚</w:t>
            </w:r>
          </w:p>
        </w:tc>
      </w:tr>
      <w:tr w14:paraId="541F8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465D04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4E60236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法律《中华人民共和国价格法》第三十三条：县级以上各级人民政府价格主管部门，依法对价格活动进行监督检查，并依照本法的规定对价格违法行为实施行政处罚。</w:t>
            </w:r>
          </w:p>
          <w:p w14:paraId="3E1C507A">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法律《中华人民共和国价格法》第十二条：经营者进行价格活动，应当遵守法律、法规，执行依法制定的政府指导价、政府定价和法定的价格干预措施、紧急措施。</w:t>
            </w:r>
          </w:p>
          <w:p w14:paraId="5FEADF7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法律《中华人民共和国价格法》第三十九条：经营者不执行政府指导价、政府定价以及法定的价格干预措施、紧急措施的，责令改正，没收违法所得，可以并处违法所得五倍以下的罚款；没有违法所得的，可以处以罚款；情节严重的，责令停业整顿。</w:t>
            </w:r>
          </w:p>
          <w:p w14:paraId="3D3E9185">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行政法规《价格违法行为行政处罚规定》第九条：经营者不执行政府指导价、政府定价，有下列行为之一的，责令改正，没收违法所得，并处违法所得</w:t>
            </w:r>
            <w:r>
              <w:rPr>
                <w:rFonts w:ascii="宋体" w:hAnsi="宋体"/>
                <w:szCs w:val="21"/>
              </w:rPr>
              <w:t>5</w:t>
            </w:r>
            <w:r>
              <w:rPr>
                <w:rFonts w:hint="eastAsia" w:ascii="宋体" w:hAnsi="宋体"/>
                <w:szCs w:val="21"/>
              </w:rPr>
              <w:t>倍以下的罚款；没有违法所得的，处</w:t>
            </w:r>
            <w:r>
              <w:rPr>
                <w:rFonts w:ascii="宋体" w:hAnsi="宋体"/>
                <w:szCs w:val="21"/>
              </w:rPr>
              <w:t>5</w:t>
            </w:r>
            <w:r>
              <w:rPr>
                <w:rFonts w:hint="eastAsia" w:ascii="宋体" w:hAnsi="宋体"/>
                <w:szCs w:val="21"/>
              </w:rPr>
              <w:t>万元以上</w:t>
            </w:r>
            <w:r>
              <w:rPr>
                <w:rFonts w:ascii="宋体" w:hAnsi="宋体"/>
                <w:szCs w:val="21"/>
              </w:rPr>
              <w:t>50</w:t>
            </w:r>
            <w:r>
              <w:rPr>
                <w:rFonts w:hint="eastAsia" w:ascii="宋体" w:hAnsi="宋体"/>
                <w:szCs w:val="21"/>
              </w:rPr>
              <w:t>万元以下的罚款，情节较重的处</w:t>
            </w:r>
            <w:r>
              <w:rPr>
                <w:rFonts w:ascii="宋体" w:hAnsi="宋体"/>
                <w:szCs w:val="21"/>
              </w:rPr>
              <w:t>50</w:t>
            </w:r>
            <w:r>
              <w:rPr>
                <w:rFonts w:hint="eastAsia" w:ascii="宋体" w:hAnsi="宋体"/>
                <w:szCs w:val="21"/>
              </w:rPr>
              <w:t>万元以上</w:t>
            </w:r>
            <w:r>
              <w:rPr>
                <w:rFonts w:ascii="宋体" w:hAnsi="宋体"/>
                <w:szCs w:val="21"/>
              </w:rPr>
              <w:t>200</w:t>
            </w:r>
            <w:r>
              <w:rPr>
                <w:rFonts w:hint="eastAsia" w:ascii="宋体" w:hAnsi="宋体"/>
                <w:szCs w:val="21"/>
              </w:rPr>
              <w:t>万元以下的罚款；情节严重的，责令停业整顿：（一）超出政府指导价浮动幅度制定价格的；（二）高于或者低于政府定价制定价格的；（三）擅自制定属于政府指导价、政府定价范围内的商品或者服务价格的；（四）提前或者推迟执行政府指导价、政府定价的；（五）自立收费项目或者自定标准收费的；（六）采取分解收费项目、重复收费、扩大收费范围等方式变相提高收费标准的；（七）对政府明令取消的收费项目继续收费的；（八）违反规定以保证金、抵押金等形式变相收费的；（九）强制或者变相强制服务并收费的；（十）不按照规定提供服务而收取费用的；（十一）不执行政府指导价、政府定价的其他行为。</w:t>
            </w:r>
          </w:p>
          <w:p w14:paraId="4CD720D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行政法规《价格违法行为行政处罚规定》第十一条：本规定第四条、第七条至第九条规定中经营者为个人的，对其没有违法所得的价格违法行为，可以处</w:t>
            </w:r>
            <w:r>
              <w:rPr>
                <w:rFonts w:ascii="宋体" w:hAnsi="宋体"/>
                <w:szCs w:val="21"/>
              </w:rPr>
              <w:t>10</w:t>
            </w:r>
            <w:r>
              <w:rPr>
                <w:rFonts w:hint="eastAsia" w:ascii="宋体" w:hAnsi="宋体"/>
                <w:szCs w:val="21"/>
              </w:rPr>
              <w:t>万元以下的罚款。</w:t>
            </w:r>
          </w:p>
          <w:p w14:paraId="5F7AD37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地方性法规《四川省价格管理条例》第九条：经营者进行价格活动，应履行以下义务：</w:t>
            </w:r>
          </w:p>
          <w:p w14:paraId="1C50521A">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（二）执行政府定价和政府指导价，如实提供有关定价资料。</w:t>
            </w:r>
          </w:p>
          <w:p w14:paraId="6216DEA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w:t>
            </w:r>
            <w:r>
              <w:rPr>
                <w:rFonts w:hint="eastAsia" w:ascii="宋体" w:hAnsi="宋体"/>
                <w:szCs w:val="21"/>
              </w:rPr>
              <w:t>地方性法规《四川省价格管理条例》第三十七条：对违反本条例第九条</w:t>
            </w:r>
            <w:r>
              <w:rPr>
                <w:rFonts w:ascii="宋体" w:hAnsi="宋体"/>
                <w:szCs w:val="21"/>
              </w:rPr>
              <w:t>(</w:t>
            </w:r>
            <w:r>
              <w:rPr>
                <w:rFonts w:hint="eastAsia" w:ascii="宋体" w:hAnsi="宋体"/>
                <w:szCs w:val="21"/>
              </w:rPr>
              <w:t>二</w:t>
            </w:r>
            <w:r>
              <w:rPr>
                <w:rFonts w:ascii="宋体" w:hAnsi="宋体"/>
                <w:szCs w:val="21"/>
              </w:rPr>
              <w:t>)</w:t>
            </w:r>
            <w:r>
              <w:rPr>
                <w:rFonts w:hint="eastAsia" w:ascii="宋体" w:hAnsi="宋体"/>
                <w:szCs w:val="21"/>
              </w:rPr>
              <w:t>项规定，不执行政府定价、政府指导价的单位和个人，应责令其改正，没收违法所得，可处违法所得</w:t>
            </w:r>
            <w:r>
              <w:rPr>
                <w:rFonts w:ascii="宋体" w:hAnsi="宋体"/>
                <w:szCs w:val="21"/>
              </w:rPr>
              <w:t>1</w:t>
            </w:r>
            <w:r>
              <w:rPr>
                <w:rFonts w:hint="eastAsia" w:ascii="宋体" w:hAnsi="宋体"/>
                <w:szCs w:val="21"/>
              </w:rPr>
              <w:t>倍以上</w:t>
            </w:r>
            <w:r>
              <w:rPr>
                <w:rFonts w:ascii="宋体" w:hAnsi="宋体"/>
                <w:szCs w:val="21"/>
              </w:rPr>
              <w:t>3</w:t>
            </w:r>
            <w:r>
              <w:rPr>
                <w:rFonts w:hint="eastAsia" w:ascii="宋体" w:hAnsi="宋体"/>
                <w:szCs w:val="21"/>
              </w:rPr>
              <w:t>倍以下罚款。</w:t>
            </w:r>
          </w:p>
          <w:p w14:paraId="21D0A2E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8.</w:t>
            </w:r>
            <w:r>
              <w:rPr>
                <w:rFonts w:hint="eastAsia" w:ascii="宋体" w:hAnsi="宋体"/>
                <w:szCs w:val="21"/>
              </w:rPr>
              <w:t>地方性法规《四川省价格管理条例》第四十二条：违反本条例规定，调高收费标准提前执行或调低收费标准推迟执行的，责令改正，没收违法所得，并可处违法所得三倍以下罚款。</w:t>
            </w:r>
          </w:p>
        </w:tc>
      </w:tr>
      <w:tr w14:paraId="25EF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D09971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13F2A51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价格监督检查局</w:t>
            </w:r>
          </w:p>
        </w:tc>
      </w:tr>
      <w:tr w14:paraId="78AE3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523EB9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7F8D36C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44B4C12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1AFE4FF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49A65AB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72AE632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116CD6D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007D9ED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53ED63BC">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47F54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971CCC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01A048AC">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7F6ED15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32DA69A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61751DC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2C8E595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12A6FCD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44A9F65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3B9DA79A">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5234938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63A3E8C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2941563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0F76BB07">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255C311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02E54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1E84F7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08779D7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10125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44B363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4EB2B73D">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0825-8665901</w:t>
            </w:r>
          </w:p>
        </w:tc>
      </w:tr>
    </w:tbl>
    <w:p w14:paraId="3D4752F8">
      <w:pPr>
        <w:keepNext w:val="0"/>
        <w:keepLines w:val="0"/>
        <w:pageBreakBefore w:val="0"/>
        <w:kinsoku/>
        <w:wordWrap/>
        <w:overflowPunct/>
        <w:topLinePunct w:val="0"/>
        <w:autoSpaceDE/>
        <w:autoSpaceDN/>
        <w:bidi w:val="0"/>
        <w:spacing w:line="300" w:lineRule="exact"/>
        <w:textAlignment w:val="auto"/>
        <w:outlineLvl w:val="9"/>
        <w:rPr>
          <w:rFonts w:ascii="黑体" w:eastAsia="黑体"/>
          <w:sz w:val="32"/>
          <w:szCs w:val="32"/>
        </w:rPr>
      </w:pPr>
    </w:p>
    <w:p w14:paraId="65713E3B">
      <w:pPr>
        <w:keepNext w:val="0"/>
        <w:keepLines w:val="0"/>
        <w:pageBreakBefore w:val="0"/>
        <w:kinsoku/>
        <w:wordWrap/>
        <w:overflowPunct/>
        <w:topLinePunct w:val="0"/>
        <w:autoSpaceDE/>
        <w:autoSpaceDN/>
        <w:bidi w:val="0"/>
        <w:spacing w:line="300" w:lineRule="exact"/>
        <w:textAlignment w:val="auto"/>
        <w:outlineLvl w:val="9"/>
        <w:rPr>
          <w:rFonts w:ascii="黑体" w:eastAsia="黑体"/>
          <w:sz w:val="32"/>
          <w:szCs w:val="32"/>
        </w:rPr>
      </w:pPr>
    </w:p>
    <w:p w14:paraId="663603FF">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2-6</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99D8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DD74FC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4A60088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6</w:t>
            </w:r>
          </w:p>
        </w:tc>
      </w:tr>
      <w:tr w14:paraId="539DD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FE5AF1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25296AF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3E74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3988F54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403D873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对低价倾销或实行价格歧视行为的处罚</w:t>
            </w:r>
          </w:p>
        </w:tc>
      </w:tr>
      <w:tr w14:paraId="03A49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A655FF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680A34A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法律《中华人民共和国价格法》第三十三条：县级以上各级人民政府价格主管部门，依法对价格活动进行监督检查，并依照本法的规定对价格违法行为实施行政处罚。</w:t>
            </w:r>
          </w:p>
          <w:p w14:paraId="626AC7F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法律《中华人民共和国价格法》第十四条：经营者不得有下列不正当价格行为：（二）在依法降价处理鲜活商品、季节性商品、积压商品等商品外，为了排挤竞争对手或者独占市场，以低于成本的价格倾销，扰乱正常的生产经营秩序，损害国家利益或者其他经营者的合法权益。（五）提供相同商品或者服务，对具有同等交易条件的其他经营者实行价格歧视。</w:t>
            </w:r>
          </w:p>
          <w:p w14:paraId="4266F29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法律《中华人民共和国价格法》第四十条：经营者有本法第十四条所列行为之一的，责令改正，没收违法所得，可以并处违法所得五倍以下的罚款；没有违法所得的，予以警告，可以并处罚款；情节严重的，责令停业整顿，或者由工商行政管理机关吊销营业执照。</w:t>
            </w:r>
          </w:p>
          <w:p w14:paraId="392D570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有关法律对本法第十四条所列行为的处罚及处罚机关另有规定的，可以依照有关法律的规定执行。本法第十四条第（一）项、第（二）项所列行为，属于是全国性的，由国务院价格主管部门认定；属于是省及省以下区域性的，由省、自治区、直辖市人民政府价格主管部门认定。</w:t>
            </w:r>
          </w:p>
          <w:p w14:paraId="2564F36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行政法规《价格违法行为行政处罚规定》第四条</w:t>
            </w:r>
            <w:r>
              <w:rPr>
                <w:rFonts w:ascii="宋体" w:hAnsi="宋体"/>
                <w:szCs w:val="21"/>
              </w:rPr>
              <w:t xml:space="preserve">: </w:t>
            </w:r>
            <w:r>
              <w:rPr>
                <w:rFonts w:hint="eastAsia" w:ascii="宋体" w:hAnsi="宋体"/>
                <w:szCs w:val="21"/>
              </w:rPr>
              <w:t>经营者违反价格法第十四条的规定，有下列行为之一的，责令改正，没收违法所得，并处违法所得</w:t>
            </w:r>
            <w:r>
              <w:rPr>
                <w:rFonts w:ascii="宋体" w:hAnsi="宋体"/>
                <w:szCs w:val="21"/>
              </w:rPr>
              <w:t>5</w:t>
            </w:r>
            <w:r>
              <w:rPr>
                <w:rFonts w:hint="eastAsia" w:ascii="宋体" w:hAnsi="宋体"/>
                <w:szCs w:val="21"/>
              </w:rPr>
              <w:t>倍以下的罚款；没有违法所得的，处</w:t>
            </w:r>
            <w:r>
              <w:rPr>
                <w:rFonts w:ascii="宋体" w:hAnsi="宋体"/>
                <w:szCs w:val="21"/>
              </w:rPr>
              <w:t>10</w:t>
            </w:r>
            <w:r>
              <w:rPr>
                <w:rFonts w:hint="eastAsia" w:ascii="宋体" w:hAnsi="宋体"/>
                <w:szCs w:val="21"/>
              </w:rPr>
              <w:t>万元以上</w:t>
            </w:r>
            <w:r>
              <w:rPr>
                <w:rFonts w:ascii="宋体" w:hAnsi="宋体"/>
                <w:szCs w:val="21"/>
              </w:rPr>
              <w:t>100</w:t>
            </w:r>
            <w:r>
              <w:rPr>
                <w:rFonts w:hint="eastAsia" w:ascii="宋体" w:hAnsi="宋体"/>
                <w:szCs w:val="21"/>
              </w:rPr>
              <w:t>万元以下的罚款；情节严重的，责令停业整顿，或者由工商行政管理机关吊销营业执照：（一）除依法降价处理鲜活商品、季节性商品、积压商品等商品外，为了排挤竞争对手或者独占市场，以低于成本的价格倾销，扰乱正常的生产经营秩序，损害国家利益或者其他经营者的合法权益的。（二）提供相同商品或者服务，对具有同等交易条件的其他经营者实行价格歧视的。</w:t>
            </w:r>
          </w:p>
          <w:p w14:paraId="2348F5E3">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行政法规《价格违法行为行政处罚规定》第十一条：本规定第四条、第七条至第九条规定中经营者为个人的，对其没有违法所得的价格违法行为，可以处</w:t>
            </w:r>
            <w:r>
              <w:rPr>
                <w:rFonts w:ascii="宋体" w:hAnsi="宋体"/>
                <w:szCs w:val="21"/>
              </w:rPr>
              <w:t>10</w:t>
            </w:r>
            <w:r>
              <w:rPr>
                <w:rFonts w:hint="eastAsia" w:ascii="宋体" w:hAnsi="宋体"/>
                <w:szCs w:val="21"/>
              </w:rPr>
              <w:t>万元以下的罚款。</w:t>
            </w:r>
          </w:p>
          <w:p w14:paraId="49A07D9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部门规章《关于制止低价倾销行为的规定》第二条：本规定所称低价倾销行为是指经营者在依法降价处理商品之外，为排挤竞争对手或独占市场，以低于成本的价格倾销商品，扰乱正常生产经营秩序，损害国家利益或者其他经营者合法权益的行为。</w:t>
            </w:r>
          </w:p>
        </w:tc>
      </w:tr>
      <w:tr w14:paraId="6C92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BCD7DD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1CA9E368">
            <w:pPr>
              <w:keepNext w:val="0"/>
              <w:keepLines w:val="0"/>
              <w:pageBreakBefore w:val="0"/>
              <w:kinsoku/>
              <w:wordWrap/>
              <w:overflowPunct/>
              <w:topLinePunct w:val="0"/>
              <w:autoSpaceDE/>
              <w:autoSpaceDN/>
              <w:bidi w:val="0"/>
              <w:spacing w:line="300" w:lineRule="exact"/>
              <w:ind w:left="31680" w:hanging="56" w:hangingChars="27"/>
              <w:jc w:val="center"/>
              <w:textAlignment w:val="auto"/>
              <w:outlineLvl w:val="9"/>
              <w:rPr>
                <w:rFonts w:ascii="宋体"/>
                <w:szCs w:val="21"/>
              </w:rPr>
            </w:pPr>
            <w:r>
              <w:rPr>
                <w:rFonts w:hint="eastAsia" w:ascii="宋体" w:hAnsi="宋体"/>
                <w:szCs w:val="21"/>
              </w:rPr>
              <w:t>价格监督检查局</w:t>
            </w:r>
          </w:p>
        </w:tc>
      </w:tr>
      <w:tr w14:paraId="222D8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F4EEC0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72CDDA1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605B521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5CE5961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015D633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342C6F2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73C0D73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7D64134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5EA99B5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3B4F1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48E8EA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78F3D18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11F9C37A">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0A3C4AE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5B5A85F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2-3.</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083992F7">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7495C3C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2A62A17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2C89B90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75AE105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6DD2FF0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7010DE2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460A5B0C">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6CB66D3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705EC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44D15A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4FEAAD9A">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120C5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CD60BD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683A56ED">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0825-8665901</w:t>
            </w:r>
          </w:p>
        </w:tc>
      </w:tr>
    </w:tbl>
    <w:p w14:paraId="7EE41A0B">
      <w:pPr>
        <w:keepNext w:val="0"/>
        <w:keepLines w:val="0"/>
        <w:pageBreakBefore w:val="0"/>
        <w:kinsoku/>
        <w:wordWrap/>
        <w:overflowPunct/>
        <w:topLinePunct w:val="0"/>
        <w:autoSpaceDE/>
        <w:autoSpaceDN/>
        <w:bidi w:val="0"/>
        <w:spacing w:line="300" w:lineRule="exact"/>
        <w:textAlignment w:val="auto"/>
        <w:outlineLvl w:val="9"/>
      </w:pPr>
    </w:p>
    <w:p w14:paraId="69424BC9">
      <w:pPr>
        <w:keepNext w:val="0"/>
        <w:keepLines w:val="0"/>
        <w:pageBreakBefore w:val="0"/>
        <w:kinsoku/>
        <w:wordWrap/>
        <w:overflowPunct/>
        <w:topLinePunct w:val="0"/>
        <w:autoSpaceDE/>
        <w:autoSpaceDN/>
        <w:bidi w:val="0"/>
        <w:spacing w:line="300" w:lineRule="exact"/>
        <w:textAlignment w:val="auto"/>
        <w:outlineLvl w:val="9"/>
      </w:pPr>
    </w:p>
    <w:p w14:paraId="1690E5E7">
      <w:pPr>
        <w:keepNext w:val="0"/>
        <w:keepLines w:val="0"/>
        <w:pageBreakBefore w:val="0"/>
        <w:kinsoku/>
        <w:wordWrap/>
        <w:overflowPunct/>
        <w:topLinePunct w:val="0"/>
        <w:autoSpaceDE/>
        <w:autoSpaceDN/>
        <w:bidi w:val="0"/>
        <w:spacing w:line="300" w:lineRule="exact"/>
        <w:textAlignment w:val="auto"/>
        <w:outlineLvl w:val="9"/>
        <w:rPr>
          <w:sz w:val="32"/>
          <w:szCs w:val="32"/>
        </w:rPr>
      </w:pPr>
      <w:r>
        <w:rPr>
          <w:rFonts w:hint="eastAsia" w:ascii="黑体" w:eastAsia="黑体"/>
          <w:sz w:val="32"/>
          <w:szCs w:val="32"/>
        </w:rPr>
        <w:t>表</w:t>
      </w:r>
      <w:r>
        <w:rPr>
          <w:rFonts w:ascii="黑体" w:eastAsia="黑体"/>
          <w:sz w:val="32"/>
          <w:szCs w:val="32"/>
        </w:rPr>
        <w:t>2-7</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09C31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A5CC6A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7FCA566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7</w:t>
            </w:r>
          </w:p>
        </w:tc>
      </w:tr>
      <w:tr w14:paraId="020C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8F13B6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7AECF79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6F30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DFF5A0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6FA63F0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对价格串通行为</w:t>
            </w:r>
            <w:r>
              <w:rPr>
                <w:rFonts w:hint="eastAsia" w:ascii="宋体" w:hAnsi="宋体"/>
                <w:spacing w:val="8"/>
                <w:szCs w:val="21"/>
              </w:rPr>
              <w:t>的</w:t>
            </w:r>
            <w:r>
              <w:rPr>
                <w:rFonts w:hint="eastAsia" w:ascii="宋体" w:hAnsi="宋体"/>
                <w:szCs w:val="21"/>
              </w:rPr>
              <w:t>处罚</w:t>
            </w:r>
          </w:p>
        </w:tc>
      </w:tr>
      <w:tr w14:paraId="617A8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336A284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17490AA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法律《中华人民共和国价格法》第三十三条：县级以上各级人民政府价格主管部门，依法对价格活动进行监督检查，并依照本法的规定对价格违法行为实施行政处罚。</w:t>
            </w:r>
          </w:p>
          <w:p w14:paraId="22FE2494">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法律《中华人民共和国价格法》第十四条：经营者不得有下列不正当价格行为：</w:t>
            </w:r>
          </w:p>
          <w:p w14:paraId="4F837BE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（一）相互串通，操纵市场价格，损害其他经营者或者消费者的合法权益。</w:t>
            </w:r>
          </w:p>
          <w:p w14:paraId="632DF47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法律《中华人民共和国价格法》第四十条：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w:t>
            </w:r>
          </w:p>
          <w:p w14:paraId="5077C13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有本法第十四条第（一）项、第（二）项所列行为，属于是全国性的，由国务院价格主管部门认定；属于是省及省以下区域性的，由省、自治区、直辖市人民政府价格主管部门认定。</w:t>
            </w:r>
          </w:p>
          <w:p w14:paraId="0CB8367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行政法规《价格违法行为行政处罚规定》第四条</w:t>
            </w:r>
            <w:r>
              <w:rPr>
                <w:rFonts w:ascii="宋体" w:hAnsi="宋体"/>
                <w:szCs w:val="21"/>
              </w:rPr>
              <w:t xml:space="preserve">: </w:t>
            </w:r>
            <w:r>
              <w:rPr>
                <w:rFonts w:hint="eastAsia" w:ascii="宋体" w:hAnsi="宋体"/>
                <w:szCs w:val="21"/>
              </w:rPr>
              <w:t>经营者违反价格法第十四条的规定，有下列行为之一的，责令改正，没收违法所得，并处违法所得</w:t>
            </w:r>
            <w:r>
              <w:rPr>
                <w:rFonts w:ascii="宋体" w:hAnsi="宋体"/>
                <w:szCs w:val="21"/>
              </w:rPr>
              <w:t>5</w:t>
            </w:r>
            <w:r>
              <w:rPr>
                <w:rFonts w:hint="eastAsia" w:ascii="宋体" w:hAnsi="宋体"/>
                <w:szCs w:val="21"/>
              </w:rPr>
              <w:t>倍以下的罚款；没有违法所得的，处</w:t>
            </w:r>
            <w:r>
              <w:rPr>
                <w:rFonts w:ascii="宋体" w:hAnsi="宋体"/>
                <w:szCs w:val="21"/>
              </w:rPr>
              <w:t>10</w:t>
            </w:r>
            <w:r>
              <w:rPr>
                <w:rFonts w:hint="eastAsia" w:ascii="宋体" w:hAnsi="宋体"/>
                <w:szCs w:val="21"/>
              </w:rPr>
              <w:t>万元以上</w:t>
            </w:r>
            <w:r>
              <w:rPr>
                <w:rFonts w:ascii="宋体" w:hAnsi="宋体"/>
                <w:szCs w:val="21"/>
              </w:rPr>
              <w:t>100</w:t>
            </w:r>
            <w:r>
              <w:rPr>
                <w:rFonts w:hint="eastAsia" w:ascii="宋体" w:hAnsi="宋体"/>
                <w:szCs w:val="21"/>
              </w:rPr>
              <w:t>万元以下的罚款；情节严重的，责令停业整顿，或者由工商行政管理机关吊销营业执照。</w:t>
            </w:r>
          </w:p>
          <w:p w14:paraId="56C3785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行政法规《价格违法行为行政处罚规定》第五条：经营者违反价格法第十四条的规定，相互串通，操纵市场价格，造成商品价格较大幅度上涨的，责令改正，没收违法所得，并处违法所得</w:t>
            </w:r>
            <w:r>
              <w:rPr>
                <w:rFonts w:ascii="宋体" w:hAnsi="宋体"/>
                <w:szCs w:val="21"/>
              </w:rPr>
              <w:t>5</w:t>
            </w:r>
            <w:r>
              <w:rPr>
                <w:rFonts w:hint="eastAsia" w:ascii="宋体" w:hAnsi="宋体"/>
                <w:szCs w:val="21"/>
              </w:rPr>
              <w:t>倍以下的罚款；没有违法所得的，处</w:t>
            </w:r>
            <w:r>
              <w:rPr>
                <w:rFonts w:ascii="宋体" w:hAnsi="宋体"/>
                <w:szCs w:val="21"/>
              </w:rPr>
              <w:t>10</w:t>
            </w:r>
            <w:r>
              <w:rPr>
                <w:rFonts w:hint="eastAsia" w:ascii="宋体" w:hAnsi="宋体"/>
                <w:szCs w:val="21"/>
              </w:rPr>
              <w:t>万元以上</w:t>
            </w:r>
            <w:r>
              <w:rPr>
                <w:rFonts w:ascii="宋体" w:hAnsi="宋体"/>
                <w:szCs w:val="21"/>
              </w:rPr>
              <w:t>100</w:t>
            </w:r>
            <w:r>
              <w:rPr>
                <w:rFonts w:hint="eastAsia" w:ascii="宋体" w:hAnsi="宋体"/>
                <w:szCs w:val="21"/>
              </w:rPr>
              <w:t>万元以下的罚款，情节较重的处</w:t>
            </w:r>
            <w:r>
              <w:rPr>
                <w:rFonts w:ascii="宋体" w:hAnsi="宋体"/>
                <w:szCs w:val="21"/>
              </w:rPr>
              <w:t>100</w:t>
            </w:r>
            <w:r>
              <w:rPr>
                <w:rFonts w:hint="eastAsia" w:ascii="宋体" w:hAnsi="宋体"/>
                <w:szCs w:val="21"/>
              </w:rPr>
              <w:t>万元以上</w:t>
            </w:r>
            <w:r>
              <w:rPr>
                <w:rFonts w:ascii="宋体" w:hAnsi="宋体"/>
                <w:szCs w:val="21"/>
              </w:rPr>
              <w:t>500</w:t>
            </w:r>
            <w:r>
              <w:rPr>
                <w:rFonts w:hint="eastAsia" w:ascii="宋体" w:hAnsi="宋体"/>
                <w:szCs w:val="21"/>
              </w:rPr>
              <w:t>万元以下的罚款；情节严重的，责令停业整顿，或者由工商行政管理机关吊销营业执照。除前款规定情形外，经营者相互串通，操纵市场价格，损害其他经营者或者消费者合法权益的，依照本规定第四条的规定处罚。行业协会或者其他单位组织经营者相互串通，操纵市场价格的，对经营者依照前两款的规定处罚；对行业协会或者其他单位，可以处</w:t>
            </w:r>
            <w:r>
              <w:rPr>
                <w:rFonts w:ascii="宋体" w:hAnsi="宋体"/>
                <w:szCs w:val="21"/>
              </w:rPr>
              <w:t>50</w:t>
            </w:r>
            <w:r>
              <w:rPr>
                <w:rFonts w:hint="eastAsia" w:ascii="宋体" w:hAnsi="宋体"/>
                <w:szCs w:val="21"/>
              </w:rPr>
              <w:t>万元以下的罚款，情节严重的，由登记管理机关依法撤销登记、吊销执照。</w:t>
            </w:r>
          </w:p>
          <w:p w14:paraId="251CEEB6">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行政法规《价格违法行为行政处罚规定》第十一条：本规定第四条、第七条至第九条规定中经营者为个人的，对其没有违法所得的价格违法行为，可以处</w:t>
            </w:r>
            <w:r>
              <w:rPr>
                <w:rFonts w:ascii="宋体" w:hAnsi="宋体"/>
                <w:szCs w:val="21"/>
              </w:rPr>
              <w:t>10</w:t>
            </w:r>
            <w:r>
              <w:rPr>
                <w:rFonts w:hint="eastAsia" w:ascii="宋体" w:hAnsi="宋体"/>
                <w:szCs w:val="21"/>
              </w:rPr>
              <w:t>万元以下的罚款。</w:t>
            </w:r>
          </w:p>
          <w:p w14:paraId="28032055">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本规定第五条、第六条、第十条规定中经营者为个人的，对其没有违法所得的价格违法行为，按照前款规定处罚；情节严重的，处</w:t>
            </w:r>
            <w:r>
              <w:rPr>
                <w:rFonts w:ascii="宋体" w:hAnsi="宋体"/>
                <w:szCs w:val="21"/>
              </w:rPr>
              <w:t>10</w:t>
            </w:r>
            <w:r>
              <w:rPr>
                <w:rFonts w:hint="eastAsia" w:ascii="宋体" w:hAnsi="宋体"/>
                <w:szCs w:val="21"/>
              </w:rPr>
              <w:t>万元以上</w:t>
            </w:r>
            <w:r>
              <w:rPr>
                <w:rFonts w:ascii="宋体" w:hAnsi="宋体"/>
                <w:szCs w:val="21"/>
              </w:rPr>
              <w:t>50</w:t>
            </w:r>
            <w:r>
              <w:rPr>
                <w:rFonts w:hint="eastAsia" w:ascii="宋体" w:hAnsi="宋体"/>
                <w:szCs w:val="21"/>
              </w:rPr>
              <w:t>万元以下的罚款。</w:t>
            </w:r>
          </w:p>
          <w:p w14:paraId="5C07AC8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w:t>
            </w:r>
            <w:r>
              <w:rPr>
                <w:rFonts w:hint="eastAsia" w:ascii="宋体" w:hAnsi="宋体"/>
                <w:szCs w:val="21"/>
              </w:rPr>
              <w:t>地方性法规《四川省价格管理条例》第十一条：禁止使用下列不正当价格手段牟取利润：</w:t>
            </w:r>
          </w:p>
          <w:p w14:paraId="308AECE5">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（五）经营者之间或者行业组织串通垄断价格。</w:t>
            </w:r>
          </w:p>
          <w:p w14:paraId="144F4B0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 xml:space="preserve">8. </w:t>
            </w:r>
            <w:r>
              <w:rPr>
                <w:rFonts w:hint="eastAsia" w:ascii="宋体" w:hAnsi="宋体"/>
                <w:szCs w:val="21"/>
              </w:rPr>
              <w:t>地方性法规《四川省价格管理条例》第四十条：违反本条例第十一条所列行为之一的，责令其改正、没收违法所得，可以并处违法所得</w:t>
            </w:r>
            <w:r>
              <w:rPr>
                <w:rFonts w:ascii="宋体" w:hAnsi="宋体"/>
                <w:szCs w:val="21"/>
              </w:rPr>
              <w:t>5</w:t>
            </w:r>
            <w:r>
              <w:rPr>
                <w:rFonts w:hint="eastAsia" w:ascii="宋体" w:hAnsi="宋体"/>
                <w:szCs w:val="21"/>
              </w:rPr>
              <w:t>倍以下的罚款；没有违法所得的，予以警告，可处以</w:t>
            </w:r>
            <w:r>
              <w:rPr>
                <w:rFonts w:ascii="宋体" w:hAnsi="宋体"/>
                <w:szCs w:val="21"/>
              </w:rPr>
              <w:t>5000</w:t>
            </w:r>
            <w:r>
              <w:rPr>
                <w:rFonts w:hint="eastAsia" w:ascii="宋体" w:hAnsi="宋体"/>
                <w:szCs w:val="21"/>
              </w:rPr>
              <w:t>元以下罚款；情节严重的，责令停业整顿。</w:t>
            </w:r>
          </w:p>
        </w:tc>
      </w:tr>
      <w:tr w14:paraId="249C5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9D9463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3814CC3E">
            <w:pPr>
              <w:keepNext w:val="0"/>
              <w:keepLines w:val="0"/>
              <w:pageBreakBefore w:val="0"/>
              <w:kinsoku/>
              <w:wordWrap/>
              <w:overflowPunct/>
              <w:topLinePunct w:val="0"/>
              <w:autoSpaceDE/>
              <w:autoSpaceDN/>
              <w:bidi w:val="0"/>
              <w:spacing w:line="300" w:lineRule="exact"/>
              <w:ind w:left="69" w:leftChars="33" w:firstLine="27" w:firstLineChars="13"/>
              <w:jc w:val="center"/>
              <w:textAlignment w:val="auto"/>
              <w:outlineLvl w:val="9"/>
              <w:rPr>
                <w:rFonts w:ascii="宋体"/>
                <w:szCs w:val="21"/>
              </w:rPr>
            </w:pPr>
            <w:r>
              <w:rPr>
                <w:rFonts w:hint="eastAsia" w:ascii="宋体" w:hAnsi="宋体"/>
                <w:szCs w:val="21"/>
              </w:rPr>
              <w:t>价格监督检查局</w:t>
            </w:r>
          </w:p>
        </w:tc>
      </w:tr>
      <w:tr w14:paraId="5C006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697E0F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0D66E649">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5448AA08">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41EA166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3D8CE61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699CD5C6">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5E70B92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79533206">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3251C65D">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1631F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E6A672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2B1753E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3586AC4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31A9BC4B">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6DF6021C">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2-3.</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6327F40C">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248490E6">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19089AE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4EF875EE">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30893C02">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219E280F">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2F6473C7">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2C4A691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111D8181">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2142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1E5DBF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578F8A50">
            <w:pPr>
              <w:keepNext w:val="0"/>
              <w:keepLines w:val="0"/>
              <w:pageBreakBefore w:val="0"/>
              <w:kinsoku/>
              <w:wordWrap/>
              <w:overflowPunct/>
              <w:topLinePunct w:val="0"/>
              <w:autoSpaceDE/>
              <w:autoSpaceDN/>
              <w:bidi w:val="0"/>
              <w:spacing w:line="300" w:lineRule="exact"/>
              <w:ind w:left="56" w:leftChars="27"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09022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497" w:type="dxa"/>
            <w:vAlign w:val="center"/>
          </w:tcPr>
          <w:p w14:paraId="3DE36C6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233CBF92">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0825-8665901</w:t>
            </w:r>
          </w:p>
        </w:tc>
      </w:tr>
    </w:tbl>
    <w:p w14:paraId="010C1940">
      <w:pPr>
        <w:keepNext w:val="0"/>
        <w:keepLines w:val="0"/>
        <w:pageBreakBefore w:val="0"/>
        <w:kinsoku/>
        <w:wordWrap/>
        <w:overflowPunct/>
        <w:topLinePunct w:val="0"/>
        <w:autoSpaceDE/>
        <w:autoSpaceDN/>
        <w:bidi w:val="0"/>
        <w:spacing w:line="300" w:lineRule="exact"/>
        <w:textAlignment w:val="auto"/>
        <w:outlineLvl w:val="9"/>
      </w:pPr>
    </w:p>
    <w:p w14:paraId="6E68DC90">
      <w:pPr>
        <w:keepNext w:val="0"/>
        <w:keepLines w:val="0"/>
        <w:pageBreakBefore w:val="0"/>
        <w:kinsoku/>
        <w:wordWrap/>
        <w:overflowPunct/>
        <w:topLinePunct w:val="0"/>
        <w:autoSpaceDE/>
        <w:autoSpaceDN/>
        <w:bidi w:val="0"/>
        <w:spacing w:line="300" w:lineRule="exact"/>
        <w:textAlignment w:val="auto"/>
        <w:outlineLvl w:val="9"/>
      </w:pPr>
    </w:p>
    <w:p w14:paraId="75BF1224">
      <w:pPr>
        <w:keepNext w:val="0"/>
        <w:keepLines w:val="0"/>
        <w:pageBreakBefore w:val="0"/>
        <w:kinsoku/>
        <w:wordWrap/>
        <w:overflowPunct/>
        <w:topLinePunct w:val="0"/>
        <w:autoSpaceDE/>
        <w:autoSpaceDN/>
        <w:bidi w:val="0"/>
        <w:spacing w:line="300" w:lineRule="exact"/>
        <w:textAlignment w:val="auto"/>
        <w:outlineLvl w:val="9"/>
      </w:pPr>
    </w:p>
    <w:p w14:paraId="4E74C9A1">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2-8</w:t>
      </w:r>
    </w:p>
    <w:tbl>
      <w:tblPr>
        <w:tblStyle w:val="10"/>
        <w:tblpPr w:leftFromText="180" w:rightFromText="180" w:vertAnchor="text" w:horzAnchor="margin" w:tblpXSpec="center" w:tblpY="1"/>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40CA5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C5EF26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0C0A2F3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8</w:t>
            </w:r>
          </w:p>
        </w:tc>
      </w:tr>
      <w:tr w14:paraId="0E13B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70E8FC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40D5CE4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0192E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05AA33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129E5A7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对哄抬价格行为的</w:t>
            </w:r>
            <w:r>
              <w:rPr>
                <w:rFonts w:hint="eastAsia" w:ascii="宋体" w:hAnsi="宋体"/>
                <w:kern w:val="0"/>
                <w:szCs w:val="21"/>
              </w:rPr>
              <w:t>处罚</w:t>
            </w:r>
          </w:p>
        </w:tc>
      </w:tr>
      <w:tr w14:paraId="57060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A7ACF2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784E814A">
            <w:pPr>
              <w:keepNext w:val="0"/>
              <w:keepLines w:val="0"/>
              <w:pageBreakBefore w:val="0"/>
              <w:widowControl w:val="0"/>
              <w:kinsoku/>
              <w:wordWrap/>
              <w:overflowPunct/>
              <w:topLinePunct w:val="0"/>
              <w:autoSpaceDE/>
              <w:autoSpaceDN/>
              <w:bidi w:val="0"/>
              <w:adjustRightInd/>
              <w:snapToGrid/>
              <w:spacing w:line="300" w:lineRule="exact"/>
              <w:ind w:left="63" w:leftChars="30"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6D7F113A">
            <w:pPr>
              <w:keepNext w:val="0"/>
              <w:keepLines w:val="0"/>
              <w:pageBreakBefore w:val="0"/>
              <w:widowControl w:val="0"/>
              <w:kinsoku/>
              <w:wordWrap/>
              <w:overflowPunct/>
              <w:topLinePunct w:val="0"/>
              <w:autoSpaceDE/>
              <w:autoSpaceDN/>
              <w:bidi w:val="0"/>
              <w:adjustRightInd/>
              <w:snapToGrid/>
              <w:spacing w:line="300" w:lineRule="exact"/>
              <w:ind w:left="63" w:leftChars="30" w:firstLine="420" w:firstLineChars="200"/>
              <w:textAlignment w:val="auto"/>
              <w:outlineLvl w:val="9"/>
              <w:rPr>
                <w:rFonts w:ascii="宋体"/>
                <w:szCs w:val="21"/>
              </w:rPr>
            </w:pPr>
            <w:r>
              <w:rPr>
                <w:rFonts w:ascii="宋体" w:hAnsi="宋体"/>
                <w:szCs w:val="21"/>
              </w:rPr>
              <w:t>2.</w:t>
            </w:r>
            <w:r>
              <w:rPr>
                <w:rFonts w:ascii="宋体" w:hAnsi="宋体"/>
                <w:kern w:val="0"/>
                <w:szCs w:val="21"/>
              </w:rPr>
              <w:t xml:space="preserve"> </w:t>
            </w:r>
            <w:r>
              <w:rPr>
                <w:rFonts w:hint="eastAsia" w:ascii="宋体" w:hAnsi="宋体"/>
                <w:kern w:val="0"/>
                <w:szCs w:val="21"/>
              </w:rPr>
              <w:t>法律《中华人民共和国价格法》第十四条：</w:t>
            </w:r>
            <w:r>
              <w:rPr>
                <w:rFonts w:hint="eastAsia" w:ascii="宋体" w:hAnsi="宋体"/>
                <w:szCs w:val="21"/>
              </w:rPr>
              <w:t>经营者不得有下列不正当价格行为：（三）捏造、散布涨价信息，哄抬价格，推动商品价格过高上涨的。</w:t>
            </w:r>
          </w:p>
          <w:p w14:paraId="00F8C525">
            <w:pPr>
              <w:keepNext w:val="0"/>
              <w:keepLines w:val="0"/>
              <w:pageBreakBefore w:val="0"/>
              <w:widowControl w:val="0"/>
              <w:kinsoku/>
              <w:wordWrap/>
              <w:overflowPunct/>
              <w:topLinePunct w:val="0"/>
              <w:autoSpaceDE/>
              <w:autoSpaceDN/>
              <w:bidi w:val="0"/>
              <w:adjustRightInd/>
              <w:snapToGrid/>
              <w:spacing w:line="300" w:lineRule="exact"/>
              <w:ind w:left="119" w:leftChars="57" w:firstLine="420" w:firstLineChars="200"/>
              <w:textAlignment w:val="auto"/>
              <w:outlineLvl w:val="9"/>
              <w:rPr>
                <w:rFonts w:ascii="宋体"/>
                <w:kern w:val="0"/>
                <w:szCs w:val="21"/>
              </w:rPr>
            </w:pPr>
            <w:r>
              <w:rPr>
                <w:rFonts w:ascii="宋体" w:hAnsi="宋体"/>
                <w:kern w:val="0"/>
                <w:szCs w:val="21"/>
              </w:rPr>
              <w:t>3.</w:t>
            </w:r>
            <w:r>
              <w:rPr>
                <w:rFonts w:hint="eastAsia" w:ascii="宋体" w:hAnsi="宋体"/>
                <w:kern w:val="0"/>
                <w:szCs w:val="21"/>
              </w:rPr>
              <w:t>法律《中华人民共和国价格法》第四十条：</w:t>
            </w:r>
            <w:r>
              <w:rPr>
                <w:rFonts w:hint="eastAsia" w:ascii="宋体" w:hAnsi="宋体"/>
                <w:szCs w:val="21"/>
              </w:rPr>
              <w:t>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w:t>
            </w:r>
          </w:p>
          <w:p w14:paraId="27455F05">
            <w:pPr>
              <w:keepNext w:val="0"/>
              <w:keepLines w:val="0"/>
              <w:pageBreakBefore w:val="0"/>
              <w:widowControl w:val="0"/>
              <w:kinsoku/>
              <w:wordWrap/>
              <w:overflowPunct/>
              <w:topLinePunct w:val="0"/>
              <w:autoSpaceDE/>
              <w:autoSpaceDN/>
              <w:bidi w:val="0"/>
              <w:adjustRightInd/>
              <w:snapToGrid/>
              <w:spacing w:line="300" w:lineRule="exact"/>
              <w:ind w:left="119" w:leftChars="57" w:firstLine="420" w:firstLineChars="200"/>
              <w:textAlignment w:val="auto"/>
              <w:outlineLvl w:val="9"/>
              <w:rPr>
                <w:rFonts w:ascii="宋体"/>
                <w:kern w:val="0"/>
                <w:szCs w:val="21"/>
              </w:rPr>
            </w:pPr>
            <w:r>
              <w:rPr>
                <w:rFonts w:ascii="宋体" w:hAnsi="宋体"/>
                <w:kern w:val="0"/>
                <w:szCs w:val="21"/>
              </w:rPr>
              <w:t>4.</w:t>
            </w:r>
            <w:r>
              <w:rPr>
                <w:rFonts w:hint="eastAsia" w:ascii="宋体" w:hAnsi="宋体"/>
                <w:kern w:val="0"/>
                <w:szCs w:val="21"/>
              </w:rPr>
              <w:t>行政法规</w:t>
            </w:r>
            <w:r>
              <w:rPr>
                <w:rFonts w:hint="eastAsia" w:ascii="宋体" w:hAnsi="宋体" w:cs="Arial"/>
                <w:bCs/>
                <w:szCs w:val="21"/>
              </w:rPr>
              <w:t>《价格违法行为行政处罚规定》第六条</w:t>
            </w:r>
            <w:r>
              <w:rPr>
                <w:rFonts w:ascii="宋体" w:hAnsi="宋体" w:cs="Arial"/>
                <w:bCs/>
                <w:szCs w:val="21"/>
              </w:rPr>
              <w:t>:</w:t>
            </w:r>
            <w:r>
              <w:rPr>
                <w:rFonts w:ascii="宋体" w:hAnsi="宋体" w:cs="Arial"/>
                <w:szCs w:val="21"/>
              </w:rPr>
              <w:t xml:space="preserve"> </w:t>
            </w:r>
            <w:r>
              <w:rPr>
                <w:rFonts w:hint="eastAsia" w:ascii="宋体" w:hAnsi="宋体" w:cs="Arial"/>
                <w:szCs w:val="21"/>
              </w:rPr>
              <w:t>经营者违反价格法第十四条的规定，有下列推动商品价格过快、过高上涨行为之一的，责令改正，没收违法所得，并处违法所得</w:t>
            </w:r>
            <w:r>
              <w:rPr>
                <w:rFonts w:ascii="宋体" w:hAnsi="宋体" w:cs="Arial"/>
                <w:szCs w:val="21"/>
              </w:rPr>
              <w:t>5</w:t>
            </w:r>
            <w:r>
              <w:rPr>
                <w:rFonts w:hint="eastAsia" w:ascii="宋体" w:hAnsi="宋体" w:cs="Arial"/>
                <w:szCs w:val="21"/>
              </w:rPr>
              <w:t>倍以下的罚款；没有违法所得的，处</w:t>
            </w:r>
            <w:r>
              <w:rPr>
                <w:rFonts w:ascii="宋体" w:hAnsi="宋体" w:cs="Arial"/>
                <w:szCs w:val="21"/>
              </w:rPr>
              <w:t>5</w:t>
            </w:r>
            <w:r>
              <w:rPr>
                <w:rFonts w:hint="eastAsia" w:ascii="宋体" w:hAnsi="宋体" w:cs="Arial"/>
                <w:szCs w:val="21"/>
              </w:rPr>
              <w:t>万元以上</w:t>
            </w:r>
            <w:r>
              <w:rPr>
                <w:rFonts w:ascii="宋体" w:hAnsi="宋体" w:cs="Arial"/>
                <w:szCs w:val="21"/>
              </w:rPr>
              <w:t>50</w:t>
            </w:r>
            <w:r>
              <w:rPr>
                <w:rFonts w:hint="eastAsia" w:ascii="宋体" w:hAnsi="宋体" w:cs="Arial"/>
                <w:szCs w:val="21"/>
              </w:rPr>
              <w:t>万元以下的罚款，情节较重的处</w:t>
            </w:r>
            <w:r>
              <w:rPr>
                <w:rFonts w:ascii="宋体" w:hAnsi="宋体" w:cs="Arial"/>
                <w:szCs w:val="21"/>
              </w:rPr>
              <w:t>50</w:t>
            </w:r>
            <w:r>
              <w:rPr>
                <w:rFonts w:hint="eastAsia" w:ascii="宋体" w:hAnsi="宋体" w:cs="Arial"/>
                <w:szCs w:val="21"/>
              </w:rPr>
              <w:t>万元以上</w:t>
            </w:r>
            <w:r>
              <w:rPr>
                <w:rFonts w:ascii="宋体" w:hAnsi="宋体" w:cs="Arial"/>
                <w:szCs w:val="21"/>
              </w:rPr>
              <w:t>300</w:t>
            </w:r>
            <w:r>
              <w:rPr>
                <w:rFonts w:hint="eastAsia" w:ascii="宋体" w:hAnsi="宋体" w:cs="Arial"/>
                <w:szCs w:val="21"/>
              </w:rPr>
              <w:t>万元以下的罚款；情节严重的，责令停业整顿，或者由工商行政管理机关吊销营业执照：（一）捏造、散布涨价信息，扰乱市场价格秩序的；（二）除生产自用外，超出正常的存储数量或者存储周期，大量囤积市场供应紧张、价格发生异常波动的商品，经价格主管部门告诫仍继续囤积的；（三）利用其他手段哄抬价格，推动商品价格过快、过高上涨的。</w:t>
            </w:r>
          </w:p>
          <w:p w14:paraId="07A6F7F5">
            <w:pPr>
              <w:keepNext w:val="0"/>
              <w:keepLines w:val="0"/>
              <w:pageBreakBefore w:val="0"/>
              <w:widowControl w:val="0"/>
              <w:kinsoku/>
              <w:wordWrap/>
              <w:overflowPunct/>
              <w:topLinePunct w:val="0"/>
              <w:autoSpaceDE/>
              <w:autoSpaceDN/>
              <w:bidi w:val="0"/>
              <w:adjustRightInd/>
              <w:snapToGrid/>
              <w:spacing w:line="300" w:lineRule="exact"/>
              <w:ind w:left="63" w:leftChars="30" w:firstLine="420" w:firstLineChars="200"/>
              <w:textAlignment w:val="auto"/>
              <w:outlineLvl w:val="9"/>
              <w:rPr>
                <w:rFonts w:ascii="宋体" w:cs="Arial"/>
                <w:szCs w:val="21"/>
              </w:rPr>
            </w:pPr>
            <w:r>
              <w:rPr>
                <w:rFonts w:ascii="宋体" w:hAnsi="宋体" w:cs="Arial"/>
                <w:szCs w:val="21"/>
              </w:rPr>
              <w:t>5.</w:t>
            </w:r>
            <w:r>
              <w:rPr>
                <w:rFonts w:hint="eastAsia" w:ascii="宋体" w:hAnsi="宋体"/>
                <w:kern w:val="0"/>
                <w:szCs w:val="21"/>
              </w:rPr>
              <w:t>行政法规</w:t>
            </w:r>
            <w:r>
              <w:rPr>
                <w:rFonts w:hint="eastAsia" w:ascii="宋体" w:hAnsi="宋体" w:cs="Arial"/>
                <w:bCs/>
                <w:szCs w:val="21"/>
              </w:rPr>
              <w:t>《价格违法行为行政处罚规定》第十一条：</w:t>
            </w:r>
            <w:r>
              <w:rPr>
                <w:rFonts w:hint="eastAsia" w:ascii="宋体" w:hAnsi="宋体" w:cs="Arial"/>
                <w:szCs w:val="21"/>
              </w:rPr>
              <w:t>本规定第四条、第七条至第九条规定中经营者为个人的，对其没有违法所得的价格违法行为，可以处</w:t>
            </w:r>
            <w:r>
              <w:rPr>
                <w:rFonts w:ascii="宋体" w:hAnsi="宋体" w:cs="Arial"/>
                <w:szCs w:val="21"/>
              </w:rPr>
              <w:t>10</w:t>
            </w:r>
            <w:r>
              <w:rPr>
                <w:rFonts w:hint="eastAsia" w:ascii="宋体" w:hAnsi="宋体" w:cs="Arial"/>
                <w:szCs w:val="21"/>
              </w:rPr>
              <w:t>万元以下的罚款。本规定第五条、第六条、第十条规定中经营者为个人的，对其没有违法所得的价格违法行为，按照前款规定处罚；情节严重的，处</w:t>
            </w:r>
            <w:r>
              <w:rPr>
                <w:rFonts w:ascii="宋体" w:hAnsi="宋体" w:cs="Arial"/>
                <w:szCs w:val="21"/>
              </w:rPr>
              <w:t>10</w:t>
            </w:r>
            <w:r>
              <w:rPr>
                <w:rFonts w:hint="eastAsia" w:ascii="宋体" w:hAnsi="宋体" w:cs="Arial"/>
                <w:szCs w:val="21"/>
              </w:rPr>
              <w:t>万元以上</w:t>
            </w:r>
            <w:r>
              <w:rPr>
                <w:rFonts w:ascii="宋体" w:hAnsi="宋体" w:cs="Arial"/>
                <w:szCs w:val="21"/>
              </w:rPr>
              <w:t>50</w:t>
            </w:r>
            <w:r>
              <w:rPr>
                <w:rFonts w:hint="eastAsia" w:ascii="宋体" w:hAnsi="宋体" w:cs="Arial"/>
                <w:szCs w:val="21"/>
              </w:rPr>
              <w:t>万元以下的罚款。</w:t>
            </w:r>
          </w:p>
          <w:p w14:paraId="6B2A342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宋体" w:cs="Arial"/>
                <w:szCs w:val="21"/>
              </w:rPr>
            </w:pPr>
            <w:r>
              <w:rPr>
                <w:rFonts w:ascii="宋体" w:hAnsi="宋体" w:cs="Arial"/>
                <w:szCs w:val="21"/>
              </w:rPr>
              <w:t>6.</w:t>
            </w:r>
            <w:r>
              <w:rPr>
                <w:rFonts w:hint="eastAsia" w:ascii="宋体" w:hAnsi="宋体" w:cs="Arial"/>
                <w:szCs w:val="21"/>
              </w:rPr>
              <w:t>部门规章《价格违法行为行政处罚实施办法》第二条：经营者违反《价格法》第十四条规定哄抬价格，有下列情形之一的，政府价格主管部门依据《价格违法行为行政处罚规定》第五条（最新修订版本的第六条）的规定予以行政处罚：</w:t>
            </w:r>
            <w:r>
              <w:rPr>
                <w:rFonts w:ascii="宋体" w:hAnsi="宋体" w:cs="Arial"/>
                <w:szCs w:val="21"/>
              </w:rPr>
              <w:t>(</w:t>
            </w:r>
            <w:r>
              <w:rPr>
                <w:rFonts w:hint="eastAsia" w:ascii="宋体" w:hAnsi="宋体" w:cs="Arial"/>
                <w:szCs w:val="21"/>
              </w:rPr>
              <w:t>一</w:t>
            </w:r>
            <w:r>
              <w:rPr>
                <w:rFonts w:ascii="宋体" w:hAnsi="宋体" w:cs="Arial"/>
                <w:szCs w:val="21"/>
              </w:rPr>
              <w:t>)</w:t>
            </w:r>
            <w:r>
              <w:rPr>
                <w:rFonts w:hint="eastAsia" w:ascii="宋体" w:hAnsi="宋体" w:cs="Arial"/>
                <w:szCs w:val="21"/>
              </w:rPr>
              <w:t>捏造、散布涨价信息，大幅度提高价格的；</w:t>
            </w:r>
            <w:r>
              <w:rPr>
                <w:rFonts w:ascii="宋体" w:hAnsi="宋体" w:cs="Arial"/>
                <w:szCs w:val="21"/>
              </w:rPr>
              <w:t>(</w:t>
            </w:r>
            <w:r>
              <w:rPr>
                <w:rFonts w:hint="eastAsia" w:ascii="宋体" w:hAnsi="宋体" w:cs="Arial"/>
                <w:szCs w:val="21"/>
              </w:rPr>
              <w:t>二</w:t>
            </w:r>
            <w:r>
              <w:rPr>
                <w:rFonts w:ascii="宋体" w:hAnsi="宋体" w:cs="Arial"/>
                <w:szCs w:val="21"/>
              </w:rPr>
              <w:t>)</w:t>
            </w:r>
            <w:r>
              <w:rPr>
                <w:rFonts w:hint="eastAsia" w:ascii="宋体" w:hAnsi="宋体" w:cs="Arial"/>
                <w:szCs w:val="21"/>
              </w:rPr>
              <w:t>生产成本或进货成本没有发生明显变化，以牟取暴利为目的，大幅度提高价格的；</w:t>
            </w:r>
            <w:r>
              <w:rPr>
                <w:rFonts w:ascii="宋体" w:hAnsi="宋体" w:cs="Arial"/>
                <w:szCs w:val="21"/>
              </w:rPr>
              <w:t>(</w:t>
            </w:r>
            <w:r>
              <w:rPr>
                <w:rFonts w:hint="eastAsia" w:ascii="宋体" w:hAnsi="宋体" w:cs="Arial"/>
                <w:szCs w:val="21"/>
              </w:rPr>
              <w:t>三</w:t>
            </w:r>
            <w:r>
              <w:rPr>
                <w:rFonts w:ascii="宋体" w:hAnsi="宋体" w:cs="Arial"/>
                <w:szCs w:val="21"/>
              </w:rPr>
              <w:t>)</w:t>
            </w:r>
            <w:r>
              <w:rPr>
                <w:rFonts w:hint="eastAsia" w:ascii="宋体" w:hAnsi="宋体" w:cs="Arial"/>
                <w:szCs w:val="21"/>
              </w:rPr>
              <w:t>在一些地区或行业率先大幅度提高价格的；</w:t>
            </w:r>
            <w:r>
              <w:rPr>
                <w:rFonts w:ascii="宋体" w:hAnsi="宋体" w:cs="Arial"/>
                <w:szCs w:val="21"/>
              </w:rPr>
              <w:t>(</w:t>
            </w:r>
            <w:r>
              <w:rPr>
                <w:rFonts w:hint="eastAsia" w:ascii="宋体" w:hAnsi="宋体" w:cs="Arial"/>
                <w:szCs w:val="21"/>
              </w:rPr>
              <w:t>四</w:t>
            </w:r>
            <w:r>
              <w:rPr>
                <w:rFonts w:ascii="宋体" w:hAnsi="宋体" w:cs="Arial"/>
                <w:szCs w:val="21"/>
              </w:rPr>
              <w:t>)</w:t>
            </w:r>
            <w:r>
              <w:rPr>
                <w:rFonts w:hint="eastAsia" w:ascii="宋体" w:hAnsi="宋体" w:cs="Arial"/>
                <w:szCs w:val="21"/>
              </w:rPr>
              <w:t>囤积居奇，导致商品供不应求而出现价格大幅度上涨的。构成哄抬价格行为的具体提价或涨价幅度，由省级价格主管部门根据当地具体情况提出，并报请省级人民政府批准确定。</w:t>
            </w:r>
          </w:p>
        </w:tc>
      </w:tr>
      <w:tr w14:paraId="1726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B93D1C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0A9FC2A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1E092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90F9B3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2D1E1DE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1.</w:t>
            </w:r>
            <w:r>
              <w:rPr>
                <w:rFonts w:hint="eastAsia" w:ascii="宋体" w:hAnsi="宋体"/>
              </w:rPr>
              <w:t>立案责任：除可以当场作出的行政处罚外，价格主管部门对经初步调查或检查发现的涉嫌价格违法行为，属于本机关管辖的，应当立案。</w:t>
            </w:r>
          </w:p>
          <w:p w14:paraId="73F86AB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w:t>
            </w:r>
            <w:r>
              <w:rPr>
                <w:rFonts w:hint="eastAsia" w:ascii="宋体" w:hAnsi="宋体"/>
              </w:rPr>
              <w:t>调查责任：对立案的案件，价格主管部门必须全面、客观、公正地调查或者检查，收集有关证据。价格主管部门在依法调查或者检查时</w:t>
            </w:r>
            <w:r>
              <w:rPr>
                <w:rFonts w:ascii="宋体"/>
              </w:rPr>
              <w:t>,</w:t>
            </w:r>
            <w:r>
              <w:rPr>
                <w:rFonts w:hint="eastAsia" w:ascii="宋体" w:hAnsi="宋体"/>
              </w:rPr>
              <w:t>执法人员不得少于两人</w:t>
            </w:r>
            <w:r>
              <w:rPr>
                <w:rFonts w:ascii="宋体"/>
              </w:rPr>
              <w:t>,</w:t>
            </w:r>
            <w:r>
              <w:rPr>
                <w:rFonts w:hint="eastAsia" w:ascii="宋体" w:hAnsi="宋体"/>
              </w:rPr>
              <w:t>并应当向当事人或者有关人员出示行政执法证件。执法人员调查取证后，应当提交案件调查报告。</w:t>
            </w:r>
          </w:p>
          <w:p w14:paraId="53D7172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3.</w:t>
            </w:r>
            <w:r>
              <w:rPr>
                <w:rFonts w:hint="eastAsia" w:ascii="宋体" w:hAnsi="宋体"/>
              </w:rPr>
              <w:t>审查责任：价格主管部门应当以案件调查报告为基础对案件进行审理。</w:t>
            </w:r>
          </w:p>
          <w:p w14:paraId="12EA381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4.</w:t>
            </w:r>
            <w:r>
              <w:rPr>
                <w:rFonts w:hint="eastAsia" w:ascii="宋体" w:hAnsi="宋体"/>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3C37298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w:t>
            </w:r>
            <w:r>
              <w:rPr>
                <w:rFonts w:hint="eastAsia" w:ascii="宋体" w:hAnsi="宋体"/>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0C653BF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6.</w:t>
            </w:r>
            <w:r>
              <w:rPr>
                <w:rFonts w:hint="eastAsia" w:ascii="宋体" w:hAnsi="宋体"/>
              </w:rPr>
              <w:t>送达责任：行政处罚决定书按法律规定的方式送达当事人。</w:t>
            </w:r>
          </w:p>
          <w:p w14:paraId="31065C6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7.</w:t>
            </w:r>
            <w:r>
              <w:rPr>
                <w:rFonts w:hint="eastAsia" w:ascii="宋体" w:hAnsi="宋体"/>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lang w:eastAsia="zh-CN"/>
              </w:rPr>
              <w:t>《中华人民共和国行政强制法》</w:t>
            </w:r>
            <w:r>
              <w:rPr>
                <w:rFonts w:hint="eastAsia" w:ascii="宋体" w:hAnsi="宋体"/>
              </w:rPr>
              <w:t>的规定履行催告程序。</w:t>
            </w:r>
          </w:p>
          <w:p w14:paraId="7284FA7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rPr>
              <w:t>8.</w:t>
            </w:r>
            <w:r>
              <w:rPr>
                <w:rFonts w:hint="eastAsia" w:ascii="宋体" w:hAnsi="宋体"/>
              </w:rPr>
              <w:t>其他责任：法律法规规章文件规定应履行的其他责任。</w:t>
            </w:r>
          </w:p>
        </w:tc>
      </w:tr>
      <w:tr w14:paraId="53448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974B47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4452EA9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1.</w:t>
            </w:r>
            <w:r>
              <w:rPr>
                <w:rFonts w:hint="eastAsia" w:ascii="宋体" w:hAnsi="宋体"/>
              </w:rPr>
              <w:t>《价格行政处罚程序规定》第二十一条“除按照本规定可以当场作出的行政处罚外</w:t>
            </w:r>
            <w:r>
              <w:rPr>
                <w:rFonts w:ascii="宋体"/>
              </w:rPr>
              <w:t>,</w:t>
            </w:r>
            <w:r>
              <w:rPr>
                <w:rFonts w:hint="eastAsia" w:ascii="宋体" w:hAnsi="宋体"/>
              </w:rPr>
              <w:t>价格主管部门对经初步调查或者检查发现的涉嫌价格违法行为</w:t>
            </w:r>
            <w:r>
              <w:rPr>
                <w:rFonts w:ascii="宋体"/>
              </w:rPr>
              <w:t>,</w:t>
            </w:r>
            <w:r>
              <w:rPr>
                <w:rFonts w:hint="eastAsia" w:ascii="宋体" w:hAnsi="宋体"/>
              </w:rPr>
              <w:t>属于本机关管辖的，应当立案。”</w:t>
            </w:r>
          </w:p>
          <w:p w14:paraId="7DCF372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2-1.</w:t>
            </w:r>
            <w:r>
              <w:rPr>
                <w:rFonts w:hint="eastAsia" w:ascii="宋体" w:hAnsi="宋体"/>
              </w:rPr>
              <w:t>《价格行政处罚程序规定》第四条“价格主管部门在依法调查或者检查时</w:t>
            </w:r>
            <w:r>
              <w:rPr>
                <w:rFonts w:ascii="宋体"/>
              </w:rPr>
              <w:t>,</w:t>
            </w:r>
            <w:r>
              <w:rPr>
                <w:rFonts w:hint="eastAsia" w:ascii="宋体" w:hAnsi="宋体"/>
              </w:rPr>
              <w:t>执法人员不得少于两人</w:t>
            </w:r>
            <w:r>
              <w:rPr>
                <w:rFonts w:ascii="宋体"/>
              </w:rPr>
              <w:t>,</w:t>
            </w:r>
            <w:r>
              <w:rPr>
                <w:rFonts w:hint="eastAsia" w:ascii="宋体" w:hAnsi="宋体"/>
              </w:rPr>
              <w:t>并应当向当事人或者有关人员出示行政执法证件。”</w:t>
            </w:r>
          </w:p>
          <w:p w14:paraId="49BBCB4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2-2.</w:t>
            </w:r>
            <w:r>
              <w:rPr>
                <w:rFonts w:hint="eastAsia" w:ascii="宋体" w:hAnsi="宋体"/>
              </w:rPr>
              <w:t>《价格行政处罚程序规定》第二十三条“对立案的案件，价格主管部门必须全面、客观、公正地调查或者检查，收集有关证据。”</w:t>
            </w:r>
          </w:p>
          <w:p w14:paraId="139B05F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2-3.</w:t>
            </w:r>
            <w:r>
              <w:rPr>
                <w:rFonts w:hint="eastAsia" w:ascii="宋体" w:hAnsi="宋体"/>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1D98067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3.</w:t>
            </w:r>
            <w:r>
              <w:rPr>
                <w:rFonts w:hint="eastAsia" w:ascii="宋体" w:hAnsi="宋体"/>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74799FC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4.</w:t>
            </w:r>
            <w:r>
              <w:rPr>
                <w:rFonts w:hint="eastAsia" w:ascii="宋体" w:hAnsi="宋体"/>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267E21D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5-1.</w:t>
            </w:r>
            <w:r>
              <w:rPr>
                <w:rFonts w:hint="eastAsia" w:ascii="宋体" w:hAnsi="宋体"/>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3169959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5-2.</w:t>
            </w:r>
            <w:r>
              <w:rPr>
                <w:rFonts w:hint="eastAsia" w:ascii="宋体" w:hAnsi="宋体"/>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4619858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5-3.</w:t>
            </w:r>
            <w:r>
              <w:rPr>
                <w:rFonts w:hint="eastAsia" w:ascii="宋体" w:hAnsi="宋体"/>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1984E92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hint="eastAsia" w:ascii="宋体" w:hAnsi="宋体"/>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59ECD88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6.</w:t>
            </w:r>
            <w:r>
              <w:rPr>
                <w:rFonts w:hint="eastAsia" w:ascii="宋体" w:hAnsi="宋体"/>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169D245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7-1.</w:t>
            </w:r>
            <w:r>
              <w:rPr>
                <w:rFonts w:hint="eastAsia" w:ascii="宋体" w:hAnsi="宋体"/>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4F41639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rPr>
              <w:t>7-2.</w:t>
            </w:r>
            <w:r>
              <w:rPr>
                <w:rFonts w:hint="eastAsia" w:ascii="宋体" w:hAnsi="宋体"/>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lang w:eastAsia="zh-CN"/>
              </w:rPr>
              <w:t>《中华人民共和国行政强制法》</w:t>
            </w:r>
            <w:r>
              <w:rPr>
                <w:rFonts w:hint="eastAsia" w:ascii="宋体" w:hAnsi="宋体"/>
              </w:rPr>
              <w:t>的规定履行催告程序。”</w:t>
            </w:r>
          </w:p>
        </w:tc>
      </w:tr>
      <w:tr w14:paraId="49EB5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EF538F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742775D0">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1EBC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6E9F63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0623495B">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rFonts w:ascii="宋体"/>
                <w:szCs w:val="21"/>
              </w:rPr>
            </w:pPr>
            <w:r>
              <w:rPr>
                <w:rFonts w:ascii="宋体" w:hAnsi="宋体"/>
                <w:szCs w:val="21"/>
              </w:rPr>
              <w:t>0825-8665901</w:t>
            </w:r>
          </w:p>
        </w:tc>
      </w:tr>
    </w:tbl>
    <w:p w14:paraId="1634B4D6">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25D41FC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eastAsia="方正仿宋简体"/>
        </w:rPr>
      </w:pPr>
    </w:p>
    <w:p w14:paraId="160EBF23">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2-9</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5EB16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3F1E02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2660DC5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9</w:t>
            </w:r>
          </w:p>
        </w:tc>
      </w:tr>
      <w:tr w14:paraId="1ED70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2839A3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0B83740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12E43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6DC2BD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269EE46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对价格欺诈行为的</w:t>
            </w:r>
            <w:r>
              <w:rPr>
                <w:rFonts w:hint="eastAsia" w:ascii="宋体" w:hAnsi="宋体"/>
                <w:kern w:val="0"/>
                <w:szCs w:val="21"/>
              </w:rPr>
              <w:t>处罚</w:t>
            </w:r>
          </w:p>
        </w:tc>
      </w:tr>
      <w:tr w14:paraId="7C8E8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59C8132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2A85507A">
            <w:pPr>
              <w:keepNext w:val="0"/>
              <w:keepLines w:val="0"/>
              <w:pageBreakBefore w:val="0"/>
              <w:widowControl w:val="0"/>
              <w:kinsoku/>
              <w:wordWrap/>
              <w:overflowPunct/>
              <w:topLinePunct w:val="0"/>
              <w:autoSpaceDE/>
              <w:autoSpaceDN/>
              <w:bidi w:val="0"/>
              <w:adjustRightInd w:val="0"/>
              <w:snapToGrid w:val="0"/>
              <w:spacing w:line="300" w:lineRule="exact"/>
              <w:ind w:left="63" w:leftChars="30"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48980C28">
            <w:pPr>
              <w:keepNext w:val="0"/>
              <w:keepLines w:val="0"/>
              <w:pageBreakBefore w:val="0"/>
              <w:widowControl w:val="0"/>
              <w:kinsoku/>
              <w:wordWrap/>
              <w:overflowPunct/>
              <w:topLinePunct w:val="0"/>
              <w:autoSpaceDE/>
              <w:autoSpaceDN/>
              <w:bidi w:val="0"/>
              <w:adjustRightInd w:val="0"/>
              <w:snapToGrid w:val="0"/>
              <w:spacing w:line="300" w:lineRule="exact"/>
              <w:ind w:left="63" w:leftChars="30" w:firstLine="420" w:firstLineChars="200"/>
              <w:textAlignment w:val="auto"/>
              <w:outlineLvl w:val="9"/>
              <w:rPr>
                <w:rFonts w:ascii="宋体"/>
                <w:szCs w:val="21"/>
              </w:rPr>
            </w:pPr>
            <w:r>
              <w:rPr>
                <w:rFonts w:ascii="宋体" w:hAnsi="宋体"/>
                <w:szCs w:val="21"/>
              </w:rPr>
              <w:t>2.</w:t>
            </w:r>
            <w:r>
              <w:rPr>
                <w:rFonts w:hint="eastAsia" w:ascii="宋体" w:hAnsi="宋体"/>
                <w:kern w:val="0"/>
                <w:szCs w:val="21"/>
              </w:rPr>
              <w:t>法律《中华人民共和国价格法》第十四条：</w:t>
            </w:r>
            <w:r>
              <w:rPr>
                <w:rFonts w:hint="eastAsia" w:ascii="宋体" w:hAnsi="宋体"/>
                <w:szCs w:val="21"/>
              </w:rPr>
              <w:t>经营者不得有下列不正当价格行为：</w:t>
            </w:r>
          </w:p>
          <w:p w14:paraId="071DC521">
            <w:pPr>
              <w:keepNext w:val="0"/>
              <w:keepLines w:val="0"/>
              <w:pageBreakBefore w:val="0"/>
              <w:widowControl w:val="0"/>
              <w:kinsoku/>
              <w:wordWrap/>
              <w:overflowPunct/>
              <w:topLinePunct w:val="0"/>
              <w:autoSpaceDE/>
              <w:autoSpaceDN/>
              <w:bidi w:val="0"/>
              <w:adjustRightInd w:val="0"/>
              <w:snapToGrid w:val="0"/>
              <w:spacing w:line="300" w:lineRule="exact"/>
              <w:ind w:left="174" w:leftChars="83" w:firstLine="420" w:firstLineChars="200"/>
              <w:textAlignment w:val="auto"/>
              <w:outlineLvl w:val="9"/>
              <w:rPr>
                <w:rFonts w:ascii="宋体"/>
                <w:kern w:val="0"/>
                <w:szCs w:val="21"/>
              </w:rPr>
            </w:pPr>
            <w:r>
              <w:rPr>
                <w:rFonts w:hint="eastAsia" w:ascii="宋体" w:hAnsi="宋体"/>
                <w:szCs w:val="21"/>
              </w:rPr>
              <w:t>（四）利用虚假的或者使人误解的价格手段，诱骗消费者或者其他经营者与其进行交易。</w:t>
            </w:r>
          </w:p>
          <w:p w14:paraId="3C39F799">
            <w:pPr>
              <w:keepNext w:val="0"/>
              <w:keepLines w:val="0"/>
              <w:pageBreakBefore w:val="0"/>
              <w:widowControl w:val="0"/>
              <w:kinsoku/>
              <w:wordWrap/>
              <w:overflowPunct/>
              <w:topLinePunct w:val="0"/>
              <w:autoSpaceDE/>
              <w:autoSpaceDN/>
              <w:bidi w:val="0"/>
              <w:adjustRightInd w:val="0"/>
              <w:snapToGrid w:val="0"/>
              <w:spacing w:line="300" w:lineRule="exact"/>
              <w:ind w:left="60" w:leftChars="29" w:firstLine="420" w:firstLineChars="200"/>
              <w:textAlignment w:val="auto"/>
              <w:outlineLvl w:val="9"/>
              <w:rPr>
                <w:rFonts w:ascii="宋体"/>
                <w:szCs w:val="21"/>
              </w:rPr>
            </w:pPr>
            <w:r>
              <w:rPr>
                <w:rFonts w:ascii="宋体" w:hAnsi="宋体"/>
                <w:kern w:val="0"/>
                <w:szCs w:val="21"/>
              </w:rPr>
              <w:t>3.</w:t>
            </w:r>
            <w:r>
              <w:rPr>
                <w:rFonts w:hint="eastAsia" w:ascii="宋体" w:hAnsi="宋体"/>
                <w:kern w:val="0"/>
                <w:szCs w:val="21"/>
              </w:rPr>
              <w:t>法律《中华人民共和国价格法》第四十条：</w:t>
            </w:r>
            <w:r>
              <w:rPr>
                <w:rFonts w:hint="eastAsia" w:ascii="宋体" w:hAnsi="宋体"/>
                <w:szCs w:val="21"/>
              </w:rPr>
              <w:t>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w:t>
            </w:r>
          </w:p>
          <w:p w14:paraId="3E95BC12">
            <w:pPr>
              <w:keepNext w:val="0"/>
              <w:keepLines w:val="0"/>
              <w:pageBreakBefore w:val="0"/>
              <w:widowControl w:val="0"/>
              <w:kinsoku/>
              <w:wordWrap/>
              <w:overflowPunct/>
              <w:topLinePunct w:val="0"/>
              <w:autoSpaceDE/>
              <w:autoSpaceDN/>
              <w:bidi w:val="0"/>
              <w:adjustRightInd w:val="0"/>
              <w:snapToGrid w:val="0"/>
              <w:spacing w:line="300" w:lineRule="exact"/>
              <w:ind w:left="60" w:leftChars="29" w:firstLine="420" w:firstLineChars="200"/>
              <w:textAlignment w:val="auto"/>
              <w:outlineLvl w:val="9"/>
              <w:rPr>
                <w:rFonts w:ascii="宋体" w:cs="Arial"/>
                <w:szCs w:val="21"/>
              </w:rPr>
            </w:pPr>
            <w:r>
              <w:rPr>
                <w:rFonts w:ascii="宋体" w:hAnsi="宋体"/>
                <w:szCs w:val="21"/>
              </w:rPr>
              <w:t>4.</w:t>
            </w:r>
            <w:r>
              <w:rPr>
                <w:rFonts w:hint="eastAsia" w:ascii="宋体" w:hAnsi="宋体"/>
                <w:kern w:val="0"/>
                <w:szCs w:val="21"/>
              </w:rPr>
              <w:t>行政法规</w:t>
            </w:r>
            <w:r>
              <w:rPr>
                <w:rFonts w:hint="eastAsia" w:ascii="宋体" w:hAnsi="宋体" w:cs="Arial"/>
                <w:bCs/>
                <w:szCs w:val="21"/>
              </w:rPr>
              <w:t>《价格违法行为行政处罚规定》第七条</w:t>
            </w:r>
            <w:r>
              <w:rPr>
                <w:rFonts w:ascii="宋体" w:hAnsi="宋体" w:cs="Arial"/>
                <w:bCs/>
                <w:szCs w:val="21"/>
              </w:rPr>
              <w:t>:</w:t>
            </w:r>
            <w:r>
              <w:rPr>
                <w:rFonts w:ascii="宋体" w:hAnsi="宋体" w:cs="Arial"/>
                <w:szCs w:val="21"/>
              </w:rPr>
              <w:t xml:space="preserve"> </w:t>
            </w:r>
            <w:r>
              <w:rPr>
                <w:rFonts w:hint="eastAsia" w:ascii="宋体" w:hAnsi="宋体" w:cs="Arial"/>
                <w:szCs w:val="21"/>
              </w:rPr>
              <w:t>经营者违反价格法第十四条的规定，利用虚假的或者使人误解的价格手段，诱骗消费者或者其他经营者与其进行交易的，责令改正，没收违法所得，并处违法所得</w:t>
            </w:r>
            <w:r>
              <w:rPr>
                <w:rFonts w:ascii="宋体" w:hAnsi="宋体" w:cs="Arial"/>
                <w:szCs w:val="21"/>
              </w:rPr>
              <w:t>5</w:t>
            </w:r>
            <w:r>
              <w:rPr>
                <w:rFonts w:hint="eastAsia" w:ascii="宋体" w:hAnsi="宋体" w:cs="Arial"/>
                <w:szCs w:val="21"/>
              </w:rPr>
              <w:t>倍以下的罚款；没有违法所得的，处</w:t>
            </w:r>
            <w:r>
              <w:rPr>
                <w:rFonts w:ascii="宋体" w:hAnsi="宋体" w:cs="Arial"/>
                <w:szCs w:val="21"/>
              </w:rPr>
              <w:t>5</w:t>
            </w:r>
            <w:r>
              <w:rPr>
                <w:rFonts w:hint="eastAsia" w:ascii="宋体" w:hAnsi="宋体" w:cs="Arial"/>
                <w:szCs w:val="21"/>
              </w:rPr>
              <w:t>万元以上</w:t>
            </w:r>
            <w:r>
              <w:rPr>
                <w:rFonts w:ascii="宋体" w:hAnsi="宋体" w:cs="Arial"/>
                <w:szCs w:val="21"/>
              </w:rPr>
              <w:t>50</w:t>
            </w:r>
            <w:r>
              <w:rPr>
                <w:rFonts w:hint="eastAsia" w:ascii="宋体" w:hAnsi="宋体" w:cs="Arial"/>
                <w:szCs w:val="21"/>
              </w:rPr>
              <w:t>万元以下的罚款；情节严重的，责令停业整顿，或者由工商行政管理机关吊销营业执照。</w:t>
            </w:r>
          </w:p>
          <w:p w14:paraId="72B46408">
            <w:pPr>
              <w:keepNext w:val="0"/>
              <w:keepLines w:val="0"/>
              <w:pageBreakBefore w:val="0"/>
              <w:widowControl w:val="0"/>
              <w:kinsoku/>
              <w:wordWrap/>
              <w:overflowPunct/>
              <w:topLinePunct w:val="0"/>
              <w:autoSpaceDE/>
              <w:autoSpaceDN/>
              <w:bidi w:val="0"/>
              <w:adjustRightInd w:val="0"/>
              <w:snapToGrid w:val="0"/>
              <w:spacing w:line="300" w:lineRule="exact"/>
              <w:ind w:left="60" w:leftChars="29" w:firstLine="420" w:firstLineChars="200"/>
              <w:textAlignment w:val="auto"/>
              <w:outlineLvl w:val="9"/>
              <w:rPr>
                <w:rFonts w:ascii="宋体" w:cs="Arial"/>
                <w:szCs w:val="21"/>
              </w:rPr>
            </w:pPr>
            <w:r>
              <w:rPr>
                <w:rFonts w:ascii="宋体" w:hAnsi="宋体"/>
                <w:kern w:val="0"/>
                <w:szCs w:val="21"/>
              </w:rPr>
              <w:t>5.</w:t>
            </w:r>
            <w:r>
              <w:rPr>
                <w:rFonts w:hint="eastAsia" w:ascii="宋体" w:hAnsi="宋体"/>
                <w:kern w:val="0"/>
                <w:szCs w:val="21"/>
              </w:rPr>
              <w:t>行政法规</w:t>
            </w:r>
            <w:r>
              <w:rPr>
                <w:rFonts w:hint="eastAsia" w:ascii="宋体" w:hAnsi="宋体" w:cs="Arial"/>
                <w:bCs/>
                <w:szCs w:val="21"/>
              </w:rPr>
              <w:t>《价格违法行为行政处罚规定》第十一条：</w:t>
            </w:r>
            <w:r>
              <w:rPr>
                <w:rFonts w:hint="eastAsia" w:ascii="宋体" w:hAnsi="宋体" w:cs="Arial"/>
                <w:szCs w:val="21"/>
              </w:rPr>
              <w:t>本规定第四条、第七条至第九条规定中经营者为个人的，对其没有违法所得的价格违法行为，可以处</w:t>
            </w:r>
            <w:r>
              <w:rPr>
                <w:rFonts w:ascii="宋体" w:hAnsi="宋体" w:cs="Arial"/>
                <w:szCs w:val="21"/>
              </w:rPr>
              <w:t>10</w:t>
            </w:r>
            <w:r>
              <w:rPr>
                <w:rFonts w:hint="eastAsia" w:ascii="宋体" w:hAnsi="宋体" w:cs="Arial"/>
                <w:szCs w:val="21"/>
              </w:rPr>
              <w:t>万元以下的罚款。</w:t>
            </w:r>
          </w:p>
          <w:p w14:paraId="6D2E0CEA">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outlineLvl w:val="9"/>
              <w:rPr>
                <w:rFonts w:ascii="宋体" w:cs="Arial"/>
                <w:bCs/>
                <w:szCs w:val="21"/>
              </w:rPr>
            </w:pPr>
            <w:r>
              <w:rPr>
                <w:rFonts w:ascii="宋体" w:hAnsi="宋体" w:cs="Arial"/>
                <w:szCs w:val="21"/>
              </w:rPr>
              <w:t>6.</w:t>
            </w:r>
            <w:r>
              <w:rPr>
                <w:rFonts w:hint="eastAsia" w:ascii="宋体" w:hAnsi="宋体"/>
                <w:kern w:val="0"/>
                <w:szCs w:val="21"/>
              </w:rPr>
              <w:t>地方</w:t>
            </w:r>
            <w:r>
              <w:rPr>
                <w:rFonts w:hint="eastAsia" w:ascii="宋体" w:hAnsi="宋体" w:cs="Arial"/>
                <w:bCs/>
                <w:szCs w:val="21"/>
              </w:rPr>
              <w:t>性法规《四川省价格管理条例》第十一条：禁止使用下列不正当价格手段牟取利润：</w:t>
            </w:r>
          </w:p>
          <w:p w14:paraId="1C714F97">
            <w:pPr>
              <w:keepNext w:val="0"/>
              <w:keepLines w:val="0"/>
              <w:pageBreakBefore w:val="0"/>
              <w:widowControl w:val="0"/>
              <w:kinsoku/>
              <w:wordWrap/>
              <w:overflowPunct/>
              <w:topLinePunct w:val="0"/>
              <w:autoSpaceDE/>
              <w:autoSpaceDN/>
              <w:bidi w:val="0"/>
              <w:adjustRightInd w:val="0"/>
              <w:snapToGrid w:val="0"/>
              <w:spacing w:line="300" w:lineRule="exact"/>
              <w:ind w:left="-107" w:leftChars="-51" w:firstLine="420" w:firstLineChars="200"/>
              <w:textAlignment w:val="auto"/>
              <w:outlineLvl w:val="9"/>
              <w:rPr>
                <w:rFonts w:ascii="宋体" w:cs="Arial"/>
                <w:bCs/>
                <w:szCs w:val="21"/>
              </w:rPr>
            </w:pPr>
            <w:r>
              <w:rPr>
                <w:rFonts w:ascii="宋体" w:hAnsi="宋体" w:cs="Arial"/>
                <w:bCs/>
                <w:szCs w:val="21"/>
              </w:rPr>
              <w:t xml:space="preserve">  </w:t>
            </w:r>
            <w:r>
              <w:rPr>
                <w:rFonts w:hint="eastAsia" w:ascii="宋体" w:hAnsi="宋体" w:cs="Arial"/>
                <w:bCs/>
                <w:szCs w:val="21"/>
              </w:rPr>
              <w:t>（一）谎称降价；（二）谎称优惠价、折扣价、处理价、最低价以及其他虚假价格信息，蒙骗消费者。</w:t>
            </w:r>
          </w:p>
          <w:p w14:paraId="159E6B8F">
            <w:pPr>
              <w:keepNext w:val="0"/>
              <w:keepLines w:val="0"/>
              <w:pageBreakBefore w:val="0"/>
              <w:widowControl w:val="0"/>
              <w:kinsoku/>
              <w:wordWrap/>
              <w:overflowPunct/>
              <w:topLinePunct w:val="0"/>
              <w:autoSpaceDE/>
              <w:autoSpaceDN/>
              <w:bidi w:val="0"/>
              <w:adjustRightInd w:val="0"/>
              <w:snapToGrid w:val="0"/>
              <w:spacing w:line="300" w:lineRule="exact"/>
              <w:ind w:left="63" w:leftChars="30" w:firstLine="420" w:firstLineChars="200"/>
              <w:textAlignment w:val="auto"/>
              <w:outlineLvl w:val="9"/>
              <w:rPr>
                <w:rFonts w:ascii="宋体" w:cs="Arial"/>
                <w:bCs/>
                <w:szCs w:val="21"/>
              </w:rPr>
            </w:pPr>
            <w:r>
              <w:rPr>
                <w:rFonts w:ascii="宋体" w:hAnsi="宋体" w:cs="Arial"/>
                <w:bCs/>
                <w:szCs w:val="21"/>
              </w:rPr>
              <w:t>7.</w:t>
            </w:r>
            <w:r>
              <w:rPr>
                <w:rFonts w:hint="eastAsia" w:ascii="宋体" w:hAnsi="宋体" w:cs="Arial"/>
                <w:bCs/>
                <w:szCs w:val="21"/>
              </w:rPr>
              <w:t>地方性法规《四川省价格管理条例》第四十条：违反本条例第十一条所列行为之一的，责令其改正、没收违法所得，可以并处违法所得</w:t>
            </w:r>
            <w:r>
              <w:rPr>
                <w:rFonts w:ascii="宋体" w:hAnsi="宋体" w:cs="Arial"/>
                <w:bCs/>
                <w:szCs w:val="21"/>
              </w:rPr>
              <w:t>5</w:t>
            </w:r>
            <w:r>
              <w:rPr>
                <w:rFonts w:hint="eastAsia" w:ascii="宋体" w:hAnsi="宋体" w:cs="Arial"/>
                <w:bCs/>
                <w:szCs w:val="21"/>
              </w:rPr>
              <w:t>倍以下的罚款；没有违法所得的，予以警告，可处以</w:t>
            </w:r>
            <w:r>
              <w:rPr>
                <w:rFonts w:ascii="宋体" w:hAnsi="宋体" w:cs="Arial"/>
                <w:bCs/>
                <w:szCs w:val="21"/>
              </w:rPr>
              <w:t>5000</w:t>
            </w:r>
            <w:r>
              <w:rPr>
                <w:rFonts w:hint="eastAsia" w:ascii="宋体" w:hAnsi="宋体" w:cs="Arial"/>
                <w:bCs/>
                <w:szCs w:val="21"/>
              </w:rPr>
              <w:t>元以下罚款；情节严重的，责令停业整顿。</w:t>
            </w:r>
          </w:p>
        </w:tc>
      </w:tr>
      <w:tr w14:paraId="346DF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5F52B3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责任主体</w:t>
            </w:r>
          </w:p>
        </w:tc>
        <w:tc>
          <w:tcPr>
            <w:tcW w:w="8432" w:type="dxa"/>
            <w:vAlign w:val="center"/>
          </w:tcPr>
          <w:p w14:paraId="2A54F1A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43A6D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BA081B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05927B6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1B48573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1063B85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5EBD56E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33B389F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13328C5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5FBBD74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1EE0921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7F02B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B39BCC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3A1B084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4807B78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199765E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6077657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2-3.</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62B0F71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60E7781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62A3BD8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2B6E9E3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101F2D0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2BC7325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24F9407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37D3AED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6F9B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ED7E47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追责情形</w:t>
            </w:r>
          </w:p>
        </w:tc>
        <w:tc>
          <w:tcPr>
            <w:tcW w:w="8432" w:type="dxa"/>
            <w:vAlign w:val="center"/>
          </w:tcPr>
          <w:p w14:paraId="1DF1488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5177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3E47AA4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监督电话</w:t>
            </w:r>
          </w:p>
        </w:tc>
        <w:tc>
          <w:tcPr>
            <w:tcW w:w="8432" w:type="dxa"/>
            <w:vAlign w:val="center"/>
          </w:tcPr>
          <w:p w14:paraId="1DDD6E8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0206BED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eastAsia="方正仿宋简体"/>
        </w:rPr>
      </w:pPr>
    </w:p>
    <w:p w14:paraId="22B18EC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eastAsia="方正仿宋简体"/>
        </w:rPr>
      </w:pPr>
    </w:p>
    <w:p w14:paraId="19D90668">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2-10</w:t>
      </w:r>
    </w:p>
    <w:tbl>
      <w:tblPr>
        <w:tblStyle w:val="10"/>
        <w:tblpPr w:leftFromText="180" w:rightFromText="180" w:vertAnchor="text" w:horzAnchor="margin" w:tblpXSpec="center" w:tblpY="68"/>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68A28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1B46B7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04CD603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10</w:t>
            </w:r>
          </w:p>
        </w:tc>
      </w:tr>
      <w:tr w14:paraId="6CE67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AE08C3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1A8E097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6A023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B5BD75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5C01BFD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对变相提高或者压低价格行为</w:t>
            </w:r>
            <w:r>
              <w:rPr>
                <w:rFonts w:hint="eastAsia" w:ascii="宋体" w:hAnsi="宋体" w:cs="宋体"/>
                <w:kern w:val="0"/>
                <w:szCs w:val="21"/>
              </w:rPr>
              <w:t>的</w:t>
            </w:r>
            <w:r>
              <w:rPr>
                <w:rFonts w:hint="eastAsia" w:ascii="宋体" w:hAnsi="宋体"/>
                <w:kern w:val="0"/>
                <w:szCs w:val="21"/>
              </w:rPr>
              <w:t>处罚</w:t>
            </w:r>
          </w:p>
        </w:tc>
      </w:tr>
      <w:tr w14:paraId="36BF9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DD3C0C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66F6CB5F">
            <w:pPr>
              <w:keepNext w:val="0"/>
              <w:keepLines w:val="0"/>
              <w:pageBreakBefore w:val="0"/>
              <w:kinsoku/>
              <w:wordWrap/>
              <w:overflowPunct/>
              <w:topLinePunct w:val="0"/>
              <w:autoSpaceDE/>
              <w:autoSpaceDN/>
              <w:bidi w:val="0"/>
              <w:spacing w:line="300" w:lineRule="exact"/>
              <w:ind w:left="63" w:leftChars="30"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2C6631E6">
            <w:pPr>
              <w:keepNext w:val="0"/>
              <w:keepLines w:val="0"/>
              <w:pageBreakBefore w:val="0"/>
              <w:kinsoku/>
              <w:wordWrap/>
              <w:overflowPunct/>
              <w:topLinePunct w:val="0"/>
              <w:autoSpaceDE/>
              <w:autoSpaceDN/>
              <w:bidi w:val="0"/>
              <w:spacing w:line="300" w:lineRule="exact"/>
              <w:ind w:left="63" w:leftChars="30" w:firstLine="420" w:firstLineChars="200"/>
              <w:textAlignment w:val="auto"/>
              <w:outlineLvl w:val="9"/>
              <w:rPr>
                <w:rFonts w:ascii="宋体"/>
                <w:szCs w:val="21"/>
              </w:rPr>
            </w:pPr>
            <w:r>
              <w:rPr>
                <w:rFonts w:ascii="宋体" w:hAnsi="宋体"/>
                <w:szCs w:val="21"/>
              </w:rPr>
              <w:t>2.</w:t>
            </w:r>
            <w:r>
              <w:rPr>
                <w:rFonts w:hint="eastAsia" w:ascii="宋体" w:hAnsi="宋体"/>
                <w:kern w:val="0"/>
                <w:szCs w:val="21"/>
              </w:rPr>
              <w:t>法律《中华人民共和国价格法》第十四条：</w:t>
            </w:r>
            <w:r>
              <w:rPr>
                <w:rFonts w:hint="eastAsia" w:ascii="宋体" w:hAnsi="宋体"/>
                <w:szCs w:val="21"/>
              </w:rPr>
              <w:t>经营者不得有下列不正当价格行为：（六）采取抬高等级或者压低等级等手段收购、销售商品或者提供服务，变相提高或者压低价格。</w:t>
            </w:r>
          </w:p>
          <w:p w14:paraId="028EDFE4">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hint="eastAsia" w:ascii="宋体" w:hAnsi="宋体"/>
                <w:kern w:val="0"/>
                <w:szCs w:val="21"/>
              </w:rPr>
              <w:t>法律《中华人民共和国价格法》第四十条：</w:t>
            </w:r>
            <w:r>
              <w:rPr>
                <w:rFonts w:hint="eastAsia" w:ascii="宋体" w:hAnsi="宋体"/>
                <w:szCs w:val="21"/>
              </w:rPr>
              <w:t>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w:t>
            </w:r>
          </w:p>
          <w:p w14:paraId="3CCF046A">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ascii="宋体" w:hAnsi="宋体"/>
                <w:szCs w:val="21"/>
              </w:rPr>
              <w:t>4.</w:t>
            </w:r>
            <w:r>
              <w:rPr>
                <w:rFonts w:hint="eastAsia" w:ascii="宋体" w:hAnsi="宋体"/>
                <w:kern w:val="0"/>
                <w:szCs w:val="21"/>
              </w:rPr>
              <w:t>行政法规</w:t>
            </w:r>
            <w:r>
              <w:rPr>
                <w:rFonts w:hint="eastAsia" w:ascii="宋体" w:hAnsi="宋体" w:cs="Arial"/>
                <w:bCs/>
                <w:szCs w:val="21"/>
              </w:rPr>
              <w:t>《价格违法行为行政处罚规定》第八条</w:t>
            </w:r>
            <w:r>
              <w:rPr>
                <w:rFonts w:ascii="宋体" w:hAnsi="宋体" w:cs="Arial"/>
                <w:bCs/>
                <w:szCs w:val="21"/>
              </w:rPr>
              <w:t>:</w:t>
            </w:r>
            <w:r>
              <w:rPr>
                <w:rFonts w:ascii="宋体" w:hAnsi="宋体" w:cs="Arial"/>
                <w:szCs w:val="21"/>
              </w:rPr>
              <w:t xml:space="preserve"> </w:t>
            </w:r>
            <w:r>
              <w:rPr>
                <w:rFonts w:hint="eastAsia" w:ascii="宋体" w:hAnsi="宋体" w:cs="Arial"/>
                <w:szCs w:val="21"/>
              </w:rPr>
              <w:t>经营者违反价格法第十四条的规定，采取抬高等级或者压低等级等手段销售、收购商品或者提供服务，变相提高或者压低价格的，责令改正，没收违法所得，并处违法所得</w:t>
            </w:r>
            <w:r>
              <w:rPr>
                <w:rFonts w:ascii="宋体" w:hAnsi="宋体" w:cs="Arial"/>
                <w:szCs w:val="21"/>
              </w:rPr>
              <w:t>5</w:t>
            </w:r>
            <w:r>
              <w:rPr>
                <w:rFonts w:hint="eastAsia" w:ascii="宋体" w:hAnsi="宋体" w:cs="Arial"/>
                <w:szCs w:val="21"/>
              </w:rPr>
              <w:t>倍以下的罚款；没有违法所得的，处</w:t>
            </w:r>
            <w:r>
              <w:rPr>
                <w:rFonts w:ascii="宋体" w:hAnsi="宋体" w:cs="Arial"/>
                <w:szCs w:val="21"/>
              </w:rPr>
              <w:t>2</w:t>
            </w:r>
            <w:r>
              <w:rPr>
                <w:rFonts w:hint="eastAsia" w:ascii="宋体" w:hAnsi="宋体" w:cs="Arial"/>
                <w:szCs w:val="21"/>
              </w:rPr>
              <w:t>万元以上</w:t>
            </w:r>
            <w:r>
              <w:rPr>
                <w:rFonts w:ascii="宋体" w:hAnsi="宋体" w:cs="Arial"/>
                <w:szCs w:val="21"/>
              </w:rPr>
              <w:t>20</w:t>
            </w:r>
            <w:r>
              <w:rPr>
                <w:rFonts w:hint="eastAsia" w:ascii="宋体" w:hAnsi="宋体" w:cs="Arial"/>
                <w:szCs w:val="21"/>
              </w:rPr>
              <w:t>万元以下的罚款；情节严重的，责令停业整顿，或者由工商行政管理机关吊销营业执照。</w:t>
            </w:r>
          </w:p>
          <w:p w14:paraId="57906BE8">
            <w:pPr>
              <w:keepNext w:val="0"/>
              <w:keepLines w:val="0"/>
              <w:pageBreakBefore w:val="0"/>
              <w:kinsoku/>
              <w:wordWrap/>
              <w:overflowPunct/>
              <w:topLinePunct w:val="0"/>
              <w:autoSpaceDE/>
              <w:autoSpaceDN/>
              <w:bidi w:val="0"/>
              <w:spacing w:line="300" w:lineRule="exact"/>
              <w:ind w:left="69" w:leftChars="33" w:firstLine="420" w:firstLineChars="200"/>
              <w:textAlignment w:val="auto"/>
              <w:outlineLvl w:val="9"/>
              <w:rPr>
                <w:rFonts w:ascii="宋体" w:cs="Arial"/>
                <w:szCs w:val="21"/>
              </w:rPr>
            </w:pPr>
            <w:r>
              <w:rPr>
                <w:rFonts w:ascii="宋体" w:hAnsi="宋体" w:cs="Arial"/>
                <w:szCs w:val="21"/>
              </w:rPr>
              <w:t>5.</w:t>
            </w:r>
            <w:r>
              <w:rPr>
                <w:rFonts w:hint="eastAsia" w:ascii="宋体" w:hAnsi="宋体"/>
                <w:kern w:val="0"/>
                <w:szCs w:val="21"/>
              </w:rPr>
              <w:t>行政法规</w:t>
            </w:r>
            <w:r>
              <w:rPr>
                <w:rFonts w:hint="eastAsia" w:ascii="宋体" w:hAnsi="宋体" w:cs="Arial"/>
                <w:bCs/>
                <w:szCs w:val="21"/>
              </w:rPr>
              <w:t>《价格违法行为行政处罚规定》第十一条：</w:t>
            </w:r>
            <w:r>
              <w:rPr>
                <w:rFonts w:hint="eastAsia" w:ascii="宋体" w:hAnsi="宋体" w:cs="Arial"/>
                <w:szCs w:val="21"/>
              </w:rPr>
              <w:t>本规定第四条、第七条至第九条规定中经营者为个人的，对其没有违法所得的价格违法行为，可以处</w:t>
            </w:r>
            <w:r>
              <w:rPr>
                <w:rFonts w:ascii="宋体" w:hAnsi="宋体" w:cs="Arial"/>
                <w:szCs w:val="21"/>
              </w:rPr>
              <w:t>10</w:t>
            </w:r>
            <w:r>
              <w:rPr>
                <w:rFonts w:hint="eastAsia" w:ascii="宋体" w:hAnsi="宋体" w:cs="Arial"/>
                <w:szCs w:val="21"/>
              </w:rPr>
              <w:t>万元以下的罚款。</w:t>
            </w:r>
          </w:p>
          <w:p w14:paraId="238B5A0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Arial"/>
                <w:szCs w:val="21"/>
              </w:rPr>
            </w:pPr>
            <w:r>
              <w:rPr>
                <w:rFonts w:ascii="宋体" w:hAnsi="宋体"/>
                <w:kern w:val="0"/>
                <w:szCs w:val="21"/>
              </w:rPr>
              <w:t>6.</w:t>
            </w:r>
            <w:r>
              <w:rPr>
                <w:rFonts w:hint="eastAsia" w:ascii="宋体" w:hAnsi="宋体"/>
                <w:kern w:val="0"/>
                <w:szCs w:val="21"/>
              </w:rPr>
              <w:t>地方性法规</w:t>
            </w:r>
            <w:r>
              <w:rPr>
                <w:rFonts w:hint="eastAsia" w:ascii="宋体" w:hAnsi="宋体" w:cs="Arial"/>
                <w:bCs/>
                <w:szCs w:val="21"/>
              </w:rPr>
              <w:t>《四川省价格管理条例》第十一条：</w:t>
            </w:r>
            <w:r>
              <w:rPr>
                <w:rFonts w:hint="eastAsia" w:ascii="宋体" w:hAnsi="宋体" w:cs="宋体"/>
                <w:kern w:val="0"/>
                <w:szCs w:val="21"/>
              </w:rPr>
              <w:t>禁止使用下列不正当价格手段牟取利润：</w:t>
            </w:r>
            <w:r>
              <w:rPr>
                <w:rFonts w:hint="eastAsia" w:ascii="宋体" w:hAnsi="宋体"/>
                <w:szCs w:val="21"/>
              </w:rPr>
              <w:t>（四）</w:t>
            </w:r>
            <w:r>
              <w:rPr>
                <w:rFonts w:hint="eastAsia" w:ascii="宋体" w:hAnsi="宋体" w:cs="宋体"/>
                <w:kern w:val="0"/>
                <w:szCs w:val="21"/>
              </w:rPr>
              <w:t>采取以次充好、短尺少秤、混充等级规格、掺杂使假、降低质量等手段变相提价。</w:t>
            </w:r>
          </w:p>
          <w:p w14:paraId="59C77EED">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szCs w:val="21"/>
              </w:rPr>
            </w:pPr>
            <w:r>
              <w:rPr>
                <w:rFonts w:ascii="宋体" w:hAnsi="宋体" w:cs="宋体"/>
                <w:kern w:val="0"/>
                <w:szCs w:val="21"/>
              </w:rPr>
              <w:t>7.</w:t>
            </w:r>
            <w:r>
              <w:rPr>
                <w:rFonts w:hint="eastAsia" w:ascii="宋体" w:hAnsi="宋体"/>
                <w:kern w:val="0"/>
                <w:szCs w:val="21"/>
              </w:rPr>
              <w:t>地方性法规</w:t>
            </w:r>
            <w:r>
              <w:rPr>
                <w:rFonts w:hint="eastAsia" w:ascii="宋体" w:hAnsi="宋体" w:cs="Arial"/>
                <w:bCs/>
                <w:szCs w:val="21"/>
              </w:rPr>
              <w:t>《四川省价格管理条例》第四十条：</w:t>
            </w:r>
            <w:r>
              <w:rPr>
                <w:rFonts w:hint="eastAsia" w:ascii="宋体" w:hAnsi="宋体" w:cs="宋体"/>
                <w:kern w:val="0"/>
                <w:szCs w:val="21"/>
              </w:rPr>
              <w:t>违反本条例第十一条所列行为之一的，责令其改正、没收违法所得，可以并处违法所得</w:t>
            </w:r>
            <w:r>
              <w:rPr>
                <w:rFonts w:ascii="宋体" w:hAnsi="宋体" w:cs="宋体"/>
                <w:kern w:val="0"/>
                <w:szCs w:val="21"/>
              </w:rPr>
              <w:t>5</w:t>
            </w:r>
            <w:r>
              <w:rPr>
                <w:rFonts w:hint="eastAsia" w:ascii="宋体" w:hAnsi="宋体" w:cs="宋体"/>
                <w:kern w:val="0"/>
                <w:szCs w:val="21"/>
              </w:rPr>
              <w:t>倍以下的罚款；没有违法所得的，予以警告，可</w:t>
            </w:r>
            <w:r>
              <w:rPr>
                <w:rFonts w:hint="eastAsia" w:ascii="宋体" w:hAnsi="宋体"/>
                <w:szCs w:val="21"/>
              </w:rPr>
              <w:t>处以</w:t>
            </w:r>
            <w:r>
              <w:rPr>
                <w:rFonts w:ascii="宋体" w:hAnsi="宋体"/>
                <w:szCs w:val="21"/>
              </w:rPr>
              <w:t>5000</w:t>
            </w:r>
            <w:r>
              <w:rPr>
                <w:rFonts w:hint="eastAsia" w:ascii="宋体" w:hAnsi="宋体"/>
                <w:szCs w:val="21"/>
              </w:rPr>
              <w:t>元以下罚款；情节严重的，责令停业整顿。</w:t>
            </w:r>
          </w:p>
          <w:p w14:paraId="2DCA9A16">
            <w:pPr>
              <w:keepNext w:val="0"/>
              <w:keepLines w:val="0"/>
              <w:pageBreakBefore w:val="0"/>
              <w:kinsoku/>
              <w:wordWrap/>
              <w:overflowPunct/>
              <w:topLinePunct w:val="0"/>
              <w:autoSpaceDE/>
              <w:autoSpaceDN/>
              <w:bidi w:val="0"/>
              <w:spacing w:line="300" w:lineRule="exact"/>
              <w:ind w:left="174" w:leftChars="83" w:firstLine="420" w:firstLineChars="200"/>
              <w:textAlignment w:val="auto"/>
              <w:outlineLvl w:val="9"/>
              <w:rPr>
                <w:rFonts w:ascii="宋体"/>
                <w:szCs w:val="21"/>
              </w:rPr>
            </w:pPr>
            <w:r>
              <w:rPr>
                <w:rFonts w:ascii="宋体" w:hAnsi="宋体"/>
                <w:szCs w:val="21"/>
              </w:rPr>
              <w:t>8.</w:t>
            </w:r>
            <w:r>
              <w:rPr>
                <w:rFonts w:hint="eastAsia" w:ascii="宋体" w:hAnsi="宋体"/>
                <w:szCs w:val="21"/>
              </w:rPr>
              <w:t>部门规章《价格违法行为行政处罚实施办法》第三条：经营者违反《价格法》第十四条规定变相提高价格，采用下列手段之一的，政府价格主管部门依据《价格违法行为行政处罚规定》第六条（最新修订版本的第八条）的规定予以行政处罚：</w:t>
            </w:r>
            <w:r>
              <w:rPr>
                <w:rFonts w:ascii="宋体" w:hAnsi="宋体"/>
                <w:szCs w:val="21"/>
              </w:rPr>
              <w:t>(</w:t>
            </w:r>
            <w:r>
              <w:rPr>
                <w:rFonts w:hint="eastAsia" w:ascii="宋体" w:hAnsi="宋体"/>
                <w:szCs w:val="21"/>
              </w:rPr>
              <w:t>一</w:t>
            </w:r>
            <w:r>
              <w:rPr>
                <w:rFonts w:ascii="宋体" w:hAnsi="宋体"/>
                <w:szCs w:val="21"/>
              </w:rPr>
              <w:t>)</w:t>
            </w:r>
            <w:r>
              <w:rPr>
                <w:rFonts w:hint="eastAsia" w:ascii="宋体" w:hAnsi="宋体"/>
                <w:szCs w:val="21"/>
              </w:rPr>
              <w:t>抬高等级销售商品或者收取费用的；</w:t>
            </w:r>
            <w:r>
              <w:rPr>
                <w:rFonts w:ascii="宋体" w:hAnsi="宋体"/>
                <w:szCs w:val="21"/>
              </w:rPr>
              <w:t>(</w:t>
            </w:r>
            <w:r>
              <w:rPr>
                <w:rFonts w:hint="eastAsia" w:ascii="宋体" w:hAnsi="宋体"/>
                <w:szCs w:val="21"/>
              </w:rPr>
              <w:t>二</w:t>
            </w:r>
            <w:r>
              <w:rPr>
                <w:rFonts w:ascii="宋体" w:hAnsi="宋体"/>
                <w:szCs w:val="21"/>
              </w:rPr>
              <w:t>)</w:t>
            </w:r>
            <w:r>
              <w:rPr>
                <w:rFonts w:hint="eastAsia" w:ascii="宋体" w:hAnsi="宋体"/>
                <w:szCs w:val="21"/>
              </w:rPr>
              <w:t>以假充真，以次充好，降低质量的；</w:t>
            </w:r>
            <w:r>
              <w:rPr>
                <w:rFonts w:ascii="宋体" w:hAnsi="宋体"/>
                <w:szCs w:val="21"/>
              </w:rPr>
              <w:t>(</w:t>
            </w:r>
            <w:r>
              <w:rPr>
                <w:rFonts w:hint="eastAsia" w:ascii="宋体" w:hAnsi="宋体"/>
                <w:szCs w:val="21"/>
              </w:rPr>
              <w:t>三</w:t>
            </w:r>
            <w:r>
              <w:rPr>
                <w:rFonts w:ascii="宋体" w:hAnsi="宋体"/>
                <w:szCs w:val="21"/>
              </w:rPr>
              <w:t>)</w:t>
            </w:r>
            <w:r>
              <w:rPr>
                <w:rFonts w:hint="eastAsia" w:ascii="宋体" w:hAnsi="宋体"/>
                <w:szCs w:val="21"/>
              </w:rPr>
              <w:t>偷工减料，短尺少称，减少数量的；</w:t>
            </w:r>
            <w:r>
              <w:rPr>
                <w:rFonts w:ascii="宋体" w:hAnsi="宋体"/>
                <w:szCs w:val="21"/>
              </w:rPr>
              <w:t>(</w:t>
            </w:r>
            <w:r>
              <w:rPr>
                <w:rFonts w:hint="eastAsia" w:ascii="宋体" w:hAnsi="宋体"/>
                <w:szCs w:val="21"/>
              </w:rPr>
              <w:t>四</w:t>
            </w:r>
            <w:r>
              <w:rPr>
                <w:rFonts w:ascii="宋体" w:hAnsi="宋体"/>
                <w:szCs w:val="21"/>
              </w:rPr>
              <w:t>)</w:t>
            </w:r>
            <w:r>
              <w:rPr>
                <w:rFonts w:hint="eastAsia" w:ascii="宋体" w:hAnsi="宋体"/>
                <w:szCs w:val="21"/>
              </w:rPr>
              <w:t>变相提高价格的其他行为。</w:t>
            </w:r>
          </w:p>
        </w:tc>
      </w:tr>
      <w:tr w14:paraId="2B979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B7E609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1A6DFD0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0C182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B3BDCD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59FDDDE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11B7E81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02563D5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054E430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3B83C19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0CD9F46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403DD2D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4A1CA32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79BE6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412529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6DA3482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4BD5A2F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53C9CAB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38193A7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6D15329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54A0BD8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3A5DEB4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45D2496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324249F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61772CE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30A8B1E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7-1. </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5F65ED2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0454D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CB7A00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追责情形</w:t>
            </w:r>
          </w:p>
        </w:tc>
        <w:tc>
          <w:tcPr>
            <w:tcW w:w="8432" w:type="dxa"/>
            <w:vAlign w:val="center"/>
          </w:tcPr>
          <w:p w14:paraId="5E75A6D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78080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375152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监督电话</w:t>
            </w:r>
          </w:p>
        </w:tc>
        <w:tc>
          <w:tcPr>
            <w:tcW w:w="8432" w:type="dxa"/>
            <w:vAlign w:val="center"/>
          </w:tcPr>
          <w:p w14:paraId="16078E1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069FBDF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eastAsia="方正仿宋简体"/>
        </w:rPr>
      </w:pPr>
    </w:p>
    <w:p w14:paraId="7A7BB621">
      <w:pPr>
        <w:keepNext w:val="0"/>
        <w:keepLines w:val="0"/>
        <w:pageBreakBefore w:val="0"/>
        <w:kinsoku/>
        <w:wordWrap/>
        <w:overflowPunct/>
        <w:topLinePunct w:val="0"/>
        <w:autoSpaceDE/>
        <w:autoSpaceDN/>
        <w:bidi w:val="0"/>
        <w:spacing w:line="300" w:lineRule="exact"/>
        <w:textAlignment w:val="auto"/>
        <w:outlineLvl w:val="9"/>
        <w:rPr>
          <w:rFonts w:ascii="黑体" w:eastAsia="黑体"/>
          <w:sz w:val="32"/>
          <w:szCs w:val="32"/>
        </w:rPr>
      </w:pPr>
    </w:p>
    <w:p w14:paraId="5B272F02">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2-11</w:t>
      </w:r>
    </w:p>
    <w:tbl>
      <w:tblPr>
        <w:tblStyle w:val="10"/>
        <w:tblpPr w:leftFromText="180" w:rightFromText="180" w:vertAnchor="text" w:horzAnchor="margin" w:tblpXSpec="center" w:tblpY="118"/>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6ECDA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75D04A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571C0E5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11</w:t>
            </w:r>
          </w:p>
        </w:tc>
      </w:tr>
      <w:tr w14:paraId="2878C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D61BAA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5249B08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265CE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BF2E31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3B82858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对不执行法定的价格干预措施、紧急措施行为的处罚</w:t>
            </w:r>
          </w:p>
        </w:tc>
      </w:tr>
      <w:tr w14:paraId="34DAD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B2D160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70E6F23F">
            <w:pPr>
              <w:keepNext w:val="0"/>
              <w:keepLines w:val="0"/>
              <w:pageBreakBefore w:val="0"/>
              <w:kinsoku/>
              <w:wordWrap/>
              <w:overflowPunct/>
              <w:topLinePunct w:val="0"/>
              <w:autoSpaceDE/>
              <w:autoSpaceDN/>
              <w:bidi w:val="0"/>
              <w:spacing w:line="300" w:lineRule="exact"/>
              <w:ind w:left="210"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2A82041D">
            <w:pPr>
              <w:keepNext w:val="0"/>
              <w:keepLines w:val="0"/>
              <w:pageBreakBefore w:val="0"/>
              <w:kinsoku/>
              <w:wordWrap/>
              <w:overflowPunct/>
              <w:topLinePunct w:val="0"/>
              <w:autoSpaceDE/>
              <w:autoSpaceDN/>
              <w:bidi w:val="0"/>
              <w:spacing w:line="300" w:lineRule="exact"/>
              <w:ind w:left="210" w:firstLine="420" w:firstLineChars="200"/>
              <w:textAlignment w:val="auto"/>
              <w:outlineLvl w:val="9"/>
              <w:rPr>
                <w:rFonts w:ascii="宋体"/>
                <w:kern w:val="0"/>
                <w:szCs w:val="21"/>
              </w:rPr>
            </w:pPr>
            <w:r>
              <w:rPr>
                <w:rFonts w:ascii="宋体" w:hAnsi="宋体"/>
                <w:szCs w:val="21"/>
              </w:rPr>
              <w:t>2</w:t>
            </w:r>
            <w:r>
              <w:rPr>
                <w:rFonts w:ascii="宋体"/>
                <w:kern w:val="0"/>
                <w:szCs w:val="21"/>
              </w:rPr>
              <w:t>.</w:t>
            </w:r>
            <w:r>
              <w:rPr>
                <w:rFonts w:hint="eastAsia" w:ascii="宋体" w:hAnsi="宋体"/>
                <w:kern w:val="0"/>
                <w:szCs w:val="21"/>
              </w:rPr>
              <w:t>法律《中华人民共和国价格法》第十二条：</w:t>
            </w:r>
            <w:r>
              <w:rPr>
                <w:rFonts w:hint="eastAsia" w:ascii="宋体" w:hAnsi="宋体"/>
                <w:szCs w:val="21"/>
              </w:rPr>
              <w:t>经营者进行价格活动，应当遵守法律、法规，执行依法制定的政府指导价、政府定价和法定的价格干预措施、紧急措施。</w:t>
            </w:r>
          </w:p>
          <w:p w14:paraId="78FBA1FF">
            <w:pPr>
              <w:keepNext w:val="0"/>
              <w:keepLines w:val="0"/>
              <w:pageBreakBefore w:val="0"/>
              <w:kinsoku/>
              <w:wordWrap/>
              <w:overflowPunct/>
              <w:topLinePunct w:val="0"/>
              <w:autoSpaceDE/>
              <w:autoSpaceDN/>
              <w:bidi w:val="0"/>
              <w:spacing w:line="300" w:lineRule="exact"/>
              <w:ind w:left="210" w:firstLine="420" w:firstLineChars="200"/>
              <w:textAlignment w:val="auto"/>
              <w:outlineLvl w:val="9"/>
              <w:rPr>
                <w:rFonts w:ascii="宋体"/>
                <w:szCs w:val="21"/>
              </w:rPr>
            </w:pPr>
            <w:r>
              <w:rPr>
                <w:rFonts w:ascii="宋体" w:hAnsi="宋体"/>
                <w:szCs w:val="21"/>
              </w:rPr>
              <w:t>3</w:t>
            </w:r>
            <w:r>
              <w:rPr>
                <w:rFonts w:ascii="宋体"/>
                <w:kern w:val="0"/>
                <w:szCs w:val="21"/>
              </w:rPr>
              <w:t>.</w:t>
            </w:r>
            <w:r>
              <w:rPr>
                <w:rFonts w:hint="eastAsia" w:ascii="宋体" w:hAnsi="宋体"/>
                <w:kern w:val="0"/>
                <w:szCs w:val="21"/>
              </w:rPr>
              <w:t>法律《中华人民共和国价格法》第三十九条：</w:t>
            </w:r>
            <w:r>
              <w:rPr>
                <w:rFonts w:hint="eastAsia" w:ascii="宋体" w:hAnsi="宋体"/>
                <w:szCs w:val="21"/>
              </w:rPr>
              <w:t>经营者不执行政府指导价、政府定价以及法定的价格干预措施、紧急措施的，责令改正，没收违法所得，可以并处违法所得五倍以下的罚款；没有违法所得的，可以处以罚款；情节严重的，责令停业整顿。</w:t>
            </w:r>
          </w:p>
          <w:p w14:paraId="08D51498">
            <w:pPr>
              <w:keepNext w:val="0"/>
              <w:keepLines w:val="0"/>
              <w:pageBreakBefore w:val="0"/>
              <w:kinsoku/>
              <w:wordWrap/>
              <w:overflowPunct/>
              <w:topLinePunct w:val="0"/>
              <w:autoSpaceDE/>
              <w:autoSpaceDN/>
              <w:bidi w:val="0"/>
              <w:spacing w:line="300" w:lineRule="exact"/>
              <w:ind w:left="210" w:firstLine="420" w:firstLineChars="200"/>
              <w:textAlignment w:val="auto"/>
              <w:outlineLvl w:val="9"/>
              <w:rPr>
                <w:rFonts w:ascii="宋体" w:cs="Arial"/>
                <w:szCs w:val="21"/>
              </w:rPr>
            </w:pPr>
            <w:r>
              <w:rPr>
                <w:rFonts w:ascii="宋体" w:hAnsi="宋体"/>
                <w:szCs w:val="21"/>
              </w:rPr>
              <w:t>4</w:t>
            </w:r>
            <w:r>
              <w:rPr>
                <w:rFonts w:ascii="宋体"/>
                <w:kern w:val="0"/>
                <w:szCs w:val="21"/>
              </w:rPr>
              <w:t>.</w:t>
            </w:r>
            <w:r>
              <w:rPr>
                <w:rFonts w:hint="eastAsia" w:ascii="宋体" w:hAnsi="宋体"/>
                <w:kern w:val="0"/>
                <w:szCs w:val="21"/>
              </w:rPr>
              <w:t>行政法规</w:t>
            </w:r>
            <w:r>
              <w:rPr>
                <w:rFonts w:hint="eastAsia" w:ascii="宋体" w:hAnsi="宋体" w:cs="Arial"/>
                <w:bCs/>
                <w:szCs w:val="21"/>
              </w:rPr>
              <w:t>《价格违法行为行政处罚规定》第十条：</w:t>
            </w:r>
            <w:r>
              <w:rPr>
                <w:rFonts w:hint="eastAsia" w:ascii="宋体" w:hAnsi="宋体" w:cs="Arial"/>
                <w:szCs w:val="21"/>
              </w:rPr>
              <w:t>经营者不执行法定的价格干预措施、紧急措施，有下列行为之一的，责令改正，没收违法所得，并处违法所得</w:t>
            </w:r>
            <w:r>
              <w:rPr>
                <w:rFonts w:ascii="宋体" w:hAnsi="宋体" w:cs="Arial"/>
                <w:szCs w:val="21"/>
              </w:rPr>
              <w:t>5</w:t>
            </w:r>
            <w:r>
              <w:rPr>
                <w:rFonts w:hint="eastAsia" w:ascii="宋体" w:hAnsi="宋体" w:cs="Arial"/>
                <w:szCs w:val="21"/>
              </w:rPr>
              <w:t>倍以下的罚款；没有违法所得的，处</w:t>
            </w:r>
            <w:r>
              <w:rPr>
                <w:rFonts w:ascii="宋体" w:hAnsi="宋体" w:cs="Arial"/>
                <w:szCs w:val="21"/>
              </w:rPr>
              <w:t>10</w:t>
            </w:r>
            <w:r>
              <w:rPr>
                <w:rFonts w:hint="eastAsia" w:ascii="宋体" w:hAnsi="宋体" w:cs="Arial"/>
                <w:szCs w:val="21"/>
              </w:rPr>
              <w:t>万元以上</w:t>
            </w:r>
            <w:r>
              <w:rPr>
                <w:rFonts w:ascii="宋体" w:hAnsi="宋体" w:cs="Arial"/>
                <w:szCs w:val="21"/>
              </w:rPr>
              <w:t>100</w:t>
            </w:r>
            <w:r>
              <w:rPr>
                <w:rFonts w:hint="eastAsia" w:ascii="宋体" w:hAnsi="宋体" w:cs="Arial"/>
                <w:szCs w:val="21"/>
              </w:rPr>
              <w:t>万元以下的罚款，情节较重的处</w:t>
            </w:r>
            <w:r>
              <w:rPr>
                <w:rFonts w:ascii="宋体" w:hAnsi="宋体" w:cs="Arial"/>
                <w:szCs w:val="21"/>
              </w:rPr>
              <w:t>100</w:t>
            </w:r>
            <w:r>
              <w:rPr>
                <w:rFonts w:hint="eastAsia" w:ascii="宋体" w:hAnsi="宋体" w:cs="Arial"/>
                <w:szCs w:val="21"/>
              </w:rPr>
              <w:t>万元以上</w:t>
            </w:r>
            <w:r>
              <w:rPr>
                <w:rFonts w:ascii="宋体" w:hAnsi="宋体" w:cs="Arial"/>
                <w:szCs w:val="21"/>
              </w:rPr>
              <w:t>500</w:t>
            </w:r>
            <w:r>
              <w:rPr>
                <w:rFonts w:hint="eastAsia" w:ascii="宋体" w:hAnsi="宋体" w:cs="Arial"/>
                <w:szCs w:val="21"/>
              </w:rPr>
              <w:t>万元以下的罚款；情节严重的，责令停业整顿：（一）不执行提价申报或者调价备案制度的；（二）超过规定的差价率、利润率幅度的；（三）不执行规定的限价、最低保护价的；（四）不执行集中定价权限措施的；（五）不执行冻结价格措施的；（六）不执行法定的价格干预措施、紧急措施的其他行为。</w:t>
            </w:r>
          </w:p>
          <w:p w14:paraId="79358F07">
            <w:pPr>
              <w:keepNext w:val="0"/>
              <w:keepLines w:val="0"/>
              <w:pageBreakBefore w:val="0"/>
              <w:kinsoku/>
              <w:wordWrap/>
              <w:overflowPunct/>
              <w:topLinePunct w:val="0"/>
              <w:autoSpaceDE/>
              <w:autoSpaceDN/>
              <w:bidi w:val="0"/>
              <w:spacing w:line="300" w:lineRule="exact"/>
              <w:ind w:left="210" w:firstLine="420" w:firstLineChars="200"/>
              <w:textAlignment w:val="auto"/>
              <w:outlineLvl w:val="9"/>
              <w:rPr>
                <w:rFonts w:ascii="宋体" w:cs="Arial"/>
                <w:szCs w:val="21"/>
              </w:rPr>
            </w:pPr>
            <w:r>
              <w:rPr>
                <w:rFonts w:ascii="宋体" w:hAnsi="宋体" w:cs="Arial"/>
                <w:szCs w:val="21"/>
              </w:rPr>
              <w:t>5.</w:t>
            </w:r>
            <w:r>
              <w:rPr>
                <w:rFonts w:hint="eastAsia" w:ascii="宋体" w:hAnsi="宋体"/>
                <w:kern w:val="0"/>
                <w:szCs w:val="21"/>
              </w:rPr>
              <w:t>行政法规</w:t>
            </w:r>
            <w:r>
              <w:rPr>
                <w:rFonts w:hint="eastAsia" w:ascii="宋体" w:hAnsi="宋体" w:cs="Arial"/>
                <w:bCs/>
                <w:szCs w:val="21"/>
              </w:rPr>
              <w:t>《价格违法行为行政处罚规定》第十一条：</w:t>
            </w:r>
            <w:r>
              <w:rPr>
                <w:rFonts w:hint="eastAsia" w:ascii="宋体" w:hAnsi="宋体" w:cs="Arial"/>
                <w:szCs w:val="21"/>
              </w:rPr>
              <w:t>本规定第四条、第七条至第九条规定中经营者为个人的，对其没有违法所得的价格违法行为，可以处</w:t>
            </w:r>
            <w:r>
              <w:rPr>
                <w:rFonts w:ascii="宋体" w:hAnsi="宋体" w:cs="Arial"/>
                <w:szCs w:val="21"/>
              </w:rPr>
              <w:t>10</w:t>
            </w:r>
            <w:r>
              <w:rPr>
                <w:rFonts w:hint="eastAsia" w:ascii="宋体" w:hAnsi="宋体" w:cs="Arial"/>
                <w:szCs w:val="21"/>
              </w:rPr>
              <w:t>万元以下的罚款。</w:t>
            </w:r>
          </w:p>
          <w:p w14:paraId="011F6739">
            <w:pPr>
              <w:keepNext w:val="0"/>
              <w:keepLines w:val="0"/>
              <w:pageBreakBefore w:val="0"/>
              <w:kinsoku/>
              <w:wordWrap/>
              <w:overflowPunct/>
              <w:topLinePunct w:val="0"/>
              <w:autoSpaceDE/>
              <w:autoSpaceDN/>
              <w:bidi w:val="0"/>
              <w:spacing w:line="300" w:lineRule="exact"/>
              <w:ind w:left="174" w:leftChars="83" w:firstLine="420" w:firstLineChars="200"/>
              <w:textAlignment w:val="auto"/>
              <w:outlineLvl w:val="9"/>
              <w:rPr>
                <w:rFonts w:ascii="宋体"/>
                <w:szCs w:val="21"/>
              </w:rPr>
            </w:pPr>
            <w:r>
              <w:rPr>
                <w:rFonts w:hint="eastAsia" w:ascii="宋体" w:hAnsi="宋体" w:cs="Arial"/>
                <w:szCs w:val="21"/>
              </w:rPr>
              <w:t>本规定第五条、第六条、第十条规定中经营者为个人的，对其没有违法所得的价格违法行为，按照前款规定处罚；情节严重的，处</w:t>
            </w:r>
            <w:r>
              <w:rPr>
                <w:rFonts w:ascii="宋体" w:hAnsi="宋体" w:cs="Arial"/>
                <w:szCs w:val="21"/>
              </w:rPr>
              <w:t>10</w:t>
            </w:r>
            <w:r>
              <w:rPr>
                <w:rFonts w:hint="eastAsia" w:ascii="宋体" w:hAnsi="宋体" w:cs="Arial"/>
                <w:szCs w:val="21"/>
              </w:rPr>
              <w:t>万元以上</w:t>
            </w:r>
            <w:r>
              <w:rPr>
                <w:rFonts w:ascii="宋体" w:hAnsi="宋体" w:cs="Arial"/>
                <w:szCs w:val="21"/>
              </w:rPr>
              <w:t>50</w:t>
            </w:r>
            <w:r>
              <w:rPr>
                <w:rFonts w:hint="eastAsia" w:ascii="宋体" w:hAnsi="宋体" w:cs="Arial"/>
                <w:szCs w:val="21"/>
              </w:rPr>
              <w:t>万元以下的罚款。</w:t>
            </w:r>
          </w:p>
        </w:tc>
      </w:tr>
      <w:tr w14:paraId="49962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B8D481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5ECC413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1A9E9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DF5E22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1ECED27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777EF16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11D4563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0C4BF5D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5B2053E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2B94F5D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4940BCE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6B87C4C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7B0BB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D30795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53BD405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5B1CA7E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6B4111F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6ABF58C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2-3.</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25755CE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357B589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4275D20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2CA86A1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6EC77CF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63DCED7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4B1DA1F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5BBB6D4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0E802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5AF199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7BBFDD6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72C3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81FA32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645AC28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04B171E1">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3C7F8467">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56D96D01">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20D0F434">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2-12</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DE4B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5E8E48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760497B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12</w:t>
            </w:r>
          </w:p>
        </w:tc>
      </w:tr>
      <w:tr w14:paraId="1774A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AF1931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586216C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20824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C01040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3F13B4A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对牟取暴利行为</w:t>
            </w:r>
            <w:r>
              <w:rPr>
                <w:rFonts w:hint="eastAsia" w:ascii="宋体" w:hAnsi="宋体" w:cs="宋体"/>
                <w:kern w:val="0"/>
                <w:szCs w:val="21"/>
              </w:rPr>
              <w:t>的</w:t>
            </w:r>
            <w:r>
              <w:rPr>
                <w:rFonts w:hint="eastAsia" w:ascii="宋体" w:hAnsi="宋体"/>
                <w:kern w:val="0"/>
                <w:szCs w:val="21"/>
              </w:rPr>
              <w:t>处罚</w:t>
            </w:r>
          </w:p>
        </w:tc>
      </w:tr>
      <w:tr w14:paraId="7D889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41EEB3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3A3E2FBC">
            <w:pPr>
              <w:keepNext w:val="0"/>
              <w:keepLines w:val="0"/>
              <w:pageBreakBefore w:val="0"/>
              <w:kinsoku/>
              <w:wordWrap/>
              <w:overflowPunct/>
              <w:topLinePunct w:val="0"/>
              <w:autoSpaceDE/>
              <w:autoSpaceDN/>
              <w:bidi w:val="0"/>
              <w:spacing w:line="300" w:lineRule="exact"/>
              <w:ind w:left="63" w:leftChars="30"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0EC59072">
            <w:pPr>
              <w:keepNext w:val="0"/>
              <w:keepLines w:val="0"/>
              <w:pageBreakBefore w:val="0"/>
              <w:kinsoku/>
              <w:wordWrap/>
              <w:overflowPunct/>
              <w:topLinePunct w:val="0"/>
              <w:autoSpaceDE/>
              <w:autoSpaceDN/>
              <w:bidi w:val="0"/>
              <w:spacing w:line="300" w:lineRule="exact"/>
              <w:ind w:left="63" w:leftChars="30" w:firstLine="420" w:firstLineChars="200"/>
              <w:textAlignment w:val="auto"/>
              <w:outlineLvl w:val="9"/>
              <w:rPr>
                <w:rFonts w:ascii="宋体"/>
                <w:szCs w:val="21"/>
              </w:rPr>
            </w:pPr>
            <w:r>
              <w:rPr>
                <w:rFonts w:ascii="宋体" w:hAnsi="宋体"/>
                <w:szCs w:val="21"/>
              </w:rPr>
              <w:t>2.</w:t>
            </w:r>
            <w:r>
              <w:rPr>
                <w:rFonts w:hint="eastAsia" w:ascii="宋体" w:hAnsi="宋体"/>
                <w:kern w:val="0"/>
                <w:szCs w:val="21"/>
              </w:rPr>
              <w:t>法律《中华人民共和国价格法》第十四条：</w:t>
            </w:r>
            <w:r>
              <w:rPr>
                <w:rFonts w:hint="eastAsia" w:ascii="宋体" w:hAnsi="宋体"/>
                <w:szCs w:val="21"/>
              </w:rPr>
              <w:t>经营者不得有下列不正当价格行为：（七）违反法律、法规的规定牟取暴利。</w:t>
            </w:r>
          </w:p>
          <w:p w14:paraId="3944F219">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szCs w:val="21"/>
              </w:rPr>
            </w:pPr>
            <w:r>
              <w:rPr>
                <w:rFonts w:ascii="宋体" w:hAnsi="宋体"/>
                <w:kern w:val="0"/>
                <w:szCs w:val="21"/>
              </w:rPr>
              <w:t>3.</w:t>
            </w:r>
            <w:r>
              <w:rPr>
                <w:rFonts w:hint="eastAsia" w:ascii="宋体" w:hAnsi="宋体"/>
                <w:kern w:val="0"/>
                <w:szCs w:val="21"/>
              </w:rPr>
              <w:t>法律《中华人民共和国价格法》第四十条：</w:t>
            </w:r>
            <w:r>
              <w:rPr>
                <w:rFonts w:hint="eastAsia" w:ascii="宋体" w:hAnsi="宋体"/>
                <w:szCs w:val="21"/>
              </w:rPr>
              <w:t>经营者有本法第十四条所列行为之一的，责令改正，没收违法所得，可以并处违法所得五倍以下的罚款；没有违法所得的，予以警告，可以并处罚款；情节严重的，责令停业整顿，或者由工商行政管理机关吊销营业执照。有关法律对本法第十四条所列行为的处罚及处罚机关另有规定的，可以依照有关法律的规定执行。</w:t>
            </w:r>
          </w:p>
          <w:p w14:paraId="03564DF7">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ascii="宋体" w:hAnsi="宋体"/>
                <w:szCs w:val="21"/>
              </w:rPr>
              <w:t>4.</w:t>
            </w:r>
            <w:r>
              <w:rPr>
                <w:rFonts w:hint="eastAsia" w:ascii="宋体" w:hAnsi="宋体"/>
                <w:kern w:val="0"/>
                <w:szCs w:val="21"/>
              </w:rPr>
              <w:t>行政法规</w:t>
            </w:r>
            <w:r>
              <w:rPr>
                <w:rFonts w:hint="eastAsia" w:ascii="宋体" w:hAnsi="宋体" w:cs="Arial"/>
                <w:bCs/>
                <w:szCs w:val="21"/>
              </w:rPr>
              <w:t>《价格违法行为行政处罚规定》第十二条</w:t>
            </w:r>
            <w:r>
              <w:rPr>
                <w:rFonts w:ascii="宋体" w:hAnsi="宋体" w:cs="Arial"/>
                <w:bCs/>
                <w:szCs w:val="21"/>
              </w:rPr>
              <w:t>:</w:t>
            </w:r>
            <w:r>
              <w:rPr>
                <w:rFonts w:ascii="宋体" w:hAnsi="宋体" w:cs="Arial"/>
                <w:szCs w:val="21"/>
              </w:rPr>
              <w:t xml:space="preserve"> </w:t>
            </w:r>
            <w:r>
              <w:rPr>
                <w:rFonts w:hint="eastAsia" w:ascii="宋体" w:hAnsi="宋体" w:cs="Arial"/>
                <w:szCs w:val="21"/>
              </w:rPr>
              <w:t>经营者违反法律、法规的规定牟取暴利的，责令改正，没收违法所得，可以并处违法所得</w:t>
            </w:r>
            <w:r>
              <w:rPr>
                <w:rFonts w:ascii="宋体" w:hAnsi="宋体" w:cs="Arial"/>
                <w:szCs w:val="21"/>
              </w:rPr>
              <w:t>5</w:t>
            </w:r>
            <w:r>
              <w:rPr>
                <w:rFonts w:hint="eastAsia" w:ascii="宋体" w:hAnsi="宋体" w:cs="Arial"/>
                <w:szCs w:val="21"/>
              </w:rPr>
              <w:t>倍以下的罚款；情节严重的，责令停业整顿，或者由工商行政管理机关吊销营业执照。</w:t>
            </w:r>
          </w:p>
        </w:tc>
      </w:tr>
      <w:tr w14:paraId="264CA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5C8EC7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4E4CCBF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5187A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07A751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2E6F7B0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5C7646C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0714322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64F0B5F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0EBB392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4C0DC4D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364DE99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211CA6A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481B2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2AB695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6B90864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235B3CC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4FE9826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3F472BA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2-3.</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363D711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01B919C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282CFD0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197F7CF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3089CDD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44423BE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57584F6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277DA97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783F20F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7F0AE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30DF3C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6871D574">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6950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477A3D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36D5E38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1EEBDB09">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2C2D3979">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1018959F">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2-13</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43AED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14E10F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496AA3E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13</w:t>
            </w:r>
          </w:p>
        </w:tc>
      </w:tr>
      <w:tr w14:paraId="6ECA5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08E610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2D67CAC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7A05B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2ACBA5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4D866D6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对违反明码标价规定行为的处罚</w:t>
            </w:r>
          </w:p>
        </w:tc>
      </w:tr>
      <w:tr w14:paraId="3E31F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DFA27F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17862327">
            <w:pPr>
              <w:keepNext w:val="0"/>
              <w:keepLines w:val="0"/>
              <w:pageBreakBefore w:val="0"/>
              <w:kinsoku/>
              <w:wordWrap/>
              <w:overflowPunct/>
              <w:topLinePunct w:val="0"/>
              <w:autoSpaceDE/>
              <w:autoSpaceDN/>
              <w:bidi w:val="0"/>
              <w:spacing w:line="300" w:lineRule="exact"/>
              <w:ind w:left="54" w:leftChars="26" w:firstLine="420" w:firstLineChars="200"/>
              <w:jc w:val="left"/>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r>
              <w:rPr>
                <w:rFonts w:ascii="宋体" w:hAnsi="宋体"/>
                <w:szCs w:val="21"/>
              </w:rPr>
              <w:t xml:space="preserve">        </w:t>
            </w:r>
          </w:p>
          <w:p w14:paraId="39D3FC56">
            <w:pPr>
              <w:keepNext w:val="0"/>
              <w:keepLines w:val="0"/>
              <w:pageBreakBefore w:val="0"/>
              <w:kinsoku/>
              <w:wordWrap/>
              <w:overflowPunct/>
              <w:topLinePunct w:val="0"/>
              <w:autoSpaceDE/>
              <w:autoSpaceDN/>
              <w:bidi w:val="0"/>
              <w:spacing w:line="300" w:lineRule="exact"/>
              <w:ind w:left="54" w:leftChars="26" w:firstLine="420" w:firstLineChars="200"/>
              <w:jc w:val="left"/>
              <w:textAlignment w:val="auto"/>
              <w:outlineLvl w:val="9"/>
              <w:rPr>
                <w:rFonts w:ascii="宋体"/>
                <w:szCs w:val="21"/>
              </w:rPr>
            </w:pPr>
            <w:r>
              <w:rPr>
                <w:rFonts w:ascii="宋体" w:hAnsi="宋体"/>
                <w:szCs w:val="21"/>
              </w:rPr>
              <w:t>2.</w:t>
            </w:r>
            <w:r>
              <w:rPr>
                <w:rFonts w:hint="eastAsia" w:ascii="宋体" w:hAnsi="宋体"/>
                <w:kern w:val="0"/>
                <w:szCs w:val="21"/>
              </w:rPr>
              <w:t>法律《中华人民共和国价格法》第十三条：</w:t>
            </w:r>
            <w:r>
              <w:rPr>
                <w:rFonts w:hint="eastAsia" w:ascii="宋体" w:hAnsi="宋体"/>
                <w:szCs w:val="21"/>
              </w:rPr>
              <w:t>经营者销售、收购商品和提供服务，应当按照政府价格主管部门的规定明码标价，注明商品的品名、产地、规格、等级、计价单位、价格或者服务的项目、收费标准等有关情况。经营者不得在标价之外加价出售商品，不得收取任何未予标明的费用。</w:t>
            </w:r>
          </w:p>
          <w:p w14:paraId="69E24ABE">
            <w:pPr>
              <w:keepNext w:val="0"/>
              <w:keepLines w:val="0"/>
              <w:pageBreakBefore w:val="0"/>
              <w:kinsoku/>
              <w:wordWrap/>
              <w:overflowPunct/>
              <w:topLinePunct w:val="0"/>
              <w:autoSpaceDE/>
              <w:autoSpaceDN/>
              <w:bidi w:val="0"/>
              <w:spacing w:line="300" w:lineRule="exact"/>
              <w:ind w:left="54" w:leftChars="26" w:firstLine="420" w:firstLineChars="200"/>
              <w:jc w:val="left"/>
              <w:textAlignment w:val="auto"/>
              <w:outlineLvl w:val="9"/>
              <w:rPr>
                <w:rFonts w:ascii="宋体"/>
                <w:szCs w:val="21"/>
              </w:rPr>
            </w:pPr>
            <w:r>
              <w:rPr>
                <w:rFonts w:ascii="宋体" w:hAnsi="宋体"/>
                <w:szCs w:val="21"/>
              </w:rPr>
              <w:t>3.</w:t>
            </w:r>
            <w:r>
              <w:rPr>
                <w:rFonts w:hint="eastAsia" w:ascii="宋体" w:hAnsi="宋体"/>
                <w:kern w:val="0"/>
                <w:szCs w:val="21"/>
              </w:rPr>
              <w:t>法律《中华人民共和国价格法》第四十二条：</w:t>
            </w:r>
            <w:r>
              <w:rPr>
                <w:rFonts w:hint="eastAsia" w:ascii="宋体" w:hAnsi="宋体"/>
                <w:szCs w:val="21"/>
              </w:rPr>
              <w:t>经营者违反明码标价规定的，责令改正，没收违法所得，可以并处五千元以下的罚款。</w:t>
            </w:r>
          </w:p>
          <w:p w14:paraId="7F47ABF7">
            <w:pPr>
              <w:keepNext w:val="0"/>
              <w:keepLines w:val="0"/>
              <w:pageBreakBefore w:val="0"/>
              <w:kinsoku/>
              <w:wordWrap/>
              <w:overflowPunct/>
              <w:topLinePunct w:val="0"/>
              <w:autoSpaceDE/>
              <w:autoSpaceDN/>
              <w:bidi w:val="0"/>
              <w:spacing w:line="300" w:lineRule="exact"/>
              <w:ind w:left="54" w:leftChars="26" w:firstLine="420" w:firstLineChars="200"/>
              <w:jc w:val="left"/>
              <w:textAlignment w:val="auto"/>
              <w:outlineLvl w:val="9"/>
              <w:rPr>
                <w:rFonts w:ascii="宋体" w:cs="Arial"/>
                <w:szCs w:val="21"/>
              </w:rPr>
            </w:pPr>
            <w:r>
              <w:rPr>
                <w:rFonts w:ascii="宋体" w:hAnsi="宋体"/>
                <w:szCs w:val="21"/>
              </w:rPr>
              <w:t>4.</w:t>
            </w:r>
            <w:r>
              <w:rPr>
                <w:rFonts w:hint="eastAsia" w:ascii="宋体" w:hAnsi="宋体"/>
                <w:kern w:val="0"/>
                <w:szCs w:val="21"/>
              </w:rPr>
              <w:t>行政法规</w:t>
            </w:r>
            <w:r>
              <w:rPr>
                <w:rFonts w:hint="eastAsia" w:ascii="宋体" w:hAnsi="宋体" w:cs="Arial"/>
                <w:bCs/>
                <w:szCs w:val="21"/>
              </w:rPr>
              <w:t>《价格违法行为行政处罚规定》第十三条：</w:t>
            </w:r>
            <w:r>
              <w:rPr>
                <w:rFonts w:hint="eastAsia" w:ascii="宋体" w:hAnsi="宋体" w:cs="Arial"/>
                <w:szCs w:val="21"/>
              </w:rPr>
              <w:t>经营者违反明码标价规定，有下列行为之一的，责令改正，没收违法所得，可以并处</w:t>
            </w:r>
            <w:r>
              <w:rPr>
                <w:rFonts w:ascii="宋体" w:hAnsi="宋体" w:cs="Arial"/>
                <w:szCs w:val="21"/>
              </w:rPr>
              <w:t>5000</w:t>
            </w:r>
            <w:r>
              <w:rPr>
                <w:rFonts w:hint="eastAsia" w:ascii="宋体" w:hAnsi="宋体" w:cs="Arial"/>
                <w:szCs w:val="21"/>
              </w:rPr>
              <w:t>元以下的罚款：（一）不标明价格的；</w:t>
            </w:r>
            <w:r>
              <w:rPr>
                <w:rFonts w:ascii="宋体" w:cs="Arial"/>
                <w:szCs w:val="21"/>
              </w:rPr>
              <w:br w:type="textWrapping"/>
            </w:r>
            <w:r>
              <w:rPr>
                <w:rFonts w:hint="eastAsia" w:ascii="宋体" w:hAnsi="宋体" w:cs="Arial"/>
                <w:szCs w:val="21"/>
              </w:rPr>
              <w:t>（二）不按照规定的内容和方式明码标价的；（三）在标价之外加价出售商品或者收取未标明的费用的；（四）违反明码标价规定的其他行为。</w:t>
            </w:r>
          </w:p>
          <w:p w14:paraId="4E6123A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kern w:val="0"/>
                <w:szCs w:val="21"/>
              </w:rPr>
            </w:pPr>
            <w:r>
              <w:rPr>
                <w:rFonts w:ascii="宋体" w:hAnsi="宋体" w:cs="Arial"/>
                <w:szCs w:val="21"/>
              </w:rPr>
              <w:t>5.</w:t>
            </w:r>
            <w:r>
              <w:rPr>
                <w:rFonts w:hint="eastAsia" w:ascii="宋体" w:hAnsi="宋体" w:cs="Arial"/>
                <w:szCs w:val="21"/>
              </w:rPr>
              <w:t>地方性法规《</w:t>
            </w:r>
            <w:r>
              <w:rPr>
                <w:rFonts w:hint="eastAsia" w:ascii="宋体" w:hAnsi="宋体" w:cs="宋体"/>
                <w:kern w:val="0"/>
                <w:szCs w:val="21"/>
              </w:rPr>
              <w:t>四川省价格管理条例</w:t>
            </w:r>
            <w:r>
              <w:rPr>
                <w:rFonts w:hint="eastAsia" w:ascii="宋体" w:hAnsi="宋体" w:cs="Arial"/>
                <w:szCs w:val="21"/>
              </w:rPr>
              <w:t>》第九条：</w:t>
            </w:r>
            <w:r>
              <w:rPr>
                <w:rFonts w:hint="eastAsia" w:ascii="宋体" w:hAnsi="宋体" w:cs="宋体"/>
                <w:kern w:val="0"/>
                <w:szCs w:val="21"/>
              </w:rPr>
              <w:t>经营者进行价格活动，应履行以下义务：</w:t>
            </w:r>
          </w:p>
          <w:p w14:paraId="69BFA754">
            <w:pPr>
              <w:keepNext w:val="0"/>
              <w:keepLines w:val="0"/>
              <w:pageBreakBefore w:val="0"/>
              <w:kinsoku/>
              <w:wordWrap/>
              <w:overflowPunct/>
              <w:topLinePunct w:val="0"/>
              <w:autoSpaceDE/>
              <w:autoSpaceDN/>
              <w:bidi w:val="0"/>
              <w:spacing w:line="300" w:lineRule="exact"/>
              <w:ind w:left="174" w:leftChars="83" w:firstLine="420" w:firstLineChars="200"/>
              <w:jc w:val="left"/>
              <w:textAlignment w:val="auto"/>
              <w:outlineLvl w:val="9"/>
              <w:rPr>
                <w:rFonts w:ascii="宋体" w:cs="宋体"/>
                <w:kern w:val="0"/>
                <w:szCs w:val="21"/>
              </w:rPr>
            </w:pPr>
            <w:r>
              <w:rPr>
                <w:rFonts w:hint="eastAsia" w:ascii="宋体" w:hAnsi="宋体" w:cs="宋体"/>
                <w:kern w:val="0"/>
                <w:szCs w:val="21"/>
              </w:rPr>
              <w:t>（三）收购、销售商品和提供服务必须执行明码标价制度。</w:t>
            </w:r>
          </w:p>
          <w:p w14:paraId="2E2D1A0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kern w:val="0"/>
                <w:szCs w:val="21"/>
              </w:rPr>
            </w:pPr>
            <w:r>
              <w:rPr>
                <w:rFonts w:ascii="宋体" w:hAnsi="宋体" w:cs="宋体"/>
                <w:kern w:val="0"/>
                <w:szCs w:val="21"/>
              </w:rPr>
              <w:t>6.</w:t>
            </w:r>
            <w:r>
              <w:rPr>
                <w:rFonts w:hint="eastAsia" w:ascii="宋体" w:hAnsi="宋体" w:cs="Arial"/>
                <w:szCs w:val="21"/>
              </w:rPr>
              <w:t>地方性法规《</w:t>
            </w:r>
            <w:r>
              <w:rPr>
                <w:rFonts w:hint="eastAsia" w:ascii="宋体" w:hAnsi="宋体" w:cs="宋体"/>
                <w:kern w:val="0"/>
                <w:szCs w:val="21"/>
              </w:rPr>
              <w:t>四川省价格管理条例</w:t>
            </w:r>
            <w:r>
              <w:rPr>
                <w:rFonts w:hint="eastAsia" w:ascii="宋体" w:hAnsi="宋体" w:cs="Arial"/>
                <w:szCs w:val="21"/>
              </w:rPr>
              <w:t>》第十一条：</w:t>
            </w:r>
            <w:r>
              <w:rPr>
                <w:rFonts w:hint="eastAsia" w:ascii="宋体" w:hAnsi="宋体" w:cs="宋体"/>
                <w:kern w:val="0"/>
                <w:szCs w:val="21"/>
              </w:rPr>
              <w:t>禁止使用下列不正当价格手段牟取利润：</w:t>
            </w:r>
          </w:p>
          <w:p w14:paraId="0F86E592">
            <w:pPr>
              <w:keepNext w:val="0"/>
              <w:keepLines w:val="0"/>
              <w:pageBreakBefore w:val="0"/>
              <w:kinsoku/>
              <w:wordWrap/>
              <w:overflowPunct/>
              <w:topLinePunct w:val="0"/>
              <w:autoSpaceDE/>
              <w:autoSpaceDN/>
              <w:bidi w:val="0"/>
              <w:spacing w:line="300" w:lineRule="exact"/>
              <w:ind w:left="170" w:leftChars="81" w:firstLine="420" w:firstLineChars="200"/>
              <w:jc w:val="left"/>
              <w:textAlignment w:val="auto"/>
              <w:outlineLvl w:val="9"/>
              <w:rPr>
                <w:rFonts w:ascii="宋体" w:cs="Arial"/>
                <w:szCs w:val="21"/>
              </w:rPr>
            </w:pPr>
            <w:r>
              <w:rPr>
                <w:rFonts w:hint="eastAsia" w:ascii="宋体" w:hAnsi="宋体" w:cs="宋体"/>
                <w:kern w:val="0"/>
                <w:szCs w:val="21"/>
              </w:rPr>
              <w:t>（三）在明码标示的价格之外另行加价</w:t>
            </w:r>
            <w:r>
              <w:rPr>
                <w:rFonts w:ascii="宋体" w:cs="宋体"/>
                <w:kern w:val="0"/>
                <w:szCs w:val="21"/>
              </w:rPr>
              <w:t>.</w:t>
            </w:r>
          </w:p>
          <w:p w14:paraId="1C02F6A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kern w:val="0"/>
                <w:szCs w:val="21"/>
              </w:rPr>
            </w:pPr>
            <w:r>
              <w:rPr>
                <w:rFonts w:ascii="宋体" w:hAnsi="宋体" w:cs="Arial"/>
                <w:szCs w:val="21"/>
              </w:rPr>
              <w:t>7.</w:t>
            </w:r>
            <w:r>
              <w:rPr>
                <w:rFonts w:hint="eastAsia" w:ascii="宋体" w:hAnsi="宋体" w:cs="Arial"/>
                <w:szCs w:val="21"/>
              </w:rPr>
              <w:t>地方性法规《</w:t>
            </w:r>
            <w:r>
              <w:rPr>
                <w:rFonts w:hint="eastAsia" w:ascii="宋体" w:hAnsi="宋体" w:cs="宋体"/>
                <w:kern w:val="0"/>
                <w:szCs w:val="21"/>
              </w:rPr>
              <w:t>四川省价格管理条例</w:t>
            </w:r>
            <w:r>
              <w:rPr>
                <w:rFonts w:hint="eastAsia" w:ascii="宋体" w:hAnsi="宋体" w:cs="Arial"/>
                <w:szCs w:val="21"/>
              </w:rPr>
              <w:t>》第三十八条：</w:t>
            </w:r>
            <w:r>
              <w:rPr>
                <w:rFonts w:hint="eastAsia" w:ascii="宋体" w:hAnsi="宋体" w:cs="宋体"/>
                <w:kern w:val="0"/>
                <w:szCs w:val="21"/>
              </w:rPr>
              <w:t>违反本条例第九条</w:t>
            </w:r>
            <w:r>
              <w:rPr>
                <w:rFonts w:ascii="宋体" w:hAnsi="宋体" w:cs="宋体"/>
                <w:kern w:val="0"/>
                <w:szCs w:val="21"/>
              </w:rPr>
              <w:t>(</w:t>
            </w:r>
            <w:r>
              <w:rPr>
                <w:rFonts w:hint="eastAsia" w:ascii="宋体" w:hAnsi="宋体" w:cs="宋体"/>
                <w:kern w:val="0"/>
                <w:szCs w:val="21"/>
              </w:rPr>
              <w:t>三</w:t>
            </w:r>
            <w:r>
              <w:rPr>
                <w:rFonts w:ascii="宋体" w:hAnsi="宋体" w:cs="宋体"/>
                <w:kern w:val="0"/>
                <w:szCs w:val="21"/>
              </w:rPr>
              <w:t>)</w:t>
            </w:r>
            <w:r>
              <w:rPr>
                <w:rFonts w:hint="eastAsia" w:ascii="宋体" w:hAnsi="宋体" w:cs="宋体"/>
                <w:kern w:val="0"/>
                <w:szCs w:val="21"/>
              </w:rPr>
              <w:t>项规定，不执行明码标价制度的，责令限期改正，没收违法所得；逾期不改正的，根据情节，可并处</w:t>
            </w:r>
            <w:r>
              <w:rPr>
                <w:rFonts w:ascii="宋体" w:hAnsi="宋体" w:cs="宋体"/>
                <w:kern w:val="0"/>
                <w:szCs w:val="21"/>
              </w:rPr>
              <w:t>5000</w:t>
            </w:r>
            <w:r>
              <w:rPr>
                <w:rFonts w:hint="eastAsia" w:ascii="宋体" w:hAnsi="宋体" w:cs="宋体"/>
                <w:kern w:val="0"/>
                <w:szCs w:val="21"/>
              </w:rPr>
              <w:t>元以下罚款。</w:t>
            </w:r>
          </w:p>
          <w:p w14:paraId="33F86F3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kern w:val="0"/>
                <w:szCs w:val="21"/>
              </w:rPr>
            </w:pPr>
            <w:r>
              <w:rPr>
                <w:rFonts w:ascii="宋体" w:hAnsi="宋体" w:cs="宋体"/>
                <w:kern w:val="0"/>
                <w:szCs w:val="21"/>
              </w:rPr>
              <w:t>8.</w:t>
            </w:r>
            <w:r>
              <w:rPr>
                <w:rFonts w:hint="eastAsia" w:ascii="宋体" w:hAnsi="宋体" w:cs="Arial"/>
                <w:szCs w:val="21"/>
              </w:rPr>
              <w:t>地方性法规《</w:t>
            </w:r>
            <w:r>
              <w:rPr>
                <w:rFonts w:hint="eastAsia" w:ascii="宋体" w:hAnsi="宋体" w:cs="宋体"/>
                <w:kern w:val="0"/>
                <w:szCs w:val="21"/>
              </w:rPr>
              <w:t>四川省价格管理条例</w:t>
            </w:r>
            <w:r>
              <w:rPr>
                <w:rFonts w:hint="eastAsia" w:ascii="宋体" w:hAnsi="宋体" w:cs="Arial"/>
                <w:szCs w:val="21"/>
              </w:rPr>
              <w:t>》第四十条：</w:t>
            </w:r>
            <w:r>
              <w:rPr>
                <w:rFonts w:hint="eastAsia" w:ascii="宋体" w:hAnsi="宋体" w:cs="宋体"/>
                <w:kern w:val="0"/>
                <w:szCs w:val="21"/>
              </w:rPr>
              <w:t>违反本条例第十一条所列行为之一的，责令其改正、没收违法所得，可以并处违法所得</w:t>
            </w:r>
            <w:r>
              <w:rPr>
                <w:rFonts w:ascii="宋体" w:hAnsi="宋体" w:cs="宋体"/>
                <w:kern w:val="0"/>
                <w:szCs w:val="21"/>
              </w:rPr>
              <w:t>5</w:t>
            </w:r>
            <w:r>
              <w:rPr>
                <w:rFonts w:hint="eastAsia" w:ascii="宋体" w:hAnsi="宋体" w:cs="宋体"/>
                <w:kern w:val="0"/>
                <w:szCs w:val="21"/>
              </w:rPr>
              <w:t>倍以下的罚款；没有违法所得的，予以警告，可处以</w:t>
            </w:r>
            <w:r>
              <w:rPr>
                <w:rFonts w:ascii="宋体" w:hAnsi="宋体" w:cs="宋体"/>
                <w:kern w:val="0"/>
                <w:szCs w:val="21"/>
              </w:rPr>
              <w:t>5000</w:t>
            </w:r>
            <w:r>
              <w:rPr>
                <w:rFonts w:hint="eastAsia" w:ascii="宋体" w:hAnsi="宋体" w:cs="宋体"/>
                <w:kern w:val="0"/>
                <w:szCs w:val="21"/>
              </w:rPr>
              <w:t>元以下罚款；情节严重的，责令停业整顿。</w:t>
            </w:r>
          </w:p>
          <w:p w14:paraId="429AE96C">
            <w:pPr>
              <w:keepNext w:val="0"/>
              <w:keepLines w:val="0"/>
              <w:pageBreakBefore w:val="0"/>
              <w:kinsoku/>
              <w:wordWrap/>
              <w:overflowPunct/>
              <w:topLinePunct w:val="0"/>
              <w:autoSpaceDE/>
              <w:autoSpaceDN/>
              <w:bidi w:val="0"/>
              <w:spacing w:line="300" w:lineRule="exact"/>
              <w:ind w:left="54" w:leftChars="26" w:firstLine="420" w:firstLineChars="200"/>
              <w:jc w:val="left"/>
              <w:textAlignment w:val="auto"/>
              <w:outlineLvl w:val="9"/>
              <w:rPr>
                <w:rFonts w:ascii="宋体"/>
                <w:color w:val="000000"/>
                <w:szCs w:val="21"/>
              </w:rPr>
            </w:pPr>
            <w:r>
              <w:rPr>
                <w:rFonts w:ascii="宋体" w:hAnsi="宋体" w:cs="Arial"/>
                <w:szCs w:val="21"/>
              </w:rPr>
              <w:t>9.</w:t>
            </w:r>
            <w:r>
              <w:rPr>
                <w:rFonts w:hint="eastAsia" w:ascii="宋体" w:hAnsi="宋体" w:cs="Arial"/>
                <w:szCs w:val="21"/>
              </w:rPr>
              <w:t>部门规章</w:t>
            </w:r>
            <w:r>
              <w:rPr>
                <w:rFonts w:hint="eastAsia" w:ascii="宋体" w:hAnsi="宋体"/>
                <w:color w:val="000000"/>
                <w:szCs w:val="21"/>
              </w:rPr>
              <w:t>《关于商品和服务实行明码标价的规定》第二十一条：经营者有下列行为之一的，由价格主管部门责令改正，没收违法所得，可以并处</w:t>
            </w:r>
            <w:r>
              <w:rPr>
                <w:rFonts w:ascii="宋体" w:hAnsi="宋体"/>
                <w:color w:val="000000"/>
                <w:szCs w:val="21"/>
              </w:rPr>
              <w:t>5000</w:t>
            </w:r>
            <w:r>
              <w:rPr>
                <w:rFonts w:hint="eastAsia" w:ascii="宋体" w:hAnsi="宋体"/>
                <w:color w:val="000000"/>
                <w:szCs w:val="21"/>
              </w:rPr>
              <w:t>元以下的罚款；没有违法所得的，可以处以</w:t>
            </w:r>
            <w:r>
              <w:rPr>
                <w:rFonts w:ascii="宋体" w:hAnsi="宋体"/>
                <w:color w:val="000000"/>
                <w:szCs w:val="21"/>
              </w:rPr>
              <w:t>5000</w:t>
            </w:r>
            <w:r>
              <w:rPr>
                <w:rFonts w:hint="eastAsia" w:ascii="宋体" w:hAnsi="宋体"/>
                <w:color w:val="000000"/>
                <w:szCs w:val="21"/>
              </w:rPr>
              <w:t>元以下的罚款。（一）不明码标价的；二）不按规定的内容和方式明码标价的；</w:t>
            </w:r>
            <w:r>
              <w:rPr>
                <w:rFonts w:ascii="宋体"/>
                <w:color w:val="000000"/>
                <w:szCs w:val="21"/>
              </w:rPr>
              <w:br w:type="textWrapping"/>
            </w:r>
            <w:r>
              <w:rPr>
                <w:rFonts w:hint="eastAsia" w:ascii="宋体" w:hAnsi="宋体"/>
                <w:color w:val="000000"/>
                <w:szCs w:val="21"/>
              </w:rPr>
              <w:t>（三）在标价之外加价出售商品或收取未标明的费用的；（四）不能提供降价记录或者有关核定价格资料的；（五）擅自印制标价签或价目表的；（六）使用未经监制的标价内容和方式的；（七）其他违反明码标价规定的行为。</w:t>
            </w:r>
          </w:p>
        </w:tc>
      </w:tr>
      <w:tr w14:paraId="2326E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212B35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47B85AA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4912C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7E5EC1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38577DE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5F819B8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2F1C625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4218CF3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64F2160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72DF29E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45E94B9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2E241B64">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35B79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199CF1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24CAC81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778B0FF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2-1. </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390CE3A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2-2. </w:t>
            </w:r>
            <w:r>
              <w:rPr>
                <w:rFonts w:hint="eastAsia" w:ascii="宋体" w:hAnsi="宋体"/>
                <w:szCs w:val="21"/>
              </w:rPr>
              <w:t>《价格行政处罚程序规定》第二十三条：“对立案的案件，价格主管部门必须全面、客观、公正地调查或者检查，收集有关证据。”</w:t>
            </w:r>
          </w:p>
          <w:p w14:paraId="3BA6714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7A906EF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3. </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6FC1B39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4. </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0937418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5-1. </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54ACA72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5-2. </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2A0E9F4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5-3. </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746E25F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6. </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0E47E38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7-1. </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02568E5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 xml:space="preserve">7-2. </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1A1D2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CD1917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44C8878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1C232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D3C596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11920E2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30358EDD">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107A29EB">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4DAF5B71">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2-14</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6DD41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B02F13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110D9DA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14</w:t>
            </w:r>
          </w:p>
        </w:tc>
      </w:tr>
      <w:tr w14:paraId="4CE02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16F36A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3962537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02DB6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A113FB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79ED5D5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Arial"/>
                <w:szCs w:val="21"/>
              </w:rPr>
              <w:t>对拒绝提供价格监督检查所需资料或者提供虚假资料行为</w:t>
            </w:r>
            <w:r>
              <w:rPr>
                <w:rFonts w:hint="eastAsia" w:ascii="宋体" w:hAnsi="宋体" w:cs="宋体"/>
                <w:kern w:val="0"/>
                <w:szCs w:val="21"/>
              </w:rPr>
              <w:t>的</w:t>
            </w:r>
            <w:r>
              <w:rPr>
                <w:rFonts w:hint="eastAsia" w:ascii="宋体" w:hAnsi="宋体"/>
                <w:kern w:val="0"/>
                <w:szCs w:val="21"/>
              </w:rPr>
              <w:t>处罚</w:t>
            </w:r>
          </w:p>
        </w:tc>
      </w:tr>
      <w:tr w14:paraId="7670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C78372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026C6D09">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3432EFFF">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kern w:val="0"/>
                <w:szCs w:val="21"/>
              </w:rPr>
            </w:pPr>
            <w:r>
              <w:rPr>
                <w:rFonts w:ascii="宋体" w:hAnsi="宋体"/>
                <w:szCs w:val="21"/>
              </w:rPr>
              <w:t>2.</w:t>
            </w:r>
            <w:r>
              <w:rPr>
                <w:rFonts w:hint="eastAsia" w:ascii="宋体" w:hAnsi="宋体"/>
                <w:kern w:val="0"/>
                <w:szCs w:val="21"/>
              </w:rPr>
              <w:t>法律《中华人民共和国价格法》第三十五条：</w:t>
            </w:r>
            <w:r>
              <w:rPr>
                <w:rFonts w:hint="eastAsia" w:ascii="宋体" w:hAnsi="宋体"/>
                <w:szCs w:val="21"/>
              </w:rPr>
              <w:t>经营者接受政府价格主管部门的监督检查时，应当如实提供价格监督检查所必需的</w:t>
            </w:r>
            <w:r>
              <w:rPr>
                <w:rFonts w:hint="eastAsia" w:ascii="宋体" w:hAnsi="宋体"/>
                <w:szCs w:val="21"/>
                <w:lang w:eastAsia="zh-CN"/>
              </w:rPr>
              <w:t>账簿</w:t>
            </w:r>
            <w:r>
              <w:rPr>
                <w:rFonts w:hint="eastAsia" w:ascii="宋体" w:hAnsi="宋体"/>
                <w:szCs w:val="21"/>
              </w:rPr>
              <w:t>、单据、凭证、文件以及其他资料。</w:t>
            </w:r>
          </w:p>
          <w:p w14:paraId="0B85DEE1">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szCs w:val="21"/>
              </w:rPr>
            </w:pPr>
            <w:r>
              <w:rPr>
                <w:rFonts w:ascii="宋体" w:hAnsi="宋体"/>
                <w:kern w:val="0"/>
                <w:szCs w:val="21"/>
              </w:rPr>
              <w:t>3.</w:t>
            </w:r>
            <w:r>
              <w:rPr>
                <w:rFonts w:hint="eastAsia" w:ascii="宋体" w:hAnsi="宋体"/>
                <w:kern w:val="0"/>
                <w:szCs w:val="21"/>
              </w:rPr>
              <w:t>法律《中华人民共和国价格法》第四十四条：</w:t>
            </w:r>
            <w:r>
              <w:rPr>
                <w:rFonts w:hint="eastAsia" w:ascii="宋体" w:hAnsi="宋体"/>
                <w:szCs w:val="21"/>
              </w:rPr>
              <w:t>拒绝按照规定提供监督检查所需资料或者提供虚假资料的，责令改正，予以警告；逾期不改正的，可以处以罚款。</w:t>
            </w:r>
          </w:p>
          <w:p w14:paraId="0E5D21E8">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ascii="宋体" w:hAnsi="宋体"/>
                <w:szCs w:val="21"/>
              </w:rPr>
              <w:t>4.</w:t>
            </w:r>
            <w:r>
              <w:rPr>
                <w:rFonts w:hint="eastAsia" w:ascii="宋体" w:hAnsi="宋体"/>
                <w:kern w:val="0"/>
                <w:szCs w:val="21"/>
              </w:rPr>
              <w:t>行政法规</w:t>
            </w:r>
            <w:r>
              <w:rPr>
                <w:rFonts w:hint="eastAsia" w:ascii="宋体" w:hAnsi="宋体" w:cs="Arial"/>
                <w:bCs/>
                <w:szCs w:val="21"/>
              </w:rPr>
              <w:t>《价格违法行为行政处罚规定》第十四条</w:t>
            </w:r>
            <w:r>
              <w:rPr>
                <w:rFonts w:ascii="宋体" w:hAnsi="宋体" w:cs="Arial"/>
                <w:bCs/>
                <w:szCs w:val="21"/>
              </w:rPr>
              <w:t>:</w:t>
            </w:r>
            <w:r>
              <w:rPr>
                <w:rFonts w:ascii="宋体" w:hAnsi="宋体" w:cs="Arial"/>
                <w:szCs w:val="21"/>
              </w:rPr>
              <w:t xml:space="preserve"> </w:t>
            </w:r>
            <w:r>
              <w:rPr>
                <w:rFonts w:hint="eastAsia" w:ascii="宋体" w:hAnsi="宋体" w:cs="Arial"/>
                <w:szCs w:val="21"/>
              </w:rPr>
              <w:t>拒绝提供价格监督检查所需资料或者提供虚假资料的，责令改正，给予警告；逾期不改正的，可以处</w:t>
            </w:r>
            <w:r>
              <w:rPr>
                <w:rFonts w:ascii="宋体" w:hAnsi="宋体" w:cs="Arial"/>
                <w:szCs w:val="21"/>
              </w:rPr>
              <w:t>10</w:t>
            </w:r>
            <w:r>
              <w:rPr>
                <w:rFonts w:hint="eastAsia" w:ascii="宋体" w:hAnsi="宋体" w:cs="Arial"/>
                <w:szCs w:val="21"/>
              </w:rPr>
              <w:t>万元以下的罚款，对直接负责的主管人员和其他直接责任人员给予纪律处分。</w:t>
            </w:r>
          </w:p>
          <w:p w14:paraId="1E3AE899">
            <w:pPr>
              <w:keepNext w:val="0"/>
              <w:keepLines w:val="0"/>
              <w:pageBreakBefore w:val="0"/>
              <w:kinsoku/>
              <w:wordWrap/>
              <w:overflowPunct/>
              <w:topLinePunct w:val="0"/>
              <w:autoSpaceDE/>
              <w:autoSpaceDN/>
              <w:bidi w:val="0"/>
              <w:spacing w:line="300" w:lineRule="exact"/>
              <w:ind w:left="54" w:leftChars="26" w:firstLine="420" w:firstLineChars="200"/>
              <w:jc w:val="left"/>
              <w:textAlignment w:val="auto"/>
              <w:outlineLvl w:val="9"/>
              <w:rPr>
                <w:rFonts w:ascii="宋体"/>
                <w:color w:val="000000"/>
                <w:szCs w:val="21"/>
              </w:rPr>
            </w:pPr>
            <w:r>
              <w:rPr>
                <w:rFonts w:ascii="宋体" w:hAnsi="宋体" w:cs="宋体"/>
                <w:kern w:val="0"/>
                <w:szCs w:val="21"/>
              </w:rPr>
              <w:t xml:space="preserve">5. </w:t>
            </w:r>
            <w:r>
              <w:rPr>
                <w:rFonts w:hint="eastAsia" w:ascii="宋体" w:hAnsi="宋体"/>
                <w:kern w:val="0"/>
                <w:szCs w:val="21"/>
              </w:rPr>
              <w:t>地方性法规</w:t>
            </w:r>
            <w:r>
              <w:rPr>
                <w:rFonts w:hint="eastAsia" w:ascii="宋体" w:hAnsi="宋体" w:cs="Arial"/>
                <w:bCs/>
                <w:szCs w:val="21"/>
              </w:rPr>
              <w:t>《四川省价格管理条例》第三十九条：</w:t>
            </w:r>
            <w:r>
              <w:rPr>
                <w:rFonts w:hint="eastAsia" w:ascii="宋体" w:hAnsi="宋体" w:cs="宋体"/>
                <w:kern w:val="0"/>
                <w:szCs w:val="21"/>
              </w:rPr>
              <w:t>违反本条例第九条</w:t>
            </w:r>
            <w:r>
              <w:rPr>
                <w:rFonts w:ascii="宋体" w:hAnsi="宋体" w:cs="宋体"/>
                <w:kern w:val="0"/>
                <w:szCs w:val="21"/>
              </w:rPr>
              <w:t>(</w:t>
            </w:r>
            <w:r>
              <w:rPr>
                <w:rFonts w:hint="eastAsia" w:ascii="宋体" w:hAnsi="宋体" w:cs="宋体"/>
                <w:kern w:val="0"/>
                <w:szCs w:val="21"/>
              </w:rPr>
              <w:t>六</w:t>
            </w:r>
            <w:r>
              <w:rPr>
                <w:rFonts w:ascii="宋体" w:hAnsi="宋体" w:cs="宋体"/>
                <w:kern w:val="0"/>
                <w:szCs w:val="21"/>
              </w:rPr>
              <w:t>)</w:t>
            </w:r>
            <w:r>
              <w:rPr>
                <w:rFonts w:hint="eastAsia" w:ascii="宋体" w:hAnsi="宋体" w:cs="宋体"/>
                <w:kern w:val="0"/>
                <w:szCs w:val="21"/>
              </w:rPr>
              <w:t>项规定，拒绝按照规定提供监督检查所需资料或者提供虚假资料的，责令其改正，予以警告；逾期不改正的，根据情节，可处以</w:t>
            </w:r>
            <w:r>
              <w:rPr>
                <w:rFonts w:ascii="宋体" w:hAnsi="宋体" w:cs="宋体"/>
                <w:kern w:val="0"/>
                <w:szCs w:val="21"/>
              </w:rPr>
              <w:t>1000</w:t>
            </w:r>
            <w:r>
              <w:rPr>
                <w:rFonts w:hint="eastAsia" w:ascii="宋体" w:hAnsi="宋体" w:cs="宋体"/>
                <w:kern w:val="0"/>
                <w:szCs w:val="21"/>
              </w:rPr>
              <w:t>元以上</w:t>
            </w:r>
            <w:r>
              <w:rPr>
                <w:rFonts w:ascii="宋体" w:hAnsi="宋体" w:cs="宋体"/>
                <w:kern w:val="0"/>
                <w:szCs w:val="21"/>
              </w:rPr>
              <w:t>5</w:t>
            </w:r>
            <w:r>
              <w:rPr>
                <w:rFonts w:hint="eastAsia" w:ascii="宋体" w:hAnsi="宋体" w:cs="宋体"/>
                <w:kern w:val="0"/>
                <w:szCs w:val="21"/>
              </w:rPr>
              <w:t>万元以下罚款。</w:t>
            </w:r>
          </w:p>
        </w:tc>
      </w:tr>
      <w:tr w14:paraId="58C28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155B0B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2EAF6DB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649B3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A7BC29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15A6432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0987897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68B6625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6EE56B3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3AA9E6D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6B0E1C7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35ED0B3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1484899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656BF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F2E40B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1AFBFD9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1A7C091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2-1. </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02057D5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2-2. </w:t>
            </w:r>
            <w:r>
              <w:rPr>
                <w:rFonts w:hint="eastAsia" w:ascii="宋体" w:hAnsi="宋体"/>
                <w:szCs w:val="21"/>
              </w:rPr>
              <w:t>《价格行政处罚程序规定》第二十三条：“对立案的案件，价格主管部门必须全面、客观、公正地调查或者检查，收集有关证据。”</w:t>
            </w:r>
          </w:p>
          <w:p w14:paraId="29F9EA3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6D68F62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3. </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414C639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4. </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3F62AB2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5-1. </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13AA33C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5-2. </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550C84D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5-3. </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03FED9F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57D4A0D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6. </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21B9CBC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7-1. </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691F6CA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 xml:space="preserve">7-2. </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09BA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D6899B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229DBD3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C0F4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12C43D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0BE587E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08F5A008">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6BBE5F8B">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p>
    <w:p w14:paraId="45752156">
      <w:pPr>
        <w:keepNext w:val="0"/>
        <w:keepLines w:val="0"/>
        <w:pageBreakBefore w:val="0"/>
        <w:kinsoku/>
        <w:wordWrap/>
        <w:overflowPunct/>
        <w:topLinePunct w:val="0"/>
        <w:autoSpaceDE/>
        <w:autoSpaceDN/>
        <w:bidi w:val="0"/>
        <w:spacing w:line="300" w:lineRule="exact"/>
        <w:textAlignment w:val="auto"/>
        <w:outlineLvl w:val="9"/>
        <w:rPr>
          <w:rFonts w:eastAsia="方正仿宋简体"/>
        </w:rPr>
      </w:pPr>
      <w:r>
        <w:rPr>
          <w:rFonts w:hint="eastAsia" w:ascii="黑体" w:eastAsia="黑体"/>
          <w:sz w:val="32"/>
          <w:szCs w:val="32"/>
        </w:rPr>
        <w:t>表</w:t>
      </w:r>
      <w:r>
        <w:rPr>
          <w:rFonts w:ascii="黑体" w:eastAsia="黑体"/>
          <w:sz w:val="32"/>
          <w:szCs w:val="32"/>
        </w:rPr>
        <w:t>2-15</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0CD33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01BCCD7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0E1BA0E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15</w:t>
            </w:r>
          </w:p>
        </w:tc>
      </w:tr>
      <w:tr w14:paraId="2093A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6CD80F4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1012E74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28E5F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59504EC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64299E6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对擅自制定行政性、事业性收费项目、标准和扩大收费范围、提高收费标准行为</w:t>
            </w:r>
            <w:r>
              <w:rPr>
                <w:rFonts w:hint="eastAsia" w:ascii="宋体" w:hAnsi="宋体"/>
                <w:szCs w:val="21"/>
              </w:rPr>
              <w:t>的处罚</w:t>
            </w:r>
          </w:p>
        </w:tc>
      </w:tr>
      <w:tr w14:paraId="3A434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68D3E0F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79AC133F">
            <w:pPr>
              <w:keepNext w:val="0"/>
              <w:keepLines w:val="0"/>
              <w:pageBreakBefore w:val="0"/>
              <w:kinsoku/>
              <w:wordWrap/>
              <w:overflowPunct/>
              <w:topLinePunct w:val="0"/>
              <w:autoSpaceDE/>
              <w:autoSpaceDN/>
              <w:bidi w:val="0"/>
              <w:spacing w:line="300" w:lineRule="exact"/>
              <w:ind w:left="67" w:leftChars="32"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2F2F0A59">
            <w:pPr>
              <w:keepNext w:val="0"/>
              <w:keepLines w:val="0"/>
              <w:pageBreakBefore w:val="0"/>
              <w:kinsoku/>
              <w:wordWrap/>
              <w:overflowPunct/>
              <w:topLinePunct w:val="0"/>
              <w:autoSpaceDE/>
              <w:autoSpaceDN/>
              <w:bidi w:val="0"/>
              <w:spacing w:line="300" w:lineRule="exact"/>
              <w:ind w:left="67" w:leftChars="32" w:firstLine="420" w:firstLineChars="200"/>
              <w:textAlignment w:val="auto"/>
              <w:outlineLvl w:val="9"/>
              <w:rPr>
                <w:rFonts w:ascii="宋体"/>
                <w:kern w:val="0"/>
                <w:szCs w:val="21"/>
              </w:rPr>
            </w:pPr>
            <w:r>
              <w:rPr>
                <w:rFonts w:ascii="宋体" w:hAnsi="宋体"/>
                <w:szCs w:val="21"/>
              </w:rPr>
              <w:t>2.</w:t>
            </w:r>
            <w:r>
              <w:rPr>
                <w:rFonts w:hint="eastAsia" w:ascii="宋体" w:hAnsi="宋体"/>
                <w:kern w:val="0"/>
                <w:szCs w:val="21"/>
              </w:rPr>
              <w:t>地方性法规</w:t>
            </w:r>
            <w:r>
              <w:rPr>
                <w:rFonts w:hint="eastAsia" w:ascii="宋体" w:hAnsi="宋体" w:cs="Arial"/>
                <w:bCs/>
                <w:szCs w:val="21"/>
              </w:rPr>
              <w:t>《四川省价格管理条例》第三十一条：</w:t>
            </w:r>
            <w:r>
              <w:rPr>
                <w:rFonts w:hint="eastAsia" w:ascii="宋体" w:hAnsi="宋体" w:cs="宋体"/>
                <w:kern w:val="0"/>
                <w:szCs w:val="21"/>
              </w:rPr>
              <w:t>县级以上各级人民政府价格主管部门</w:t>
            </w:r>
            <w:r>
              <w:rPr>
                <w:rFonts w:ascii="宋体" w:hAnsi="宋体" w:cs="宋体"/>
                <w:kern w:val="0"/>
                <w:szCs w:val="21"/>
              </w:rPr>
              <w:t>(</w:t>
            </w:r>
            <w:r>
              <w:rPr>
                <w:rFonts w:hint="eastAsia" w:ascii="宋体" w:hAnsi="宋体" w:cs="宋体"/>
                <w:kern w:val="0"/>
                <w:szCs w:val="21"/>
              </w:rPr>
              <w:t>以下简称物价部门</w:t>
            </w:r>
            <w:r>
              <w:rPr>
                <w:rFonts w:ascii="宋体" w:hAnsi="宋体" w:cs="宋体"/>
                <w:kern w:val="0"/>
                <w:szCs w:val="21"/>
              </w:rPr>
              <w:t>)</w:t>
            </w:r>
            <w:r>
              <w:rPr>
                <w:rFonts w:hint="eastAsia" w:ascii="宋体" w:hAnsi="宋体" w:cs="宋体"/>
                <w:kern w:val="0"/>
                <w:szCs w:val="21"/>
              </w:rPr>
              <w:t>依法对价格活动进行监督检查，并依法对价格违法行为实施行政处罚。</w:t>
            </w:r>
          </w:p>
          <w:p w14:paraId="29DDC866">
            <w:pPr>
              <w:keepNext w:val="0"/>
              <w:keepLines w:val="0"/>
              <w:pageBreakBefore w:val="0"/>
              <w:kinsoku/>
              <w:wordWrap/>
              <w:overflowPunct/>
              <w:topLinePunct w:val="0"/>
              <w:autoSpaceDE/>
              <w:autoSpaceDN/>
              <w:bidi w:val="0"/>
              <w:spacing w:line="300" w:lineRule="exact"/>
              <w:ind w:left="39" w:leftChars="19" w:firstLine="420" w:firstLineChars="200"/>
              <w:textAlignment w:val="auto"/>
              <w:outlineLvl w:val="9"/>
              <w:rPr>
                <w:rFonts w:ascii="宋体" w:cs="Arial"/>
                <w:bCs/>
                <w:szCs w:val="21"/>
              </w:rPr>
            </w:pPr>
            <w:r>
              <w:rPr>
                <w:rFonts w:ascii="宋体" w:hAnsi="宋体"/>
                <w:szCs w:val="21"/>
              </w:rPr>
              <w:t>3.</w:t>
            </w:r>
            <w:r>
              <w:rPr>
                <w:rFonts w:hint="eastAsia" w:ascii="宋体" w:hAnsi="宋体"/>
                <w:kern w:val="0"/>
                <w:szCs w:val="21"/>
              </w:rPr>
              <w:t>地方性法规</w:t>
            </w:r>
            <w:r>
              <w:rPr>
                <w:rFonts w:hint="eastAsia" w:ascii="宋体" w:hAnsi="宋体" w:cs="Arial"/>
                <w:bCs/>
                <w:szCs w:val="21"/>
              </w:rPr>
              <w:t>《四川省价格管理条例》第二十一条：</w:t>
            </w:r>
            <w:r>
              <w:rPr>
                <w:rFonts w:hint="eastAsia" w:ascii="宋体" w:hAnsi="宋体" w:cs="宋体"/>
                <w:kern w:val="0"/>
                <w:szCs w:val="21"/>
              </w:rPr>
              <w:t>行政性、事业性收费项目、标准，除国家另有规定的外，由省物价部门会同省财政部门审批，其中重要的收费项目、标准，由省物价部门会同省财政部门审核后，报省人民政府批准，并报国家有关部门备案。其他任何单位和个人均不得擅自制定行政性、事业性收费项目、标准和扩大收费范围、提高收费标准。</w:t>
            </w:r>
          </w:p>
          <w:p w14:paraId="27E687B8">
            <w:pPr>
              <w:keepNext w:val="0"/>
              <w:keepLines w:val="0"/>
              <w:pageBreakBefore w:val="0"/>
              <w:kinsoku/>
              <w:wordWrap/>
              <w:overflowPunct/>
              <w:topLinePunct w:val="0"/>
              <w:autoSpaceDE/>
              <w:autoSpaceDN/>
              <w:bidi w:val="0"/>
              <w:spacing w:line="300" w:lineRule="exact"/>
              <w:ind w:left="39" w:leftChars="19" w:firstLine="420" w:firstLineChars="200"/>
              <w:textAlignment w:val="auto"/>
              <w:outlineLvl w:val="9"/>
              <w:rPr>
                <w:rFonts w:ascii="宋体" w:cs="宋体"/>
                <w:kern w:val="0"/>
                <w:szCs w:val="21"/>
              </w:rPr>
            </w:pPr>
            <w:r>
              <w:rPr>
                <w:rFonts w:ascii="宋体" w:hAnsi="宋体" w:cs="Arial"/>
                <w:bCs/>
                <w:szCs w:val="21"/>
              </w:rPr>
              <w:t>4.</w:t>
            </w:r>
            <w:r>
              <w:rPr>
                <w:rFonts w:hint="eastAsia" w:ascii="宋体" w:hAnsi="宋体"/>
                <w:kern w:val="0"/>
                <w:szCs w:val="21"/>
              </w:rPr>
              <w:t>地方性法规</w:t>
            </w:r>
            <w:r>
              <w:rPr>
                <w:rFonts w:hint="eastAsia" w:ascii="宋体" w:hAnsi="宋体" w:cs="Arial"/>
                <w:bCs/>
                <w:szCs w:val="21"/>
              </w:rPr>
              <w:t>《四川省价格管理条例》第二十四条：</w:t>
            </w:r>
            <w:r>
              <w:rPr>
                <w:rFonts w:hint="eastAsia" w:ascii="宋体" w:hAnsi="宋体" w:cs="宋体"/>
                <w:kern w:val="0"/>
                <w:szCs w:val="21"/>
              </w:rPr>
              <w:t>收费单位实施收费必须使用省财政部门统一制发的专用收据，建立健全财务制度，设立收费专项</w:t>
            </w:r>
            <w:r>
              <w:rPr>
                <w:rFonts w:hint="eastAsia" w:ascii="宋体" w:hAnsi="宋体" w:cs="宋体"/>
                <w:kern w:val="0"/>
                <w:szCs w:val="21"/>
                <w:lang w:eastAsia="zh-CN"/>
              </w:rPr>
              <w:t>账册</w:t>
            </w:r>
            <w:r>
              <w:rPr>
                <w:rFonts w:hint="eastAsia" w:ascii="宋体" w:hAnsi="宋体" w:cs="宋体"/>
                <w:kern w:val="0"/>
                <w:szCs w:val="21"/>
              </w:rPr>
              <w:t>。加强收费管理，收费收入必须严格按照规定范围开支，不得挪用。</w:t>
            </w:r>
          </w:p>
          <w:p w14:paraId="14281C8C">
            <w:pPr>
              <w:keepNext w:val="0"/>
              <w:keepLines w:val="0"/>
              <w:pageBreakBefore w:val="0"/>
              <w:kinsoku/>
              <w:wordWrap/>
              <w:overflowPunct/>
              <w:topLinePunct w:val="0"/>
              <w:autoSpaceDE/>
              <w:autoSpaceDN/>
              <w:bidi w:val="0"/>
              <w:spacing w:line="300" w:lineRule="exact"/>
              <w:ind w:left="54" w:leftChars="26" w:firstLine="420" w:firstLineChars="200"/>
              <w:jc w:val="left"/>
              <w:textAlignment w:val="auto"/>
              <w:outlineLvl w:val="9"/>
              <w:rPr>
                <w:rFonts w:ascii="宋体"/>
                <w:color w:val="000000"/>
                <w:szCs w:val="21"/>
              </w:rPr>
            </w:pPr>
            <w:r>
              <w:rPr>
                <w:rFonts w:ascii="宋体" w:hAnsi="宋体"/>
                <w:kern w:val="0"/>
                <w:szCs w:val="21"/>
              </w:rPr>
              <w:t xml:space="preserve">5. </w:t>
            </w:r>
            <w:r>
              <w:rPr>
                <w:rFonts w:hint="eastAsia" w:ascii="宋体" w:hAnsi="宋体"/>
                <w:kern w:val="0"/>
                <w:szCs w:val="21"/>
              </w:rPr>
              <w:t>地方性法规</w:t>
            </w:r>
            <w:r>
              <w:rPr>
                <w:rFonts w:hint="eastAsia" w:ascii="宋体" w:hAnsi="宋体" w:cs="Arial"/>
                <w:bCs/>
                <w:szCs w:val="21"/>
              </w:rPr>
              <w:t>《四川省价格管理条例》第四十一条：</w:t>
            </w:r>
            <w:r>
              <w:rPr>
                <w:rFonts w:hint="eastAsia" w:ascii="宋体" w:hAnsi="宋体" w:cs="宋体"/>
                <w:kern w:val="0"/>
                <w:szCs w:val="21"/>
              </w:rPr>
              <w:t>违反本条例第二十四条规定，擅自立项收费、扩大收费范围或提高收费标准的，予以警告，通报批评，责令改正，没收违法所得，并可处违法所得三倍以下罚款；情节严重的，可处违法所得三倍以上五倍以下罚款，并可暂扣或吊销收费许可证；对主管负责人和直接责任人可处</w:t>
            </w:r>
            <w:r>
              <w:rPr>
                <w:rFonts w:ascii="宋体" w:hAnsi="宋体" w:cs="宋体"/>
                <w:kern w:val="0"/>
                <w:szCs w:val="21"/>
              </w:rPr>
              <w:t>500</w:t>
            </w:r>
            <w:r>
              <w:rPr>
                <w:rFonts w:hint="eastAsia" w:ascii="宋体" w:hAnsi="宋体" w:cs="宋体"/>
                <w:kern w:val="0"/>
                <w:szCs w:val="21"/>
              </w:rPr>
              <w:t>元以上</w:t>
            </w:r>
            <w:r>
              <w:rPr>
                <w:rFonts w:ascii="宋体" w:hAnsi="宋体" w:cs="宋体"/>
                <w:kern w:val="0"/>
                <w:szCs w:val="21"/>
              </w:rPr>
              <w:t>3000</w:t>
            </w:r>
            <w:r>
              <w:rPr>
                <w:rFonts w:hint="eastAsia" w:ascii="宋体" w:hAnsi="宋体" w:cs="宋体"/>
                <w:kern w:val="0"/>
                <w:szCs w:val="21"/>
              </w:rPr>
              <w:t>元以下罚款，情节严重的，由有权机关依法给予行政处分。</w:t>
            </w:r>
          </w:p>
        </w:tc>
      </w:tr>
      <w:tr w14:paraId="4760E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2F8EEF9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6442079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2A059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37D3910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22E0E12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5747B8A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7D28C8E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195D1FB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43D83FC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52D43C4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68A1032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715A74A0">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15829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1A380E9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7B88D85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619B54A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2-1. </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10DB71C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2-2. </w:t>
            </w:r>
            <w:r>
              <w:rPr>
                <w:rFonts w:hint="eastAsia" w:ascii="宋体" w:hAnsi="宋体"/>
                <w:szCs w:val="21"/>
              </w:rPr>
              <w:t>《价格行政处罚程序规定》第二十三条：“对立案的案件，价格主管部门必须全面、客观、公正地调查或者检查，收集有关证据。”</w:t>
            </w:r>
          </w:p>
          <w:p w14:paraId="00EAEEE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4A33528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3. </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11EDDFF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4. </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12467CC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5-1. </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4051439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5-2. </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34AC1F9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5-3. </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43E4CAE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6. </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085CAC7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7-1. </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25F6BED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 xml:space="preserve">7-2. </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6F18B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709AF87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6FF28B7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E5C3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jc w:val="center"/>
        </w:trPr>
        <w:tc>
          <w:tcPr>
            <w:tcW w:w="1497" w:type="dxa"/>
            <w:vAlign w:val="center"/>
          </w:tcPr>
          <w:p w14:paraId="432D9F0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46F090C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739B0EC0">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6EA6673A">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59D9800B">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2-16</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6C7CD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CD0DA9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 </w:t>
            </w:r>
            <w:r>
              <w:rPr>
                <w:rFonts w:hint="eastAsia" w:ascii="宋体" w:hAnsi="宋体"/>
                <w:szCs w:val="21"/>
              </w:rPr>
              <w:t>序号</w:t>
            </w:r>
          </w:p>
        </w:tc>
        <w:tc>
          <w:tcPr>
            <w:tcW w:w="8432" w:type="dxa"/>
            <w:vAlign w:val="center"/>
          </w:tcPr>
          <w:p w14:paraId="3E51446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16</w:t>
            </w:r>
          </w:p>
        </w:tc>
      </w:tr>
      <w:tr w14:paraId="03B8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278897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5E4AA16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41D59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BE6445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0F8C83F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对调高收费标准提取执行或调低收费标准推迟执行行为</w:t>
            </w:r>
            <w:r>
              <w:rPr>
                <w:rFonts w:hint="eastAsia" w:ascii="宋体" w:hAnsi="宋体"/>
                <w:szCs w:val="21"/>
              </w:rPr>
              <w:t>的处罚</w:t>
            </w:r>
          </w:p>
        </w:tc>
      </w:tr>
      <w:tr w14:paraId="50E7F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76925E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6D7CEA9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ascii="宋体" w:hAnsi="宋体"/>
                <w:kern w:val="0"/>
                <w:szCs w:val="21"/>
              </w:rPr>
              <w:t>1.</w:t>
            </w:r>
            <w:r>
              <w:rPr>
                <w:rFonts w:hint="eastAsia" w:ascii="宋体" w:hAnsi="宋体" w:cs="宋体"/>
                <w:kern w:val="0"/>
                <w:szCs w:val="21"/>
              </w:rPr>
              <w:t>法律《中华人民共和国价格法》第三十三条：县级以上各级人民政府价格主管部门，依法对价格活动进行监督检查，并依照本法的规定对价格违法行为实施行政处罚。</w:t>
            </w:r>
          </w:p>
          <w:p w14:paraId="12C09C07">
            <w:pPr>
              <w:keepNext w:val="0"/>
              <w:keepLines w:val="0"/>
              <w:pageBreakBefore w:val="0"/>
              <w:kinsoku/>
              <w:wordWrap/>
              <w:overflowPunct/>
              <w:topLinePunct w:val="0"/>
              <w:autoSpaceDE/>
              <w:autoSpaceDN/>
              <w:bidi w:val="0"/>
              <w:spacing w:line="300" w:lineRule="exact"/>
              <w:ind w:left="-132" w:leftChars="-63" w:firstLine="420" w:firstLineChars="200"/>
              <w:textAlignment w:val="auto"/>
              <w:outlineLvl w:val="9"/>
              <w:rPr>
                <w:rFonts w:ascii="宋体" w:cs="宋体"/>
                <w:kern w:val="0"/>
                <w:szCs w:val="21"/>
              </w:rPr>
            </w:pPr>
            <w:r>
              <w:rPr>
                <w:rFonts w:ascii="宋体" w:hAnsi="宋体" w:cs="宋体"/>
                <w:kern w:val="0"/>
                <w:szCs w:val="21"/>
              </w:rPr>
              <w:t>22.</w:t>
            </w:r>
            <w:r>
              <w:rPr>
                <w:rFonts w:hint="eastAsia" w:ascii="宋体" w:hAnsi="宋体" w:cs="宋体"/>
                <w:kern w:val="0"/>
                <w:szCs w:val="21"/>
              </w:rPr>
              <w:t>《价格违法行为行政处罚规定》第九条：经营者不执行政府指导价、政府定价，有下列行为之一的，责令改正，没收违法所得，并处违法所得</w:t>
            </w:r>
            <w:r>
              <w:rPr>
                <w:rFonts w:ascii="宋体" w:hAnsi="宋体" w:cs="宋体"/>
                <w:kern w:val="0"/>
                <w:szCs w:val="21"/>
              </w:rPr>
              <w:t>5</w:t>
            </w:r>
            <w:r>
              <w:rPr>
                <w:rFonts w:hint="eastAsia" w:ascii="宋体" w:hAnsi="宋体" w:cs="宋体"/>
                <w:kern w:val="0"/>
                <w:szCs w:val="21"/>
              </w:rPr>
              <w:t>倍以下的罚款；没有违法所得的，处</w:t>
            </w:r>
            <w:r>
              <w:rPr>
                <w:rFonts w:ascii="宋体" w:hAnsi="宋体" w:cs="宋体"/>
                <w:kern w:val="0"/>
                <w:szCs w:val="21"/>
              </w:rPr>
              <w:t>5</w:t>
            </w:r>
            <w:r>
              <w:rPr>
                <w:rFonts w:hint="eastAsia" w:ascii="宋体" w:hAnsi="宋体" w:cs="宋体"/>
                <w:kern w:val="0"/>
                <w:szCs w:val="21"/>
              </w:rPr>
              <w:t>万元以上</w:t>
            </w:r>
            <w:r>
              <w:rPr>
                <w:rFonts w:ascii="宋体" w:hAnsi="宋体" w:cs="宋体"/>
                <w:kern w:val="0"/>
                <w:szCs w:val="21"/>
              </w:rPr>
              <w:t>50</w:t>
            </w:r>
            <w:r>
              <w:rPr>
                <w:rFonts w:hint="eastAsia" w:ascii="宋体" w:hAnsi="宋体" w:cs="宋体"/>
                <w:kern w:val="0"/>
                <w:szCs w:val="21"/>
              </w:rPr>
              <w:t>万元以下的罚款，情节较重的处</w:t>
            </w:r>
            <w:r>
              <w:rPr>
                <w:rFonts w:ascii="宋体" w:hAnsi="宋体" w:cs="宋体"/>
                <w:kern w:val="0"/>
                <w:szCs w:val="21"/>
              </w:rPr>
              <w:t>50</w:t>
            </w:r>
            <w:r>
              <w:rPr>
                <w:rFonts w:hint="eastAsia" w:ascii="宋体" w:hAnsi="宋体" w:cs="宋体"/>
                <w:kern w:val="0"/>
                <w:szCs w:val="21"/>
              </w:rPr>
              <w:t>万元以上</w:t>
            </w:r>
            <w:r>
              <w:rPr>
                <w:rFonts w:ascii="宋体" w:hAnsi="宋体" w:cs="宋体"/>
                <w:kern w:val="0"/>
                <w:szCs w:val="21"/>
              </w:rPr>
              <w:t>200</w:t>
            </w:r>
            <w:r>
              <w:rPr>
                <w:rFonts w:hint="eastAsia" w:ascii="宋体" w:hAnsi="宋体" w:cs="宋体"/>
                <w:kern w:val="0"/>
                <w:szCs w:val="21"/>
              </w:rPr>
              <w:t>万元以下的罚款；情节严重的，责令停业整顿：</w:t>
            </w:r>
            <w:r>
              <w:rPr>
                <w:rFonts w:ascii="宋体" w:hAnsi="宋体" w:cs="宋体"/>
                <w:kern w:val="0"/>
                <w:szCs w:val="21"/>
              </w:rPr>
              <w:t xml:space="preserve"> (</w:t>
            </w:r>
            <w:r>
              <w:rPr>
                <w:rFonts w:hint="eastAsia" w:ascii="宋体" w:hAnsi="宋体" w:cs="宋体"/>
                <w:kern w:val="0"/>
                <w:szCs w:val="21"/>
              </w:rPr>
              <w:t>四</w:t>
            </w:r>
            <w:r>
              <w:rPr>
                <w:rFonts w:ascii="宋体" w:hAnsi="宋体" w:cs="宋体"/>
                <w:kern w:val="0"/>
                <w:szCs w:val="21"/>
              </w:rPr>
              <w:t>)</w:t>
            </w:r>
            <w:r>
              <w:rPr>
                <w:rFonts w:hint="eastAsia" w:ascii="宋体" w:hAnsi="宋体" w:cs="宋体"/>
                <w:kern w:val="0"/>
                <w:szCs w:val="21"/>
              </w:rPr>
              <w:t>提前或者推迟执行政府指导价、政府定价的。</w:t>
            </w:r>
          </w:p>
          <w:p w14:paraId="792B523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kern w:val="0"/>
                <w:szCs w:val="21"/>
              </w:rPr>
              <w:t>3.</w:t>
            </w:r>
            <w:r>
              <w:rPr>
                <w:rFonts w:hint="eastAsia" w:ascii="宋体" w:hAnsi="宋体" w:cs="宋体"/>
                <w:kern w:val="0"/>
                <w:szCs w:val="21"/>
              </w:rPr>
              <w:t>地方性法规《四川省价格管理条例》第四十二条：违反本条例规定，调高收费标准提前执行或调低收费标准推迟执行的，责令改正，没收违法所得，并可处违法所得</w:t>
            </w:r>
            <w:r>
              <w:rPr>
                <w:rFonts w:ascii="宋体" w:hAnsi="宋体" w:cs="宋体"/>
                <w:kern w:val="0"/>
                <w:szCs w:val="21"/>
              </w:rPr>
              <w:t>3</w:t>
            </w:r>
            <w:r>
              <w:rPr>
                <w:rFonts w:hint="eastAsia" w:ascii="宋体" w:hAnsi="宋体" w:cs="宋体"/>
                <w:kern w:val="0"/>
                <w:szCs w:val="21"/>
              </w:rPr>
              <w:t>倍以下罚款。</w:t>
            </w:r>
          </w:p>
        </w:tc>
      </w:tr>
      <w:tr w14:paraId="5A667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46E7FF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34B6865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72BDD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5A4A12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67DECEC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0877C8A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2D1ED47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1DD5B17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0EE9289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406D802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7AB8322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469C779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5BF7F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2EC954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5D1B412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299491B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2-1. </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1EF9BA0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2-2. </w:t>
            </w:r>
            <w:r>
              <w:rPr>
                <w:rFonts w:hint="eastAsia" w:ascii="宋体" w:hAnsi="宋体"/>
                <w:szCs w:val="21"/>
              </w:rPr>
              <w:t>《价格行政处罚程序规定》第二十三条：“对立案的案件，价格主管部门必须全面、客观、公正地调查或者检查，收集有关证据。”</w:t>
            </w:r>
          </w:p>
          <w:p w14:paraId="2731799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2-3. </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6F9FB17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3. </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1B994FC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4. </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39751CA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5-1. </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7DB8B76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5-2. </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6500EB9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5-3. </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w:t>
            </w:r>
          </w:p>
          <w:p w14:paraId="4E118B5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6011442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6. </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7DBA1CC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 xml:space="preserve">7-1. </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70C3A56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 xml:space="preserve">7-2. </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28845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E1AD2B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049A8B4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93C4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796222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26D832B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0DBD7EF6">
      <w:pPr>
        <w:keepNext w:val="0"/>
        <w:keepLines w:val="0"/>
        <w:pageBreakBefore w:val="0"/>
        <w:kinsoku/>
        <w:wordWrap/>
        <w:overflowPunct/>
        <w:topLinePunct w:val="0"/>
        <w:autoSpaceDE/>
        <w:autoSpaceDN/>
        <w:bidi w:val="0"/>
        <w:spacing w:line="300" w:lineRule="exact"/>
        <w:textAlignment w:val="auto"/>
        <w:outlineLvl w:val="9"/>
      </w:pPr>
    </w:p>
    <w:p w14:paraId="512354BC">
      <w:pPr>
        <w:keepNext w:val="0"/>
        <w:keepLines w:val="0"/>
        <w:pageBreakBefore w:val="0"/>
        <w:kinsoku/>
        <w:wordWrap/>
        <w:overflowPunct/>
        <w:topLinePunct w:val="0"/>
        <w:autoSpaceDE/>
        <w:autoSpaceDN/>
        <w:bidi w:val="0"/>
        <w:spacing w:line="300" w:lineRule="exact"/>
        <w:textAlignment w:val="auto"/>
        <w:outlineLvl w:val="9"/>
      </w:pPr>
    </w:p>
    <w:p w14:paraId="05D2CBE9">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2-17</w:t>
      </w:r>
    </w:p>
    <w:tbl>
      <w:tblPr>
        <w:tblStyle w:val="10"/>
        <w:tblpPr w:leftFromText="180" w:rightFromText="180" w:vertAnchor="text" w:horzAnchor="margin" w:tblpXSpec="center" w:tblpY="1"/>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5917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E4653C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7412753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17</w:t>
            </w:r>
          </w:p>
        </w:tc>
      </w:tr>
      <w:tr w14:paraId="53386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4CB47F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069C658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0A6C5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92FC4E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1E9795D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对不使用法定专用收据收费行为的处罚</w:t>
            </w:r>
          </w:p>
        </w:tc>
      </w:tr>
      <w:tr w14:paraId="6CE63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656813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2FDFAB12">
            <w:pPr>
              <w:keepNext w:val="0"/>
              <w:keepLines w:val="0"/>
              <w:pageBreakBefore w:val="0"/>
              <w:kinsoku/>
              <w:wordWrap/>
              <w:overflowPunct/>
              <w:topLinePunct w:val="0"/>
              <w:autoSpaceDE/>
              <w:autoSpaceDN/>
              <w:bidi w:val="0"/>
              <w:spacing w:line="300" w:lineRule="exact"/>
              <w:ind w:left="67" w:leftChars="32"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0B3E255F">
            <w:pPr>
              <w:keepNext w:val="0"/>
              <w:keepLines w:val="0"/>
              <w:pageBreakBefore w:val="0"/>
              <w:kinsoku/>
              <w:wordWrap/>
              <w:overflowPunct/>
              <w:topLinePunct w:val="0"/>
              <w:autoSpaceDE/>
              <w:autoSpaceDN/>
              <w:bidi w:val="0"/>
              <w:spacing w:line="300" w:lineRule="exact"/>
              <w:ind w:left="67" w:leftChars="32" w:firstLine="420" w:firstLineChars="200"/>
              <w:textAlignment w:val="auto"/>
              <w:outlineLvl w:val="9"/>
              <w:rPr>
                <w:rFonts w:ascii="宋体"/>
                <w:kern w:val="0"/>
                <w:szCs w:val="21"/>
              </w:rPr>
            </w:pPr>
            <w:r>
              <w:rPr>
                <w:rFonts w:ascii="宋体" w:hAnsi="宋体"/>
                <w:szCs w:val="21"/>
              </w:rPr>
              <w:t>2.</w:t>
            </w:r>
            <w:r>
              <w:rPr>
                <w:rFonts w:hint="eastAsia" w:ascii="宋体" w:hAnsi="宋体"/>
                <w:kern w:val="0"/>
                <w:szCs w:val="21"/>
              </w:rPr>
              <w:t>地方性法规</w:t>
            </w:r>
            <w:r>
              <w:rPr>
                <w:rFonts w:hint="eastAsia" w:ascii="宋体" w:hAnsi="宋体" w:cs="Arial"/>
                <w:bCs/>
                <w:szCs w:val="21"/>
              </w:rPr>
              <w:t>《四川省价格管理条例》第三十一条：</w:t>
            </w:r>
            <w:r>
              <w:rPr>
                <w:rFonts w:hint="eastAsia" w:ascii="宋体" w:hAnsi="宋体" w:cs="宋体"/>
                <w:kern w:val="0"/>
                <w:szCs w:val="21"/>
              </w:rPr>
              <w:t>县级以上各级人民政府价格主管部门</w:t>
            </w:r>
            <w:r>
              <w:rPr>
                <w:rFonts w:ascii="宋体" w:hAnsi="宋体" w:cs="宋体"/>
                <w:kern w:val="0"/>
                <w:szCs w:val="21"/>
              </w:rPr>
              <w:t>(</w:t>
            </w:r>
            <w:r>
              <w:rPr>
                <w:rFonts w:hint="eastAsia" w:ascii="宋体" w:hAnsi="宋体" w:cs="宋体"/>
                <w:kern w:val="0"/>
                <w:szCs w:val="21"/>
              </w:rPr>
              <w:t>以下简称物价部门</w:t>
            </w:r>
            <w:r>
              <w:rPr>
                <w:rFonts w:ascii="宋体" w:hAnsi="宋体" w:cs="宋体"/>
                <w:kern w:val="0"/>
                <w:szCs w:val="21"/>
              </w:rPr>
              <w:t>)</w:t>
            </w:r>
            <w:r>
              <w:rPr>
                <w:rFonts w:hint="eastAsia" w:ascii="宋体" w:hAnsi="宋体" w:cs="宋体"/>
                <w:kern w:val="0"/>
                <w:szCs w:val="21"/>
              </w:rPr>
              <w:t>依法对价格活动进行监督检查，并依法对价格违法行为实施行政处罚。</w:t>
            </w:r>
          </w:p>
          <w:p w14:paraId="399AA466">
            <w:pPr>
              <w:keepNext w:val="0"/>
              <w:keepLines w:val="0"/>
              <w:pageBreakBefore w:val="0"/>
              <w:kinsoku/>
              <w:wordWrap/>
              <w:overflowPunct/>
              <w:topLinePunct w:val="0"/>
              <w:autoSpaceDE/>
              <w:autoSpaceDN/>
              <w:bidi w:val="0"/>
              <w:spacing w:line="300" w:lineRule="exact"/>
              <w:ind w:left="39" w:leftChars="19" w:firstLine="420" w:firstLineChars="200"/>
              <w:textAlignment w:val="auto"/>
              <w:outlineLvl w:val="9"/>
              <w:rPr>
                <w:rFonts w:ascii="宋体" w:cs="宋体"/>
                <w:kern w:val="0"/>
                <w:szCs w:val="21"/>
              </w:rPr>
            </w:pPr>
            <w:r>
              <w:rPr>
                <w:rFonts w:ascii="宋体" w:hAnsi="宋体"/>
                <w:szCs w:val="21"/>
              </w:rPr>
              <w:t>3.</w:t>
            </w:r>
            <w:r>
              <w:rPr>
                <w:rFonts w:hint="eastAsia" w:ascii="宋体" w:hAnsi="宋体"/>
                <w:kern w:val="0"/>
                <w:szCs w:val="21"/>
              </w:rPr>
              <w:t>地方性法规</w:t>
            </w:r>
            <w:r>
              <w:rPr>
                <w:rFonts w:hint="eastAsia" w:ascii="宋体" w:hAnsi="宋体" w:cs="Arial"/>
                <w:bCs/>
                <w:szCs w:val="21"/>
              </w:rPr>
              <w:t>《四川省价格管理条例》第二十四条：</w:t>
            </w:r>
            <w:r>
              <w:rPr>
                <w:rFonts w:hint="eastAsia" w:ascii="宋体" w:hAnsi="宋体" w:cs="宋体"/>
                <w:kern w:val="0"/>
                <w:szCs w:val="21"/>
              </w:rPr>
              <w:t>收费单位实施收费必须使用省财政部门统一制发的专用收据，建立健全财务制度，设立收费专项</w:t>
            </w:r>
            <w:r>
              <w:rPr>
                <w:rFonts w:hint="eastAsia" w:ascii="宋体" w:hAnsi="宋体" w:cs="宋体"/>
                <w:kern w:val="0"/>
                <w:szCs w:val="21"/>
                <w:lang w:eastAsia="zh-CN"/>
              </w:rPr>
              <w:t>账册</w:t>
            </w:r>
            <w:r>
              <w:rPr>
                <w:rFonts w:hint="eastAsia" w:ascii="宋体" w:hAnsi="宋体" w:cs="宋体"/>
                <w:kern w:val="0"/>
                <w:szCs w:val="21"/>
              </w:rPr>
              <w:t>。加强收费管理，收费收入必须严格按照规定范围开支，不得挪用。</w:t>
            </w:r>
          </w:p>
          <w:p w14:paraId="5C5B8FF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kern w:val="0"/>
                <w:szCs w:val="21"/>
              </w:rPr>
              <w:t>5.</w:t>
            </w:r>
            <w:r>
              <w:rPr>
                <w:rFonts w:hint="eastAsia" w:ascii="宋体" w:hAnsi="宋体"/>
                <w:kern w:val="0"/>
                <w:szCs w:val="21"/>
              </w:rPr>
              <w:t>地方性法规</w:t>
            </w:r>
            <w:r>
              <w:rPr>
                <w:rFonts w:hint="eastAsia" w:ascii="宋体" w:hAnsi="宋体" w:cs="Arial"/>
                <w:bCs/>
                <w:szCs w:val="21"/>
              </w:rPr>
              <w:t>《四川省价格管理条例》第四十三条：</w:t>
            </w:r>
            <w:r>
              <w:rPr>
                <w:rFonts w:hint="eastAsia" w:ascii="宋体" w:hAnsi="宋体" w:cs="宋体"/>
                <w:kern w:val="0"/>
                <w:szCs w:val="21"/>
              </w:rPr>
              <w:t>违反本条例第二十四条规定，不使用法定专用收据收费的，责令改正，没收违法所得，并可处违法所得一倍以下罚款；情节严重的，可暂扣或吊销收费许可证</w:t>
            </w:r>
            <w:r>
              <w:rPr>
                <w:rFonts w:hint="eastAsia" w:ascii="宋体" w:hAnsi="宋体"/>
                <w:szCs w:val="21"/>
              </w:rPr>
              <w:t>。</w:t>
            </w:r>
          </w:p>
        </w:tc>
      </w:tr>
      <w:tr w14:paraId="0C84D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672299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273C247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价格监督检查局</w:t>
            </w:r>
          </w:p>
        </w:tc>
      </w:tr>
      <w:tr w14:paraId="222DF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854045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54586D9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1.</w:t>
            </w:r>
            <w:r>
              <w:rPr>
                <w:rFonts w:hint="eastAsia" w:ascii="宋体" w:hAnsi="宋体"/>
              </w:rPr>
              <w:t>立案责任：除可以当场作出的行政处罚外，价格主管部门对经初步调查或检查发现的涉嫌价格违法行为，属于本机关管辖的，应当立案。</w:t>
            </w:r>
          </w:p>
          <w:p w14:paraId="0262085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w:t>
            </w:r>
            <w:r>
              <w:rPr>
                <w:rFonts w:hint="eastAsia" w:ascii="宋体" w:hAnsi="宋体"/>
              </w:rPr>
              <w:t>调查责任：对立案的案件，价格主管部门必须全面、客观、公正地调查或者检查，收集有关证据。价格主管部门在依法调查或者检查时</w:t>
            </w:r>
            <w:r>
              <w:rPr>
                <w:rFonts w:ascii="宋体"/>
              </w:rPr>
              <w:t>,</w:t>
            </w:r>
            <w:r>
              <w:rPr>
                <w:rFonts w:hint="eastAsia" w:ascii="宋体" w:hAnsi="宋体"/>
              </w:rPr>
              <w:t>执法人员不得少于两人</w:t>
            </w:r>
            <w:r>
              <w:rPr>
                <w:rFonts w:ascii="宋体"/>
              </w:rPr>
              <w:t>,</w:t>
            </w:r>
            <w:r>
              <w:rPr>
                <w:rFonts w:hint="eastAsia" w:ascii="宋体" w:hAnsi="宋体"/>
              </w:rPr>
              <w:t>并应当向当事人或者有关人员出示行政执法证件。执法人员调查取证后，应当提交案件调查报告。</w:t>
            </w:r>
          </w:p>
          <w:p w14:paraId="5223DC5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3.</w:t>
            </w:r>
            <w:r>
              <w:rPr>
                <w:rFonts w:hint="eastAsia" w:ascii="宋体" w:hAnsi="宋体"/>
              </w:rPr>
              <w:t>审查责任：价格主管部门应当以案件调查报告为基础对案件进行审理。</w:t>
            </w:r>
          </w:p>
          <w:p w14:paraId="754A0B3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4.</w:t>
            </w:r>
            <w:r>
              <w:rPr>
                <w:rFonts w:hint="eastAsia" w:ascii="宋体" w:hAnsi="宋体"/>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1F05DD5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w:t>
            </w:r>
            <w:r>
              <w:rPr>
                <w:rFonts w:hint="eastAsia" w:ascii="宋体" w:hAnsi="宋体"/>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2BFBCDF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6.</w:t>
            </w:r>
            <w:r>
              <w:rPr>
                <w:rFonts w:hint="eastAsia" w:ascii="宋体" w:hAnsi="宋体"/>
              </w:rPr>
              <w:t>送达责任：行政处罚决定书按法律规定的方式送达当事人。</w:t>
            </w:r>
          </w:p>
          <w:p w14:paraId="4F645BC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7.</w:t>
            </w:r>
            <w:r>
              <w:rPr>
                <w:rFonts w:hint="eastAsia" w:ascii="宋体" w:hAnsi="宋体"/>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lang w:eastAsia="zh-CN"/>
              </w:rPr>
              <w:t>《中华人民共和国行政强制法》</w:t>
            </w:r>
            <w:r>
              <w:rPr>
                <w:rFonts w:hint="eastAsia" w:ascii="宋体" w:hAnsi="宋体"/>
              </w:rPr>
              <w:t>的规定履行催告程序。</w:t>
            </w:r>
          </w:p>
          <w:p w14:paraId="41E700C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rPr>
              <w:t>8.</w:t>
            </w:r>
            <w:r>
              <w:rPr>
                <w:rFonts w:hint="eastAsia" w:ascii="宋体" w:hAnsi="宋体"/>
              </w:rPr>
              <w:t>其他责任：法律法规规章文件规定应履行的其他责任。</w:t>
            </w:r>
            <w:r>
              <w:rPr>
                <w:rFonts w:ascii="宋体" w:hAnsi="宋体"/>
                <w:szCs w:val="21"/>
              </w:rPr>
              <w:t>8.</w:t>
            </w:r>
            <w:r>
              <w:rPr>
                <w:rFonts w:hint="eastAsia" w:ascii="宋体" w:hAnsi="宋体"/>
                <w:szCs w:val="21"/>
              </w:rPr>
              <w:t>其他责任：法律法规规章文件规定应履行的其他责任。</w:t>
            </w:r>
          </w:p>
        </w:tc>
      </w:tr>
      <w:tr w14:paraId="33BA4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26A8CA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1B9800D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1.</w:t>
            </w:r>
            <w:r>
              <w:rPr>
                <w:rFonts w:hint="eastAsia" w:ascii="宋体" w:hAnsi="宋体"/>
              </w:rPr>
              <w:t>《价格行政处罚程序规定》第二十一条：“除按照本规定可以当场作出的行政处罚外</w:t>
            </w:r>
            <w:r>
              <w:rPr>
                <w:rFonts w:ascii="宋体"/>
              </w:rPr>
              <w:t>,</w:t>
            </w:r>
            <w:r>
              <w:rPr>
                <w:rFonts w:hint="eastAsia" w:ascii="宋体" w:hAnsi="宋体"/>
              </w:rPr>
              <w:t>价格主管部门对经初步调查或者检查发现的涉嫌价格违法行为</w:t>
            </w:r>
            <w:r>
              <w:rPr>
                <w:rFonts w:ascii="宋体"/>
              </w:rPr>
              <w:t>,</w:t>
            </w:r>
            <w:r>
              <w:rPr>
                <w:rFonts w:hint="eastAsia" w:ascii="宋体" w:hAnsi="宋体"/>
              </w:rPr>
              <w:t>属于本机关管辖的，应当立案。”</w:t>
            </w:r>
          </w:p>
          <w:p w14:paraId="3779331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2-1. </w:t>
            </w:r>
            <w:r>
              <w:rPr>
                <w:rFonts w:hint="eastAsia" w:ascii="宋体" w:hAnsi="宋体"/>
              </w:rPr>
              <w:t>《价格行政处罚程序规定》第四条：“价格主管部门在依法调查或者检查时</w:t>
            </w:r>
            <w:r>
              <w:rPr>
                <w:rFonts w:ascii="宋体"/>
              </w:rPr>
              <w:t>,</w:t>
            </w:r>
            <w:r>
              <w:rPr>
                <w:rFonts w:hint="eastAsia" w:ascii="宋体" w:hAnsi="宋体"/>
              </w:rPr>
              <w:t>执法人员不得少于两人</w:t>
            </w:r>
            <w:r>
              <w:rPr>
                <w:rFonts w:ascii="宋体"/>
              </w:rPr>
              <w:t>,</w:t>
            </w:r>
            <w:r>
              <w:rPr>
                <w:rFonts w:hint="eastAsia" w:ascii="宋体" w:hAnsi="宋体"/>
              </w:rPr>
              <w:t>并应当向当事人或者有关人员出示行政执法证件。”</w:t>
            </w:r>
          </w:p>
          <w:p w14:paraId="741C2A3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2-2. </w:t>
            </w:r>
            <w:r>
              <w:rPr>
                <w:rFonts w:hint="eastAsia" w:ascii="宋体" w:hAnsi="宋体"/>
              </w:rPr>
              <w:t>《价格行政处罚程序规定》第二十三条：“对立案的案件，价格主管部门必须全面、客观、公正地调查或者检查，收集有关证据。”</w:t>
            </w:r>
          </w:p>
          <w:p w14:paraId="31B53B2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2-3. </w:t>
            </w:r>
            <w:r>
              <w:rPr>
                <w:rFonts w:hint="eastAsia" w:ascii="宋体" w:hAnsi="宋体"/>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69CBB14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3. </w:t>
            </w:r>
            <w:r>
              <w:rPr>
                <w:rFonts w:hint="eastAsia" w:ascii="宋体" w:hAnsi="宋体"/>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5D8AD29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4. </w:t>
            </w:r>
            <w:r>
              <w:rPr>
                <w:rFonts w:hint="eastAsia" w:ascii="宋体" w:hAnsi="宋体"/>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03E2CCE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5-1. </w:t>
            </w:r>
            <w:r>
              <w:rPr>
                <w:rFonts w:hint="eastAsia" w:ascii="宋体" w:hAnsi="宋体"/>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51CC6F5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5-2. </w:t>
            </w:r>
            <w:r>
              <w:rPr>
                <w:rFonts w:hint="eastAsia" w:ascii="宋体" w:hAnsi="宋体"/>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3810711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5-3. </w:t>
            </w:r>
            <w:r>
              <w:rPr>
                <w:rFonts w:hint="eastAsia" w:ascii="宋体" w:hAnsi="宋体"/>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4243A76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6. </w:t>
            </w:r>
            <w:r>
              <w:rPr>
                <w:rFonts w:hint="eastAsia" w:ascii="宋体" w:hAnsi="宋体"/>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428158F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 xml:space="preserve">7-1. </w:t>
            </w:r>
            <w:r>
              <w:rPr>
                <w:rFonts w:hint="eastAsia" w:ascii="宋体" w:hAnsi="宋体"/>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0A2FD79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rPr>
              <w:t xml:space="preserve">7-2. </w:t>
            </w:r>
            <w:r>
              <w:rPr>
                <w:rFonts w:hint="eastAsia" w:ascii="宋体" w:hAnsi="宋体"/>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lang w:eastAsia="zh-CN"/>
              </w:rPr>
              <w:t>《中华人民共和国行政强制法》</w:t>
            </w:r>
            <w:r>
              <w:rPr>
                <w:rFonts w:hint="eastAsia" w:ascii="宋体" w:hAnsi="宋体"/>
              </w:rPr>
              <w:t>的规定履行催告程序。”</w:t>
            </w:r>
          </w:p>
        </w:tc>
      </w:tr>
      <w:tr w14:paraId="27BAB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3C76C2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24DB64ED">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958B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C8CC47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7CFB3F1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6E4F1093">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5983C4F9">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5A4D1D0E">
      <w:pPr>
        <w:keepNext w:val="0"/>
        <w:keepLines w:val="0"/>
        <w:pageBreakBefore w:val="0"/>
        <w:kinsoku/>
        <w:wordWrap/>
        <w:overflowPunct/>
        <w:topLinePunct w:val="0"/>
        <w:autoSpaceDE/>
        <w:autoSpaceDN/>
        <w:bidi w:val="0"/>
        <w:spacing w:line="300" w:lineRule="exact"/>
        <w:textAlignment w:val="auto"/>
        <w:outlineLvl w:val="9"/>
        <w:rPr>
          <w:rFonts w:ascii="黑体" w:eastAsia="黑体"/>
          <w:sz w:val="32"/>
          <w:szCs w:val="32"/>
        </w:rPr>
      </w:pPr>
    </w:p>
    <w:p w14:paraId="5F51BAD3">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2-18</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F214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1315D4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2AD088E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18</w:t>
            </w:r>
          </w:p>
        </w:tc>
      </w:tr>
      <w:tr w14:paraId="4083A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363FC0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1C0526C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3C5A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3163B90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19A91E6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对法律、行政法规禁止的其他不正当价格行为的处罚</w:t>
            </w:r>
          </w:p>
        </w:tc>
      </w:tr>
      <w:tr w14:paraId="4EE13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C2ACD6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00E3A9CC">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 xml:space="preserve">1. </w:t>
            </w:r>
            <w:r>
              <w:rPr>
                <w:rFonts w:hint="eastAsia" w:ascii="宋体" w:hAnsi="宋体"/>
                <w:szCs w:val="21"/>
              </w:rPr>
              <w:t>法律《中华人民共和国价格法》第三十三条：县级以上各级人民政府价格主管部门，依法对价格活动进行监督检查，并依照本法的规定对价格违法行为实施行政处罚。</w:t>
            </w:r>
          </w:p>
          <w:p w14:paraId="0A2E715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 xml:space="preserve">2. </w:t>
            </w:r>
            <w:r>
              <w:rPr>
                <w:rFonts w:hint="eastAsia" w:ascii="宋体" w:hAnsi="宋体"/>
                <w:szCs w:val="21"/>
              </w:rPr>
              <w:t>法律《中华人民共和国价格法》第十四条：经营者不得有下列不正当价格行为：</w:t>
            </w:r>
          </w:p>
          <w:p w14:paraId="53AE41C4">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（八）法律、行政法规禁止的其他不正当价格行为。</w:t>
            </w:r>
          </w:p>
          <w:p w14:paraId="4285B7FD">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 xml:space="preserve">3. </w:t>
            </w:r>
            <w:r>
              <w:rPr>
                <w:rFonts w:hint="eastAsia" w:ascii="宋体" w:hAnsi="宋体"/>
                <w:szCs w:val="21"/>
              </w:rPr>
              <w:t>法律《中华人民共和国价格法》第四十条：经营者有本法第十四条所列行为之一的，责令改正，没收违法所得，可以并处违法所得五倍以下的罚款；没有违法所得的，予以警告，可以并处罚款；情节严重的，责令停业整顿，或者由工商行政管理机关吊销营业执照。</w:t>
            </w:r>
            <w:r>
              <w:rPr>
                <w:rFonts w:hint="eastAsia" w:ascii="宋体" w:hAnsi="宋体" w:cs="宋体"/>
                <w:kern w:val="0"/>
                <w:szCs w:val="21"/>
              </w:rPr>
              <w:t>有关法律对本法第十四条所列行为的处罚及处罚机关另有规定的</w:t>
            </w:r>
            <w:r>
              <w:rPr>
                <w:rFonts w:hint="eastAsia" w:ascii="宋体" w:hAnsi="宋体"/>
                <w:szCs w:val="21"/>
              </w:rPr>
              <w:t>，可以依照有关法律的规定执行。</w:t>
            </w:r>
          </w:p>
          <w:p w14:paraId="1DA0D64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 xml:space="preserve">4. </w:t>
            </w:r>
            <w:r>
              <w:rPr>
                <w:rFonts w:hint="eastAsia" w:ascii="宋体" w:hAnsi="宋体"/>
                <w:szCs w:val="21"/>
              </w:rPr>
              <w:t>行政法规《价格违法行为行政处罚规定》第三条</w:t>
            </w:r>
            <w:r>
              <w:rPr>
                <w:rFonts w:ascii="宋体" w:hAnsi="宋体"/>
                <w:szCs w:val="21"/>
              </w:rPr>
              <w:t>:</w:t>
            </w:r>
            <w:r>
              <w:rPr>
                <w:rFonts w:hint="eastAsia" w:ascii="宋体" w:hAnsi="宋体"/>
                <w:szCs w:val="21"/>
              </w:rPr>
              <w:t>价格违法行为的行政处罚由价格违法行为发生地的地方人民政府价格主管部门决定；国务院价格主管部门规定由其上级价格主管部门决定的，从其规定。</w:t>
            </w:r>
          </w:p>
        </w:tc>
      </w:tr>
      <w:tr w14:paraId="399DD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DB27E6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4C2C4AB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7FECB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565CA4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301AC94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1.</w:t>
            </w:r>
            <w:r>
              <w:rPr>
                <w:rFonts w:hint="eastAsia" w:ascii="宋体" w:hAnsi="宋体"/>
              </w:rPr>
              <w:t>立案责任：除可以当场作出的行政处罚外，价格主管部门对经初步调查或检查发现的涉嫌价格违法行为，属于本机关管辖的，应当立案。</w:t>
            </w:r>
          </w:p>
          <w:p w14:paraId="586175C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w:t>
            </w:r>
            <w:r>
              <w:rPr>
                <w:rFonts w:hint="eastAsia" w:ascii="宋体" w:hAnsi="宋体"/>
              </w:rPr>
              <w:t>调查责任：对立案的案件，价格主管部门必须全面、客观、公正地调查或者检查，收集有关证据。价格主管部门在依法调查或者检查时</w:t>
            </w:r>
            <w:r>
              <w:rPr>
                <w:rFonts w:ascii="宋体"/>
              </w:rPr>
              <w:t>,</w:t>
            </w:r>
            <w:r>
              <w:rPr>
                <w:rFonts w:hint="eastAsia" w:ascii="宋体" w:hAnsi="宋体"/>
              </w:rPr>
              <w:t>执法人员不得少于两人</w:t>
            </w:r>
            <w:r>
              <w:rPr>
                <w:rFonts w:ascii="宋体"/>
              </w:rPr>
              <w:t>,</w:t>
            </w:r>
            <w:r>
              <w:rPr>
                <w:rFonts w:hint="eastAsia" w:ascii="宋体" w:hAnsi="宋体"/>
              </w:rPr>
              <w:t>并应当向当事人或者有关人员出示行政执法证件。执法人员调查取证后，应当提交案件调查报告。</w:t>
            </w:r>
          </w:p>
          <w:p w14:paraId="40D8626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3.</w:t>
            </w:r>
            <w:r>
              <w:rPr>
                <w:rFonts w:hint="eastAsia" w:ascii="宋体" w:hAnsi="宋体"/>
              </w:rPr>
              <w:t>审查责任：价格主管部门应当以案件调查报告为基础对案件进行审理。</w:t>
            </w:r>
          </w:p>
          <w:p w14:paraId="1A73875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4.</w:t>
            </w:r>
            <w:r>
              <w:rPr>
                <w:rFonts w:hint="eastAsia" w:ascii="宋体" w:hAnsi="宋体"/>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290834F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w:t>
            </w:r>
            <w:r>
              <w:rPr>
                <w:rFonts w:hint="eastAsia" w:ascii="宋体" w:hAnsi="宋体"/>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67E5FD8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6.</w:t>
            </w:r>
            <w:r>
              <w:rPr>
                <w:rFonts w:hint="eastAsia" w:ascii="宋体" w:hAnsi="宋体"/>
              </w:rPr>
              <w:t>送达责任：行政处罚决定书按法律规定的方式送达当事人。</w:t>
            </w:r>
          </w:p>
          <w:p w14:paraId="26661DB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7.</w:t>
            </w:r>
            <w:r>
              <w:rPr>
                <w:rFonts w:hint="eastAsia" w:ascii="宋体" w:hAnsi="宋体"/>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lang w:eastAsia="zh-CN"/>
              </w:rPr>
              <w:t>《中华人民共和国行政强制法》</w:t>
            </w:r>
            <w:r>
              <w:rPr>
                <w:rFonts w:hint="eastAsia" w:ascii="宋体" w:hAnsi="宋体"/>
              </w:rPr>
              <w:t>的规定履行催告程序。</w:t>
            </w:r>
          </w:p>
          <w:p w14:paraId="5697291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rPr>
              <w:t>8.</w:t>
            </w:r>
            <w:r>
              <w:rPr>
                <w:rFonts w:hint="eastAsia" w:ascii="宋体" w:hAnsi="宋体"/>
              </w:rPr>
              <w:t>其他责任：法律法规规章文件规定应履行的其他责任。</w:t>
            </w:r>
          </w:p>
        </w:tc>
      </w:tr>
      <w:tr w14:paraId="41895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A370AD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09EFD76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1.</w:t>
            </w:r>
            <w:r>
              <w:rPr>
                <w:rFonts w:hint="eastAsia" w:ascii="宋体" w:hAnsi="宋体"/>
              </w:rPr>
              <w:t>《价格行政处罚程序规定》第二十一条：“除按照本规定可以当场作出的行政处罚外</w:t>
            </w:r>
            <w:r>
              <w:rPr>
                <w:rFonts w:ascii="宋体"/>
              </w:rPr>
              <w:t>,</w:t>
            </w:r>
            <w:r>
              <w:rPr>
                <w:rFonts w:hint="eastAsia" w:ascii="宋体" w:hAnsi="宋体"/>
              </w:rPr>
              <w:t>价格主管部门对经初步调查或者检查发现的涉嫌价格违法行为</w:t>
            </w:r>
            <w:r>
              <w:rPr>
                <w:rFonts w:ascii="宋体"/>
              </w:rPr>
              <w:t>,</w:t>
            </w:r>
            <w:r>
              <w:rPr>
                <w:rFonts w:hint="eastAsia" w:ascii="宋体" w:hAnsi="宋体"/>
              </w:rPr>
              <w:t>属于本机关管辖的，应当立案。”</w:t>
            </w:r>
          </w:p>
          <w:p w14:paraId="41D30DB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2-1.</w:t>
            </w:r>
            <w:r>
              <w:rPr>
                <w:rFonts w:hint="eastAsia" w:ascii="宋体" w:hAnsi="宋体"/>
              </w:rPr>
              <w:t>《价格行政处罚程序规定》第四条：“价格主管部门在依法调查或者检查时</w:t>
            </w:r>
            <w:r>
              <w:rPr>
                <w:rFonts w:ascii="宋体"/>
              </w:rPr>
              <w:t>,</w:t>
            </w:r>
            <w:r>
              <w:rPr>
                <w:rFonts w:hint="eastAsia" w:ascii="宋体" w:hAnsi="宋体"/>
              </w:rPr>
              <w:t>执法人员不得少于两人</w:t>
            </w:r>
            <w:r>
              <w:rPr>
                <w:rFonts w:ascii="宋体"/>
              </w:rPr>
              <w:t>,</w:t>
            </w:r>
            <w:r>
              <w:rPr>
                <w:rFonts w:hint="eastAsia" w:ascii="宋体" w:hAnsi="宋体"/>
              </w:rPr>
              <w:t>并应当向当事人或者有关人员出示行政执法证件。”</w:t>
            </w:r>
          </w:p>
          <w:p w14:paraId="1DBA71E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2-2.</w:t>
            </w:r>
            <w:r>
              <w:rPr>
                <w:rFonts w:hint="eastAsia" w:ascii="宋体" w:hAnsi="宋体"/>
              </w:rPr>
              <w:t>《价格行政处罚程序规定》第二十三条：“对立案的案件，价格主管部门必须全面、客观、公正地调查或者检查，收集有关证据。”</w:t>
            </w:r>
          </w:p>
          <w:p w14:paraId="542C8E3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2-3.</w:t>
            </w:r>
            <w:r>
              <w:rPr>
                <w:rFonts w:hint="eastAsia" w:ascii="宋体" w:hAnsi="宋体"/>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2D14F89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3.</w:t>
            </w:r>
            <w:r>
              <w:rPr>
                <w:rFonts w:hint="eastAsia" w:ascii="宋体" w:hAnsi="宋体"/>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624F423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4.</w:t>
            </w:r>
            <w:r>
              <w:rPr>
                <w:rFonts w:hint="eastAsia" w:ascii="宋体" w:hAnsi="宋体"/>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76D2EA9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5-1.</w:t>
            </w:r>
            <w:r>
              <w:rPr>
                <w:rFonts w:hint="eastAsia" w:ascii="宋体" w:hAnsi="宋体"/>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02C13F7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5-2.</w:t>
            </w:r>
            <w:r>
              <w:rPr>
                <w:rFonts w:hint="eastAsia" w:ascii="宋体" w:hAnsi="宋体"/>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3A30BFB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5-3.</w:t>
            </w:r>
            <w:r>
              <w:rPr>
                <w:rFonts w:hint="eastAsia" w:ascii="宋体" w:hAnsi="宋体"/>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0D07FD9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6.</w:t>
            </w:r>
            <w:r>
              <w:rPr>
                <w:rFonts w:hint="eastAsia" w:ascii="宋体" w:hAnsi="宋体"/>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63AA085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7-1.</w:t>
            </w:r>
            <w:r>
              <w:rPr>
                <w:rFonts w:hint="eastAsia" w:ascii="宋体" w:hAnsi="宋体"/>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5122FDD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rPr>
              <w:t>7-2.</w:t>
            </w:r>
            <w:r>
              <w:rPr>
                <w:rFonts w:hint="eastAsia" w:ascii="宋体" w:hAnsi="宋体"/>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lang w:eastAsia="zh-CN"/>
              </w:rPr>
              <w:t>《中华人民共和国行政强制法》</w:t>
            </w:r>
            <w:r>
              <w:rPr>
                <w:rFonts w:hint="eastAsia" w:ascii="宋体" w:hAnsi="宋体"/>
              </w:rPr>
              <w:t>的规定履行催告程序。”</w:t>
            </w:r>
          </w:p>
        </w:tc>
      </w:tr>
      <w:tr w14:paraId="60FED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200FE5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293F72E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05518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8EA4AA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59699B0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1F080933">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29E09EDD">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39CC6018">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2-19</w:t>
      </w:r>
    </w:p>
    <w:tbl>
      <w:tblPr>
        <w:tblStyle w:val="10"/>
        <w:tblpPr w:leftFromText="180" w:rightFromText="180" w:vertAnchor="text" w:horzAnchor="margin" w:tblpXSpec="center" w:tblpY="78"/>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7635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CCB0CD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77EB145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19</w:t>
            </w:r>
          </w:p>
        </w:tc>
      </w:tr>
      <w:tr w14:paraId="6FED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4A53D6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480A0B8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58A18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F636F3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03B7F82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对经营者被责令暂停相关营业而不停止的，或者转移、隐匿、销毁依法登记保存的财物</w:t>
            </w:r>
            <w:r>
              <w:rPr>
                <w:rFonts w:hint="eastAsia" w:ascii="宋体" w:hAnsi="宋体" w:cs="宋体"/>
                <w:kern w:val="0"/>
                <w:szCs w:val="21"/>
              </w:rPr>
              <w:t>的行为的</w:t>
            </w:r>
            <w:r>
              <w:rPr>
                <w:rFonts w:hint="eastAsia" w:ascii="宋体" w:hAnsi="宋体"/>
                <w:kern w:val="0"/>
                <w:szCs w:val="21"/>
              </w:rPr>
              <w:t>处罚</w:t>
            </w:r>
          </w:p>
        </w:tc>
      </w:tr>
      <w:tr w14:paraId="733B9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BC4CE7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71046F68">
            <w:pPr>
              <w:keepNext w:val="0"/>
              <w:keepLines w:val="0"/>
              <w:pageBreakBefore w:val="0"/>
              <w:kinsoku/>
              <w:wordWrap/>
              <w:overflowPunct/>
              <w:topLinePunct w:val="0"/>
              <w:autoSpaceDE/>
              <w:autoSpaceDN/>
              <w:bidi w:val="0"/>
              <w:spacing w:line="300" w:lineRule="exact"/>
              <w:ind w:left="67" w:leftChars="32"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7B12D50E">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szCs w:val="21"/>
              </w:rPr>
            </w:pPr>
            <w:r>
              <w:rPr>
                <w:rFonts w:ascii="宋体" w:hAnsi="宋体"/>
                <w:szCs w:val="21"/>
              </w:rPr>
              <w:t>2.</w:t>
            </w:r>
            <w:r>
              <w:rPr>
                <w:rFonts w:hint="eastAsia" w:ascii="宋体" w:hAnsi="宋体"/>
                <w:kern w:val="0"/>
                <w:szCs w:val="21"/>
              </w:rPr>
              <w:t>法律《中华人民共和国价格法》第三十四条：</w:t>
            </w:r>
            <w:r>
              <w:rPr>
                <w:rFonts w:hint="eastAsia" w:ascii="宋体" w:hAnsi="宋体"/>
                <w:szCs w:val="21"/>
              </w:rPr>
              <w:t>政府价格主管部门进行价格监督检查时，可以行使下列职权：（三）检查与价格违法行为有关的财物，必要时可以责令当事人暂停相关营业。</w:t>
            </w:r>
            <w:r>
              <w:rPr>
                <w:rFonts w:ascii="宋体" w:hAnsi="宋体"/>
                <w:szCs w:val="21"/>
              </w:rPr>
              <w:t>(</w:t>
            </w:r>
            <w:r>
              <w:rPr>
                <w:rFonts w:hint="eastAsia" w:ascii="宋体" w:hAnsi="宋体"/>
                <w:szCs w:val="21"/>
              </w:rPr>
              <w:t>四</w:t>
            </w:r>
            <w:r>
              <w:rPr>
                <w:rFonts w:ascii="宋体" w:hAnsi="宋体"/>
                <w:szCs w:val="21"/>
              </w:rPr>
              <w:t xml:space="preserve">) </w:t>
            </w:r>
            <w:r>
              <w:rPr>
                <w:rFonts w:hint="eastAsia" w:ascii="宋体" w:hAnsi="宋体"/>
                <w:szCs w:val="21"/>
              </w:rPr>
              <w:t>在证据可能灭失或者以后难以取得的情况下，可以依法先行登记保存，当事人或者有关人员不得转移、隐匿或者销毁。</w:t>
            </w:r>
          </w:p>
          <w:p w14:paraId="490EBFB8">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szCs w:val="21"/>
              </w:rPr>
            </w:pPr>
            <w:r>
              <w:rPr>
                <w:rFonts w:ascii="宋体" w:hAnsi="宋体"/>
                <w:kern w:val="0"/>
                <w:szCs w:val="21"/>
              </w:rPr>
              <w:t>3.</w:t>
            </w:r>
            <w:r>
              <w:rPr>
                <w:rFonts w:hint="eastAsia" w:ascii="宋体" w:hAnsi="宋体"/>
                <w:kern w:val="0"/>
                <w:szCs w:val="21"/>
              </w:rPr>
              <w:t>法律《中华人民共和国价格法》第四十三条：</w:t>
            </w:r>
            <w:r>
              <w:rPr>
                <w:rFonts w:hint="eastAsia" w:ascii="宋体" w:hAnsi="宋体"/>
                <w:szCs w:val="21"/>
              </w:rPr>
              <w:t>经营者被责令暂停相关营业而不停止的，或者转移、隐匿、销毁依法登记保存的财物的，处相关营业所得或者转移、隐匿、销毁的财物价值一倍以上三倍以下的罚款。</w:t>
            </w:r>
          </w:p>
          <w:p w14:paraId="5379A34C">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ascii="宋体" w:hAnsi="宋体"/>
                <w:szCs w:val="21"/>
              </w:rPr>
              <w:t>4.</w:t>
            </w:r>
            <w:r>
              <w:rPr>
                <w:rFonts w:hint="eastAsia" w:ascii="宋体" w:hAnsi="宋体"/>
                <w:kern w:val="0"/>
                <w:szCs w:val="21"/>
              </w:rPr>
              <w:t>行政法规</w:t>
            </w:r>
            <w:r>
              <w:rPr>
                <w:rFonts w:hint="eastAsia" w:ascii="宋体" w:hAnsi="宋体" w:cs="Arial"/>
                <w:bCs/>
                <w:szCs w:val="21"/>
              </w:rPr>
              <w:t>《价格违法行为行政处罚规定》第十五条</w:t>
            </w:r>
            <w:r>
              <w:rPr>
                <w:rFonts w:ascii="宋体" w:hAnsi="宋体" w:cs="Arial"/>
                <w:bCs/>
                <w:szCs w:val="21"/>
              </w:rPr>
              <w:t>:</w:t>
            </w:r>
            <w:r>
              <w:rPr>
                <w:rFonts w:hint="eastAsia" w:ascii="宋体" w:hAnsi="宋体" w:cs="Arial"/>
                <w:szCs w:val="21"/>
              </w:rPr>
              <w:t>政府价格主管部门进行价格监督检查时，发现经营者的违法行为同时具有下列三种情形的，可以依照价格法第三十四条第（三）项的规定责令其暂停相关营业：（一）违法行为情节复杂或者情节严重，经查明后可能给予较重处罚的；（二）不暂停相关营业，违法行为将继续的；（三）不暂停相关营业，可能影响违法事实的认定，采取其他措施又不足以保证查明的。</w:t>
            </w:r>
          </w:p>
        </w:tc>
      </w:tr>
      <w:tr w14:paraId="006F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67E5C6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61E3136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6FDB9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DD15D8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49C372A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4910D69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5BEEC8B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16CB21F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4957C2D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68837C3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78424C1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556D63F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4BEF1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3F1255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6B26417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75766AB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49E3EB8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3C050B9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2-3.</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661EF5A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499C55E9">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6E9D367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6021062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5E230F4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7218B11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7DD0092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6A047ED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167ED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AB1080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34D20A3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F1D0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EEAC06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066CC5F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70D9CC97">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77E24764">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16BBE796">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2-20</w:t>
      </w:r>
    </w:p>
    <w:tbl>
      <w:tblPr>
        <w:tblStyle w:val="10"/>
        <w:tblpPr w:leftFromText="180" w:rightFromText="180" w:vertAnchor="text" w:horzAnchor="margin" w:tblpXSpec="center" w:tblpY="118"/>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16236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8885EA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3FA117E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20</w:t>
            </w:r>
          </w:p>
        </w:tc>
      </w:tr>
      <w:tr w14:paraId="27C1E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2ED195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052DE50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3477F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AF2AC3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042B8D2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对强迫交易对方接受高价行为的处罚</w:t>
            </w:r>
          </w:p>
        </w:tc>
      </w:tr>
      <w:tr w14:paraId="47009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43CAFD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772A1186">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法律《中华人民共和国价格法》第三十三条：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6C367ADF">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szCs w:val="21"/>
              </w:rPr>
            </w:pPr>
            <w:r>
              <w:rPr>
                <w:rFonts w:ascii="宋体" w:hAnsi="宋体"/>
                <w:szCs w:val="21"/>
              </w:rPr>
              <w:t>2.</w:t>
            </w:r>
            <w:r>
              <w:rPr>
                <w:rFonts w:hint="eastAsia" w:ascii="宋体" w:hAnsi="宋体"/>
                <w:kern w:val="0"/>
                <w:szCs w:val="21"/>
              </w:rPr>
              <w:t>法律《中华人民共和国价格法》第四条：</w:t>
            </w:r>
            <w:r>
              <w:rPr>
                <w:rFonts w:hint="eastAsia" w:ascii="宋体" w:hAnsi="宋体"/>
                <w:szCs w:val="21"/>
              </w:rPr>
              <w:t>国家支持和促进公平、公开、合法的市场竞争，维护正常的价格秩序，对价格活动实行管理、监督和必要的调控。</w:t>
            </w:r>
          </w:p>
          <w:p w14:paraId="24C63D1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ascii="宋体" w:hAnsi="宋体"/>
                <w:szCs w:val="21"/>
              </w:rPr>
              <w:t>3.</w:t>
            </w:r>
            <w:r>
              <w:rPr>
                <w:rFonts w:hint="eastAsia" w:ascii="宋体" w:hAnsi="宋体" w:cs="Arial"/>
                <w:szCs w:val="21"/>
              </w:rPr>
              <w:t>地方性法规《</w:t>
            </w:r>
            <w:r>
              <w:rPr>
                <w:rFonts w:hint="eastAsia" w:ascii="宋体" w:hAnsi="宋体" w:cs="宋体"/>
                <w:kern w:val="0"/>
                <w:szCs w:val="21"/>
              </w:rPr>
              <w:t>四川省价格管理条例</w:t>
            </w:r>
            <w:r>
              <w:rPr>
                <w:rFonts w:hint="eastAsia" w:ascii="宋体" w:hAnsi="宋体" w:cs="Arial"/>
                <w:szCs w:val="21"/>
              </w:rPr>
              <w:t>》第十一条：</w:t>
            </w:r>
            <w:r>
              <w:rPr>
                <w:rFonts w:hint="eastAsia" w:ascii="宋体" w:hAnsi="宋体" w:cs="宋体"/>
                <w:kern w:val="0"/>
                <w:szCs w:val="21"/>
              </w:rPr>
              <w:t>禁止使用下列不正当价格手段牟取利润：</w:t>
            </w:r>
          </w:p>
          <w:p w14:paraId="7DA9A11F">
            <w:pPr>
              <w:keepNext w:val="0"/>
              <w:keepLines w:val="0"/>
              <w:pageBreakBefore w:val="0"/>
              <w:kinsoku/>
              <w:wordWrap/>
              <w:overflowPunct/>
              <w:topLinePunct w:val="0"/>
              <w:autoSpaceDE/>
              <w:autoSpaceDN/>
              <w:bidi w:val="0"/>
              <w:spacing w:line="300" w:lineRule="exact"/>
              <w:ind w:left="140" w:leftChars="67" w:firstLine="420" w:firstLineChars="200"/>
              <w:textAlignment w:val="auto"/>
              <w:outlineLvl w:val="9"/>
              <w:rPr>
                <w:rFonts w:ascii="宋体"/>
                <w:szCs w:val="21"/>
              </w:rPr>
            </w:pPr>
            <w:r>
              <w:rPr>
                <w:rFonts w:hint="eastAsia" w:ascii="宋体" w:hAnsi="宋体" w:cs="Arial"/>
                <w:szCs w:val="21"/>
              </w:rPr>
              <w:t>（六）</w:t>
            </w:r>
            <w:r>
              <w:rPr>
                <w:rFonts w:hint="eastAsia" w:ascii="宋体" w:hAnsi="宋体" w:cs="宋体"/>
                <w:kern w:val="0"/>
                <w:szCs w:val="21"/>
              </w:rPr>
              <w:t>违反公平、自愿原则，强迫交易对方接受高价。</w:t>
            </w:r>
          </w:p>
          <w:p w14:paraId="664B8778">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ascii="宋体" w:hAnsi="宋体"/>
                <w:szCs w:val="21"/>
              </w:rPr>
              <w:t>4</w:t>
            </w:r>
            <w:r>
              <w:rPr>
                <w:rFonts w:ascii="宋体" w:hAnsi="宋体"/>
                <w:kern w:val="0"/>
                <w:szCs w:val="21"/>
              </w:rPr>
              <w:t xml:space="preserve">. </w:t>
            </w:r>
            <w:r>
              <w:rPr>
                <w:rFonts w:hint="eastAsia" w:ascii="宋体" w:hAnsi="宋体" w:cs="Arial"/>
                <w:szCs w:val="21"/>
              </w:rPr>
              <w:t>地方性法规《</w:t>
            </w:r>
            <w:r>
              <w:rPr>
                <w:rFonts w:hint="eastAsia" w:ascii="宋体" w:hAnsi="宋体" w:cs="宋体"/>
                <w:kern w:val="0"/>
                <w:szCs w:val="21"/>
              </w:rPr>
              <w:t>四川省价格管理条例</w:t>
            </w:r>
            <w:r>
              <w:rPr>
                <w:rFonts w:hint="eastAsia" w:ascii="宋体" w:hAnsi="宋体" w:cs="Arial"/>
                <w:szCs w:val="21"/>
              </w:rPr>
              <w:t>》第四十条：</w:t>
            </w:r>
            <w:r>
              <w:rPr>
                <w:rFonts w:hint="eastAsia" w:ascii="宋体" w:hAnsi="宋体" w:cs="宋体"/>
                <w:kern w:val="0"/>
                <w:szCs w:val="21"/>
              </w:rPr>
              <w:t>违反本条例第十一条所列行为之一的，责令其改正、没收违法所得，可以并处违法所得</w:t>
            </w:r>
            <w:r>
              <w:rPr>
                <w:rFonts w:ascii="宋体" w:hAnsi="宋体" w:cs="宋体"/>
                <w:kern w:val="0"/>
                <w:szCs w:val="21"/>
              </w:rPr>
              <w:t>5</w:t>
            </w:r>
            <w:r>
              <w:rPr>
                <w:rFonts w:hint="eastAsia" w:ascii="宋体" w:hAnsi="宋体" w:cs="宋体"/>
                <w:kern w:val="0"/>
                <w:szCs w:val="21"/>
              </w:rPr>
              <w:t>倍以下的罚款；没有违法所得的，予以警告，可处以</w:t>
            </w:r>
            <w:r>
              <w:rPr>
                <w:rFonts w:ascii="宋体" w:hAnsi="宋体" w:cs="宋体"/>
                <w:kern w:val="0"/>
                <w:szCs w:val="21"/>
              </w:rPr>
              <w:t>5000</w:t>
            </w:r>
            <w:r>
              <w:rPr>
                <w:rFonts w:hint="eastAsia" w:ascii="宋体" w:hAnsi="宋体" w:cs="宋体"/>
                <w:kern w:val="0"/>
                <w:szCs w:val="21"/>
              </w:rPr>
              <w:t>元以下罚款；情节严重的，责令停业整顿。</w:t>
            </w:r>
          </w:p>
        </w:tc>
      </w:tr>
      <w:tr w14:paraId="07F4F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249319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1EDD5C9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价格监督检查局</w:t>
            </w:r>
          </w:p>
        </w:tc>
      </w:tr>
      <w:tr w14:paraId="71FB5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AE841F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2F9B544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立案责任：除可以当场作出的行政处罚外，价格主管部门对经初步调查或检查发现的涉嫌价格违法行为，属于本机关管辖的，应当立案。</w:t>
            </w:r>
          </w:p>
          <w:p w14:paraId="4E9DE10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调查责任：对立案的案件，价格主管部门必须全面、客观、公正地调查或者检查，收集有关证据。价格主管部门在依法调查或者检查时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并应当向当事人或者有关人员出示行政执法证件。执法人员调查取证后，应当提交案件调查报告。</w:t>
            </w:r>
          </w:p>
          <w:p w14:paraId="2BA15D9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审查责任：价格主管部门应当以案件调查报告为基础对案件进行审理。</w:t>
            </w:r>
          </w:p>
          <w:p w14:paraId="10125B0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6F9262E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价格主管部门负责人应当对案件调查报告、当事人的陈述和申辩意见或者听证情况等进行审查，根据不同情况，分别作出行政处罚决定。对情节复杂或者重大违法行为给予较重的行政处罚，价格主管部门的负责人应当集体讨论决定。价格主管部门作出行政处罚决定，应当制作行政处罚决定书。</w:t>
            </w:r>
          </w:p>
          <w:p w14:paraId="5F97D58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297C1EC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当事人逾期不缴纳罚款的，每日按罚款数额的百分之三加处罚款；逾期不缴纳违法所得的，每日按违法所得数额的千分之二加处罚款。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p w14:paraId="41650FF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7D14A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FC6D97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4B080A1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《价格行政处罚程序规定》第二十一条：“除按照本规定可以当场作出的行政处罚外</w:t>
            </w:r>
            <w:r>
              <w:rPr>
                <w:rFonts w:ascii="宋体"/>
                <w:szCs w:val="21"/>
              </w:rPr>
              <w:t>,</w:t>
            </w:r>
            <w:r>
              <w:rPr>
                <w:rFonts w:hint="eastAsia" w:ascii="宋体" w:hAnsi="宋体"/>
                <w:szCs w:val="21"/>
              </w:rPr>
              <w:t>价格主管部门对经初步调查或者检查发现的涉嫌价格违法行为</w:t>
            </w:r>
            <w:r>
              <w:rPr>
                <w:rFonts w:ascii="宋体"/>
                <w:szCs w:val="21"/>
              </w:rPr>
              <w:t>,</w:t>
            </w:r>
            <w:r>
              <w:rPr>
                <w:rFonts w:hint="eastAsia" w:ascii="宋体" w:hAnsi="宋体"/>
                <w:szCs w:val="21"/>
              </w:rPr>
              <w:t>属于本机关管辖的，应当立案。”</w:t>
            </w:r>
          </w:p>
          <w:p w14:paraId="49D6B22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2-1.</w:t>
            </w:r>
            <w:r>
              <w:rPr>
                <w:rFonts w:hint="eastAsia" w:ascii="宋体" w:hAnsi="宋体"/>
                <w:szCs w:val="21"/>
              </w:rPr>
              <w:t>《价格行政处罚程序规定》第四条：“价格主管部门在依法调查或者检查时</w:t>
            </w:r>
            <w:r>
              <w:rPr>
                <w:rFonts w:ascii="宋体"/>
                <w:szCs w:val="21"/>
              </w:rPr>
              <w:t>,</w:t>
            </w:r>
            <w:r>
              <w:rPr>
                <w:rFonts w:hint="eastAsia" w:ascii="宋体" w:hAnsi="宋体"/>
                <w:szCs w:val="21"/>
              </w:rPr>
              <w:t>执法人员不得少于两人</w:t>
            </w:r>
            <w:r>
              <w:rPr>
                <w:rFonts w:ascii="宋体"/>
                <w:szCs w:val="21"/>
              </w:rPr>
              <w:t>,</w:t>
            </w:r>
            <w:r>
              <w:rPr>
                <w:rFonts w:hint="eastAsia" w:ascii="宋体" w:hAnsi="宋体"/>
                <w:szCs w:val="21"/>
              </w:rPr>
              <w:t>并应当向当事人或者有关人员出示行政执法证件。”</w:t>
            </w:r>
          </w:p>
          <w:p w14:paraId="6C14801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2-2.</w:t>
            </w:r>
            <w:r>
              <w:rPr>
                <w:rFonts w:hint="eastAsia" w:ascii="宋体" w:hAnsi="宋体"/>
                <w:szCs w:val="21"/>
              </w:rPr>
              <w:t>《价格行政处罚程序规定》第二十三条：“对立案的案件，价格主管部门必须全面、客观、公正地调查或者检查，收集有关证据。”</w:t>
            </w:r>
          </w:p>
          <w:p w14:paraId="0CDB63B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2-3.</w:t>
            </w:r>
            <w:r>
              <w:rPr>
                <w:rFonts w:hint="eastAsia" w:ascii="宋体" w:hAnsi="宋体"/>
                <w:szCs w:val="21"/>
              </w:rPr>
              <w:t>《价格行政处罚程序规定》第二十七条：“执法人员调查取证后，应当提交案件调查报告。案件调查报告应当包括当事人的基本情况、调查过程、违法事实、相关证据、定性意见、依法应当给予的行政处罚及其依据等。”</w:t>
            </w:r>
          </w:p>
          <w:p w14:paraId="76E43A0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价格行政处罚程序规定》第二十八条：“价格主管部门应当以案件调查报告为基础对案件进行审理，审理的主要内容包括：（一）对所办案件是否具有管辖权；（二）当事人的基本情况是否清楚；（三）案件事实是否清楚、证据是否充分；（四）定性是否准确；（五）适用法律法规规章是否正确；（六）程序是否合法；（七）责令退还及处罚种类、幅度是否适当。”</w:t>
            </w:r>
          </w:p>
          <w:p w14:paraId="1EBA716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价格行政处罚程序规定》第二十九条：“价格主管部门对案件调查报告进行审查后，作出行政处罚决定之前，应当书面告知当事人拟作出的行政处罚决定以及作出行政处罚决定的事实、理由、依据，并告知当事人依法享有的陈述、申辩权利；符合听证条件的，应当一并告知听证的权利。当事人因价格违法行为致使消费者或者其他经营者多付价款的，价格主管部门还应当告知当事人应当退还的金额、未退还的予以没收，以及根据退还情况拟给予的罚款。”</w:t>
            </w:r>
          </w:p>
          <w:p w14:paraId="0E79A56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5-1.</w:t>
            </w:r>
            <w:r>
              <w:rPr>
                <w:rFonts w:hint="eastAsia" w:ascii="宋体" w:hAnsi="宋体"/>
                <w:szCs w:val="21"/>
              </w:rPr>
              <w:t>《价格行政处罚程序规定》第三十九条：“价格主管部门负责人应当对案件调查报告、当事人的陈述和申辩意见或者听证情况等进行审查，根据不同情况，分别作出如下决定：（一）确有应受行政处罚的违法行为的，根据情节轻重及具体情况，作出行政处罚决定；（二）违法行为依法不予行政处罚或者违法行为轻微，依法可以不予行政处罚的，不予行政处罚；（三）违法事实不能成立的，不得给予行政处罚；（四）违法行为在二年内未被发现的，不再给予行政处罚；（五）不属于价格主管部门管辖的，移送有关行政机关处理；（六）违法行为已构成犯罪的，移送司法机关。”</w:t>
            </w:r>
          </w:p>
          <w:p w14:paraId="5359C2B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5-2.</w:t>
            </w:r>
            <w:r>
              <w:rPr>
                <w:rFonts w:hint="eastAsia" w:ascii="宋体" w:hAnsi="宋体"/>
                <w:szCs w:val="21"/>
              </w:rPr>
              <w:t>《价格行政处罚程序规定》第四十条：“对情节复杂或者重大违法行为给予较重的行政处罚，价格主管部门的负责人应当集体讨论决定。情节复杂或者重大违法行为给予较重的行政处罚的案件范围，以及集体讨论的程序，由省级以上价格主管部门规定。”</w:t>
            </w:r>
          </w:p>
          <w:p w14:paraId="71B1200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5-3.</w:t>
            </w:r>
            <w:r>
              <w:rPr>
                <w:rFonts w:hint="eastAsia" w:ascii="宋体" w:hAnsi="宋体"/>
                <w:szCs w:val="21"/>
              </w:rPr>
              <w:t>《价格行政处罚程序规定》第四十一条：“价格主管部门作出行政处罚决定，应当制作行政处罚决定书。行政处罚决定书应当载明下列事项：（一）当事人的姓名或者名称、地址等基本情况；（二）违反法律、法规或者规章的事实和证据；（三）行政处罚的种类和依据；（四）行政处罚的履行方式和期限；（五）对当事人逾期不缴纳罚款、违法所得，决定加处罚款的，还应当载明加处罚款的标准；（六）不服行政处罚决定的救济途径和期限；（七）作出行政处罚决定的价格主管部门名称和作出决定的日期。行政处罚决定书必须盖有作出行政处罚决定的价格主管部门的印章。”</w:t>
            </w:r>
          </w:p>
          <w:p w14:paraId="563C71F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《价格行政处罚程序规定》第四十二条：“行政处罚决定书作出后，价格主管部门应当在宣告后当场交付当事人；或者在行政处罚决定作出之日起七日内，依照民事诉讼法第七章第二节的有关规定送达当事人。”</w:t>
            </w:r>
          </w:p>
          <w:p w14:paraId="5C66CEF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7-1.</w:t>
            </w:r>
            <w:r>
              <w:rPr>
                <w:rFonts w:hint="eastAsia" w:ascii="宋体" w:hAnsi="宋体"/>
                <w:szCs w:val="21"/>
              </w:rPr>
              <w:t>《价格行政处罚程序规定》第四十八条：“当事人逾期不缴纳罚款的，每日按罚款数额的百分之三加处罚款；逾期不缴纳违法所得的，每日按违法所得数额的千分之二加处罚款。加处罚款的数额不得超出罚款、没收违法所得的数额。”</w:t>
            </w:r>
          </w:p>
          <w:p w14:paraId="0377907D">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7-2.</w:t>
            </w:r>
            <w:r>
              <w:rPr>
                <w:rFonts w:hint="eastAsia" w:ascii="宋体" w:hAnsi="宋体"/>
                <w:szCs w:val="21"/>
              </w:rPr>
              <w:t>《价格行政处罚程序规定》第四十九条：“当事人在法定期限内不申请行政复议或者提起行政诉讼，又不履行处罚决定的，作出处罚决定的价格主管部门可以依法申请人民法院强制执行。申请人民法院强制执行前，价格主管部门应当依照</w:t>
            </w:r>
            <w:r>
              <w:rPr>
                <w:rFonts w:hint="eastAsia" w:ascii="宋体" w:hAnsi="宋体"/>
                <w:szCs w:val="21"/>
                <w:lang w:eastAsia="zh-CN"/>
              </w:rPr>
              <w:t>《中华人民共和国行政强制法》</w:t>
            </w:r>
            <w:r>
              <w:rPr>
                <w:rFonts w:hint="eastAsia" w:ascii="宋体" w:hAnsi="宋体"/>
                <w:szCs w:val="21"/>
              </w:rPr>
              <w:t>的规定履行催告程序。”</w:t>
            </w:r>
          </w:p>
        </w:tc>
      </w:tr>
      <w:tr w14:paraId="5874C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EF497B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37828EEC">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D5E9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DF84B2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211C617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15FAB9C5">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35346D52">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420DBCAC">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2-21</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772CD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736319D">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15728A3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21</w:t>
            </w:r>
          </w:p>
        </w:tc>
      </w:tr>
      <w:tr w14:paraId="4C91F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2" w:hRule="atLeast"/>
          <w:jc w:val="center"/>
        </w:trPr>
        <w:tc>
          <w:tcPr>
            <w:tcW w:w="1497" w:type="dxa"/>
            <w:vAlign w:val="center"/>
          </w:tcPr>
          <w:p w14:paraId="1D15B4B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1F15AD2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6ED71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537FCC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146CC97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对规避招标的处罚</w:t>
            </w:r>
          </w:p>
        </w:tc>
      </w:tr>
      <w:tr w14:paraId="31FF0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F9CE2C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75ADDBA2">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kern w:val="0"/>
                <w:szCs w:val="21"/>
              </w:rPr>
            </w:pPr>
            <w:r>
              <w:rPr>
                <w:rFonts w:hint="eastAsia" w:ascii="宋体" w:hAnsi="宋体" w:cs="宋体"/>
                <w:kern w:val="0"/>
                <w:szCs w:val="21"/>
                <w:lang w:eastAsia="zh-CN"/>
              </w:rPr>
              <w:t>《中华人民共和国招标投标法》</w:t>
            </w:r>
            <w:r>
              <w:rPr>
                <w:rFonts w:hint="eastAsia" w:ascii="宋体" w:hAnsi="宋体" w:cs="宋体"/>
                <w:kern w:val="0"/>
                <w:szCs w:val="21"/>
              </w:rPr>
              <w:t>第四十九条：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p>
          <w:p w14:paraId="4B643172">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40F77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15C91E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74F10CB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0D42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D9856C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103C51DB">
            <w:pPr>
              <w:pStyle w:val="3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立案责任：发现招标人规避招标的违法行为（或者下级发展改革部门上报或其他机关移送的违法案件等），予以审查，决定是否立案。</w:t>
            </w:r>
          </w:p>
          <w:p w14:paraId="2A2EB173">
            <w:pPr>
              <w:pStyle w:val="3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3F6384D8">
            <w:pPr>
              <w:pStyle w:val="3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22CD44E4">
            <w:pPr>
              <w:pStyle w:val="3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748E6229">
            <w:pPr>
              <w:pStyle w:val="3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0A87BC27">
            <w:pPr>
              <w:pStyle w:val="3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1E387ACA">
            <w:pPr>
              <w:pStyle w:val="3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6C11D9F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4864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F8C9DC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7DD358D4">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18DE36B7">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6ED24BED">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6952FACD">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64A330D0">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917F228">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60B710E1">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079E6004">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488F454">
            <w:pPr>
              <w:pStyle w:val="37"/>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329BD2A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1A18B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DEF843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75A28CE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A89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3948981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4FB5D6D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7F3B6688">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13FA1E0D">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5939DF61">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2-22</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59079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A0CDF6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41E1412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22</w:t>
            </w:r>
          </w:p>
        </w:tc>
      </w:tr>
      <w:tr w14:paraId="4591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AB950C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4C34326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62B93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BB992C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7D764F2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cs="宋体"/>
                <w:kern w:val="0"/>
                <w:szCs w:val="21"/>
              </w:rPr>
              <w:t>对评标委员会成员收受投标人好处，评标委员会成员参加评标的有关工作人员泄露评标情况的处罚</w:t>
            </w:r>
          </w:p>
        </w:tc>
      </w:tr>
      <w:tr w14:paraId="38E58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4C1071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139C988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lang w:eastAsia="zh-CN"/>
              </w:rPr>
              <w:t>《中华人民共和国招标投标法》</w:t>
            </w:r>
            <w:r>
              <w:rPr>
                <w:rFonts w:hint="eastAsia" w:ascii="宋体" w:hAnsi="宋体" w:cs="宋体"/>
                <w:kern w:val="0"/>
                <w:szCs w:val="21"/>
              </w:rPr>
              <w:t>第五十六条</w:t>
            </w:r>
            <w:r>
              <w:rPr>
                <w:rFonts w:ascii="宋体" w:hAnsi="宋体" w:cs="宋体"/>
                <w:kern w:val="0"/>
                <w:szCs w:val="21"/>
              </w:rPr>
              <w:t xml:space="preserve"> </w:t>
            </w:r>
            <w:r>
              <w:rPr>
                <w:rFonts w:hint="eastAsia" w:ascii="宋体" w:hAnsi="宋体" w:cs="宋体"/>
                <w:kern w:val="0"/>
                <w:szCs w:val="21"/>
              </w:rPr>
              <w:t>：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14:paraId="7408605C">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06BD7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D68525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01EE894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385D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350C5B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126C898C">
            <w:pPr>
              <w:pStyle w:val="3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立案责任：发现评标专家违规的违法行为（或者下级发展改革部门上报或其他机关移送的违法案件等），予以审查，决定是否立案。</w:t>
            </w:r>
          </w:p>
          <w:p w14:paraId="04D04A5B">
            <w:pPr>
              <w:pStyle w:val="3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24C5814E">
            <w:pPr>
              <w:pStyle w:val="3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3FAA2C9B">
            <w:pPr>
              <w:pStyle w:val="3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5EA612CD">
            <w:pPr>
              <w:pStyle w:val="3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2A99F1C7">
            <w:pPr>
              <w:pStyle w:val="3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6D7B4678">
            <w:pPr>
              <w:pStyle w:val="3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7AFE1EC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47115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0782C0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1CCBC2FB">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56A67B36">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4643595B">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369729FC">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7058043F">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15E0AE2D">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68F2EA33">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2CF2D6C5">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416623B7">
            <w:pPr>
              <w:pStyle w:val="38"/>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28E8981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6C2ED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288BE7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23C1B48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0454E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0A925F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2B31E54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2954190C">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278C6859">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1AD5D42E">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2-23</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0C6E9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13E23D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7423853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23</w:t>
            </w:r>
          </w:p>
        </w:tc>
      </w:tr>
      <w:tr w14:paraId="7A325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8F1FF2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282711E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6088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AEB6CC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3035976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对招标人及其代理机构发布招标公告或资格预审公告违法违规行为的处罚</w:t>
            </w:r>
          </w:p>
        </w:tc>
      </w:tr>
      <w:tr w14:paraId="47BD7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9CD8FB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6C1A5ED1">
            <w:pPr>
              <w:keepNext w:val="0"/>
              <w:keepLines w:val="0"/>
              <w:pageBreakBefore w:val="0"/>
              <w:shd w:val="clear" w:color="auto" w:fill="FFFFFF"/>
              <w:kinsoku/>
              <w:wordWrap/>
              <w:overflowPunct/>
              <w:topLinePunct w:val="0"/>
              <w:autoSpaceDE/>
              <w:autoSpaceDN/>
              <w:bidi w:val="0"/>
              <w:spacing w:line="300" w:lineRule="exact"/>
              <w:ind w:firstLine="420" w:firstLineChars="200"/>
              <w:textAlignment w:val="auto"/>
              <w:outlineLvl w:val="9"/>
              <w:rPr>
                <w:rFonts w:ascii="宋体" w:cs="宋体"/>
                <w:color w:val="333333"/>
                <w:kern w:val="0"/>
                <w:szCs w:val="21"/>
              </w:rPr>
            </w:pPr>
            <w:r>
              <w:rPr>
                <w:rFonts w:hint="eastAsia" w:ascii="宋体" w:hAnsi="宋体" w:cs="宋体"/>
                <w:kern w:val="0"/>
                <w:szCs w:val="21"/>
              </w:rPr>
              <w:t>《四川省国家投资工程建设项目招标投标条例》第四十一条：招标人或者其委托的招标代理机构有下列行为之一的，给予警告，责令限期改正，可并处</w:t>
            </w:r>
            <w:r>
              <w:rPr>
                <w:rFonts w:ascii="宋体" w:hAnsi="宋体" w:cs="宋体"/>
                <w:kern w:val="0"/>
                <w:szCs w:val="21"/>
              </w:rPr>
              <w:t>1</w:t>
            </w:r>
            <w:r>
              <w:rPr>
                <w:rFonts w:hint="eastAsia" w:ascii="宋体" w:hAnsi="宋体" w:cs="宋体"/>
                <w:kern w:val="0"/>
                <w:szCs w:val="21"/>
              </w:rPr>
              <w:t>万元以上</w:t>
            </w:r>
            <w:r>
              <w:rPr>
                <w:rFonts w:ascii="宋体" w:hAnsi="宋体" w:cs="宋体"/>
                <w:kern w:val="0"/>
                <w:szCs w:val="21"/>
              </w:rPr>
              <w:t>3</w:t>
            </w:r>
            <w:r>
              <w:rPr>
                <w:rFonts w:hint="eastAsia" w:ascii="宋体" w:hAnsi="宋体" w:cs="宋体"/>
                <w:kern w:val="0"/>
                <w:szCs w:val="21"/>
              </w:rPr>
              <w:t>万元以下罚款：</w:t>
            </w:r>
            <w:r>
              <w:rPr>
                <w:rFonts w:hint="eastAsia" w:ascii="宋体" w:hAnsi="宋体"/>
                <w:szCs w:val="21"/>
              </w:rPr>
              <w:t>（一</w:t>
            </w:r>
            <w:r>
              <w:rPr>
                <w:rFonts w:ascii="宋体" w:hAnsi="宋体"/>
                <w:szCs w:val="21"/>
              </w:rPr>
              <w:t>)</w:t>
            </w:r>
            <w:r>
              <w:rPr>
                <w:rFonts w:hint="eastAsia" w:ascii="宋体" w:hAnsi="宋体"/>
                <w:szCs w:val="21"/>
              </w:rPr>
              <w:t>招标公告中有关获取招标文件的时间和办法的规定明显不合理的；</w:t>
            </w:r>
            <w:r>
              <w:rPr>
                <w:rFonts w:ascii="宋体" w:hAnsi="宋体"/>
                <w:szCs w:val="21"/>
              </w:rPr>
              <w:t>(</w:t>
            </w:r>
            <w:r>
              <w:rPr>
                <w:rFonts w:hint="eastAsia" w:ascii="宋体" w:hAnsi="宋体"/>
                <w:szCs w:val="21"/>
              </w:rPr>
              <w:t>二</w:t>
            </w:r>
            <w:r>
              <w:rPr>
                <w:rFonts w:ascii="宋体" w:hAnsi="宋体"/>
                <w:szCs w:val="21"/>
              </w:rPr>
              <w:t>)</w:t>
            </w:r>
            <w:r>
              <w:rPr>
                <w:rFonts w:hint="eastAsia" w:ascii="宋体" w:hAnsi="宋体"/>
                <w:szCs w:val="21"/>
              </w:rPr>
              <w:t>在不同媒介发布同一招标项目的招标公告内容不一致的；</w:t>
            </w:r>
            <w:r>
              <w:rPr>
                <w:rFonts w:ascii="宋体" w:hAnsi="宋体"/>
                <w:szCs w:val="21"/>
              </w:rPr>
              <w:t>(</w:t>
            </w:r>
            <w:r>
              <w:rPr>
                <w:rFonts w:hint="eastAsia" w:ascii="宋体" w:hAnsi="宋体"/>
                <w:szCs w:val="21"/>
              </w:rPr>
              <w:t>三</w:t>
            </w:r>
            <w:r>
              <w:rPr>
                <w:rFonts w:ascii="宋体" w:hAnsi="宋体"/>
                <w:szCs w:val="21"/>
              </w:rPr>
              <w:t>)</w:t>
            </w:r>
            <w:r>
              <w:rPr>
                <w:rFonts w:hint="eastAsia" w:ascii="宋体" w:hAnsi="宋体"/>
                <w:szCs w:val="21"/>
              </w:rPr>
              <w:t>提供虚假的招标公告、证明材料的，或者招标公告含有欺诈内容的；</w:t>
            </w:r>
          </w:p>
          <w:p w14:paraId="2968DA9C">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420BC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075F13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456D560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44ACF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EB4F3E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584114F1">
            <w:pPr>
              <w:pStyle w:val="39"/>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立案责任：发现招标人违规发布招标公告的违法行为（或者下级发展改革部门上报或其他机关移送的违法案件等），予以审查，决定是否立案。</w:t>
            </w:r>
          </w:p>
          <w:p w14:paraId="72AC36C6">
            <w:pPr>
              <w:pStyle w:val="39"/>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6F09E47A">
            <w:pPr>
              <w:pStyle w:val="39"/>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4A504B96">
            <w:pPr>
              <w:pStyle w:val="39"/>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37FA288F">
            <w:pPr>
              <w:pStyle w:val="39"/>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75DD7D40">
            <w:pPr>
              <w:pStyle w:val="39"/>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0E67A7DB">
            <w:pPr>
              <w:pStyle w:val="39"/>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1DE8CF8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061AD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B3CE2D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406FD68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792788D2">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56D7ECF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019DF63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2826DC39">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4829BB09">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1BBA411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16B0B04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6E6F3A7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7E8ED9F4">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58844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E0367C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6AA95E0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BEF2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D68449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04A9E54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1FC171B7">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11746883">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1401682F">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2-24</w:t>
      </w:r>
    </w:p>
    <w:tbl>
      <w:tblPr>
        <w:tblStyle w:val="10"/>
        <w:tblpPr w:leftFromText="180" w:rightFromText="180" w:vertAnchor="text" w:horzAnchor="margin" w:tblpXSpec="center" w:tblpY="78"/>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03975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C9127E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019AF9C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24</w:t>
            </w:r>
          </w:p>
        </w:tc>
      </w:tr>
      <w:tr w14:paraId="64052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DE7D26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3FC0AAC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5ED3C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ACA716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615F374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对招标人及其代理机构不公示中标候选人的处罚</w:t>
            </w:r>
          </w:p>
        </w:tc>
      </w:tr>
      <w:tr w14:paraId="7B407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BD68ED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27E57C0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《四川省国家投资工程建设项目招标投标条例》第四十一条：招标人或者其委托的招标代理机构有下列行为之一的，给予警告，责令限期改正，可并处</w:t>
            </w:r>
            <w:r>
              <w:rPr>
                <w:rFonts w:ascii="宋体" w:hAnsi="宋体" w:cs="宋体"/>
                <w:kern w:val="0"/>
                <w:szCs w:val="21"/>
              </w:rPr>
              <w:t>1</w:t>
            </w:r>
            <w:r>
              <w:rPr>
                <w:rFonts w:hint="eastAsia" w:ascii="宋体" w:hAnsi="宋体" w:cs="宋体"/>
                <w:kern w:val="0"/>
                <w:szCs w:val="21"/>
              </w:rPr>
              <w:t>万元以上</w:t>
            </w:r>
            <w:r>
              <w:rPr>
                <w:rFonts w:ascii="宋体" w:hAnsi="宋体" w:cs="宋体"/>
                <w:kern w:val="0"/>
                <w:szCs w:val="21"/>
              </w:rPr>
              <w:t>3</w:t>
            </w:r>
            <w:r>
              <w:rPr>
                <w:rFonts w:hint="eastAsia" w:ascii="宋体" w:hAnsi="宋体" w:cs="宋体"/>
                <w:kern w:val="0"/>
                <w:szCs w:val="21"/>
              </w:rPr>
              <w:t>万元以下罚款：（四）中标候选人未经公示的。</w:t>
            </w:r>
          </w:p>
          <w:p w14:paraId="1E122787">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73B49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7D5B8C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464C1B4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344D0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53408E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3F147520">
            <w:pPr>
              <w:pStyle w:val="40"/>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立案责任：发现招标人不公示中标候选人的违法行为（或者下级发展改革部门上报或其他机关移送的违法案件等），予以审查，决定是否立案。</w:t>
            </w:r>
          </w:p>
          <w:p w14:paraId="5FC084AA">
            <w:pPr>
              <w:pStyle w:val="40"/>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2820C101">
            <w:pPr>
              <w:pStyle w:val="40"/>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1C3DADC2">
            <w:pPr>
              <w:pStyle w:val="40"/>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6736C17B">
            <w:pPr>
              <w:pStyle w:val="40"/>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77773022">
            <w:pPr>
              <w:pStyle w:val="40"/>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4DF302F3">
            <w:pPr>
              <w:pStyle w:val="40"/>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0143510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5D61C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6C8C69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0359185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745CDCF2">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1C14EF9B">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45DA8ED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0345293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18EB838D">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16EDA90B">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19954162">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4B6E0D1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174FFA3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2066D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801935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282D109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EAC5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1FA06E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7105694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774450BD">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4CCE0576">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5AFB43C0">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2-25</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70E84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203BF6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432" w:type="dxa"/>
            <w:vAlign w:val="center"/>
          </w:tcPr>
          <w:p w14:paraId="59690B7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25</w:t>
            </w:r>
          </w:p>
        </w:tc>
      </w:tr>
      <w:tr w14:paraId="4C54A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E6A62E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2538FF2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2D3A9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C9681C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3A4FCC4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对招标人违反招标相关程序规定的处罚</w:t>
            </w:r>
          </w:p>
        </w:tc>
      </w:tr>
      <w:tr w14:paraId="02A60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39B5D0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5C1CBFB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《四川省国家投资工程建设项目招标投标条例》第四十二条规定：必须进行招标的项目，招标人有下列情形之一的，责令限期改正，可对单位直接负责的主管人员和其他直接责任人员处</w:t>
            </w:r>
            <w:r>
              <w:rPr>
                <w:rFonts w:ascii="宋体" w:hAnsi="宋体" w:cs="宋体"/>
                <w:kern w:val="0"/>
                <w:szCs w:val="21"/>
              </w:rPr>
              <w:t>3000</w:t>
            </w:r>
            <w:r>
              <w:rPr>
                <w:rFonts w:hint="eastAsia" w:ascii="宋体" w:hAnsi="宋体" w:cs="宋体"/>
                <w:kern w:val="0"/>
                <w:szCs w:val="21"/>
              </w:rPr>
              <w:t>元以上</w:t>
            </w:r>
            <w:r>
              <w:rPr>
                <w:rFonts w:ascii="宋体" w:hAnsi="宋体" w:cs="宋体"/>
                <w:kern w:val="0"/>
                <w:szCs w:val="21"/>
              </w:rPr>
              <w:t>3</w:t>
            </w:r>
            <w:r>
              <w:rPr>
                <w:rFonts w:hint="eastAsia" w:ascii="宋体" w:hAnsi="宋体" w:cs="宋体"/>
                <w:kern w:val="0"/>
                <w:szCs w:val="21"/>
              </w:rPr>
              <w:t>万元以下的罚款：（一）未在指定的媒介发布招标公告或资格预审公告的；（二）邀请招标不依法发出投标邀请书的；（三）未按规定确定招标代理机构的；（四）采取抽签、摇号等方式进行投标资格预审的；（五）应当公开招标的项目未经核准采用邀请招标的</w:t>
            </w:r>
            <w:r>
              <w:rPr>
                <w:rFonts w:ascii="宋体" w:hAnsi="宋体" w:cs="宋体"/>
                <w:kern w:val="0"/>
                <w:szCs w:val="21"/>
              </w:rPr>
              <w:t xml:space="preserve">; </w:t>
            </w:r>
            <w:r>
              <w:rPr>
                <w:rFonts w:hint="eastAsia" w:ascii="宋体" w:hAnsi="宋体" w:cs="宋体"/>
                <w:kern w:val="0"/>
                <w:szCs w:val="21"/>
              </w:rPr>
              <w:t>（六）不具备招标条件而进行招标的；（七）不具备自行招标条件而采用自行招标的；（八）应当履行核准手续而未履行的；（九）不按项目审批部门核准内容进行招标的；（十）在提交投标文件截止时间后接收投标文件的；（十一）投标人数量不符合法定要求不重新招标的；（十二）国家和省投资的重大建设项目的开标和评标地点不符合省人民政府规定的。</w:t>
            </w:r>
          </w:p>
          <w:p w14:paraId="1C74CE39">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437AA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6FBB50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5782536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50F2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3182CEE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204A009B">
            <w:pPr>
              <w:pStyle w:val="41"/>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1.</w:t>
            </w:r>
            <w:r>
              <w:rPr>
                <w:rFonts w:hint="eastAsia" w:ascii="宋体" w:hAnsi="宋体"/>
              </w:rPr>
              <w:t>立案责任：发现招标人违反招标相关程序规定的违法行为（或者下级发展改革部门上报或其他机关移送的违法案件等），予以审查，决定是否立案。</w:t>
            </w:r>
          </w:p>
          <w:p w14:paraId="333EDF52">
            <w:pPr>
              <w:pStyle w:val="41"/>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2.</w:t>
            </w:r>
            <w:r>
              <w:rPr>
                <w:rFonts w:hint="eastAsia" w:ascii="宋体" w:hAnsi="宋体"/>
              </w:rPr>
              <w:t>调查责任：对立案的案件，指定专人负责，及时组织调查取证，与当事人有直接利害关系的应当回避。执法人员不得少于两人，调查时应出示证件，允许当事人辩解。</w:t>
            </w:r>
          </w:p>
          <w:p w14:paraId="30936991">
            <w:pPr>
              <w:pStyle w:val="41"/>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3.</w:t>
            </w:r>
            <w:r>
              <w:rPr>
                <w:rFonts w:hint="eastAsia" w:ascii="宋体" w:hAnsi="宋体"/>
              </w:rPr>
              <w:t>审查责任：审理案件调查报告，对案件违法事实、证据、调查取证程序、法律适用、处罚种类和幅度、当事人陈述和申辩，提出处理意见。</w:t>
            </w:r>
          </w:p>
          <w:p w14:paraId="2A1C190F">
            <w:pPr>
              <w:pStyle w:val="41"/>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4.</w:t>
            </w:r>
            <w:r>
              <w:rPr>
                <w:rFonts w:hint="eastAsia" w:ascii="宋体" w:hAnsi="宋体"/>
              </w:rPr>
              <w:t>告知责任：作出行政处罚决定前，应制作《行政处罚告知书》送达当事人，符合听证规定的，制作并送达《行政处罚听证告知书》。</w:t>
            </w:r>
          </w:p>
          <w:p w14:paraId="512457FA">
            <w:pPr>
              <w:pStyle w:val="41"/>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5.</w:t>
            </w:r>
            <w:r>
              <w:rPr>
                <w:rFonts w:hint="eastAsia" w:ascii="宋体" w:hAnsi="宋体"/>
              </w:rPr>
              <w:t>决定责任：制作《行政处罚决定书》，载明行政处罚告知、当事人陈述申辩或者听证情况等内容。</w:t>
            </w:r>
          </w:p>
          <w:p w14:paraId="2731F2CA">
            <w:pPr>
              <w:pStyle w:val="41"/>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6.</w:t>
            </w:r>
            <w:r>
              <w:rPr>
                <w:rFonts w:hint="eastAsia" w:ascii="宋体" w:hAnsi="宋体"/>
              </w:rPr>
              <w:t>送达责任：行政处罚决定书按法律规定的方式送达当事人。</w:t>
            </w:r>
          </w:p>
          <w:p w14:paraId="225CFC83">
            <w:pPr>
              <w:pStyle w:val="41"/>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rPr>
            </w:pPr>
            <w:r>
              <w:rPr>
                <w:rFonts w:ascii="宋体" w:hAnsi="宋体"/>
              </w:rPr>
              <w:t>7.</w:t>
            </w:r>
            <w:r>
              <w:rPr>
                <w:rFonts w:hint="eastAsia" w:ascii="宋体" w:hAnsi="宋体"/>
              </w:rPr>
              <w:t>执行责任：依照生效的行政处罚决定执行</w:t>
            </w:r>
          </w:p>
          <w:p w14:paraId="13534FB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rPr>
              <w:t>8.</w:t>
            </w:r>
            <w:r>
              <w:rPr>
                <w:rFonts w:hint="eastAsia" w:ascii="宋体" w:hAnsi="宋体"/>
              </w:rPr>
              <w:t>其他责任：法律法规规章文件规定应履行的其他责任。</w:t>
            </w:r>
          </w:p>
        </w:tc>
      </w:tr>
      <w:tr w14:paraId="12F1C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036DA5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0879FEF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4FBAA6B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4F56BC2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57CD15B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7CA8951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392C998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7187F3F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3DBAA2F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6FC2CCD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622C253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0A6AD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B78046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634D00D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7E019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15016BA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79D4104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3B614B5C">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70AC4AAA">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5737E387">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2-26</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15057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AC26E6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1ABFB02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26</w:t>
            </w:r>
          </w:p>
        </w:tc>
      </w:tr>
      <w:tr w14:paraId="5365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EA069B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5D299BA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19634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335204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5C5EC2B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对招标人违反招标事项核准规定的处罚</w:t>
            </w:r>
          </w:p>
        </w:tc>
      </w:tr>
      <w:tr w14:paraId="50E45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0BBBA42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36E8FB9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《四川省国家投资工程建设项目招标投标条例》第四十二条规定：必须进行招标的项目，招标人有下列情形之一的，责令限期改正，可对单位直接负责的主管人员和其他直接责任人员处</w:t>
            </w:r>
            <w:r>
              <w:rPr>
                <w:rFonts w:ascii="宋体" w:hAnsi="宋体" w:cs="宋体"/>
                <w:kern w:val="0"/>
                <w:szCs w:val="21"/>
              </w:rPr>
              <w:t>3000</w:t>
            </w:r>
            <w:r>
              <w:rPr>
                <w:rFonts w:hint="eastAsia" w:ascii="宋体" w:hAnsi="宋体" w:cs="宋体"/>
                <w:kern w:val="0"/>
                <w:szCs w:val="21"/>
              </w:rPr>
              <w:t>元以上</w:t>
            </w:r>
            <w:r>
              <w:rPr>
                <w:rFonts w:ascii="宋体" w:hAnsi="宋体" w:cs="宋体"/>
                <w:kern w:val="0"/>
                <w:szCs w:val="21"/>
              </w:rPr>
              <w:t>3</w:t>
            </w:r>
            <w:r>
              <w:rPr>
                <w:rFonts w:hint="eastAsia" w:ascii="宋体" w:hAnsi="宋体" w:cs="宋体"/>
                <w:kern w:val="0"/>
                <w:szCs w:val="21"/>
              </w:rPr>
              <w:t>万元以下的罚款：（九）不按项目审批部门核准内容进行招标的；</w:t>
            </w:r>
          </w:p>
          <w:p w14:paraId="4C6FA119">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57B52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22F31DA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617DE8F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4FFB4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7C2A5B5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52ABEEBE">
            <w:pPr>
              <w:pStyle w:val="42"/>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立案责任：发现招标人违反招标事项核准规定的违法行为（或者下级发展改革部门上报或其他机关移送的违法案件等），予以审查，决定是否立案。</w:t>
            </w:r>
          </w:p>
          <w:p w14:paraId="08E38847">
            <w:pPr>
              <w:pStyle w:val="42"/>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1DF20CBF">
            <w:pPr>
              <w:pStyle w:val="42"/>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334100C9">
            <w:pPr>
              <w:pStyle w:val="42"/>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4B578F1E">
            <w:pPr>
              <w:pStyle w:val="42"/>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69F357BF">
            <w:pPr>
              <w:pStyle w:val="42"/>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65DC98F5">
            <w:pPr>
              <w:pStyle w:val="42"/>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1875214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46A1D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6D9A827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672642F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5386791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28057A6F">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0FD7D54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14ACD4AF">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4B9241E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35510C99">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70F9C0D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112AFBD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31D1844C">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45BE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4C77B1C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575C71CD">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55CCC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497" w:type="dxa"/>
            <w:vAlign w:val="center"/>
          </w:tcPr>
          <w:p w14:paraId="5600EE1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5F4949B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739FD395">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0854E3DE">
      <w:pPr>
        <w:keepNext w:val="0"/>
        <w:keepLines w:val="0"/>
        <w:pageBreakBefore w:val="0"/>
        <w:kinsoku/>
        <w:wordWrap/>
        <w:overflowPunct/>
        <w:topLinePunct w:val="0"/>
        <w:autoSpaceDE/>
        <w:autoSpaceDN/>
        <w:bidi w:val="0"/>
        <w:spacing w:line="300" w:lineRule="exact"/>
        <w:textAlignment w:val="auto"/>
        <w:outlineLvl w:val="9"/>
        <w:rPr>
          <w:rFonts w:ascii="黑体" w:eastAsia="黑体"/>
          <w:sz w:val="32"/>
          <w:szCs w:val="32"/>
        </w:rPr>
      </w:pPr>
    </w:p>
    <w:p w14:paraId="278C1BBC">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2-27</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2554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474CB784">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43E350B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27</w:t>
            </w:r>
          </w:p>
        </w:tc>
      </w:tr>
      <w:tr w14:paraId="3912D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43C2A12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1E023A9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1A9F3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56AAF1E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6FECB06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对招标人无正当理由终止招标的处罚</w:t>
            </w:r>
          </w:p>
        </w:tc>
      </w:tr>
      <w:tr w14:paraId="6F476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07BF0A1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74619F6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《四川省国家投资工程建设项目招标投标条例》第四十三条规定：</w:t>
            </w:r>
            <w:r>
              <w:rPr>
                <w:rFonts w:ascii="宋体" w:hAnsi="宋体" w:cs="宋体"/>
                <w:kern w:val="0"/>
                <w:szCs w:val="21"/>
              </w:rPr>
              <w:t xml:space="preserve"> </w:t>
            </w:r>
            <w:r>
              <w:rPr>
                <w:rFonts w:hint="eastAsia" w:ascii="宋体" w:hAnsi="宋体" w:cs="宋体"/>
                <w:kern w:val="0"/>
                <w:szCs w:val="21"/>
              </w:rPr>
              <w:t>除因不可抗力外，招标人在发布招标公告、发出投标邀请书或者招标文件后终止招标的，给予警告，根据情节可处</w:t>
            </w:r>
            <w:r>
              <w:rPr>
                <w:rFonts w:ascii="宋体" w:hAnsi="宋体" w:cs="宋体"/>
                <w:kern w:val="0"/>
                <w:szCs w:val="21"/>
              </w:rPr>
              <w:t>3</w:t>
            </w:r>
            <w:r>
              <w:rPr>
                <w:rFonts w:hint="eastAsia" w:ascii="宋体" w:hAnsi="宋体" w:cs="宋体"/>
                <w:kern w:val="0"/>
                <w:szCs w:val="21"/>
              </w:rPr>
              <w:t>万元以下的罚款，并赔偿潜在投标人或者投标人的直接损失。</w:t>
            </w:r>
          </w:p>
          <w:p w14:paraId="11BE5C05">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711B2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591B9EB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29A81C4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kern w:val="0"/>
                <w:szCs w:val="21"/>
              </w:rPr>
              <w:t>政策法规股</w:t>
            </w:r>
          </w:p>
        </w:tc>
      </w:tr>
      <w:tr w14:paraId="7F008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296A6FC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7D8228B6">
            <w:pPr>
              <w:pStyle w:val="43"/>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立案责任：发现招标人无正当理由终止招标的违法行为（或者下级发展改革部门上报或其他机关移送的违法案件等），予以审查，决定是否立案。</w:t>
            </w:r>
          </w:p>
          <w:p w14:paraId="53CC01BD">
            <w:pPr>
              <w:pStyle w:val="43"/>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79601333">
            <w:pPr>
              <w:pStyle w:val="43"/>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30AAFE11">
            <w:pPr>
              <w:pStyle w:val="43"/>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06621785">
            <w:pPr>
              <w:pStyle w:val="43"/>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39F5B37F">
            <w:pPr>
              <w:pStyle w:val="43"/>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2369BE0F">
            <w:pPr>
              <w:pStyle w:val="43"/>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1C5737A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43FAB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5BC8978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05FCDF2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0C52B86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3C5B4CB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14A5751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599DC00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719C01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1EA4674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4F080B9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54907BE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77EE269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6CFD0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026DB81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1B75225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7EB9D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3" w:hRule="atLeast"/>
          <w:jc w:val="center"/>
        </w:trPr>
        <w:tc>
          <w:tcPr>
            <w:tcW w:w="1497" w:type="dxa"/>
            <w:vAlign w:val="center"/>
          </w:tcPr>
          <w:p w14:paraId="6981AC7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12FF706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3134B375">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5BED9174">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26586E34">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2-28</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2DBDB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EBED73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432" w:type="dxa"/>
            <w:vAlign w:val="center"/>
          </w:tcPr>
          <w:p w14:paraId="1CFA0BC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28</w:t>
            </w:r>
          </w:p>
        </w:tc>
      </w:tr>
      <w:tr w14:paraId="0177D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90AC4C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1FBA836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4EA6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D84B85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492E96B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对评标委员会成员评标违法违规的处罚</w:t>
            </w:r>
          </w:p>
        </w:tc>
      </w:tr>
      <w:tr w14:paraId="15F32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103C5E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01311EF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四川省国家投资工程建设项目招标投标条例》第四十四条：必须进行招标的项目有下列情形之一的，评标无效，招标人应当依法重新组织招标或者评标，重新组织招标或者评标的费用由责任单位或者责任人承担，并对责任人处以</w:t>
            </w:r>
            <w:r>
              <w:rPr>
                <w:rFonts w:ascii="宋体" w:hAnsi="宋体" w:cs="宋体"/>
                <w:kern w:val="0"/>
                <w:szCs w:val="21"/>
              </w:rPr>
              <w:t>3000</w:t>
            </w:r>
            <w:r>
              <w:rPr>
                <w:rFonts w:hint="eastAsia" w:ascii="宋体" w:hAnsi="宋体" w:cs="宋体"/>
                <w:kern w:val="0"/>
                <w:szCs w:val="21"/>
              </w:rPr>
              <w:t>元以上</w:t>
            </w:r>
            <w:r>
              <w:rPr>
                <w:rFonts w:ascii="宋体" w:hAnsi="宋体" w:cs="宋体"/>
                <w:kern w:val="0"/>
                <w:szCs w:val="21"/>
              </w:rPr>
              <w:t>3</w:t>
            </w:r>
            <w:r>
              <w:rPr>
                <w:rFonts w:hint="eastAsia" w:ascii="宋体" w:hAnsi="宋体" w:cs="宋体"/>
                <w:kern w:val="0"/>
                <w:szCs w:val="21"/>
              </w:rPr>
              <w:t>万元以下的罚款：（一）使用的评标标准和方法在招标文件中没有规定的；（二）资格预审或评标的标准和方法含有排斥投标人的内容，妨碍或者限制投标人之间竞争，且影响评标结果的；（三）将标底作为决定废标的直接依据的；</w:t>
            </w:r>
          </w:p>
          <w:p w14:paraId="091214C2">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1B7C9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6A3133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15C199A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39D19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CF74D2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4658AD9F">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立案责任：发现评标专家不按评标标准评标的违法行为（或者下级发展改革部门上报或其他机关移送的违法案件等），予以审查，决定是否立案。</w:t>
            </w:r>
          </w:p>
          <w:p w14:paraId="60271F93">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6E238550">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00054F1E">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7ABF2EB3">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074EA8BC">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362449F1">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462F5A2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74029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3D5E3F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3F65C4F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7FAF84A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55FFAD9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1ECFF212">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7D8B7DD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386D72C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60D861A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0C9006CF">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13472E3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57F7FE5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5318B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ADE3DE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1F89D7B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4C58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2EFA3B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4BF7550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37401EBC">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7FFF786A">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3B3F2757">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2-29</w:t>
      </w:r>
    </w:p>
    <w:tbl>
      <w:tblPr>
        <w:tblStyle w:val="10"/>
        <w:tblW w:w="9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CA51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1B4881D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432" w:type="dxa"/>
            <w:vAlign w:val="center"/>
          </w:tcPr>
          <w:p w14:paraId="5ECF2AA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29</w:t>
            </w:r>
          </w:p>
        </w:tc>
      </w:tr>
      <w:tr w14:paraId="60DC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0BF68D4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315D472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4C33E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552DE84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2B580C3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对招标人不依法组建评标委员会的处罚</w:t>
            </w:r>
          </w:p>
        </w:tc>
      </w:tr>
      <w:tr w14:paraId="3572C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5DF295A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1D22D6D4">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四川省国家投资工程建设项目招标投标条例》第四十四条规定：</w:t>
            </w:r>
            <w:r>
              <w:rPr>
                <w:rFonts w:ascii="宋体" w:hAnsi="宋体" w:cs="宋体"/>
                <w:kern w:val="0"/>
                <w:szCs w:val="21"/>
              </w:rPr>
              <w:t xml:space="preserve"> </w:t>
            </w:r>
            <w:r>
              <w:rPr>
                <w:rFonts w:hint="eastAsia" w:ascii="宋体" w:hAnsi="宋体" w:cs="宋体"/>
                <w:kern w:val="0"/>
                <w:szCs w:val="21"/>
              </w:rPr>
              <w:t>必须进行招标的项目有下列情形之一的，评标无效，招标人应当依法重新组织招标或者评标，重新组织招标或者评标的费用由责任单位或者责任人承担，并对责任人处以</w:t>
            </w:r>
            <w:r>
              <w:rPr>
                <w:rFonts w:ascii="宋体" w:hAnsi="宋体" w:cs="宋体"/>
                <w:kern w:val="0"/>
                <w:szCs w:val="21"/>
              </w:rPr>
              <w:t>3000</w:t>
            </w:r>
            <w:r>
              <w:rPr>
                <w:rFonts w:hint="eastAsia" w:ascii="宋体" w:hAnsi="宋体" w:cs="宋体"/>
                <w:kern w:val="0"/>
                <w:szCs w:val="21"/>
              </w:rPr>
              <w:t>元以上</w:t>
            </w:r>
            <w:r>
              <w:rPr>
                <w:rFonts w:ascii="宋体" w:hAnsi="宋体" w:cs="宋体"/>
                <w:kern w:val="0"/>
                <w:szCs w:val="21"/>
              </w:rPr>
              <w:t>3</w:t>
            </w:r>
            <w:r>
              <w:rPr>
                <w:rFonts w:hint="eastAsia" w:ascii="宋体" w:hAnsi="宋体" w:cs="宋体"/>
                <w:kern w:val="0"/>
                <w:szCs w:val="21"/>
              </w:rPr>
              <w:t>万元以下的罚款：（四）不在四川省评标专家库中确定评标专家的；（五）评标委员会的组建及人员组成不符合法定要求的；（六）评标委员会及其成员在评标过程中有违法行为，且影响评标结果的。</w:t>
            </w:r>
          </w:p>
          <w:p w14:paraId="4F3EC1FD">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国家投资工程建设项目招标投标条例》第五条：各级发展计划、经贸、财政、建设、铁道、交通、信息产业、水利、外经贸、民航等行政主管部门按照各自的职责，对招标投标活动实施监督，受理投诉，依法查处招标投标活动中的违法行为。</w:t>
            </w:r>
          </w:p>
        </w:tc>
      </w:tr>
      <w:tr w14:paraId="36494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204DBE2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690588C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3778D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4A6FF96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4AE411AA">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立案责任：发现涉嫌招标人不依法组建评标委员会的违法行为（或者下级发展改革部门上报或其他机关移送的违法案件等），予以审查，决定是否立案。</w:t>
            </w:r>
          </w:p>
          <w:p w14:paraId="3880187A">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2610FF58">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63EE5BA8">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0F13FEC0">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4F8FDD48">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75F5D49A">
            <w:pPr>
              <w:pStyle w:val="44"/>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79CDF2A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1A33D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6162E18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5E08184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3789B81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648960F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4CAE3F9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179BD2A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499C68A9">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0E2E4DF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59FDEBA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2B6276C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0296C92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60F8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497" w:type="dxa"/>
            <w:vAlign w:val="center"/>
          </w:tcPr>
          <w:p w14:paraId="0366FAE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09822E2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25691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1497" w:type="dxa"/>
            <w:vAlign w:val="center"/>
          </w:tcPr>
          <w:p w14:paraId="5143AB9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5801A3D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375630B6">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287B0D53">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0D931669">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2-30</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4B5C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3DF3CF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698475E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30</w:t>
            </w:r>
          </w:p>
        </w:tc>
      </w:tr>
      <w:tr w14:paraId="3C35F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FC6D54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61F2E47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1759C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92C3A0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359956D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对不依法履行比选情况备案程序的处罚</w:t>
            </w:r>
          </w:p>
        </w:tc>
      </w:tr>
      <w:tr w14:paraId="03C99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F14EA3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05E3F180">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kern w:val="0"/>
                <w:szCs w:val="21"/>
              </w:rPr>
            </w:pPr>
            <w:r>
              <w:rPr>
                <w:rFonts w:ascii="宋体" w:hAnsi="宋体" w:cs="宋体"/>
                <w:kern w:val="0"/>
                <w:szCs w:val="21"/>
              </w:rPr>
              <w:t>1.</w:t>
            </w:r>
            <w:r>
              <w:rPr>
                <w:rFonts w:hint="eastAsia" w:ascii="宋体" w:hAnsi="宋体" w:cs="宋体"/>
                <w:kern w:val="0"/>
                <w:szCs w:val="21"/>
              </w:rPr>
              <w:t>《四川省政府投资工程建设项目比选办法》第二十四条：未按本办法规定提交备案材料或者提供虚假备案材料的，由政府投资主管部门责令限期改正；拒不改正的，可处</w:t>
            </w:r>
            <w:r>
              <w:rPr>
                <w:rFonts w:ascii="宋体" w:hAnsi="宋体" w:cs="宋体"/>
                <w:kern w:val="0"/>
                <w:szCs w:val="21"/>
              </w:rPr>
              <w:t>1</w:t>
            </w:r>
            <w:r>
              <w:rPr>
                <w:rFonts w:hint="eastAsia" w:ascii="宋体" w:hAnsi="宋体" w:cs="宋体"/>
                <w:kern w:val="0"/>
                <w:szCs w:val="21"/>
              </w:rPr>
              <w:t>万元以下的罚款。</w:t>
            </w:r>
          </w:p>
        </w:tc>
      </w:tr>
      <w:tr w14:paraId="2703F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950035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5CBC325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3326A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1860EB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2D78541B">
            <w:pPr>
              <w:pStyle w:val="45"/>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立案责任：发现招标人不依法履行招投标情况备案程序的违法行为（或者下级发展改革部门上报或其他机关移送的违法案件等），予以审查，决定是否立案。</w:t>
            </w:r>
          </w:p>
          <w:p w14:paraId="1DAFF039">
            <w:pPr>
              <w:pStyle w:val="45"/>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56D9CAA9">
            <w:pPr>
              <w:pStyle w:val="45"/>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15C0DEFB">
            <w:pPr>
              <w:pStyle w:val="45"/>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1B7F0BCD">
            <w:pPr>
              <w:pStyle w:val="45"/>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62213727">
            <w:pPr>
              <w:pStyle w:val="45"/>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429EF084">
            <w:pPr>
              <w:pStyle w:val="45"/>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6D0B864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7B4A1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DB21C3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0AFFF7E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04EC301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7A259EF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413DD80B">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208DB30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58E80D9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3ACC0B9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3DD00AF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49F05F7F">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7720CCC0">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2BA2A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0B3964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1B8366F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4A79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3B4076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1E467F9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262B29FC">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4AC6BB17">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716D9A7C">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2-31</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447C3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A9AAF6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432" w:type="dxa"/>
            <w:vAlign w:val="center"/>
          </w:tcPr>
          <w:p w14:paraId="42EB181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31</w:t>
            </w:r>
          </w:p>
        </w:tc>
      </w:tr>
      <w:tr w14:paraId="2641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060E03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509FF0E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7C8D8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6E45AC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2B201D6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对规避比选的处罚</w:t>
            </w:r>
          </w:p>
        </w:tc>
      </w:tr>
      <w:tr w14:paraId="33846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3B37CF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12EC51CB">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政府投资工程建设项目比选办法》第二十一条：违反本办法规定，必须进行比选的项目而不比选的，将必须进行比选的项目化整为零或者以其他任何方式规避比选的，由政府投资主管部门责令限期改正，根据情节可处</w:t>
            </w:r>
            <w:r>
              <w:rPr>
                <w:rFonts w:ascii="宋体" w:hAnsi="宋体" w:cs="宋体"/>
                <w:kern w:val="0"/>
                <w:szCs w:val="21"/>
              </w:rPr>
              <w:t>2</w:t>
            </w:r>
            <w:r>
              <w:rPr>
                <w:rFonts w:hint="eastAsia" w:ascii="宋体" w:hAnsi="宋体" w:cs="宋体"/>
                <w:kern w:val="0"/>
                <w:szCs w:val="21"/>
              </w:rPr>
              <w:t>万元以下的罚款；可以暂停项目执行或者暂停资金拨付。</w:t>
            </w:r>
          </w:p>
        </w:tc>
      </w:tr>
      <w:tr w14:paraId="0839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388D53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5E72FBD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25875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5644B4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7BFC9CD8">
            <w:pPr>
              <w:pStyle w:val="46"/>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立案责任：发现比选人规避比选的违法行为（或者下级发展改革部门上报或其他机关移送的违法案件等），予以审查，决定是否立案。</w:t>
            </w:r>
          </w:p>
          <w:p w14:paraId="042373BA">
            <w:pPr>
              <w:pStyle w:val="46"/>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7C2F42E6">
            <w:pPr>
              <w:pStyle w:val="46"/>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4CC9A4C1">
            <w:pPr>
              <w:pStyle w:val="46"/>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4D8ED6B1">
            <w:pPr>
              <w:pStyle w:val="46"/>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06093392">
            <w:pPr>
              <w:pStyle w:val="46"/>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69EDE9D1">
            <w:pPr>
              <w:pStyle w:val="46"/>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51B8A5A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szCs w:val="21"/>
              </w:rPr>
              <w:t>8.</w:t>
            </w:r>
            <w:r>
              <w:rPr>
                <w:rFonts w:hint="eastAsia" w:ascii="宋体" w:hAnsi="宋体"/>
                <w:szCs w:val="21"/>
              </w:rPr>
              <w:t>其他责任：法律法规规章文件规定应履行的其他责任。</w:t>
            </w:r>
          </w:p>
        </w:tc>
      </w:tr>
      <w:tr w14:paraId="6E074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34F1F8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577DABB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688650C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0F2AB0D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76F2D539">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34D9487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3AA01BD2">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14D3F61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373AEB4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10FA699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27A3D8B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55F83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9375CF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2911356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12ADB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CDE4FA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4B2B184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39D2CAF2">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6813871B">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63563330">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2-32</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5A48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A64284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1B5615E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32</w:t>
            </w:r>
          </w:p>
        </w:tc>
      </w:tr>
      <w:tr w14:paraId="11FA0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C12309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7281027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6A7E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310668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36D9C73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对比选人违反比选相关规定的处罚</w:t>
            </w:r>
          </w:p>
        </w:tc>
      </w:tr>
      <w:tr w14:paraId="032BD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E14DAB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2C9BBD6E">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hint="eastAsia" w:ascii="宋体" w:hAnsi="宋体" w:cs="宋体"/>
                <w:kern w:val="0"/>
                <w:szCs w:val="21"/>
              </w:rPr>
              <w:t>《四川省政府投资工程建设项目比选办法》第二十二条：比选人有下列情形之一的，由政府投资主管部门责令限期改正，可以通报批评，根据情节可处</w:t>
            </w:r>
            <w:r>
              <w:rPr>
                <w:rFonts w:ascii="宋体" w:hAnsi="宋体" w:cs="宋体"/>
                <w:kern w:val="0"/>
                <w:szCs w:val="21"/>
              </w:rPr>
              <w:t>1</w:t>
            </w:r>
            <w:r>
              <w:rPr>
                <w:rFonts w:hint="eastAsia" w:ascii="宋体" w:hAnsi="宋体" w:cs="宋体"/>
                <w:kern w:val="0"/>
                <w:szCs w:val="21"/>
              </w:rPr>
              <w:t>万元以下的罚款：</w:t>
            </w:r>
            <w:r>
              <w:rPr>
                <w:rFonts w:ascii="宋体" w:hAnsi="宋体" w:cs="宋体"/>
                <w:kern w:val="0"/>
                <w:szCs w:val="21"/>
              </w:rPr>
              <w:t xml:space="preserve"> </w:t>
            </w:r>
            <w:r>
              <w:rPr>
                <w:rFonts w:hint="eastAsia" w:ascii="宋体" w:hAnsi="宋体" w:cs="宋体"/>
                <w:kern w:val="0"/>
                <w:szCs w:val="21"/>
              </w:rPr>
              <w:t>（一）不按规定发布比选公告的；因前款所列情形导致比选无效的，由政府投资主管部门责令比选人重新组织比选；给比选申请人造成损失的，比选人应当赔偿直接经济损失。（二）不按备案的比选方案进行比选的；因前款所列情形导致比选无效的，由政府投资主管部门责令比选人重新组织比选；给比选申请人造成损失的，比选人应当赔偿直接经济损失。（三）不按强制性规范进行比选的；因前款所列情形导致比选无效的，由政府投资主管部门责令比选人重新组织比选；给比选申请人造成损失的，比选人应当赔偿直接经济损失。（四）不按规定选择比选被邀请人的；因前款所列情形导致比选无效的，由政府投资主管部门责令比选人重新组织比选；给比选申请人造成损失的，比选人应当赔偿直接经济损失。（五）比选人逾期不发出中选通知书的。</w:t>
            </w:r>
            <w:r>
              <w:rPr>
                <w:rFonts w:ascii="宋体" w:hAnsi="宋体" w:cs="宋体"/>
                <w:kern w:val="0"/>
                <w:szCs w:val="21"/>
              </w:rPr>
              <w:t xml:space="preserve"> </w:t>
            </w:r>
            <w:r>
              <w:rPr>
                <w:rFonts w:hint="eastAsia" w:ascii="宋体" w:hAnsi="宋体" w:cs="宋体"/>
                <w:kern w:val="0"/>
                <w:szCs w:val="21"/>
              </w:rPr>
              <w:t>因前款所列情形导致比选无效的，由政府投资主管部门责令比选人重新组织比选；给比选申请人造成损失的，比选人应当赔偿直接经济损失。</w:t>
            </w:r>
          </w:p>
        </w:tc>
      </w:tr>
      <w:tr w14:paraId="0E4E3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E87DB0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0CFC127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71CCA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169F7C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6FC44C8E">
            <w:pPr>
              <w:pStyle w:val="4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cs="宋体"/>
                <w:szCs w:val="21"/>
              </w:rPr>
              <w:t>1.</w:t>
            </w:r>
            <w:r>
              <w:rPr>
                <w:rFonts w:hint="eastAsia" w:ascii="宋体" w:hAnsi="宋体" w:cs="宋体"/>
                <w:szCs w:val="21"/>
              </w:rPr>
              <w:t>立案责任：发现</w:t>
            </w:r>
            <w:r>
              <w:rPr>
                <w:rFonts w:hint="eastAsia" w:ascii="宋体" w:hAnsi="宋体"/>
                <w:szCs w:val="21"/>
              </w:rPr>
              <w:t>比选人违反比选相关规定的违法行为（或者下级发展改革部门上报或其他机关移送的违法案件等），予以审查，决定是否立案。</w:t>
            </w:r>
          </w:p>
          <w:p w14:paraId="64E2FC94">
            <w:pPr>
              <w:pStyle w:val="4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cs="宋体"/>
                <w:szCs w:val="21"/>
              </w:rPr>
              <w:t>2.</w:t>
            </w:r>
            <w:r>
              <w:rPr>
                <w:rFonts w:hint="eastAsia" w:ascii="宋体" w:hAnsi="宋体" w:cs="宋体"/>
                <w:szCs w:val="21"/>
              </w:rPr>
              <w:t>调查责任：对立案的案件，指定专人负责，及时组织调查取证，与当事人有直接利害关系的应当回避。执法人员不得少于两人，调查时应出示证件，允许当事人辩解。</w:t>
            </w:r>
          </w:p>
          <w:p w14:paraId="51105849">
            <w:pPr>
              <w:pStyle w:val="4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cs="宋体"/>
                <w:szCs w:val="21"/>
              </w:rPr>
              <w:t>3.</w:t>
            </w:r>
            <w:r>
              <w:rPr>
                <w:rFonts w:hint="eastAsia" w:ascii="宋体" w:hAnsi="宋体" w:cs="宋体"/>
                <w:szCs w:val="21"/>
              </w:rPr>
              <w:t>审查责任：审理案件调查报告，对案件违法事实、证据、调查取证程序、法律适用、处罚种类和幅度、当事人陈述和申辩，提出处理意见。</w:t>
            </w:r>
          </w:p>
          <w:p w14:paraId="02BB31FD">
            <w:pPr>
              <w:pStyle w:val="4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cs="宋体"/>
                <w:szCs w:val="21"/>
              </w:rPr>
              <w:t>4.</w:t>
            </w:r>
            <w:r>
              <w:rPr>
                <w:rFonts w:hint="eastAsia" w:ascii="宋体" w:hAnsi="宋体" w:cs="宋体"/>
                <w:szCs w:val="21"/>
              </w:rPr>
              <w:t>告知责任：作出行政处罚决定前，应制作《行政处罚告知书》送达当事人，符合听证规定的，制作并送达《行政处罚听证告知书》。</w:t>
            </w:r>
          </w:p>
          <w:p w14:paraId="15F733EB">
            <w:pPr>
              <w:pStyle w:val="4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cs="宋体"/>
                <w:szCs w:val="21"/>
              </w:rPr>
              <w:t>5.</w:t>
            </w:r>
            <w:r>
              <w:rPr>
                <w:rFonts w:hint="eastAsia" w:ascii="宋体" w:hAnsi="宋体" w:cs="宋体"/>
                <w:szCs w:val="21"/>
              </w:rPr>
              <w:t>决定责任：制作《行政处罚决定书》，载明行政处罚告知、当事人陈述申辩或者听证情况等内容。</w:t>
            </w:r>
          </w:p>
          <w:p w14:paraId="729671AA">
            <w:pPr>
              <w:pStyle w:val="4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cs="宋体"/>
                <w:szCs w:val="21"/>
              </w:rPr>
              <w:t>6.</w:t>
            </w:r>
            <w:r>
              <w:rPr>
                <w:rFonts w:hint="eastAsia" w:ascii="宋体" w:hAnsi="宋体" w:cs="宋体"/>
                <w:szCs w:val="21"/>
              </w:rPr>
              <w:t>送达责任：行政处罚决定书按法律规定的方式送达当事人。</w:t>
            </w:r>
          </w:p>
          <w:p w14:paraId="77B5EADB">
            <w:pPr>
              <w:pStyle w:val="47"/>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cs="宋体"/>
                <w:szCs w:val="21"/>
              </w:rPr>
              <w:t>7.</w:t>
            </w:r>
            <w:r>
              <w:rPr>
                <w:rFonts w:hint="eastAsia" w:ascii="宋体" w:hAnsi="宋体" w:cs="宋体"/>
                <w:szCs w:val="21"/>
              </w:rPr>
              <w:t>执行责任：依照生效的行政处罚决定执行</w:t>
            </w:r>
          </w:p>
          <w:p w14:paraId="04721A6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b/>
                <w:szCs w:val="21"/>
              </w:rPr>
            </w:pPr>
            <w:r>
              <w:rPr>
                <w:rFonts w:ascii="宋体" w:hAnsi="宋体" w:cs="宋体"/>
                <w:szCs w:val="21"/>
              </w:rPr>
              <w:t>8.</w:t>
            </w:r>
            <w:r>
              <w:rPr>
                <w:rFonts w:hint="eastAsia" w:ascii="宋体" w:hAnsi="宋体" w:cs="宋体"/>
                <w:szCs w:val="21"/>
              </w:rPr>
              <w:t>其他责任：法律法规规章文件规定应履行的其他责任。</w:t>
            </w:r>
          </w:p>
        </w:tc>
      </w:tr>
      <w:tr w14:paraId="4A740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CBFC4E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0EA434AD">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4AE698F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1C377B0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4AB462D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65A9032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11D4B2E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249FB459">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2CF5BEDB">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6C2C7B9">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26371E1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54EA4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8CDFCF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33FE879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15BFB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28C7D0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058F4EC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681287D0">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653651A5">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1AD8C257">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2-33</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477D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95EDA1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31982D9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33</w:t>
            </w:r>
          </w:p>
        </w:tc>
      </w:tr>
      <w:tr w14:paraId="6DCEF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61AADF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75271BA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4663B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FEBD32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2270D57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cs="宋体"/>
                <w:kern w:val="0"/>
                <w:szCs w:val="21"/>
              </w:rPr>
              <w:t>在对行业主管部门作为比选人的比选过程泄露保密资料、串通比选、歧视排斥比选申请人、骗取中选、违法转包或者分包的处罚</w:t>
            </w:r>
          </w:p>
        </w:tc>
      </w:tr>
      <w:tr w14:paraId="3B06A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1B8BB0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tcPr>
          <w:p w14:paraId="42C06011">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四川省政府投资工程建设项目比选办法》第二十五条：“比选人或者比选申请人在比选过程泄露保密资料、串通比选、歧视排斥比选申请人、骗取中选、违法转包或者分包的，由有关行业主管部门责令限期改正并可以通报批评；情节严重的，可处</w:t>
            </w:r>
            <w:r>
              <w:rPr>
                <w:rFonts w:ascii="宋体" w:hAnsi="宋体"/>
                <w:szCs w:val="21"/>
              </w:rPr>
              <w:t>2</w:t>
            </w:r>
            <w:r>
              <w:rPr>
                <w:rFonts w:hint="eastAsia" w:ascii="宋体" w:hAnsi="宋体"/>
                <w:szCs w:val="21"/>
              </w:rPr>
              <w:t>万元以下的罚款。因前款所列情形导致比选无效的，由有关行业主管部门责令比选人重新组织比选；给比选申请人造成损失的，比选人应当赔偿直接经济损失”。</w:t>
            </w:r>
          </w:p>
          <w:p w14:paraId="520AAECF">
            <w:pPr>
              <w:keepNext w:val="0"/>
              <w:keepLines w:val="0"/>
              <w:pageBreakBefore w:val="0"/>
              <w:kinsoku/>
              <w:wordWrap/>
              <w:overflowPunct/>
              <w:topLinePunct w:val="0"/>
              <w:autoSpaceDE/>
              <w:autoSpaceDN/>
              <w:bidi w:val="0"/>
              <w:spacing w:line="300" w:lineRule="exact"/>
              <w:ind w:left="60" w:leftChars="29" w:firstLine="420" w:firstLineChars="200"/>
              <w:textAlignment w:val="auto"/>
              <w:outlineLvl w:val="9"/>
              <w:rPr>
                <w:rFonts w:ascii="宋体" w:cs="Arial"/>
                <w:szCs w:val="21"/>
              </w:rPr>
            </w:pPr>
            <w:r>
              <w:rPr>
                <w:rFonts w:ascii="宋体" w:hAnsi="宋体"/>
                <w:szCs w:val="21"/>
              </w:rPr>
              <w:t>2.</w:t>
            </w:r>
            <w:r>
              <w:rPr>
                <w:rFonts w:hint="eastAsia" w:ascii="宋体" w:hAnsi="宋体"/>
                <w:szCs w:val="21"/>
              </w:rPr>
              <w:t>《四川省政府投资工程建设项目比选办法》第二十七条：“由行业主管部门作为比选人进行比选的政府投资工程建设项目，由政府投资主管部门对比选过程泄露保密资料、串通比选、歧视排斥比选申请人、骗取中选、违法转包或者分包等违法活动进行查处”。</w:t>
            </w:r>
          </w:p>
        </w:tc>
      </w:tr>
      <w:tr w14:paraId="19B4F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B47113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50B52F2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政策法规股</w:t>
            </w:r>
          </w:p>
        </w:tc>
      </w:tr>
      <w:tr w14:paraId="620AE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35ED02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65A6EA08">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立案责任：发现比选人违反比选相关程序规定的违法行为（或者下级发展改革部门上报或其他机关移送的违法案件等），予以审查，决定是否立案。</w:t>
            </w:r>
          </w:p>
          <w:p w14:paraId="6B9E6E5F">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调查责任：对立案的案件，指定专人负责，及时组织调查取证，与当事人有直接利害关系的应当回避。执法人员不得少于两人，调查时应出示证件，允许当事人辩解。</w:t>
            </w:r>
          </w:p>
          <w:p w14:paraId="55458BC6">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审查责任：审理案件调查报告，对案件违法事实、证据、调查取证程序、法律适用、处罚种类和幅度、当事人陈述和申辩，提出处理意见。</w:t>
            </w:r>
          </w:p>
          <w:p w14:paraId="68AF788F">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告知责任：作出行政处罚决定前，应制作《行政处罚告知书》送达当事人，符合听证规定的，制作并送达《行政处罚听证告知书》。</w:t>
            </w:r>
          </w:p>
          <w:p w14:paraId="7941FFE1">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决定责任：制作《行政处罚决定书》，载明行政处罚告知、当事人陈述申辩或者听证情况等内容。</w:t>
            </w:r>
          </w:p>
          <w:p w14:paraId="17EA549B">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送达责任：行政处罚决定书按法律规定的方式送达当事人。</w:t>
            </w:r>
          </w:p>
          <w:p w14:paraId="71192E4F">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执行责任：依照生效的行政处罚决定执行</w:t>
            </w:r>
          </w:p>
          <w:p w14:paraId="5422DCCF">
            <w:pPr>
              <w:pStyle w:val="48"/>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534F9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123189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vAlign w:val="center"/>
          </w:tcPr>
          <w:p w14:paraId="4199773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1032C97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6C010F1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4BA8791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757A4E7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59C5A5E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13D40BE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4A3C026F">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795C92A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31F9F98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2EF40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50D216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3B8B26ED">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08DF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6D879F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296888C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0825--8665909</w:t>
            </w:r>
          </w:p>
        </w:tc>
      </w:tr>
    </w:tbl>
    <w:p w14:paraId="47A09793">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57040631">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3FFF8B19">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2-34</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C342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D4EA4F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58D4803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34</w:t>
            </w:r>
          </w:p>
        </w:tc>
      </w:tr>
      <w:tr w14:paraId="7C793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4A104C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7E73DB0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5A71D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A66E7B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6A6FC4C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cs="宋体"/>
                <w:kern w:val="0"/>
                <w:szCs w:val="21"/>
              </w:rPr>
              <w:t>对固定资产投资项目建设单位开工建设不符合强制性节能标准的项目或者将该项目投入生产、使用的处罚</w:t>
            </w:r>
          </w:p>
        </w:tc>
      </w:tr>
      <w:tr w14:paraId="644C2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8337C0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0C9DC7DD">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中华人民共和国节约能源法》第十二条：“县级以上人民政府管理节能工作的部门和有关部门应当在各自的职责范围内，加强对节能法律、法规和节能标准执行情况的监督检查，依法查处违法用能行为。”第六十八条第二款固定资产投资项目建设单位开工建设不符合强制性节能标准的项目或者将该项目投入生产、使用的，由管理节能工作的部门责令停止建设或者停止生产、使用，限期改造；不能改造或者逾期不改造的生产性项目，由管理节能工作的部门报请本级人民政府按照国务院规定的权限责令关闭。</w:t>
            </w:r>
          </w:p>
        </w:tc>
      </w:tr>
      <w:tr w14:paraId="03013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B352BB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73F36C0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46626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659430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4655E3CE">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058A59F1">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03520A9A">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6F8CCB8F">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22AFE39A">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675CD565">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0D91A9C9">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44F4E974">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6B768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7663C2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0D5DA86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1</w:t>
            </w:r>
            <w:r>
              <w:rPr>
                <w:rFonts w:ascii="宋体"/>
                <w:szCs w:val="21"/>
              </w:rPr>
              <w:t>.</w:t>
            </w:r>
            <w:r>
              <w:rPr>
                <w:rFonts w:hint="eastAsia" w:ascii="宋体" w:hAnsi="宋体"/>
                <w:szCs w:val="21"/>
              </w:rPr>
              <w:t>《四川省〈中华人民共和国节约能源法〉实施办法》（</w:t>
            </w:r>
            <w:r>
              <w:rPr>
                <w:rFonts w:ascii="宋体" w:hAnsi="宋体"/>
                <w:szCs w:val="21"/>
              </w:rPr>
              <w:t>2014</w:t>
            </w:r>
            <w:r>
              <w:rPr>
                <w:rFonts w:hint="eastAsia" w:ascii="宋体" w:hAnsi="宋体"/>
                <w:szCs w:val="21"/>
              </w:rPr>
              <w:t>年修订）第四十条：县级以上地方人民政府节能主管部门负责本行政区域内的节能监督检查工作，有关部门在各自职责范围内负责节能监督检查工作。开展节能监督检查活动，不得干扰用能单位的合法生产经营活动、不得向用能单位收取费用或者谋取其他非法利益。用能单位应当配合节能监督检查活动，如实提供相关资料和数据，不得阻碍或者拒绝接受节能监督检查。</w:t>
            </w:r>
          </w:p>
          <w:p w14:paraId="3EB0D5A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3F22B255">
            <w:pPr>
              <w:keepNext w:val="0"/>
              <w:keepLines w:val="0"/>
              <w:pageBreakBefore w:val="0"/>
              <w:shd w:val="clear" w:color="auto" w:fill="FFFFFF"/>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r>
              <w:rPr>
                <w:rFonts w:ascii="宋体" w:hAnsi="宋体" w:cs="宋体"/>
                <w:kern w:val="0"/>
                <w:szCs w:val="21"/>
              </w:rPr>
              <w:t xml:space="preserve">3-1. </w:t>
            </w:r>
            <w:r>
              <w:rPr>
                <w:rFonts w:hint="eastAsia" w:ascii="宋体" w:hAnsi="宋体" w:cs="宋体"/>
                <w:kern w:val="0"/>
                <w:szCs w:val="21"/>
              </w:rPr>
              <w:t>《固定资产投资项目节能评估和审查暂行办法》（国家发展改革委第</w:t>
            </w:r>
            <w:r>
              <w:rPr>
                <w:rFonts w:ascii="宋体" w:hAnsi="宋体" w:cs="宋体"/>
                <w:kern w:val="0"/>
                <w:szCs w:val="21"/>
              </w:rPr>
              <w:t>6</w:t>
            </w:r>
            <w:r>
              <w:rPr>
                <w:rFonts w:hint="eastAsia" w:ascii="宋体" w:hAnsi="宋体" w:cs="宋体"/>
                <w:kern w:val="0"/>
                <w:szCs w:val="21"/>
              </w:rPr>
              <w:t>号令）第十条“按照有关规定实行审批或核准制的固定资产投资项目，建设单位应在报送可行性研究报告或项目申请报告时，一同报送节能评估文件提请审查或报送节能登记表进行登记备案。按照省级人民政府有关规定实行备案制的固定资产投资项目，按照项目所在地省级人民政府有关规定进行节能评估和审查”。第十一条“节能审查机关收到项目节能评估文件后，要委托有关机构进行评审，形成评审意见，作为节能审查的重要依据”。</w:t>
            </w:r>
          </w:p>
          <w:p w14:paraId="4F65931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szCs w:val="21"/>
              </w:rPr>
              <w:t>3-2.</w:t>
            </w:r>
            <w:r>
              <w:rPr>
                <w:rFonts w:hint="eastAsia" w:ascii="宋体" w:hAnsi="宋体"/>
                <w:szCs w:val="21"/>
              </w:rPr>
              <w:t>《四川省</w:t>
            </w:r>
            <w:r>
              <w:rPr>
                <w:rFonts w:ascii="宋体" w:hAnsi="宋体"/>
                <w:szCs w:val="21"/>
              </w:rPr>
              <w:t>&lt;</w:t>
            </w:r>
            <w:r>
              <w:rPr>
                <w:rFonts w:hint="eastAsia" w:ascii="宋体" w:hAnsi="宋体"/>
                <w:szCs w:val="21"/>
              </w:rPr>
              <w:t>中华人民共和国节约能源法</w:t>
            </w:r>
            <w:r>
              <w:rPr>
                <w:rFonts w:ascii="宋体" w:hAnsi="宋体"/>
                <w:szCs w:val="21"/>
              </w:rPr>
              <w:t>&gt;</w:t>
            </w:r>
            <w:r>
              <w:rPr>
                <w:rFonts w:hint="eastAsia" w:ascii="宋体" w:hAnsi="宋体"/>
                <w:szCs w:val="21"/>
              </w:rPr>
              <w:t>实施办法》第十三条：“固定资产投资项目审批、核准机关应当对项目节能评估报告书和节能评估报告表进行审查并出具审查意见。固定资产投资项目审批、核准机关应当按照国家规定委托有关机构对项目节能评估文件进行评审，形成评审意见，作为节能审查的重要依据”。</w:t>
            </w: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50FD7A9D">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58A9051D">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kern w:val="0"/>
                <w:szCs w:val="21"/>
              </w:rPr>
            </w:pPr>
            <w:r>
              <w:rPr>
                <w:rFonts w:ascii="宋体" w:hAnsi="宋体" w:cs="宋体"/>
                <w:kern w:val="0"/>
                <w:szCs w:val="21"/>
              </w:rPr>
              <w:t xml:space="preserve">5-1. </w:t>
            </w:r>
            <w:r>
              <w:rPr>
                <w:rFonts w:hint="eastAsia" w:ascii="宋体" w:hAnsi="宋体" w:cs="宋体"/>
                <w:kern w:val="0"/>
                <w:szCs w:val="21"/>
              </w:rPr>
              <w:t>《固定资产投资项目节能评估和审查暂行办法》（国家发展改革委令第</w:t>
            </w:r>
            <w:r>
              <w:rPr>
                <w:rFonts w:ascii="宋体" w:hAnsi="宋体" w:cs="宋体"/>
                <w:kern w:val="0"/>
                <w:szCs w:val="21"/>
              </w:rPr>
              <w:t>6</w:t>
            </w:r>
            <w:r>
              <w:rPr>
                <w:rFonts w:hint="eastAsia" w:ascii="宋体" w:hAnsi="宋体" w:cs="宋体"/>
                <w:kern w:val="0"/>
                <w:szCs w:val="21"/>
              </w:rPr>
              <w:t>号）第十四条节能审查机关应在收到固定资产投资项目节能评估报告书后</w:t>
            </w:r>
            <w:r>
              <w:rPr>
                <w:rFonts w:ascii="宋体" w:hAnsi="宋体" w:cs="宋体"/>
                <w:kern w:val="0"/>
                <w:szCs w:val="21"/>
              </w:rPr>
              <w:t>15</w:t>
            </w:r>
            <w:r>
              <w:rPr>
                <w:rFonts w:hint="eastAsia" w:ascii="宋体" w:hAnsi="宋体" w:cs="宋体"/>
                <w:kern w:val="0"/>
                <w:szCs w:val="21"/>
              </w:rPr>
              <w:t>个工作日内、收到节能评估报告表后</w:t>
            </w:r>
            <w:r>
              <w:rPr>
                <w:rFonts w:ascii="宋体" w:hAnsi="宋体" w:cs="宋体"/>
                <w:kern w:val="0"/>
                <w:szCs w:val="21"/>
              </w:rPr>
              <w:t>10</w:t>
            </w:r>
            <w:r>
              <w:rPr>
                <w:rFonts w:hint="eastAsia" w:ascii="宋体" w:hAnsi="宋体" w:cs="宋体"/>
                <w:kern w:val="0"/>
                <w:szCs w:val="21"/>
              </w:rPr>
              <w:t>个工作日内形成节能审查意见，应在收到节能登记表后</w:t>
            </w:r>
            <w:r>
              <w:rPr>
                <w:rFonts w:ascii="宋体" w:hAnsi="宋体" w:cs="宋体"/>
                <w:kern w:val="0"/>
                <w:szCs w:val="21"/>
              </w:rPr>
              <w:t>5</w:t>
            </w:r>
            <w:r>
              <w:rPr>
                <w:rFonts w:hint="eastAsia" w:ascii="宋体" w:hAnsi="宋体" w:cs="宋体"/>
                <w:kern w:val="0"/>
                <w:szCs w:val="21"/>
              </w:rPr>
              <w:t>个工作日内予以登记备案。</w:t>
            </w:r>
          </w:p>
          <w:p w14:paraId="4BAB999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kern w:val="0"/>
                <w:szCs w:val="21"/>
              </w:rPr>
            </w:pPr>
            <w:r>
              <w:rPr>
                <w:rFonts w:ascii="宋体" w:hAnsi="宋体" w:cs="宋体"/>
                <w:kern w:val="0"/>
                <w:szCs w:val="21"/>
              </w:rPr>
              <w:t>5-2.</w:t>
            </w:r>
            <w:r>
              <w:rPr>
                <w:rFonts w:hint="eastAsia" w:ascii="宋体" w:hAnsi="宋体" w:cs="宋体"/>
                <w:kern w:val="0"/>
                <w:szCs w:val="21"/>
              </w:rPr>
              <w:t>《四川省</w:t>
            </w:r>
            <w:r>
              <w:rPr>
                <w:rFonts w:ascii="宋体" w:hAnsi="宋体" w:cs="宋体"/>
                <w:kern w:val="0"/>
                <w:szCs w:val="21"/>
              </w:rPr>
              <w:t>&lt;</w:t>
            </w:r>
            <w:r>
              <w:rPr>
                <w:rFonts w:hint="eastAsia" w:ascii="宋体" w:hAnsi="宋体" w:cs="宋体"/>
                <w:kern w:val="0"/>
                <w:szCs w:val="21"/>
              </w:rPr>
              <w:t>中华人民共和国节约能源法</w:t>
            </w:r>
            <w:r>
              <w:rPr>
                <w:rFonts w:ascii="宋体" w:hAnsi="宋体" w:cs="宋体"/>
                <w:kern w:val="0"/>
                <w:szCs w:val="21"/>
              </w:rPr>
              <w:t>&gt;</w:t>
            </w:r>
            <w:r>
              <w:rPr>
                <w:rFonts w:hint="eastAsia" w:ascii="宋体" w:hAnsi="宋体" w:cs="宋体"/>
                <w:kern w:val="0"/>
                <w:szCs w:val="21"/>
              </w:rPr>
              <w:t>实施办法》第十三条：“固定资产投资项目审批、核准机关应当对项目节能评估报告书和节能评估报告表进行审查并出具审查意见。固定资产投资项目审批、核准机关应当按照国家规定委托有关机构对项目节能评估文件进行评审，形成评审意见，作为节能审查的重要依据”。</w:t>
            </w:r>
          </w:p>
          <w:p w14:paraId="33EE14B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67BE897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6AE17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25EC62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45A67C8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D38D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52888C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2DBE2BB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5A9EE77C">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30671887">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43C3F619">
      <w:pPr>
        <w:keepNext w:val="0"/>
        <w:keepLines w:val="0"/>
        <w:pageBreakBefore w:val="0"/>
        <w:kinsoku/>
        <w:wordWrap/>
        <w:overflowPunct/>
        <w:topLinePunct w:val="0"/>
        <w:autoSpaceDE/>
        <w:autoSpaceDN/>
        <w:bidi w:val="0"/>
        <w:spacing w:line="300" w:lineRule="exact"/>
        <w:textAlignment w:val="auto"/>
        <w:outlineLvl w:val="9"/>
        <w:rPr>
          <w:rFonts w:eastAsia="黑体"/>
          <w:sz w:val="28"/>
          <w:szCs w:val="28"/>
        </w:rPr>
      </w:pPr>
      <w:r>
        <w:rPr>
          <w:rFonts w:hint="eastAsia" w:ascii="黑体" w:eastAsia="黑体"/>
          <w:sz w:val="32"/>
          <w:szCs w:val="32"/>
        </w:rPr>
        <w:t>表</w:t>
      </w:r>
      <w:r>
        <w:rPr>
          <w:rFonts w:ascii="黑体" w:eastAsia="黑体"/>
          <w:sz w:val="32"/>
          <w:szCs w:val="32"/>
        </w:rPr>
        <w:t>2-35</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32FE8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CE4F7EE">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432" w:type="dxa"/>
            <w:vAlign w:val="center"/>
          </w:tcPr>
          <w:p w14:paraId="0C3921E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35</w:t>
            </w:r>
          </w:p>
        </w:tc>
      </w:tr>
      <w:tr w14:paraId="74FBD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1AB85A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23510C4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1796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B91CDE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5857141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对使用国家明令淘汰的用能设备或者生产工艺的处罚</w:t>
            </w:r>
          </w:p>
        </w:tc>
      </w:tr>
      <w:tr w14:paraId="3FC3A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D5BEA7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48E41A4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中华人民共和国节约能源法》第十二条：“县级以上人民政府管理节能工作的部门和有关部门应当在各自的职责范围内，加强对节能法律、法规和节能标准执行情况的监督检查，依法查处违法用能行为。”第七十一条　使用国家明令淘汰的用能设备或者生产工艺的，由管理节能工作的部门责令停止使用，没收国家明令淘汰的用能设备；情节严重的，可以由管理节能工作的部门提出意见，报请本级人民政府按照国务院规定的权限责令停业整顿或者关闭。</w:t>
            </w:r>
            <w:r>
              <w:rPr>
                <w:rFonts w:hint="eastAsia" w:ascii="宋体" w:hAnsi="宋体" w:cs="Arial"/>
                <w:bCs/>
                <w:szCs w:val="21"/>
              </w:rPr>
              <w:t>第六十九条　生产、进口、销售国家明令淘汰的用能产品、设备的，使用伪造的节能产品认证标志或者冒用节能产品认证标志的，依照《中华人民共和国产品质量法》的规定处罚。</w:t>
            </w:r>
          </w:p>
        </w:tc>
      </w:tr>
      <w:tr w14:paraId="3FAF9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978EE4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300FDC7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10709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1F26BD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39A92818">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3AAADC7F">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3FF33A48">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633C9FAF">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539E3584">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704E7E71">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20A4B192">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1DA098F0">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1B285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59E22A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540A641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1</w:t>
            </w:r>
            <w:r>
              <w:rPr>
                <w:rFonts w:ascii="宋体"/>
                <w:szCs w:val="21"/>
              </w:rPr>
              <w:t>.</w:t>
            </w:r>
            <w:r>
              <w:rPr>
                <w:rFonts w:hint="eastAsia" w:ascii="宋体" w:hAnsi="宋体"/>
                <w:szCs w:val="21"/>
              </w:rPr>
              <w:t>《四川省〈中华人民共和国节约能源法〉实施办法》（</w:t>
            </w:r>
            <w:r>
              <w:rPr>
                <w:rFonts w:ascii="宋体" w:hAnsi="宋体"/>
                <w:szCs w:val="21"/>
              </w:rPr>
              <w:t>2014</w:t>
            </w:r>
            <w:r>
              <w:rPr>
                <w:rFonts w:hint="eastAsia" w:ascii="宋体" w:hAnsi="宋体"/>
                <w:szCs w:val="21"/>
              </w:rPr>
              <w:t>年修订）第四十条：县级以上地方人民政府节能主管部门负责本行政区域内的节能监督检查工作，有关部门在各自职责范围内负责节能监督检查工作。开展节能监督检查活动，不得干扰用能单位的合法生产经营活动、不得向用能单位收取费用或者谋取其他非法利益。用能单位应当配合节能监督检查活动，如实提供相关资料和数据，不得阻碍或者拒绝接受节能监督检查。</w:t>
            </w:r>
          </w:p>
          <w:p w14:paraId="26BEEE62">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0A95541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161821A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76CD8A1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4A3255D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2F12C10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1CF7F4E9">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22409FB2">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06D17C6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2B28A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CB6AC3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50B180D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78C6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E2A5A1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567510B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2BCB168A">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390EFEB0">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706A8D17">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2-36</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6717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324053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432" w:type="dxa"/>
            <w:vAlign w:val="center"/>
          </w:tcPr>
          <w:p w14:paraId="3F88DE0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36</w:t>
            </w:r>
          </w:p>
        </w:tc>
      </w:tr>
      <w:tr w14:paraId="1575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3C0AAA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11E417F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45023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F81956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6F55876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对生产单位超过单位产品能耗限额标准用能处罚</w:t>
            </w:r>
          </w:p>
        </w:tc>
      </w:tr>
      <w:tr w14:paraId="48FA2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8EBAF7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398D96C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《中华人民共和国节约能源法》第十二条：“县级以上人民政府管理节能工作的部门和有关部门应当在各自的职责范围内，加强对节能法律、法规和节能标准执行情况的监督检查，依法查处违法用能行为。”</w:t>
            </w:r>
            <w:r>
              <w:rPr>
                <w:rFonts w:hint="eastAsia" w:ascii="宋体" w:hAnsi="宋体" w:cs="宋体"/>
                <w:bCs/>
                <w:kern w:val="0"/>
                <w:szCs w:val="21"/>
              </w:rPr>
              <w:t>第七十二条</w:t>
            </w:r>
            <w:r>
              <w:rPr>
                <w:rFonts w:ascii="宋体" w:hAnsi="宋体" w:cs="宋体"/>
                <w:bCs/>
                <w:kern w:val="0"/>
                <w:szCs w:val="21"/>
              </w:rPr>
              <w:t xml:space="preserve"> </w:t>
            </w:r>
            <w:r>
              <w:rPr>
                <w:rFonts w:hint="eastAsia" w:ascii="宋体" w:hAnsi="宋体" w:cs="宋体"/>
                <w:kern w:val="0"/>
                <w:szCs w:val="21"/>
              </w:rPr>
              <w:t>生产单位超过单位产品能耗限额标准用能，情节严重，经限期治理逾期不治理或者没有达到治理要求的，可以由管理节能工作的部门提出意见，报请本级人民政府按照国务院规定的权限责令停业整顿或者关闭。</w:t>
            </w:r>
            <w:r>
              <w:rPr>
                <w:rFonts w:hint="eastAsia" w:ascii="宋体" w:hAnsi="宋体" w:cs="Arial"/>
                <w:bCs/>
                <w:szCs w:val="21"/>
              </w:rPr>
              <w:t>第七十条　生产、进口、销售不符合强制性能源效率标准的用能产品、设备的，由产品质量监督部门责令停止生产、进口、销售，没收违法生产、进口、销售的用能产品、设备和违法所得，并处违法所得一倍以上五倍以下罚款；情节严重的，由工商行政管理部门吊销营业执照。</w:t>
            </w:r>
          </w:p>
        </w:tc>
      </w:tr>
      <w:tr w14:paraId="0C615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B2A0CD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6E8A8DC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47A22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5F15D3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5452368D">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6B05486F">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256AAF43">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2F5EA421">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65918F49">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6CBC15B8">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37785033">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3E5F3544">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12CCE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8B6A2B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24F95A10">
            <w:pPr>
              <w:keepNext w:val="0"/>
              <w:keepLines w:val="0"/>
              <w:pageBreakBefore w:val="0"/>
              <w:kinsoku/>
              <w:wordWrap/>
              <w:overflowPunct/>
              <w:topLinePunct w:val="0"/>
              <w:autoSpaceDE/>
              <w:autoSpaceDN/>
              <w:bidi w:val="0"/>
              <w:spacing w:line="300" w:lineRule="exact"/>
              <w:ind w:firstLine="420" w:firstLineChars="200"/>
              <w:textAlignment w:val="auto"/>
              <w:outlineLvl w:val="9"/>
            </w:pPr>
            <w:r>
              <w:t>1.</w:t>
            </w:r>
            <w:r>
              <w:rPr>
                <w:rFonts w:hint="eastAsia"/>
              </w:rPr>
              <w:t>《四川省〈中华人民共和国节约能源法〉实施办法》（</w:t>
            </w:r>
            <w:r>
              <w:t>2014</w:t>
            </w:r>
            <w:r>
              <w:rPr>
                <w:rFonts w:hint="eastAsia"/>
              </w:rPr>
              <w:t>年修订）第四十条：县级以上地方人民政府节能主管部门负责本行政区域内的节能监督检查工作，有关部门在各自职责范围内负责节能监督检查工作。开展节能监督检查活动，不得干扰用能单位的合法生产经营活动、不得向用能单位收取费用或者谋取其他非法利益。用能单位应当配合节能监督检查活动，如实提供相关资料和数据，不得阻碍或者拒绝接受节能监督检查。</w:t>
            </w:r>
          </w:p>
          <w:p w14:paraId="79676CF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71BA5C3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0C22534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584815C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7942F16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279B26A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1DA2872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699C5CA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67AB22E2">
            <w:pPr>
              <w:keepNext w:val="0"/>
              <w:keepLines w:val="0"/>
              <w:pageBreakBefore w:val="0"/>
              <w:kinsoku/>
              <w:wordWrap/>
              <w:overflowPunct/>
              <w:topLinePunct w:val="0"/>
              <w:autoSpaceDE/>
              <w:autoSpaceDN/>
              <w:bidi w:val="0"/>
              <w:spacing w:line="300" w:lineRule="exact"/>
              <w:ind w:firstLine="420" w:firstLineChars="200"/>
              <w:textAlignment w:val="auto"/>
              <w:outlineLvl w:val="9"/>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79052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073489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3718DAF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CB32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D8196D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2901D29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3C24B773">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1BA0613C">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7373D001">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2-37</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7AB96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33E636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2E6F9E8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37</w:t>
            </w:r>
          </w:p>
        </w:tc>
      </w:tr>
      <w:tr w14:paraId="0CB7E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21272A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04E7E46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12A7B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FCB144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77AD858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对从事节能咨询、设计、评估、检测、审计、认证等服务的机构提供虚假信息的处罚</w:t>
            </w:r>
          </w:p>
        </w:tc>
      </w:tr>
      <w:tr w14:paraId="04971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A8C7EA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2ACB899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中华人民共和国节约能源法》第十二条：“县级以上人民政府管理节能工作的部门和有关部门应当在各自的职责范围内，加强对节能法律、法规和节能标准执行情况的监督检查，依法查处违法用能行为。”第七十六条：从事节能咨询、设计、评估、检测、审计、认证等服务的机构提供虚假信息的，由管理节能工作的部门责令改正，没收违法所得，并处五万元以上十万元以下罚款。</w:t>
            </w:r>
          </w:p>
        </w:tc>
      </w:tr>
      <w:tr w14:paraId="248D5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FB3733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27FBB81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55507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E3DBB9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27F4B864">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3477D07F">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7B8F85B5">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7223CD4E">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4A89F089">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7A100502">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714CAFEB">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205B0653">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5BE3E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154B58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5FBCB10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1</w:t>
            </w:r>
            <w:r>
              <w:rPr>
                <w:rFonts w:ascii="宋体"/>
                <w:szCs w:val="21"/>
              </w:rPr>
              <w:t>.</w:t>
            </w:r>
            <w:r>
              <w:rPr>
                <w:rFonts w:hint="eastAsia" w:ascii="宋体" w:hAnsi="宋体"/>
                <w:szCs w:val="21"/>
              </w:rPr>
              <w:t>《四川省〈中华人民共和国节约能源法〉实施办法》（</w:t>
            </w:r>
            <w:r>
              <w:rPr>
                <w:rFonts w:ascii="宋体" w:hAnsi="宋体"/>
                <w:szCs w:val="21"/>
              </w:rPr>
              <w:t>2014</w:t>
            </w:r>
            <w:r>
              <w:rPr>
                <w:rFonts w:hint="eastAsia" w:ascii="宋体" w:hAnsi="宋体"/>
                <w:szCs w:val="21"/>
              </w:rPr>
              <w:t>年修订）第四十条：县级以上地方人民政府节能主管部门负责本行政区域内的节能监督检查工作，有关部门在各自职责范围内负责节能监督检查工作。开展节能监督检查活动，不得干扰用能单位的合法生产经营活动、不得向用能单位收取费用或者谋取其他非法利益。用能单位应当配合节能监督检查活动，如实提供相关资料和数据，不得阻碍或者拒绝接受节能监督检查。</w:t>
            </w:r>
          </w:p>
          <w:p w14:paraId="587C367D">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7062488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3FB5C9D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31957E4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2FCA43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7979AE4D">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5321038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3F85ED6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281DC430">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39161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3C03A8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6A86658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11C1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7A9FE6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340E884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4EA8CFAE">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12FC0325">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53F31B3C">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2-38</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067FC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AE9F81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0D2EDBD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38</w:t>
            </w:r>
          </w:p>
        </w:tc>
      </w:tr>
      <w:tr w14:paraId="7027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DA98B1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5ED5AAA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4F8C2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5E4BDB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3FF10C3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对无偿向本单位职工提供能源或者对能源消费实行包费制的处罚</w:t>
            </w:r>
          </w:p>
        </w:tc>
      </w:tr>
      <w:tr w14:paraId="3822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D6B6C8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1B421ADF">
            <w:pPr>
              <w:pStyle w:val="9"/>
              <w:keepNext w:val="0"/>
              <w:keepLines w:val="0"/>
              <w:pageBreakBefore w:val="0"/>
              <w:shd w:val="clear" w:color="auto" w:fill="FFFFFF"/>
              <w:kinsoku/>
              <w:wordWrap/>
              <w:overflowPunct/>
              <w:topLinePunct w:val="0"/>
              <w:autoSpaceDE/>
              <w:autoSpaceDN/>
              <w:bidi w:val="0"/>
              <w:spacing w:line="300" w:lineRule="exact"/>
              <w:ind w:firstLine="420" w:firstLineChars="200"/>
              <w:textAlignment w:val="auto"/>
              <w:outlineLvl w:val="9"/>
              <w:rPr>
                <w:color w:val="333333"/>
                <w:sz w:val="21"/>
                <w:szCs w:val="21"/>
              </w:rPr>
            </w:pPr>
            <w:r>
              <w:rPr>
                <w:rFonts w:hint="eastAsia" w:cs="Times New Roman"/>
                <w:sz w:val="21"/>
                <w:szCs w:val="21"/>
              </w:rPr>
              <w:t>《中华人民共和国节约能源法》第十二条：“县级以上人民政府管理节能工作的部门和有关部门应当在各自的职责范围内，加强对节能法律、法规和节能标准执行情况的监督检查，依法查处违法用能行为。第七十七条　违反本法规定，无偿向本单位职工提供能源或者对能源消费实行包费制的，由管理节能工作的部门责令限期改正；逾期不改正的，处五万元以上二十万元以下罚款。</w:t>
            </w:r>
          </w:p>
        </w:tc>
      </w:tr>
      <w:tr w14:paraId="4625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E719D5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37DCA97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110E2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C82462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46DF2166">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3FB2722D">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5CD90B7C">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1B4D1E86">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3D70F6FA">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496FC71A">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59C017FE">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53B23C5B">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5BFB9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7558E1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5A034CE9">
            <w:pPr>
              <w:keepNext w:val="0"/>
              <w:keepLines w:val="0"/>
              <w:pageBreakBefore w:val="0"/>
              <w:kinsoku/>
              <w:wordWrap/>
              <w:overflowPunct/>
              <w:topLinePunct w:val="0"/>
              <w:autoSpaceDE/>
              <w:autoSpaceDN/>
              <w:bidi w:val="0"/>
              <w:spacing w:line="300" w:lineRule="exact"/>
              <w:ind w:firstLine="420" w:firstLineChars="200"/>
              <w:textAlignment w:val="auto"/>
              <w:outlineLvl w:val="9"/>
            </w:pPr>
            <w:r>
              <w:t>1.</w:t>
            </w:r>
            <w:r>
              <w:rPr>
                <w:rFonts w:hint="eastAsia"/>
              </w:rPr>
              <w:t>《四川省〈中华人民共和国节约能源法〉实施办法》（</w:t>
            </w:r>
            <w:r>
              <w:t>2014</w:t>
            </w:r>
            <w:r>
              <w:rPr>
                <w:rFonts w:hint="eastAsia"/>
              </w:rPr>
              <w:t>年修订）第四十条：县级以上地方人民政府节能主管部门负责本行政区域内的节能监督检查工作，有关部门在各自职责范围内负责节能监督检查工作。开展节能监督检查活动，不得干扰用能单位的合法生产经营活动、不得向用能单位收取费用或者谋取其他非法利益。用能单位应当配合节能监督检查活动，如实提供相关资料和数据，不得阻碍或者拒绝接受节能监督检查。</w:t>
            </w:r>
          </w:p>
          <w:p w14:paraId="083807C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3D2382E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71C41DB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7C2C0CF2">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7F5FD86F">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25DF7B1B">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179B553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D26D65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0E8DF4D2">
            <w:pPr>
              <w:keepNext w:val="0"/>
              <w:keepLines w:val="0"/>
              <w:pageBreakBefore w:val="0"/>
              <w:kinsoku/>
              <w:wordWrap/>
              <w:overflowPunct/>
              <w:topLinePunct w:val="0"/>
              <w:autoSpaceDE/>
              <w:autoSpaceDN/>
              <w:bidi w:val="0"/>
              <w:spacing w:line="300" w:lineRule="exact"/>
              <w:ind w:firstLine="420" w:firstLineChars="200"/>
              <w:textAlignment w:val="auto"/>
              <w:outlineLvl w:val="9"/>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5746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025496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4463689C">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B1F0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9A92B0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0CA8F47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3253486E">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6B706B18">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54B96920">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2-39</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28585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6F7ABA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432" w:type="dxa"/>
            <w:vAlign w:val="center"/>
          </w:tcPr>
          <w:p w14:paraId="5A27FD4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39</w:t>
            </w:r>
          </w:p>
        </w:tc>
      </w:tr>
      <w:tr w14:paraId="059C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8E72A9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7857F21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47BED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AA2420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53F9333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对重点用能单位未履行节能管理义务的处罚</w:t>
            </w:r>
          </w:p>
        </w:tc>
      </w:tr>
      <w:tr w14:paraId="542B7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99D6BB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7A3CEABD">
            <w:pPr>
              <w:pStyle w:val="9"/>
              <w:keepNext w:val="0"/>
              <w:keepLines w:val="0"/>
              <w:pageBreakBefore w:val="0"/>
              <w:shd w:val="clear" w:color="auto" w:fill="FFFFFF"/>
              <w:kinsoku/>
              <w:wordWrap/>
              <w:overflowPunct/>
              <w:topLinePunct w:val="0"/>
              <w:autoSpaceDE/>
              <w:autoSpaceDN/>
              <w:bidi w:val="0"/>
              <w:spacing w:line="300" w:lineRule="exact"/>
              <w:ind w:firstLine="420" w:firstLineChars="200"/>
              <w:textAlignment w:val="auto"/>
              <w:outlineLvl w:val="9"/>
              <w:rPr>
                <w:color w:val="333333"/>
                <w:sz w:val="21"/>
                <w:szCs w:val="21"/>
              </w:rPr>
            </w:pPr>
            <w:r>
              <w:rPr>
                <w:rFonts w:hint="eastAsia"/>
                <w:sz w:val="21"/>
                <w:szCs w:val="21"/>
              </w:rPr>
              <w:t>《中华人民共和国节约能源法》第十二条：“县级以上人民政府管理节能工作的部门和有关部门应当在各自的职责范围内，加强对节能法律、法规和节能标准执行情况的监督检查，依法查处违法用能行为。第五十四条</w:t>
            </w:r>
            <w:r>
              <w:rPr>
                <w:sz w:val="21"/>
                <w:szCs w:val="21"/>
              </w:rPr>
              <w:t xml:space="preserve"> </w:t>
            </w:r>
            <w:r>
              <w:rPr>
                <w:rFonts w:hint="eastAsia"/>
                <w:sz w:val="21"/>
                <w:szCs w:val="21"/>
              </w:rPr>
              <w:t>管理节能工作的部门应当对重点用能单位报送的能源利用状况报告进行审查。对节能管理制度不健全，节能措施不落实，能源利用效率低的重点用能单位，管理节能工作的部门应当开展现场调查，组织实施用能设备能源效率检测，责令实施能源审计，并提出书面整改要求，限期整改。第八十二条　重点用能单位未按照本法规定报送能源利用状况报告或者报告内容不实的，由管理节能工作的部门责令限期改正；逾期不改正的，处一万元以上五万元以下罚款。第八十三条</w:t>
            </w:r>
            <w:r>
              <w:rPr>
                <w:sz w:val="21"/>
                <w:szCs w:val="21"/>
              </w:rPr>
              <w:t xml:space="preserve"> </w:t>
            </w:r>
            <w:r>
              <w:rPr>
                <w:rFonts w:hint="eastAsia"/>
                <w:sz w:val="21"/>
                <w:szCs w:val="21"/>
              </w:rPr>
              <w:t>重点用能单位无正当理由拒不落实本法第五十四条规定的整改要求或者整改没有达到要求的，由管理节能工作的部门处十万元以上三十万元以下罚款。第八十四条：重点用能单位未按照本法规定设立能源管理岗位，聘任能源管理负责人，并报管理节能工作的部门和有关部门备案的，由管理节能工作的部门责令改正；拒不改正的，处一万元以上三万元以下罚款。</w:t>
            </w:r>
          </w:p>
        </w:tc>
      </w:tr>
      <w:tr w14:paraId="4950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CBF645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4740EFD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56CAB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57B5C8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17EE8B86">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3CBDCCDB">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195AB4B7">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2054B266">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450E905C">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41313068">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437E50D5">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40AA857A">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5C7DD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FEA6C1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72DB2CB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1</w:t>
            </w:r>
            <w:r>
              <w:rPr>
                <w:rFonts w:ascii="宋体"/>
                <w:szCs w:val="21"/>
              </w:rPr>
              <w:t>.</w:t>
            </w:r>
            <w:r>
              <w:rPr>
                <w:rFonts w:hint="eastAsia" w:ascii="宋体" w:hAnsi="宋体"/>
                <w:szCs w:val="21"/>
              </w:rPr>
              <w:t>《四川省〈中华人民共和国节约能源法〉实施办法》（</w:t>
            </w:r>
            <w:r>
              <w:rPr>
                <w:rFonts w:ascii="宋体" w:hAnsi="宋体"/>
                <w:szCs w:val="21"/>
              </w:rPr>
              <w:t>2014</w:t>
            </w:r>
            <w:r>
              <w:rPr>
                <w:rFonts w:hint="eastAsia" w:ascii="宋体" w:hAnsi="宋体"/>
                <w:szCs w:val="21"/>
              </w:rPr>
              <w:t>年修订）第四十条：县级以上地方人民政府节能主管部门负责本行政区域内的节能监督检查工作，有关部门在各自职责范围内负责节能监督检查工作。开展节能监督检查活动，不得干扰用能单位的合法生产经营活动、不得向用能单位收取费用或者谋取其他非法利益。用能单位应当配合节能监督检查活动，如实提供相关资料和数据，不得阻碍或者拒绝接受节能监督检查。</w:t>
            </w:r>
          </w:p>
          <w:p w14:paraId="2B78AA4B">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34EDD1B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32DA63D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13AEF32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1A4CF7F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382A7C6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1885C50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586FE33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19A4F1A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4EC41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9F944D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0AA122E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61EA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65AB71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3748C03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4785585E">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6FB02663">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703EE443">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2-40</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11CC2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C3287F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10D2E51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40</w:t>
            </w:r>
          </w:p>
        </w:tc>
      </w:tr>
      <w:tr w14:paraId="41D89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31D4FE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71972DD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1B08A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9E01B7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26BAB3A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对未经节能审查或者节能审查未通过，擅自开工建设的固定资产投资项目的处罚</w:t>
            </w:r>
          </w:p>
        </w:tc>
      </w:tr>
      <w:tr w14:paraId="4F1BE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EECA0C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4BFEEE5D">
            <w:pPr>
              <w:keepNext w:val="0"/>
              <w:keepLines w:val="0"/>
              <w:pageBreakBefore w:val="0"/>
              <w:kinsoku/>
              <w:wordWrap/>
              <w:overflowPunct/>
              <w:topLinePunct w:val="0"/>
              <w:autoSpaceDE/>
              <w:autoSpaceDN/>
              <w:bidi w:val="0"/>
              <w:spacing w:line="300" w:lineRule="exact"/>
              <w:ind w:firstLine="420" w:firstLineChars="200"/>
              <w:textAlignment w:val="auto"/>
              <w:outlineLvl w:val="9"/>
              <w:rPr>
                <w:kern w:val="0"/>
              </w:rPr>
            </w:pPr>
            <w:r>
              <w:rPr>
                <w:kern w:val="0"/>
              </w:rPr>
              <w:t>1.</w:t>
            </w:r>
            <w:r>
              <w:rPr>
                <w:rFonts w:hint="eastAsia"/>
                <w:kern w:val="0"/>
              </w:rPr>
              <w:t>国家发展改革委《关于加强固定资产投资项目节能评估和审查工作的通知》对未进行节能审查或未通过节能审查的项目一律不得审批、核准，更不得开工建设。对擅自批准项目建设或不按照节能审查批复意见建设的，要追究直接责任人的责任。触犯法律的，要依法给予处罚。</w:t>
            </w:r>
          </w:p>
          <w:p w14:paraId="1A024DF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kern w:val="0"/>
              </w:rPr>
              <w:t>2.</w:t>
            </w:r>
            <w:r>
              <w:rPr>
                <w:rFonts w:hint="eastAsia"/>
                <w:kern w:val="0"/>
              </w:rPr>
              <w:t>四川省《中华人民共和国节约能源法》实施办法第十六条</w:t>
            </w:r>
            <w:r>
              <w:rPr>
                <w:kern w:val="0"/>
              </w:rPr>
              <w:t xml:space="preserve"> </w:t>
            </w:r>
            <w:r>
              <w:rPr>
                <w:rFonts w:hint="eastAsia"/>
                <w:kern w:val="0"/>
              </w:rPr>
              <w:t>未经节能审查或者节能审查未通过的固定资产投资项目，项目审批、核准机关不得审批、核准，建设单位不得开工建设。固定资产投资项目竣工验收时，应当进行节能验收，未经节能验收或者验收不合格的，不得投入生产、使用。</w:t>
            </w:r>
            <w:r>
              <w:rPr>
                <w:rFonts w:hint="eastAsia"/>
              </w:rPr>
              <w:t>第四十二条：违反本实施办法第十六条规定未经节能审查或者节能审查未通过，擅自开工建设的固定资产投资项目，由固定资产投资项目审批、核准机关责令停止建设。</w:t>
            </w:r>
          </w:p>
        </w:tc>
      </w:tr>
      <w:tr w14:paraId="7ABE1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5300493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1F43EEF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6EA8B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50DCF4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2859B002">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53B56554">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369444AB">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482BB4B9">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1C9F915A">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4BF64F97">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51D39C3F">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02732F9C">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6E09F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21A180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44214A6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1</w:t>
            </w:r>
            <w:r>
              <w:rPr>
                <w:rFonts w:ascii="宋体"/>
                <w:szCs w:val="21"/>
              </w:rPr>
              <w:t>.</w:t>
            </w:r>
            <w:r>
              <w:rPr>
                <w:rFonts w:hint="eastAsia" w:ascii="宋体" w:hAnsi="宋体"/>
                <w:szCs w:val="21"/>
              </w:rPr>
              <w:t>《四川省〈中华人民共和国节约能源法〉实施办法》（</w:t>
            </w:r>
            <w:r>
              <w:rPr>
                <w:rFonts w:ascii="宋体" w:hAnsi="宋体"/>
                <w:szCs w:val="21"/>
              </w:rPr>
              <w:t>2014</w:t>
            </w:r>
            <w:r>
              <w:rPr>
                <w:rFonts w:hint="eastAsia" w:ascii="宋体" w:hAnsi="宋体"/>
                <w:szCs w:val="21"/>
              </w:rPr>
              <w:t>年修订）第四十条：县级以上地方人民政府节能主管部门负责本行政区域内的节能监督检查工作，有关部门在各自职责范围内负责节能监督检查工作。开展节能监督检查活动，不得干扰用能单位的合法生产经营活动、不得向用能单位收取费用或者谋取其他非法利益。用能单位应当配合节能监督检查活动，如实提供相关资料和数据，不得阻碍或者拒绝接受节能监督检查。</w:t>
            </w:r>
          </w:p>
          <w:p w14:paraId="348CCFC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4018039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10F1D29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7E576838">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54C0A4DD">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2083E3B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6408D65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A2684FA">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687FD0A8">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0A9D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93BC21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51B1720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576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E1B8AD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60F5506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57AEFEA7">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2D37377D">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p>
    <w:p w14:paraId="75716ADF">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2-41</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45220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AE46FF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432" w:type="dxa"/>
            <w:vAlign w:val="center"/>
          </w:tcPr>
          <w:p w14:paraId="2C6818F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41</w:t>
            </w:r>
          </w:p>
        </w:tc>
      </w:tr>
      <w:tr w14:paraId="5E556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19F867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49ADC4B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7E083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186D1F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2EDB4CA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对未经节能验收或者验收不合格，擅自投入生产、使用的固定资产项目的处罚</w:t>
            </w:r>
          </w:p>
        </w:tc>
      </w:tr>
      <w:tr w14:paraId="369BE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4697F1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76E0C19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四川省《中华人民共和国节约能源法》实施办法第十六条</w:t>
            </w:r>
            <w:r>
              <w:rPr>
                <w:rFonts w:ascii="宋体" w:hAnsi="宋体" w:cs="宋体"/>
                <w:kern w:val="0"/>
                <w:szCs w:val="21"/>
              </w:rPr>
              <w:t xml:space="preserve"> </w:t>
            </w:r>
            <w:r>
              <w:rPr>
                <w:rFonts w:hint="eastAsia" w:ascii="宋体" w:hAnsi="宋体" w:cs="宋体"/>
                <w:kern w:val="0"/>
                <w:szCs w:val="21"/>
              </w:rPr>
              <w:t>未经节能审查或者节能审查未通过的固定资产投资项目，项目审批、核准机关不得审批、核准，建设单位不得开工建设。固定资产投资项目竣工验收时，应当进行节能验收，未经节能验收或者验收不合格的，不得投入生产、使用。</w:t>
            </w:r>
            <w:r>
              <w:rPr>
                <w:rFonts w:hint="eastAsia" w:ascii="宋体" w:hAnsi="宋体"/>
                <w:szCs w:val="21"/>
              </w:rPr>
              <w:t>第四十二条：违反本实施办法第十六条规定未经节能验收或者验收不合格</w:t>
            </w:r>
            <w:r>
              <w:rPr>
                <w:rFonts w:ascii="宋体"/>
                <w:szCs w:val="21"/>
              </w:rPr>
              <w:t>,</w:t>
            </w:r>
            <w:r>
              <w:rPr>
                <w:rFonts w:hint="eastAsia" w:ascii="宋体" w:hAnsi="宋体"/>
                <w:szCs w:val="21"/>
              </w:rPr>
              <w:t>擅自投入生产、使用的固定资产投资项目，由固定资产投资项目审批、核准机关责令停止生产、使用，限期改造；不能改造或者逾期不改造的生产性项目，报请本级人民政府按照国务院规定的权限责令关闭，并依法追究有关责任人的责任。</w:t>
            </w:r>
          </w:p>
        </w:tc>
      </w:tr>
      <w:tr w14:paraId="4C6D4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6EA2E59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466319A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18D4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63EE5A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096FFF7E">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40CA29DC">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1E3EB262">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5E98F23C">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0D00E864">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30E7EC26">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4A4FD19B">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0746DA69">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2EB2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FC405B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31FFBD10">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szCs w:val="21"/>
              </w:rPr>
              <w:t>1</w:t>
            </w:r>
            <w:r>
              <w:rPr>
                <w:rFonts w:hint="eastAsia" w:ascii="宋体" w:hAnsi="宋体"/>
                <w:szCs w:val="21"/>
              </w:rPr>
              <w:t>．《四川省〈中华人民共和国节约能源法〉实施办法》（</w:t>
            </w:r>
            <w:r>
              <w:rPr>
                <w:rFonts w:ascii="宋体" w:hAnsi="宋体"/>
                <w:szCs w:val="21"/>
              </w:rPr>
              <w:t>2014</w:t>
            </w:r>
            <w:r>
              <w:rPr>
                <w:rFonts w:hint="eastAsia" w:ascii="宋体" w:hAnsi="宋体"/>
                <w:szCs w:val="21"/>
              </w:rPr>
              <w:t>年修订）第四十条：县级以上地方人民政府节能主管部门负责本行政区域内的节能监督检查工作，有关部门在各自职责范围内负责节能监督检查工作。开展节能监督检查活动，不得干扰用能单位的合法生产经营活动、不得向用能单位收取费用或者谋取其他非法利益。用能单位应当配合节能监督检查活动，如实提供相关资料和数据，不得阻碍或者拒绝接受节能监督检查。</w:t>
            </w:r>
          </w:p>
          <w:p w14:paraId="1BA8006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1032176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0440573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6DA9A89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5D64C5E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481CA87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1B37831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168BD8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36F3D64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57950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C826C9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09EF0B1B">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5ED5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BA127F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4DDB4E1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7C8DB636">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1506C879">
      <w:pPr>
        <w:keepNext w:val="0"/>
        <w:keepLines w:val="0"/>
        <w:pageBreakBefore w:val="0"/>
        <w:kinsoku/>
        <w:wordWrap/>
        <w:overflowPunct/>
        <w:topLinePunct w:val="0"/>
        <w:autoSpaceDE/>
        <w:autoSpaceDN/>
        <w:bidi w:val="0"/>
        <w:spacing w:line="300" w:lineRule="exact"/>
        <w:ind w:firstLine="640" w:firstLineChars="200"/>
        <w:textAlignment w:val="auto"/>
        <w:outlineLvl w:val="9"/>
        <w:rPr>
          <w:rFonts w:eastAsia="黑体"/>
          <w:sz w:val="32"/>
          <w:szCs w:val="32"/>
        </w:rPr>
      </w:pPr>
    </w:p>
    <w:p w14:paraId="652E9E20">
      <w:pPr>
        <w:keepNext w:val="0"/>
        <w:keepLines w:val="0"/>
        <w:pageBreakBefore w:val="0"/>
        <w:kinsoku/>
        <w:wordWrap/>
        <w:overflowPunct/>
        <w:topLinePunct w:val="0"/>
        <w:autoSpaceDE/>
        <w:autoSpaceDN/>
        <w:bidi w:val="0"/>
        <w:spacing w:line="300" w:lineRule="exact"/>
        <w:textAlignment w:val="auto"/>
        <w:outlineLvl w:val="9"/>
        <w:rPr>
          <w:rFonts w:eastAsia="黑体"/>
          <w:sz w:val="32"/>
          <w:szCs w:val="32"/>
        </w:rPr>
      </w:pPr>
      <w:r>
        <w:rPr>
          <w:rFonts w:hint="eastAsia" w:ascii="黑体" w:eastAsia="黑体"/>
          <w:sz w:val="32"/>
          <w:szCs w:val="32"/>
        </w:rPr>
        <w:t>表</w:t>
      </w:r>
      <w:r>
        <w:rPr>
          <w:rFonts w:ascii="黑体" w:eastAsia="黑体"/>
          <w:sz w:val="32"/>
          <w:szCs w:val="32"/>
        </w:rPr>
        <w:t>2-42</w:t>
      </w:r>
    </w:p>
    <w:tbl>
      <w:tblPr>
        <w:tblStyle w:val="10"/>
        <w:tblW w:w="9929" w:type="dxa"/>
        <w:tblInd w:w="-5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7"/>
        <w:gridCol w:w="8432"/>
      </w:tblGrid>
      <w:tr w14:paraId="2930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443B92D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432" w:type="dxa"/>
            <w:vAlign w:val="center"/>
          </w:tcPr>
          <w:p w14:paraId="10D737A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42</w:t>
            </w:r>
          </w:p>
        </w:tc>
      </w:tr>
      <w:tr w14:paraId="09F2A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9C298EB">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432" w:type="dxa"/>
            <w:vAlign w:val="center"/>
          </w:tcPr>
          <w:p w14:paraId="6CEB7BE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行政处罚</w:t>
            </w:r>
          </w:p>
        </w:tc>
      </w:tr>
      <w:tr w14:paraId="672C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095E22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432" w:type="dxa"/>
            <w:vAlign w:val="center"/>
          </w:tcPr>
          <w:p w14:paraId="3106691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cs="宋体"/>
                <w:kern w:val="0"/>
                <w:szCs w:val="21"/>
              </w:rPr>
              <w:t>对电力、石油加工、化工、钢铁、有色金属和建材等企业未在规定的范围或者期限内停止使用不符合国家规定的燃油发电机组或者燃油锅炉的处罚</w:t>
            </w:r>
          </w:p>
        </w:tc>
      </w:tr>
      <w:tr w14:paraId="47F90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CBE091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432" w:type="dxa"/>
            <w:vAlign w:val="center"/>
          </w:tcPr>
          <w:p w14:paraId="5FA3030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hint="eastAsia" w:ascii="宋体" w:hAnsi="宋体" w:cs="宋体"/>
                <w:kern w:val="0"/>
                <w:szCs w:val="21"/>
              </w:rPr>
              <w:t>《中华人民共和国循环经济促进法》第五十二条</w:t>
            </w:r>
            <w:r>
              <w:rPr>
                <w:rFonts w:ascii="宋体" w:hAnsi="宋体" w:cs="宋体"/>
                <w:kern w:val="0"/>
                <w:szCs w:val="21"/>
              </w:rPr>
              <w:t>:</w:t>
            </w:r>
            <w:r>
              <w:rPr>
                <w:rFonts w:hint="eastAsia" w:ascii="宋体" w:hAnsi="宋体" w:cs="宋体"/>
                <w:kern w:val="0"/>
                <w:szCs w:val="21"/>
              </w:rPr>
              <w:t>“违反本法规定</w:t>
            </w:r>
            <w:r>
              <w:rPr>
                <w:rFonts w:ascii="宋体" w:cs="宋体"/>
                <w:kern w:val="0"/>
                <w:szCs w:val="21"/>
              </w:rPr>
              <w:t>,</w:t>
            </w:r>
            <w:r>
              <w:rPr>
                <w:rFonts w:hint="eastAsia" w:ascii="宋体" w:hAnsi="宋体" w:cs="宋体"/>
                <w:kern w:val="0"/>
                <w:szCs w:val="21"/>
              </w:rPr>
              <w:t>电力、石油加工、化工、钢铁、有色金属和建材等企业未在规定的范围或者期限内停止使用不符合国家规定的燃油发电机组或者燃油锅炉的</w:t>
            </w:r>
            <w:r>
              <w:rPr>
                <w:rFonts w:ascii="宋体" w:hAnsi="宋体" w:cs="宋体"/>
                <w:kern w:val="0"/>
                <w:szCs w:val="21"/>
              </w:rPr>
              <w:t xml:space="preserve">, </w:t>
            </w:r>
            <w:r>
              <w:rPr>
                <w:rFonts w:hint="eastAsia" w:ascii="宋体" w:hAnsi="宋体" w:cs="宋体"/>
                <w:kern w:val="0"/>
                <w:szCs w:val="21"/>
              </w:rPr>
              <w:t>由县级以上地方人民政府循环经济发展综合管理部门责令限期改正；逾期不改正的</w:t>
            </w:r>
            <w:r>
              <w:rPr>
                <w:rFonts w:ascii="宋体" w:hAnsi="宋体" w:cs="宋体"/>
                <w:kern w:val="0"/>
                <w:szCs w:val="21"/>
              </w:rPr>
              <w:t xml:space="preserve">, </w:t>
            </w:r>
            <w:r>
              <w:rPr>
                <w:rFonts w:hint="eastAsia" w:ascii="宋体" w:hAnsi="宋体" w:cs="宋体"/>
                <w:kern w:val="0"/>
                <w:szCs w:val="21"/>
              </w:rPr>
              <w:t>责令拆除该燃油发电机组或者燃油锅炉</w:t>
            </w:r>
            <w:r>
              <w:rPr>
                <w:rFonts w:ascii="宋体" w:cs="宋体"/>
                <w:kern w:val="0"/>
                <w:szCs w:val="21"/>
              </w:rPr>
              <w:t>,</w:t>
            </w:r>
            <w:r>
              <w:rPr>
                <w:rFonts w:hint="eastAsia" w:ascii="宋体" w:hAnsi="宋体" w:cs="宋体"/>
                <w:kern w:val="0"/>
                <w:szCs w:val="21"/>
              </w:rPr>
              <w:t>并处五万元以上五十万元以下的罚款。”</w:t>
            </w:r>
          </w:p>
        </w:tc>
      </w:tr>
      <w:tr w14:paraId="38F2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2EF9CDF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432" w:type="dxa"/>
            <w:vAlign w:val="center"/>
          </w:tcPr>
          <w:p w14:paraId="7C9B7C7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产业股</w:t>
            </w:r>
          </w:p>
        </w:tc>
      </w:tr>
      <w:tr w14:paraId="52204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3D660FB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432" w:type="dxa"/>
            <w:vAlign w:val="center"/>
          </w:tcPr>
          <w:p w14:paraId="67A7A3F5">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ascii="宋体"/>
                <w:kern w:val="0"/>
                <w:szCs w:val="21"/>
              </w:rPr>
              <w:t>.</w:t>
            </w:r>
            <w:r>
              <w:rPr>
                <w:rFonts w:hint="eastAsia" w:ascii="宋体" w:hAnsi="宋体"/>
                <w:kern w:val="0"/>
                <w:szCs w:val="21"/>
              </w:rPr>
              <w:t>立案责任：节能主管部门对经初步调查或者检查发现的涉嫌违法行为</w:t>
            </w:r>
            <w:r>
              <w:rPr>
                <w:rFonts w:ascii="宋体"/>
                <w:kern w:val="0"/>
                <w:szCs w:val="21"/>
              </w:rPr>
              <w:t>,</w:t>
            </w:r>
            <w:r>
              <w:rPr>
                <w:rFonts w:hint="eastAsia" w:ascii="宋体" w:hAnsi="宋体"/>
                <w:kern w:val="0"/>
                <w:szCs w:val="21"/>
              </w:rPr>
              <w:t>属于本机关管辖的，予以审查，决定是否立案。</w:t>
            </w:r>
          </w:p>
          <w:p w14:paraId="1192D969">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2</w:t>
            </w:r>
            <w:r>
              <w:rPr>
                <w:rFonts w:ascii="宋体"/>
                <w:kern w:val="0"/>
                <w:szCs w:val="21"/>
              </w:rPr>
              <w:t>.</w:t>
            </w:r>
            <w:r>
              <w:rPr>
                <w:rFonts w:hint="eastAsia" w:ascii="宋体" w:hAnsi="宋体"/>
                <w:kern w:val="0"/>
                <w:szCs w:val="21"/>
              </w:rPr>
              <w:t>调查责任：对立案的案件，节能主管部门必须全面、客观、公正地调查或者检查，收集有关证据。执法人员调查取证后，应当提交案件调查报告。</w:t>
            </w:r>
          </w:p>
          <w:p w14:paraId="4E934867">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3</w:t>
            </w:r>
            <w:r>
              <w:rPr>
                <w:rFonts w:ascii="宋体"/>
                <w:kern w:val="0"/>
                <w:szCs w:val="21"/>
              </w:rPr>
              <w:t>.</w:t>
            </w:r>
            <w:r>
              <w:rPr>
                <w:rFonts w:hint="eastAsia" w:ascii="宋体" w:hAnsi="宋体"/>
                <w:kern w:val="0"/>
                <w:szCs w:val="21"/>
              </w:rPr>
              <w:t>审查责任：节能主管部门应当以案件调查报告为基础对案件进行审理。</w:t>
            </w:r>
          </w:p>
          <w:p w14:paraId="58B201DE">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4</w:t>
            </w:r>
            <w:r>
              <w:rPr>
                <w:rFonts w:ascii="宋体"/>
                <w:kern w:val="0"/>
                <w:szCs w:val="21"/>
              </w:rPr>
              <w:t>.</w:t>
            </w:r>
            <w:r>
              <w:rPr>
                <w:rFonts w:hint="eastAsia" w:ascii="宋体" w:hAnsi="宋体"/>
                <w:kern w:val="0"/>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22FA4557">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5</w:t>
            </w:r>
            <w:r>
              <w:rPr>
                <w:rFonts w:ascii="宋体"/>
                <w:kern w:val="0"/>
                <w:szCs w:val="21"/>
              </w:rPr>
              <w:t>.</w:t>
            </w:r>
            <w:r>
              <w:rPr>
                <w:rFonts w:hint="eastAsia" w:ascii="宋体" w:hAnsi="宋体"/>
                <w:kern w:val="0"/>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24519E4E">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6</w:t>
            </w:r>
            <w:r>
              <w:rPr>
                <w:rFonts w:ascii="宋体"/>
                <w:kern w:val="0"/>
                <w:szCs w:val="21"/>
              </w:rPr>
              <w:t>.</w:t>
            </w:r>
            <w:r>
              <w:rPr>
                <w:rFonts w:hint="eastAsia" w:ascii="宋体" w:hAnsi="宋体"/>
                <w:kern w:val="0"/>
                <w:szCs w:val="21"/>
              </w:rPr>
              <w:t>送达责任：行政处罚决定书按规定的方式送达当事人。</w:t>
            </w:r>
          </w:p>
          <w:p w14:paraId="25BF5B48">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7</w:t>
            </w:r>
            <w:r>
              <w:rPr>
                <w:rFonts w:ascii="宋体"/>
                <w:kern w:val="0"/>
                <w:szCs w:val="21"/>
              </w:rPr>
              <w:t>.</w:t>
            </w:r>
            <w:r>
              <w:rPr>
                <w:rFonts w:hint="eastAsia" w:ascii="宋体" w:hAnsi="宋体"/>
                <w:kern w:val="0"/>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051BCD10">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8</w:t>
            </w:r>
            <w:r>
              <w:rPr>
                <w:rFonts w:ascii="宋体"/>
                <w:kern w:val="0"/>
                <w:szCs w:val="21"/>
              </w:rPr>
              <w:t>.</w:t>
            </w:r>
            <w:r>
              <w:rPr>
                <w:rFonts w:hint="eastAsia" w:ascii="宋体" w:hAnsi="宋体"/>
                <w:kern w:val="0"/>
                <w:szCs w:val="21"/>
              </w:rPr>
              <w:t>其他责任：法律法规规章文件规定应履行的其他责任。</w:t>
            </w:r>
          </w:p>
        </w:tc>
      </w:tr>
      <w:tr w14:paraId="25EF6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0F425D9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8432" w:type="dxa"/>
          </w:tcPr>
          <w:p w14:paraId="2D4B5E3F">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ascii="宋体" w:cs="宋体"/>
                <w:szCs w:val="21"/>
              </w:rPr>
              <w:t>.</w:t>
            </w:r>
            <w:r>
              <w:rPr>
                <w:rFonts w:hint="eastAsia" w:ascii="宋体" w:hAnsi="宋体" w:cs="宋体"/>
                <w:szCs w:val="21"/>
              </w:rPr>
              <w:t>《中华人民共和国循环经济促进法》第五十二条：“违反本法规定，电力、石油加工、化工、钢铁、有色金属和建材等企业未在规定的范围或者期限内停止使用不符合国家规定的燃油发电机组或者燃油锅炉的，由县级以上地方人民政府循环经济发展综合管理部门责令限期改正；逾期不改正的，责令拆除该燃油发电机组或者燃油锅炉，并处五万元以上五十万元以下的罚款。”</w:t>
            </w:r>
          </w:p>
          <w:p w14:paraId="55946066">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2-1.</w:t>
            </w:r>
            <w:r>
              <w:rPr>
                <w:rFonts w:hint="eastAsia" w:ascii="宋体" w:hAnsi="宋体" w:cs="宋体"/>
                <w:szCs w:val="21"/>
                <w:lang w:eastAsia="zh-CN"/>
              </w:rPr>
              <w:t>《中华人民共和国行政处罚法》</w:t>
            </w:r>
            <w:r>
              <w:rPr>
                <w:rFonts w:hint="eastAsia" w:ascii="宋体" w:hAnsi="宋体" w:cs="宋体"/>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15D09F0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2-2.</w:t>
            </w:r>
            <w:r>
              <w:rPr>
                <w:rFonts w:hint="eastAsia" w:ascii="宋体" w:hAnsi="宋体" w:cs="宋体"/>
                <w:szCs w:val="21"/>
                <w:lang w:eastAsia="zh-CN"/>
              </w:rPr>
              <w:t>《中华人民共和国行政处罚法》</w:t>
            </w:r>
            <w:r>
              <w:rPr>
                <w:rFonts w:hint="eastAsia" w:ascii="宋体" w:hAnsi="宋体" w:cs="宋体"/>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688DBD40">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2-3.</w:t>
            </w:r>
            <w:r>
              <w:rPr>
                <w:rFonts w:hint="eastAsia" w:ascii="宋体" w:hAnsi="宋体" w:cs="宋体"/>
                <w:szCs w:val="21"/>
                <w:lang w:eastAsia="zh-CN"/>
              </w:rPr>
              <w:t>《中华人民共和国行政处罚法》</w:t>
            </w:r>
            <w:r>
              <w:rPr>
                <w:rFonts w:hint="eastAsia" w:ascii="宋体" w:hAnsi="宋体" w:cs="宋体"/>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21BBB98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5C69F84F">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4-1.</w:t>
            </w:r>
            <w:r>
              <w:rPr>
                <w:rFonts w:hint="eastAsia" w:ascii="宋体" w:hAnsi="宋体" w:cs="宋体"/>
                <w:szCs w:val="21"/>
                <w:lang w:eastAsia="zh-CN"/>
              </w:rPr>
              <w:t>《中华人民共和国行政处罚法》</w:t>
            </w:r>
            <w:r>
              <w:rPr>
                <w:rFonts w:hint="eastAsia" w:ascii="宋体" w:hAnsi="宋体" w:cs="宋体"/>
                <w:szCs w:val="21"/>
              </w:rPr>
              <w:t>第三十一条“行政机关在作出行政处罚决定之前，应当告知当事人作出行政处罚决定的事实、理由及依据，并告知当事人依法享有的权利。”</w:t>
            </w:r>
          </w:p>
          <w:p w14:paraId="577B2BD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4-2.</w:t>
            </w:r>
            <w:r>
              <w:rPr>
                <w:rFonts w:hint="eastAsia" w:ascii="宋体" w:hAnsi="宋体" w:cs="宋体"/>
                <w:szCs w:val="21"/>
                <w:lang w:eastAsia="zh-CN"/>
              </w:rPr>
              <w:t>《中华人民共和国行政处罚法》</w:t>
            </w:r>
            <w:r>
              <w:rPr>
                <w:rFonts w:hint="eastAsia" w:ascii="宋体" w:hAnsi="宋体" w:cs="宋体"/>
                <w:szCs w:val="21"/>
              </w:rPr>
              <w:t>第四十二条“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一）当事人要求听证的，应当在行政机关告知后三日内提出；（二）行政机关应当在听证的七日前，通知当事人举行听证的时间、地点；（三）除涉及国家秘密、商业秘密或者个人隐私外，听证公开举行；（四）听证由行政机关指定的非本案调查人员主持；当事人认为主持人与本案有直接利害关系的，有权申请回避；（五）当事人可以亲自参加听证，也可以委托一至二人代理；（六）举行听证时，调查人员提出当事人违法的事实、证据和行政处罚建议；当事人进行申辩和质证；（七）听证应当制作笔录；笔录应当交当事人审核无误后签字或者盖章。当事人对限制人身自由的行政处罚有异议的，依照治安管理处罚条例有关规定执行。”</w:t>
            </w:r>
          </w:p>
          <w:p w14:paraId="1E2213F4">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lang w:eastAsia="zh-CN"/>
              </w:rPr>
              <w:t>《中华人民共和国行政处罚法》</w:t>
            </w:r>
            <w:r>
              <w:rPr>
                <w:rFonts w:hint="eastAsia" w:ascii="宋体" w:hAnsi="宋体" w:cs="宋体"/>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0B8E716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lang w:eastAsia="zh-CN"/>
              </w:rPr>
              <w:t>《中华人民共和国行政处罚法》</w:t>
            </w:r>
            <w:r>
              <w:rPr>
                <w:rFonts w:hint="eastAsia" w:ascii="宋体" w:hAnsi="宋体" w:cs="宋体"/>
                <w:szCs w:val="21"/>
              </w:rPr>
              <w:t>第四十条“行政处罚决定书应当在宣告后当场交付当事人；当事人不在场的，行政机关应当在七日内依照民事诉讼法的有关规定，将行政处罚决定书送达当事人。”</w:t>
            </w:r>
          </w:p>
          <w:p w14:paraId="2E25262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7.</w:t>
            </w:r>
            <w:r>
              <w:rPr>
                <w:rFonts w:hint="eastAsia" w:ascii="宋体" w:hAnsi="宋体" w:cs="宋体"/>
                <w:szCs w:val="21"/>
                <w:lang w:eastAsia="zh-CN"/>
              </w:rPr>
              <w:t>《中华人民共和国行政处罚法》</w:t>
            </w:r>
            <w:r>
              <w:rPr>
                <w:rFonts w:hint="eastAsia" w:ascii="宋体" w:hAnsi="宋体" w:cs="宋体"/>
                <w:szCs w:val="21"/>
              </w:rPr>
              <w:t>第四十四条“行政处罚决定依法作出后，当事人应当在行政处罚决定的期限内，予以履行。”</w:t>
            </w:r>
          </w:p>
        </w:tc>
      </w:tr>
      <w:tr w14:paraId="4DBF6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12D171A0">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8432" w:type="dxa"/>
            <w:vAlign w:val="center"/>
          </w:tcPr>
          <w:p w14:paraId="0614EE9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88A7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497" w:type="dxa"/>
            <w:vAlign w:val="center"/>
          </w:tcPr>
          <w:p w14:paraId="72EA8A1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432" w:type="dxa"/>
            <w:vAlign w:val="center"/>
          </w:tcPr>
          <w:p w14:paraId="7F9C82A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ascii="宋体" w:hAnsi="宋体"/>
                <w:szCs w:val="21"/>
              </w:rPr>
              <w:t>0825-8665901</w:t>
            </w:r>
          </w:p>
        </w:tc>
      </w:tr>
    </w:tbl>
    <w:p w14:paraId="00E9612A">
      <w:pPr>
        <w:keepNext w:val="0"/>
        <w:keepLines w:val="0"/>
        <w:pageBreakBefore w:val="0"/>
        <w:kinsoku/>
        <w:wordWrap/>
        <w:overflowPunct/>
        <w:topLinePunct w:val="0"/>
        <w:autoSpaceDE/>
        <w:autoSpaceDN/>
        <w:bidi w:val="0"/>
        <w:spacing w:line="300" w:lineRule="exact"/>
        <w:textAlignment w:val="auto"/>
        <w:outlineLvl w:val="9"/>
      </w:pPr>
    </w:p>
    <w:p w14:paraId="5D4C6E5D">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2-43</w:t>
      </w:r>
    </w:p>
    <w:tbl>
      <w:tblPr>
        <w:tblStyle w:val="10"/>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3"/>
        <w:gridCol w:w="8274"/>
      </w:tblGrid>
      <w:tr w14:paraId="661B2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633" w:type="dxa"/>
            <w:vAlign w:val="center"/>
          </w:tcPr>
          <w:p w14:paraId="00F9316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序号</w:t>
            </w:r>
          </w:p>
        </w:tc>
        <w:tc>
          <w:tcPr>
            <w:tcW w:w="8274" w:type="dxa"/>
          </w:tcPr>
          <w:p w14:paraId="47ABF0BC">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ascii="宋体" w:hAnsi="宋体"/>
                <w:szCs w:val="21"/>
              </w:rPr>
              <w:t>43</w:t>
            </w:r>
          </w:p>
        </w:tc>
      </w:tr>
      <w:tr w14:paraId="48067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633" w:type="dxa"/>
            <w:vAlign w:val="center"/>
          </w:tcPr>
          <w:p w14:paraId="5C46955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274" w:type="dxa"/>
          </w:tcPr>
          <w:p w14:paraId="46976045">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hint="eastAsia" w:ascii="宋体" w:hAnsi="宋体"/>
                <w:szCs w:val="21"/>
              </w:rPr>
              <w:t>行政处罚</w:t>
            </w:r>
          </w:p>
        </w:tc>
      </w:tr>
      <w:tr w14:paraId="22B9C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633" w:type="dxa"/>
            <w:vAlign w:val="center"/>
          </w:tcPr>
          <w:p w14:paraId="1FF6086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274" w:type="dxa"/>
            <w:vAlign w:val="center"/>
          </w:tcPr>
          <w:p w14:paraId="67EBCB95">
            <w:pPr>
              <w:keepNext w:val="0"/>
              <w:keepLines w:val="0"/>
              <w:pageBreakBefore w:val="0"/>
              <w:kinsoku/>
              <w:wordWrap/>
              <w:overflowPunct/>
              <w:topLinePunct w:val="0"/>
              <w:autoSpaceDE/>
              <w:autoSpaceDN/>
              <w:bidi w:val="0"/>
              <w:spacing w:line="300" w:lineRule="exact"/>
              <w:jc w:val="center"/>
              <w:textAlignment w:val="auto"/>
              <w:outlineLvl w:val="9"/>
              <w:rPr>
                <w:rFonts w:ascii="宋体" w:cs="Arial"/>
                <w:bCs/>
                <w:szCs w:val="21"/>
              </w:rPr>
            </w:pPr>
            <w:r>
              <w:rPr>
                <w:rFonts w:hint="eastAsia"/>
                <w:bCs/>
              </w:rPr>
              <w:t>对石油天然气管道企业未依法履行管道保护相关义务的处罚</w:t>
            </w:r>
          </w:p>
        </w:tc>
      </w:tr>
      <w:tr w14:paraId="19FF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633" w:type="dxa"/>
            <w:vAlign w:val="center"/>
          </w:tcPr>
          <w:p w14:paraId="31660A9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274" w:type="dxa"/>
          </w:tcPr>
          <w:p w14:paraId="44E7F9CC">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kern w:val="0"/>
                <w:szCs w:val="21"/>
              </w:rPr>
              <w:t>1.</w:t>
            </w:r>
            <w:r>
              <w:rPr>
                <w:rFonts w:hint="eastAsia" w:ascii="宋体" w:hAnsi="宋体"/>
                <w:kern w:val="0"/>
                <w:szCs w:val="21"/>
              </w:rPr>
              <w:t>《中华人民共和国石油天然气管道保护法》</w:t>
            </w:r>
            <w:r>
              <w:rPr>
                <w:rFonts w:ascii="宋体" w:hAnsi="宋体"/>
                <w:kern w:val="0"/>
                <w:szCs w:val="21"/>
              </w:rPr>
              <w:t xml:space="preserve"> </w:t>
            </w:r>
            <w:r>
              <w:rPr>
                <w:rFonts w:hint="eastAsia" w:ascii="宋体" w:hAnsi="宋体"/>
                <w:kern w:val="0"/>
                <w:szCs w:val="21"/>
              </w:rPr>
              <w:t>第五条</w:t>
            </w:r>
            <w:r>
              <w:rPr>
                <w:rFonts w:ascii="宋体" w:hAnsi="宋体"/>
                <w:kern w:val="0"/>
                <w:szCs w:val="21"/>
              </w:rPr>
              <w:t xml:space="preserve"> </w:t>
            </w:r>
            <w:r>
              <w:rPr>
                <w:rFonts w:hint="eastAsia" w:ascii="宋体" w:hAnsi="宋体"/>
                <w:kern w:val="0"/>
                <w:szCs w:val="21"/>
              </w:rPr>
              <w:t>省、自治区、直辖市人民政府能源主管部门和设区的市级、县级人民政府指定的部门，依照《中华人民共和国石油天然气管道保护法》第五条本法规定主管本行政区域的管道保护工作，协调处理本行政区域管道保护的重大问题，指导、监督有关单位履行管道保护义务，依法查处危害管道安全的违法行为。县级以上地方人民政府其他有关部门依照有关法律、行政法规的规定，在各自职责范围内负责管道保护的相关工作。</w:t>
            </w:r>
            <w:r>
              <w:rPr>
                <w:rFonts w:ascii="宋体" w:hAnsi="宋体"/>
                <w:kern w:val="0"/>
                <w:szCs w:val="21"/>
              </w:rPr>
              <w:t xml:space="preserve"> </w:t>
            </w:r>
            <w:r>
              <w:rPr>
                <w:rFonts w:hint="eastAsia" w:ascii="宋体" w:hAnsi="宋体"/>
                <w:kern w:val="0"/>
                <w:szCs w:val="21"/>
              </w:rPr>
              <w:t>省、自治区、直辖市人民政府能源主管部门和设区的市级、县级人民政府指定的部门，统称县级以上地方人民政府主管管道保护工作的部门。</w:t>
            </w:r>
            <w:r>
              <w:rPr>
                <w:rFonts w:ascii="宋体" w:hAnsi="宋体"/>
                <w:kern w:val="0"/>
                <w:szCs w:val="21"/>
              </w:rPr>
              <w:t xml:space="preserve"> </w:t>
            </w:r>
          </w:p>
          <w:p w14:paraId="71D4FB7A">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pPr>
            <w:r>
              <w:rPr>
                <w:rFonts w:ascii="宋体" w:hAnsi="宋体"/>
                <w:kern w:val="0"/>
                <w:szCs w:val="21"/>
              </w:rPr>
              <w:t>2.</w:t>
            </w:r>
            <w:r>
              <w:rPr>
                <w:rFonts w:hint="eastAsia" w:ascii="宋体" w:hAnsi="宋体"/>
                <w:kern w:val="0"/>
                <w:szCs w:val="21"/>
              </w:rPr>
              <w:t>《中华人民共和国石油天然气管道保护法》第五十条第一款</w:t>
            </w:r>
            <w:r>
              <w:rPr>
                <w:rFonts w:ascii="宋体" w:hAnsi="宋体"/>
                <w:kern w:val="0"/>
                <w:szCs w:val="21"/>
              </w:rPr>
              <w:t xml:space="preserve"> </w:t>
            </w:r>
            <w:r>
              <w:rPr>
                <w:rFonts w:hint="eastAsia" w:ascii="宋体" w:hAnsi="宋体"/>
                <w:kern w:val="0"/>
                <w:szCs w:val="21"/>
              </w:rPr>
              <w:t>管道企业有下列行为之一的，由县级以上地方人民政府主管管道保护工作的部门责令限期改正；逾期不改正的，处二万元以上十万元以下的罚款；对直接负责的主管人员和其他直接责任人员给予处分：（一）未依照本法规定对管道进行巡护、检测和维修的；（二）对不符合安全使用条件的管道未及时更新、改造或者停止使用的；（三）未依照本法规定设置、修复或者更新有关管道标志的；（四）未依照本法规定将管道竣工测量图报人民政府主管管道保护工作的部门备案的；（五）未制定本企业管道事故应急预案，或者未将本企业管道事故应急预案报人民政府主管管道保护工作的部门备案的；（六）发生管道事故，未采取有效措施消除或者减轻事故危害的；（七）未对停止运行、封存、报废的管道采取必要的安全防护措施的。</w:t>
            </w:r>
          </w:p>
        </w:tc>
      </w:tr>
      <w:tr w14:paraId="70628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633" w:type="dxa"/>
            <w:vAlign w:val="center"/>
          </w:tcPr>
          <w:p w14:paraId="5D337E5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274" w:type="dxa"/>
            <w:vAlign w:val="center"/>
          </w:tcPr>
          <w:p w14:paraId="27D7FD87">
            <w:pPr>
              <w:keepNext w:val="0"/>
              <w:keepLines w:val="0"/>
              <w:pageBreakBefore w:val="0"/>
              <w:widowControl/>
              <w:kinsoku/>
              <w:wordWrap/>
              <w:overflowPunct/>
              <w:topLinePunct w:val="0"/>
              <w:autoSpaceDE/>
              <w:autoSpaceDN/>
              <w:bidi w:val="0"/>
              <w:spacing w:line="300" w:lineRule="exact"/>
              <w:ind w:right="-107" w:rightChars="-51"/>
              <w:jc w:val="center"/>
              <w:textAlignment w:val="auto"/>
              <w:outlineLvl w:val="9"/>
              <w:rPr>
                <w:rFonts w:ascii="宋体"/>
                <w:kern w:val="0"/>
                <w:szCs w:val="21"/>
              </w:rPr>
            </w:pPr>
            <w:r>
              <w:rPr>
                <w:rFonts w:hint="eastAsia" w:ascii="宋体" w:hAnsi="宋体"/>
                <w:kern w:val="0"/>
                <w:szCs w:val="21"/>
              </w:rPr>
              <w:t>产业股</w:t>
            </w:r>
          </w:p>
        </w:tc>
      </w:tr>
      <w:tr w14:paraId="5C393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403887E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274" w:type="dxa"/>
            <w:vAlign w:val="center"/>
          </w:tcPr>
          <w:p w14:paraId="410E7E2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1.</w:t>
            </w:r>
            <w:r>
              <w:rPr>
                <w:rFonts w:hint="eastAsia" w:ascii="宋体" w:hAnsi="宋体" w:cs="宋体"/>
                <w:szCs w:val="21"/>
              </w:rPr>
              <w:t>立案责任：节能主管部门对经初步调查或者检查发现的涉嫌违法行为</w:t>
            </w:r>
            <w:r>
              <w:rPr>
                <w:rFonts w:ascii="宋体" w:cs="宋体"/>
                <w:szCs w:val="21"/>
              </w:rPr>
              <w:t>,</w:t>
            </w:r>
            <w:r>
              <w:rPr>
                <w:rFonts w:hint="eastAsia" w:ascii="宋体" w:hAnsi="宋体" w:cs="宋体"/>
                <w:szCs w:val="21"/>
              </w:rPr>
              <w:t>属于本机关管辖的，予以审查，决定是否立案。</w:t>
            </w:r>
          </w:p>
          <w:p w14:paraId="74458133">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2.</w:t>
            </w:r>
            <w:r>
              <w:rPr>
                <w:rFonts w:hint="eastAsia" w:ascii="宋体" w:hAnsi="宋体" w:cs="宋体"/>
                <w:szCs w:val="21"/>
              </w:rPr>
              <w:t>调查责任：对立案的案件，节能主管部门必须全面、客观、公正地调查或者检查，收集有关证据。执法人员调查取证后，应当提交案件调查报告。</w:t>
            </w:r>
          </w:p>
          <w:p w14:paraId="5430CD97">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3.</w:t>
            </w:r>
            <w:r>
              <w:rPr>
                <w:rFonts w:hint="eastAsia" w:ascii="宋体" w:hAnsi="宋体" w:cs="宋体"/>
                <w:szCs w:val="21"/>
              </w:rPr>
              <w:t>审查责任：节能主管部门应当以案件调查报告为基础对案件进行审理。</w:t>
            </w:r>
          </w:p>
          <w:p w14:paraId="27751455">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4.</w:t>
            </w:r>
            <w:r>
              <w:rPr>
                <w:rFonts w:hint="eastAsia" w:ascii="宋体" w:hAnsi="宋体" w:cs="宋体"/>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601D8F6B">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5.</w:t>
            </w:r>
            <w:r>
              <w:rPr>
                <w:rFonts w:hint="eastAsia" w:ascii="宋体" w:hAnsi="宋体" w:cs="宋体"/>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38D251D1">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6.</w:t>
            </w:r>
            <w:r>
              <w:rPr>
                <w:rFonts w:hint="eastAsia" w:ascii="宋体" w:hAnsi="宋体" w:cs="宋体"/>
                <w:szCs w:val="21"/>
              </w:rPr>
              <w:t>送达责任：行政处罚决定书按规定的方式送达当事人。</w:t>
            </w:r>
          </w:p>
          <w:p w14:paraId="0FE6492E">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7.</w:t>
            </w:r>
            <w:r>
              <w:rPr>
                <w:rFonts w:hint="eastAsia" w:ascii="宋体" w:hAnsi="宋体" w:cs="宋体"/>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5F5AA2AC">
            <w:pPr>
              <w:pStyle w:val="39"/>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kern w:val="0"/>
                <w:szCs w:val="21"/>
              </w:rPr>
            </w:pPr>
            <w:r>
              <w:rPr>
                <w:rFonts w:ascii="宋体" w:hAnsi="宋体" w:cs="宋体"/>
                <w:szCs w:val="21"/>
              </w:rPr>
              <w:t>8.</w:t>
            </w:r>
            <w:r>
              <w:rPr>
                <w:rFonts w:hint="eastAsia" w:ascii="宋体" w:hAnsi="宋体" w:cs="宋体"/>
                <w:szCs w:val="21"/>
              </w:rPr>
              <w:t>其他责任：法律法规规章文件规定应履行的其他责任。</w:t>
            </w:r>
          </w:p>
        </w:tc>
      </w:tr>
      <w:tr w14:paraId="4838F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1EBEDB5">
            <w:pPr>
              <w:pStyle w:val="39"/>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274" w:type="dxa"/>
          </w:tcPr>
          <w:p w14:paraId="5A1DAA0E">
            <w:pPr>
              <w:keepNext w:val="0"/>
              <w:keepLines w:val="0"/>
              <w:pageBreakBefore w:val="0"/>
              <w:widowControl/>
              <w:numPr>
                <w:ilvl w:val="0"/>
                <w:numId w:val="1"/>
              </w:numPr>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hint="eastAsia" w:ascii="宋体" w:hAnsi="宋体"/>
                <w:kern w:val="0"/>
                <w:szCs w:val="21"/>
                <w:lang w:eastAsia="zh-CN"/>
              </w:rPr>
              <w:t>《中华人民共和国行政处罚法》</w:t>
            </w:r>
            <w:r>
              <w:rPr>
                <w:rFonts w:hint="eastAsia" w:ascii="宋体" w:hAnsi="宋体"/>
                <w:kern w:val="0"/>
                <w:szCs w:val="21"/>
              </w:rPr>
              <w:t>第三十条</w:t>
            </w:r>
            <w:r>
              <w:rPr>
                <w:rFonts w:ascii="宋体" w:hAnsi="宋体"/>
                <w:kern w:val="0"/>
                <w:szCs w:val="21"/>
              </w:rPr>
              <w:t xml:space="preserve"> </w:t>
            </w:r>
            <w:r>
              <w:rPr>
                <w:rFonts w:hint="eastAsia" w:ascii="宋体" w:hAnsi="宋体"/>
                <w:kern w:val="0"/>
                <w:szCs w:val="21"/>
              </w:rPr>
              <w:t>公民、法人或者其他组织违反行政管理秩序的行为，依法应当给予行政处罚的，行政机关必须查明事实；违法事实不清的，不得给予行政处罚。</w:t>
            </w:r>
          </w:p>
          <w:p w14:paraId="5836A983">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2-1.</w:t>
            </w:r>
            <w:r>
              <w:rPr>
                <w:rFonts w:hint="eastAsia" w:ascii="宋体" w:hAnsi="宋体"/>
                <w:kern w:val="0"/>
                <w:szCs w:val="21"/>
                <w:lang w:eastAsia="zh-CN"/>
              </w:rPr>
              <w:t>《中华人民共和国行政处罚法》</w:t>
            </w:r>
            <w:r>
              <w:rPr>
                <w:rFonts w:hint="eastAsia" w:ascii="宋体" w:hAnsi="宋体"/>
                <w:kern w:val="0"/>
                <w:szCs w:val="21"/>
              </w:rPr>
              <w:t>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7A4A0405">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2-2.</w:t>
            </w:r>
            <w:r>
              <w:rPr>
                <w:rFonts w:hint="eastAsia" w:ascii="宋体" w:hAnsi="宋体"/>
                <w:kern w:val="0"/>
                <w:szCs w:val="21"/>
                <w:lang w:eastAsia="zh-CN"/>
              </w:rPr>
              <w:t>《中华人民共和国行政处罚法》</w:t>
            </w:r>
            <w:r>
              <w:rPr>
                <w:rFonts w:hint="eastAsia" w:ascii="宋体" w:hAnsi="宋体"/>
                <w:kern w:val="0"/>
                <w:szCs w:val="21"/>
              </w:rPr>
              <w:t>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3F194F7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2-3.</w:t>
            </w:r>
            <w:r>
              <w:rPr>
                <w:rFonts w:hint="eastAsia" w:ascii="宋体" w:hAnsi="宋体"/>
                <w:kern w:val="0"/>
                <w:szCs w:val="21"/>
                <w:lang w:eastAsia="zh-CN"/>
              </w:rPr>
              <w:t>《中华人民共和国行政处罚法》</w:t>
            </w:r>
            <w:r>
              <w:rPr>
                <w:rFonts w:hint="eastAsia" w:ascii="宋体" w:hAnsi="宋体"/>
                <w:kern w:val="0"/>
                <w:szCs w:val="21"/>
              </w:rPr>
              <w:t>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14:paraId="3E586306">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3.</w:t>
            </w:r>
            <w:r>
              <w:rPr>
                <w:rFonts w:hint="eastAsia" w:ascii="宋体" w:hAnsi="宋体"/>
                <w:kern w:val="0"/>
                <w:szCs w:val="21"/>
                <w:lang w:eastAsia="zh-CN"/>
              </w:rPr>
              <w:t>《中华人民共和国行政处罚法》</w:t>
            </w:r>
            <w:r>
              <w:rPr>
                <w:rFonts w:hint="eastAsia" w:ascii="宋体" w:hAnsi="宋体"/>
                <w:kern w:val="0"/>
                <w:szCs w:val="21"/>
              </w:rPr>
              <w:t>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3AB3646B">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4.</w:t>
            </w:r>
            <w:r>
              <w:rPr>
                <w:rFonts w:hint="eastAsia" w:ascii="宋体" w:hAnsi="宋体"/>
                <w:kern w:val="0"/>
                <w:szCs w:val="21"/>
                <w:lang w:eastAsia="zh-CN"/>
              </w:rPr>
              <w:t>《中华人民共和国行政处罚法》</w:t>
            </w:r>
            <w:r>
              <w:rPr>
                <w:rFonts w:hint="eastAsia" w:ascii="宋体" w:hAnsi="宋体"/>
                <w:kern w:val="0"/>
                <w:szCs w:val="21"/>
              </w:rPr>
              <w:t>第三十九条</w:t>
            </w:r>
            <w:r>
              <w:rPr>
                <w:rFonts w:ascii="宋体" w:hAnsi="宋体"/>
                <w:kern w:val="0"/>
                <w:szCs w:val="21"/>
              </w:rPr>
              <w:t xml:space="preserve"> </w:t>
            </w:r>
            <w:r>
              <w:rPr>
                <w:rFonts w:hint="eastAsia" w:ascii="宋体" w:hAnsi="宋体"/>
                <w:kern w:val="0"/>
                <w:szCs w:val="21"/>
              </w:rPr>
              <w:t>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第四十条</w:t>
            </w:r>
            <w:r>
              <w:rPr>
                <w:rFonts w:ascii="宋体" w:hAnsi="宋体"/>
                <w:kern w:val="0"/>
                <w:szCs w:val="21"/>
              </w:rPr>
              <w:t xml:space="preserve"> </w:t>
            </w:r>
            <w:r>
              <w:rPr>
                <w:rFonts w:hint="eastAsia" w:ascii="宋体" w:hAnsi="宋体"/>
                <w:kern w:val="0"/>
                <w:szCs w:val="21"/>
              </w:rPr>
              <w:t>行政处罚决定书应当在宣告后当场交付当事人；当事人不在场的，行政机关应当在七日内依照民事诉讼法的有关规定，将行政处罚决定书送达当事人。</w:t>
            </w:r>
          </w:p>
          <w:p w14:paraId="720AF089">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5.</w:t>
            </w:r>
            <w:r>
              <w:rPr>
                <w:rFonts w:hint="eastAsia" w:ascii="宋体" w:hAnsi="宋体"/>
                <w:kern w:val="0"/>
                <w:szCs w:val="21"/>
                <w:lang w:eastAsia="zh-CN"/>
              </w:rPr>
              <w:t>《中华人民共和国行政处罚法》</w:t>
            </w:r>
            <w:r>
              <w:rPr>
                <w:rFonts w:hint="eastAsia" w:ascii="宋体" w:hAnsi="宋体"/>
                <w:kern w:val="0"/>
                <w:szCs w:val="21"/>
              </w:rPr>
              <w:t>第五十一条</w:t>
            </w:r>
            <w:r>
              <w:rPr>
                <w:rFonts w:ascii="宋体" w:hAnsi="宋体"/>
                <w:kern w:val="0"/>
                <w:szCs w:val="21"/>
              </w:rPr>
              <w:t xml:space="preserve"> </w:t>
            </w:r>
            <w:r>
              <w:rPr>
                <w:rFonts w:hint="eastAsia" w:ascii="宋体" w:hAnsi="宋体"/>
                <w:kern w:val="0"/>
                <w:szCs w:val="21"/>
              </w:rPr>
              <w:t>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r>
      <w:tr w14:paraId="45DEC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1633" w:type="dxa"/>
            <w:vAlign w:val="center"/>
          </w:tcPr>
          <w:p w14:paraId="4460825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追责情形</w:t>
            </w:r>
          </w:p>
        </w:tc>
        <w:tc>
          <w:tcPr>
            <w:tcW w:w="8274" w:type="dxa"/>
          </w:tcPr>
          <w:p w14:paraId="59667998">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7C8C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633" w:type="dxa"/>
            <w:vAlign w:val="center"/>
          </w:tcPr>
          <w:p w14:paraId="4F09794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274" w:type="dxa"/>
            <w:vAlign w:val="center"/>
          </w:tcPr>
          <w:p w14:paraId="1F264BD8">
            <w:pPr>
              <w:keepNext w:val="0"/>
              <w:keepLines w:val="0"/>
              <w:pageBreakBefore w:val="0"/>
              <w:widowControl/>
              <w:kinsoku/>
              <w:wordWrap/>
              <w:overflowPunct/>
              <w:topLinePunct w:val="0"/>
              <w:autoSpaceDE/>
              <w:autoSpaceDN/>
              <w:bidi w:val="0"/>
              <w:spacing w:line="300" w:lineRule="exact"/>
              <w:jc w:val="center"/>
              <w:textAlignment w:val="auto"/>
              <w:outlineLvl w:val="9"/>
              <w:rPr>
                <w:rFonts w:ascii="宋体"/>
                <w:kern w:val="0"/>
                <w:szCs w:val="21"/>
              </w:rPr>
            </w:pPr>
            <w:r>
              <w:rPr>
                <w:rFonts w:ascii="宋体" w:hAnsi="宋体"/>
                <w:kern w:val="0"/>
                <w:szCs w:val="21"/>
              </w:rPr>
              <w:t>0825-8665901</w:t>
            </w:r>
          </w:p>
        </w:tc>
      </w:tr>
    </w:tbl>
    <w:p w14:paraId="687BC3AE">
      <w:pPr>
        <w:keepNext w:val="0"/>
        <w:keepLines w:val="0"/>
        <w:pageBreakBefore w:val="0"/>
        <w:kinsoku/>
        <w:wordWrap/>
        <w:overflowPunct/>
        <w:topLinePunct w:val="0"/>
        <w:autoSpaceDE/>
        <w:autoSpaceDN/>
        <w:bidi w:val="0"/>
        <w:spacing w:line="300" w:lineRule="exact"/>
        <w:textAlignment w:val="auto"/>
        <w:outlineLvl w:val="9"/>
      </w:pPr>
    </w:p>
    <w:p w14:paraId="6A73149F">
      <w:pPr>
        <w:keepNext w:val="0"/>
        <w:keepLines w:val="0"/>
        <w:pageBreakBefore w:val="0"/>
        <w:kinsoku/>
        <w:wordWrap/>
        <w:overflowPunct/>
        <w:topLinePunct w:val="0"/>
        <w:autoSpaceDE/>
        <w:autoSpaceDN/>
        <w:bidi w:val="0"/>
        <w:spacing w:line="300" w:lineRule="exact"/>
        <w:textAlignment w:val="auto"/>
        <w:outlineLvl w:val="9"/>
      </w:pPr>
    </w:p>
    <w:p w14:paraId="786E107E">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2-44</w:t>
      </w:r>
    </w:p>
    <w:tbl>
      <w:tblPr>
        <w:tblStyle w:val="10"/>
        <w:tblW w:w="9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8266"/>
      </w:tblGrid>
      <w:tr w14:paraId="4C85E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534" w:type="dxa"/>
            <w:vAlign w:val="center"/>
          </w:tcPr>
          <w:p w14:paraId="3F1F694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266" w:type="dxa"/>
          </w:tcPr>
          <w:p w14:paraId="61E07C9D">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ascii="宋体" w:hAnsi="宋体"/>
                <w:szCs w:val="21"/>
              </w:rPr>
              <w:t>44</w:t>
            </w:r>
          </w:p>
        </w:tc>
      </w:tr>
      <w:tr w14:paraId="23CAE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534" w:type="dxa"/>
            <w:vAlign w:val="center"/>
          </w:tcPr>
          <w:p w14:paraId="092763D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266" w:type="dxa"/>
          </w:tcPr>
          <w:p w14:paraId="013AD6CD">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hint="eastAsia" w:ascii="宋体" w:hAnsi="宋体"/>
                <w:szCs w:val="21"/>
              </w:rPr>
              <w:t>行政处罚</w:t>
            </w:r>
          </w:p>
        </w:tc>
      </w:tr>
      <w:tr w14:paraId="0564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34" w:type="dxa"/>
            <w:vAlign w:val="center"/>
          </w:tcPr>
          <w:p w14:paraId="1314909D">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266" w:type="dxa"/>
            <w:vAlign w:val="center"/>
          </w:tcPr>
          <w:p w14:paraId="3F1E8F9F">
            <w:pPr>
              <w:keepNext w:val="0"/>
              <w:keepLines w:val="0"/>
              <w:pageBreakBefore w:val="0"/>
              <w:kinsoku/>
              <w:wordWrap/>
              <w:overflowPunct/>
              <w:topLinePunct w:val="0"/>
              <w:autoSpaceDE/>
              <w:autoSpaceDN/>
              <w:bidi w:val="0"/>
              <w:spacing w:line="300" w:lineRule="exact"/>
              <w:jc w:val="center"/>
              <w:textAlignment w:val="auto"/>
              <w:outlineLvl w:val="9"/>
              <w:rPr>
                <w:rFonts w:ascii="宋体" w:cs="Arial"/>
                <w:bCs/>
                <w:szCs w:val="21"/>
              </w:rPr>
            </w:pPr>
            <w:r>
              <w:rPr>
                <w:rFonts w:hint="eastAsia" w:ascii="宋体" w:hAnsi="宋体"/>
                <w:szCs w:val="21"/>
              </w:rPr>
              <w:t>对实施危害石油天然气管道安全行为的处罚</w:t>
            </w:r>
          </w:p>
        </w:tc>
      </w:tr>
      <w:tr w14:paraId="6967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vAlign w:val="center"/>
          </w:tcPr>
          <w:p w14:paraId="285B50C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266" w:type="dxa"/>
          </w:tcPr>
          <w:p w14:paraId="52E73F27">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《中华人民共和国石油天然气管道保护法》第五十二条</w:t>
            </w:r>
            <w:r>
              <w:rPr>
                <w:rFonts w:ascii="宋体" w:hAnsi="宋体"/>
                <w:szCs w:val="21"/>
              </w:rPr>
              <w:t xml:space="preserve"> </w:t>
            </w:r>
            <w:r>
              <w:rPr>
                <w:rFonts w:hint="eastAsia" w:ascii="宋体" w:hAnsi="宋体"/>
                <w:szCs w:val="21"/>
              </w:rPr>
              <w:t>违反本法第二十九条、第三十条、第三十二条或者第三十三条第一款的规定，实施危害管道安全行为的，由县级以上地方人民政府主管管道保护工作的部门责令停止违法行为；情节较重的，对单位处</w:t>
            </w:r>
            <w:r>
              <w:rPr>
                <w:rFonts w:ascii="宋体" w:hAnsi="宋体"/>
                <w:szCs w:val="21"/>
              </w:rPr>
              <w:t>1</w:t>
            </w:r>
            <w:r>
              <w:rPr>
                <w:rFonts w:hint="eastAsia" w:ascii="宋体" w:hAnsi="宋体"/>
                <w:szCs w:val="21"/>
              </w:rPr>
              <w:t>万元以上</w:t>
            </w:r>
            <w:r>
              <w:rPr>
                <w:rFonts w:ascii="宋体" w:hAnsi="宋体"/>
                <w:szCs w:val="21"/>
              </w:rPr>
              <w:t>10</w:t>
            </w:r>
            <w:r>
              <w:rPr>
                <w:rFonts w:hint="eastAsia" w:ascii="宋体" w:hAnsi="宋体"/>
                <w:szCs w:val="21"/>
              </w:rPr>
              <w:t>万元以下的罚款，对个人处</w:t>
            </w:r>
            <w:r>
              <w:rPr>
                <w:rFonts w:ascii="宋体" w:hAnsi="宋体"/>
                <w:szCs w:val="21"/>
              </w:rPr>
              <w:t>200</w:t>
            </w:r>
            <w:r>
              <w:rPr>
                <w:rFonts w:hint="eastAsia" w:ascii="宋体" w:hAnsi="宋体"/>
                <w:szCs w:val="21"/>
              </w:rPr>
              <w:t>元以上</w:t>
            </w:r>
            <w:r>
              <w:rPr>
                <w:rFonts w:ascii="宋体" w:hAnsi="宋体"/>
                <w:szCs w:val="21"/>
              </w:rPr>
              <w:t>2000</w:t>
            </w:r>
            <w:r>
              <w:rPr>
                <w:rFonts w:hint="eastAsia" w:ascii="宋体" w:hAnsi="宋体"/>
                <w:szCs w:val="21"/>
              </w:rPr>
              <w:t>元以下的罚款；对违法修建的建筑物、构筑物或者其他设施限期拆除；逾期未拆除的，由县级以上地方人民政府主管管道保护工作的部门组织拆除，所需费用由违法行为人承担。</w:t>
            </w:r>
          </w:p>
          <w:p w14:paraId="7272D4FD">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pPr>
            <w:r>
              <w:rPr>
                <w:rFonts w:ascii="宋体" w:hAnsi="宋体"/>
                <w:szCs w:val="21"/>
              </w:rPr>
              <w:t>2.</w:t>
            </w:r>
            <w:r>
              <w:rPr>
                <w:rFonts w:hint="eastAsia" w:ascii="宋体" w:hAnsi="宋体"/>
                <w:szCs w:val="21"/>
              </w:rPr>
              <w:t>《中华人民共和国石油天然气管道保护法》第五十三条</w:t>
            </w:r>
            <w:r>
              <w:rPr>
                <w:rFonts w:ascii="宋体" w:hAnsi="宋体"/>
                <w:szCs w:val="21"/>
              </w:rPr>
              <w:t xml:space="preserve"> </w:t>
            </w:r>
            <w:r>
              <w:rPr>
                <w:rFonts w:hint="eastAsia" w:ascii="宋体" w:hAnsi="宋体"/>
                <w:szCs w:val="21"/>
              </w:rPr>
              <w:t>未经依法批准，进行本法第三十三条第二款或者第三十五条规定的施工作业的，由县级以上地方人民政府主管管道保护工作的部门责令停止违法行为；情节较重的，处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万元以下的罚款；对违法修建的危害管道安全的建筑物、构筑物或者其他设施限期拆除；逾期未拆除的，由县级以上地方人民政府主管管道保护工作的部门组织拆除，所需费用由违法行为人承担。</w:t>
            </w:r>
          </w:p>
        </w:tc>
      </w:tr>
      <w:tr w14:paraId="3690B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534" w:type="dxa"/>
            <w:vAlign w:val="center"/>
          </w:tcPr>
          <w:p w14:paraId="072B3AC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266" w:type="dxa"/>
            <w:vAlign w:val="center"/>
          </w:tcPr>
          <w:p w14:paraId="0A852AF3">
            <w:pPr>
              <w:keepNext w:val="0"/>
              <w:keepLines w:val="0"/>
              <w:pageBreakBefore w:val="0"/>
              <w:widowControl/>
              <w:kinsoku/>
              <w:wordWrap/>
              <w:overflowPunct/>
              <w:topLinePunct w:val="0"/>
              <w:autoSpaceDE/>
              <w:autoSpaceDN/>
              <w:bidi w:val="0"/>
              <w:spacing w:line="300" w:lineRule="exact"/>
              <w:ind w:right="-107" w:rightChars="-51"/>
              <w:jc w:val="center"/>
              <w:textAlignment w:val="auto"/>
              <w:outlineLvl w:val="9"/>
              <w:rPr>
                <w:rFonts w:ascii="宋体"/>
                <w:kern w:val="0"/>
                <w:szCs w:val="21"/>
              </w:rPr>
            </w:pPr>
            <w:r>
              <w:rPr>
                <w:rFonts w:hint="eastAsia" w:ascii="宋体" w:hAnsi="宋体"/>
                <w:kern w:val="0"/>
                <w:szCs w:val="21"/>
              </w:rPr>
              <w:t>产业股</w:t>
            </w:r>
          </w:p>
        </w:tc>
      </w:tr>
      <w:tr w14:paraId="7FAF5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vAlign w:val="center"/>
          </w:tcPr>
          <w:p w14:paraId="0338798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266" w:type="dxa"/>
            <w:vAlign w:val="center"/>
          </w:tcPr>
          <w:p w14:paraId="30F94E5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立案责任：节能主管部门对经初步调查或者检查发现的涉嫌违法行为</w:t>
            </w:r>
            <w:r>
              <w:rPr>
                <w:rFonts w:ascii="宋体"/>
                <w:szCs w:val="21"/>
              </w:rPr>
              <w:t>,</w:t>
            </w:r>
            <w:r>
              <w:rPr>
                <w:rFonts w:hint="eastAsia" w:ascii="宋体" w:hAnsi="宋体"/>
                <w:szCs w:val="21"/>
              </w:rPr>
              <w:t>属于本机关管辖的，予以审查，决定是否立案。</w:t>
            </w:r>
          </w:p>
          <w:p w14:paraId="2CE52DC2">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调查责任：对立案的案件，节能主管部门必须全面、客观、公正地调查或者检查，收集有关证据。执法人员调查取证后，应当提交案件调查报告。</w:t>
            </w:r>
          </w:p>
          <w:p w14:paraId="1812E6F0">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审查责任：节能主管部门应当以案件调查报告为基础对案件进行审理。</w:t>
            </w:r>
          </w:p>
          <w:p w14:paraId="2BA0767D">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7BE43777">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6421CB33">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送达责任：行政处罚决定书按规定的方式送达当事人。</w:t>
            </w:r>
          </w:p>
          <w:p w14:paraId="204241D7">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410F632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5DB22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vAlign w:val="center"/>
          </w:tcPr>
          <w:p w14:paraId="139688AC">
            <w:pPr>
              <w:pStyle w:val="39"/>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266" w:type="dxa"/>
          </w:tcPr>
          <w:p w14:paraId="048DF922">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《中华人民共和国石油天然气管道保护法》第三十五条</w:t>
            </w:r>
            <w:r>
              <w:rPr>
                <w:rFonts w:ascii="宋体" w:hAnsi="宋体"/>
                <w:szCs w:val="21"/>
              </w:rPr>
              <w:t xml:space="preserve"> </w:t>
            </w:r>
            <w:r>
              <w:rPr>
                <w:rFonts w:hint="eastAsia" w:ascii="宋体" w:hAnsi="宋体"/>
                <w:szCs w:val="21"/>
              </w:rPr>
              <w:t>进行下列施工作业，施工单位应当向管道所在地县级人民政府主管管道保护工作的部门提出申请：（一）穿跨越管道的施工作业；（二）在管道线路中心线两侧各五米至五十米和本法第五十八条第一项所列管道附属设施周边一百米地域范围内，新建、改建、扩建铁路、公路、河渠，架设电力线路，埋设地下电缆、光缆，设置安全接地体、避雷接地体；（三）在管道线路中心线两侧各二百米和本法第五十八条第一项所列管道附属设施周边五百米地域范围内，进行爆破、地震法勘探或者工程挖掘、工程钻探、采矿。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p w14:paraId="45AF9642">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2.</w:t>
            </w:r>
            <w:r>
              <w:rPr>
                <w:rFonts w:hint="eastAsia" w:ascii="宋体" w:hAnsi="宋体"/>
                <w:kern w:val="0"/>
                <w:szCs w:val="21"/>
                <w:lang w:eastAsia="zh-CN"/>
              </w:rPr>
              <w:t>《中华人民共和国行政处罚法》</w:t>
            </w:r>
            <w:r>
              <w:rPr>
                <w:rFonts w:hint="eastAsia" w:ascii="宋体" w:hAnsi="宋体"/>
                <w:kern w:val="0"/>
                <w:szCs w:val="21"/>
              </w:rPr>
              <w:t>第三十条</w:t>
            </w:r>
            <w:r>
              <w:rPr>
                <w:rFonts w:ascii="宋体" w:hAnsi="宋体"/>
                <w:kern w:val="0"/>
                <w:szCs w:val="21"/>
              </w:rPr>
              <w:t xml:space="preserve"> </w:t>
            </w:r>
            <w:r>
              <w:rPr>
                <w:rFonts w:hint="eastAsia" w:ascii="宋体" w:hAnsi="宋体"/>
                <w:kern w:val="0"/>
                <w:szCs w:val="21"/>
              </w:rPr>
              <w:t>公民、法人或者其他组织违反行政管理秩序的行为，依法应当给予行政处罚的，行政机关必须查明事实；违法事实不清的，不得给予行政处罚。</w:t>
            </w:r>
          </w:p>
          <w:p w14:paraId="3B115C23">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3.</w:t>
            </w:r>
            <w:r>
              <w:rPr>
                <w:rFonts w:hint="eastAsia" w:ascii="宋体" w:hAnsi="宋体"/>
                <w:kern w:val="0"/>
                <w:szCs w:val="21"/>
                <w:lang w:eastAsia="zh-CN"/>
              </w:rPr>
              <w:t>《中华人民共和国行政处罚法》</w:t>
            </w:r>
            <w:r>
              <w:rPr>
                <w:rFonts w:hint="eastAsia" w:ascii="宋体" w:hAnsi="宋体"/>
                <w:kern w:val="0"/>
                <w:szCs w:val="21"/>
              </w:rPr>
              <w:t>第三十一条</w:t>
            </w:r>
            <w:r>
              <w:rPr>
                <w:rFonts w:ascii="宋体" w:hAnsi="宋体"/>
                <w:kern w:val="0"/>
                <w:szCs w:val="21"/>
              </w:rPr>
              <w:t xml:space="preserve"> </w:t>
            </w:r>
            <w:r>
              <w:rPr>
                <w:rFonts w:hint="eastAsia" w:ascii="宋体" w:hAnsi="宋体"/>
                <w:kern w:val="0"/>
                <w:szCs w:val="21"/>
              </w:rPr>
              <w:t>行政机关在作出行政处罚决定之前，应当告知当事人作出行政处罚决定的事实、理由及依据，并告知当事人依法享有的权利。</w:t>
            </w:r>
          </w:p>
          <w:p w14:paraId="06D8B794">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4.</w:t>
            </w:r>
            <w:r>
              <w:rPr>
                <w:rFonts w:hint="eastAsia" w:ascii="宋体" w:hAnsi="宋体"/>
                <w:kern w:val="0"/>
                <w:szCs w:val="21"/>
                <w:lang w:eastAsia="zh-CN"/>
              </w:rPr>
              <w:t>《中华人民共和国行政处罚法》</w:t>
            </w:r>
            <w:r>
              <w:rPr>
                <w:rFonts w:hint="eastAsia" w:ascii="宋体" w:hAnsi="宋体"/>
                <w:kern w:val="0"/>
                <w:szCs w:val="21"/>
              </w:rPr>
              <w:t>第三十六条</w:t>
            </w:r>
            <w:r>
              <w:rPr>
                <w:rFonts w:ascii="宋体" w:hAnsi="宋体"/>
                <w:kern w:val="0"/>
                <w:szCs w:val="21"/>
              </w:rPr>
              <w:t xml:space="preserve"> </w:t>
            </w:r>
            <w:r>
              <w:rPr>
                <w:rFonts w:hint="eastAsia" w:ascii="宋体" w:hAnsi="宋体"/>
                <w:kern w:val="0"/>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1D602632">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5.</w:t>
            </w:r>
            <w:r>
              <w:rPr>
                <w:rFonts w:hint="eastAsia" w:ascii="宋体" w:hAnsi="宋体"/>
                <w:kern w:val="0"/>
                <w:szCs w:val="21"/>
                <w:lang w:eastAsia="zh-CN"/>
              </w:rPr>
              <w:t>《中华人民共和国行政处罚法》</w:t>
            </w:r>
            <w:r>
              <w:rPr>
                <w:rFonts w:hint="eastAsia" w:ascii="宋体" w:hAnsi="宋体"/>
                <w:kern w:val="0"/>
                <w:szCs w:val="21"/>
              </w:rPr>
              <w:t>第三十七条</w:t>
            </w:r>
            <w:r>
              <w:rPr>
                <w:rFonts w:ascii="宋体" w:hAnsi="宋体"/>
                <w:kern w:val="0"/>
                <w:szCs w:val="21"/>
              </w:rPr>
              <w:t xml:space="preserve"> </w:t>
            </w:r>
            <w:r>
              <w:rPr>
                <w:rFonts w:hint="eastAsia" w:ascii="宋体" w:hAnsi="宋体"/>
                <w:kern w:val="0"/>
                <w:szCs w:val="21"/>
              </w:rPr>
              <w:t>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5EFF3C7F">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6.</w:t>
            </w:r>
            <w:r>
              <w:rPr>
                <w:rFonts w:hint="eastAsia" w:ascii="宋体" w:hAnsi="宋体"/>
                <w:kern w:val="0"/>
                <w:szCs w:val="21"/>
                <w:lang w:eastAsia="zh-CN"/>
              </w:rPr>
              <w:t>《中华人民共和国行政处罚法》</w:t>
            </w:r>
            <w:r>
              <w:rPr>
                <w:rFonts w:hint="eastAsia" w:ascii="宋体" w:hAnsi="宋体"/>
                <w:kern w:val="0"/>
                <w:szCs w:val="21"/>
              </w:rPr>
              <w:t>第三十八条</w:t>
            </w:r>
            <w:r>
              <w:rPr>
                <w:rFonts w:ascii="宋体" w:hAnsi="宋体"/>
                <w:kern w:val="0"/>
                <w:szCs w:val="21"/>
              </w:rPr>
              <w:t xml:space="preserve"> </w:t>
            </w:r>
            <w:r>
              <w:rPr>
                <w:rFonts w:hint="eastAsia" w:ascii="宋体" w:hAnsi="宋体"/>
                <w:kern w:val="0"/>
                <w:szCs w:val="21"/>
              </w:rPr>
              <w:t>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59D8244F">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7.</w:t>
            </w:r>
            <w:r>
              <w:rPr>
                <w:rFonts w:hint="eastAsia" w:ascii="宋体" w:hAnsi="宋体"/>
                <w:kern w:val="0"/>
                <w:szCs w:val="21"/>
                <w:lang w:eastAsia="zh-CN"/>
              </w:rPr>
              <w:t>《中华人民共和国行政处罚法》</w:t>
            </w:r>
            <w:r>
              <w:rPr>
                <w:rFonts w:hint="eastAsia" w:ascii="宋体" w:hAnsi="宋体"/>
                <w:kern w:val="0"/>
                <w:szCs w:val="21"/>
              </w:rPr>
              <w:t>第三十九条</w:t>
            </w:r>
            <w:r>
              <w:rPr>
                <w:rFonts w:ascii="宋体" w:hAnsi="宋体"/>
                <w:kern w:val="0"/>
                <w:szCs w:val="21"/>
              </w:rPr>
              <w:t xml:space="preserve"> </w:t>
            </w:r>
            <w:r>
              <w:rPr>
                <w:rFonts w:hint="eastAsia" w:ascii="宋体" w:hAnsi="宋体"/>
                <w:kern w:val="0"/>
                <w:szCs w:val="21"/>
              </w:rPr>
              <w:t>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第四十条</w:t>
            </w:r>
            <w:r>
              <w:rPr>
                <w:rFonts w:ascii="宋体" w:hAnsi="宋体"/>
                <w:kern w:val="0"/>
                <w:szCs w:val="21"/>
              </w:rPr>
              <w:t xml:space="preserve"> </w:t>
            </w:r>
            <w:r>
              <w:rPr>
                <w:rFonts w:hint="eastAsia" w:ascii="宋体" w:hAnsi="宋体"/>
                <w:kern w:val="0"/>
                <w:szCs w:val="21"/>
              </w:rPr>
              <w:t>行政处罚决定书应当在宣告后当场交付当事人；当事人不在场的，行政机关应当在七日内依照民事诉讼法的有关规定，将行政处罚决定书送达当事人。</w:t>
            </w:r>
          </w:p>
          <w:p w14:paraId="6F332FC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kern w:val="0"/>
                <w:szCs w:val="21"/>
              </w:rPr>
              <w:t>8.</w:t>
            </w:r>
            <w:r>
              <w:rPr>
                <w:rFonts w:hint="eastAsia" w:ascii="宋体" w:hAnsi="宋体"/>
                <w:kern w:val="0"/>
                <w:szCs w:val="21"/>
                <w:lang w:eastAsia="zh-CN"/>
              </w:rPr>
              <w:t>《中华人民共和国行政处罚法》</w:t>
            </w:r>
            <w:r>
              <w:rPr>
                <w:rFonts w:hint="eastAsia" w:ascii="宋体" w:hAnsi="宋体"/>
                <w:kern w:val="0"/>
                <w:szCs w:val="21"/>
              </w:rPr>
              <w:t>第五十一条</w:t>
            </w:r>
            <w:r>
              <w:rPr>
                <w:rFonts w:ascii="宋体" w:hAnsi="宋体"/>
                <w:kern w:val="0"/>
                <w:szCs w:val="21"/>
              </w:rPr>
              <w:t xml:space="preserve"> </w:t>
            </w:r>
            <w:r>
              <w:rPr>
                <w:rFonts w:hint="eastAsia" w:ascii="宋体" w:hAnsi="宋体"/>
                <w:kern w:val="0"/>
                <w:szCs w:val="21"/>
              </w:rPr>
              <w:t>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r>
      <w:tr w14:paraId="7FD39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534" w:type="dxa"/>
            <w:vAlign w:val="center"/>
          </w:tcPr>
          <w:p w14:paraId="790C15E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追责情形</w:t>
            </w:r>
          </w:p>
        </w:tc>
        <w:tc>
          <w:tcPr>
            <w:tcW w:w="8266" w:type="dxa"/>
            <w:vAlign w:val="center"/>
          </w:tcPr>
          <w:p w14:paraId="56989B13">
            <w:pPr>
              <w:keepNext w:val="0"/>
              <w:keepLines w:val="0"/>
              <w:pageBreakBefore w:val="0"/>
              <w:widowControl/>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71E7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534" w:type="dxa"/>
            <w:vAlign w:val="center"/>
          </w:tcPr>
          <w:p w14:paraId="679860C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266" w:type="dxa"/>
            <w:vAlign w:val="center"/>
          </w:tcPr>
          <w:p w14:paraId="453B8EB9">
            <w:pPr>
              <w:keepNext w:val="0"/>
              <w:keepLines w:val="0"/>
              <w:pageBreakBefore w:val="0"/>
              <w:widowControl/>
              <w:kinsoku/>
              <w:wordWrap/>
              <w:overflowPunct/>
              <w:topLinePunct w:val="0"/>
              <w:autoSpaceDE/>
              <w:autoSpaceDN/>
              <w:bidi w:val="0"/>
              <w:spacing w:line="300" w:lineRule="exact"/>
              <w:jc w:val="center"/>
              <w:textAlignment w:val="auto"/>
              <w:outlineLvl w:val="9"/>
              <w:rPr>
                <w:rFonts w:ascii="宋体"/>
                <w:kern w:val="0"/>
                <w:szCs w:val="21"/>
              </w:rPr>
            </w:pPr>
            <w:r>
              <w:rPr>
                <w:rFonts w:ascii="宋体" w:hAnsi="宋体"/>
                <w:kern w:val="0"/>
                <w:szCs w:val="21"/>
              </w:rPr>
              <w:t>0825-8665901</w:t>
            </w:r>
          </w:p>
        </w:tc>
      </w:tr>
    </w:tbl>
    <w:p w14:paraId="466FF792">
      <w:pPr>
        <w:keepNext w:val="0"/>
        <w:keepLines w:val="0"/>
        <w:pageBreakBefore w:val="0"/>
        <w:kinsoku/>
        <w:wordWrap/>
        <w:overflowPunct/>
        <w:topLinePunct w:val="0"/>
        <w:autoSpaceDE/>
        <w:autoSpaceDN/>
        <w:bidi w:val="0"/>
        <w:spacing w:line="300" w:lineRule="exact"/>
        <w:textAlignment w:val="auto"/>
        <w:outlineLvl w:val="9"/>
      </w:pPr>
    </w:p>
    <w:p w14:paraId="4D62C411">
      <w:pPr>
        <w:keepNext w:val="0"/>
        <w:keepLines w:val="0"/>
        <w:pageBreakBefore w:val="0"/>
        <w:kinsoku/>
        <w:wordWrap/>
        <w:overflowPunct/>
        <w:topLinePunct w:val="0"/>
        <w:autoSpaceDE/>
        <w:autoSpaceDN/>
        <w:bidi w:val="0"/>
        <w:spacing w:line="300" w:lineRule="exact"/>
        <w:textAlignment w:val="auto"/>
        <w:outlineLvl w:val="9"/>
      </w:pPr>
    </w:p>
    <w:p w14:paraId="6D4AE3EF">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2-45</w:t>
      </w:r>
    </w:p>
    <w:tbl>
      <w:tblPr>
        <w:tblStyle w:val="10"/>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8114"/>
      </w:tblGrid>
      <w:tr w14:paraId="497D3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15CD3AD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szCs w:val="21"/>
              </w:rPr>
            </w:pPr>
            <w:r>
              <w:rPr>
                <w:rFonts w:hint="eastAsia" w:ascii="宋体" w:hAnsi="宋体"/>
                <w:szCs w:val="21"/>
              </w:rPr>
              <w:t>序号</w:t>
            </w:r>
          </w:p>
        </w:tc>
        <w:tc>
          <w:tcPr>
            <w:tcW w:w="8114" w:type="dxa"/>
          </w:tcPr>
          <w:p w14:paraId="17D74675">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ascii="宋体" w:hAnsi="宋体"/>
                <w:szCs w:val="21"/>
              </w:rPr>
              <w:t>45</w:t>
            </w:r>
          </w:p>
        </w:tc>
      </w:tr>
      <w:tr w14:paraId="2C958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41B7D7B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114" w:type="dxa"/>
          </w:tcPr>
          <w:p w14:paraId="79B9BA91">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hint="eastAsia" w:ascii="宋体" w:hAnsi="宋体"/>
                <w:szCs w:val="21"/>
              </w:rPr>
              <w:t>行政处罚</w:t>
            </w:r>
          </w:p>
        </w:tc>
      </w:tr>
      <w:tr w14:paraId="6365E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1FDA272D">
            <w:pPr>
              <w:keepNext w:val="0"/>
              <w:keepLines w:val="0"/>
              <w:pageBreakBefore w:val="0"/>
              <w:kinsoku/>
              <w:wordWrap/>
              <w:overflowPunct/>
              <w:topLinePunct w:val="0"/>
              <w:autoSpaceDE/>
              <w:autoSpaceDN/>
              <w:bidi w:val="0"/>
              <w:spacing w:line="300" w:lineRule="exact"/>
              <w:textAlignment w:val="auto"/>
              <w:outlineLvl w:val="9"/>
              <w:rPr>
                <w:rFonts w:ascii="宋体"/>
                <w:szCs w:val="21"/>
              </w:rPr>
            </w:pPr>
            <w:r>
              <w:rPr>
                <w:rFonts w:hint="eastAsia" w:ascii="宋体" w:hAnsi="宋体"/>
                <w:szCs w:val="21"/>
              </w:rPr>
              <w:t>权力项目名称</w:t>
            </w:r>
          </w:p>
        </w:tc>
        <w:tc>
          <w:tcPr>
            <w:tcW w:w="8114" w:type="dxa"/>
            <w:vAlign w:val="center"/>
          </w:tcPr>
          <w:p w14:paraId="5B68553F">
            <w:pPr>
              <w:keepNext w:val="0"/>
              <w:keepLines w:val="0"/>
              <w:pageBreakBefore w:val="0"/>
              <w:kinsoku/>
              <w:wordWrap/>
              <w:overflowPunct/>
              <w:topLinePunct w:val="0"/>
              <w:autoSpaceDE/>
              <w:autoSpaceDN/>
              <w:bidi w:val="0"/>
              <w:spacing w:line="300" w:lineRule="exact"/>
              <w:jc w:val="center"/>
              <w:textAlignment w:val="auto"/>
              <w:outlineLvl w:val="9"/>
              <w:rPr>
                <w:rFonts w:ascii="宋体" w:cs="Arial"/>
                <w:bCs/>
                <w:szCs w:val="21"/>
              </w:rPr>
            </w:pPr>
            <w:r>
              <w:rPr>
                <w:rFonts w:hint="eastAsia" w:ascii="宋体" w:hAnsi="宋体"/>
                <w:szCs w:val="21"/>
              </w:rPr>
              <w:t>对未经依法批准进行危害石油天然气管道安全的施工作业的处罚</w:t>
            </w:r>
          </w:p>
        </w:tc>
      </w:tr>
      <w:tr w14:paraId="6E44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55BF8BB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114" w:type="dxa"/>
          </w:tcPr>
          <w:p w14:paraId="6A2ED757">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《中华人民共和国石油天然气管道保护法》第五十二条</w:t>
            </w:r>
            <w:r>
              <w:rPr>
                <w:rFonts w:ascii="宋体" w:hAnsi="宋体"/>
                <w:szCs w:val="21"/>
              </w:rPr>
              <w:t xml:space="preserve"> </w:t>
            </w:r>
            <w:r>
              <w:rPr>
                <w:rFonts w:hint="eastAsia" w:ascii="宋体" w:hAnsi="宋体"/>
                <w:szCs w:val="21"/>
              </w:rPr>
              <w:t>违反本法第二十九条、第三十条、第三十二条或者第三十三条第一款的规定，实施危害管道安全行为的，由县级以上地方人民政府主管管道保护工作的部门责令停止违法行为；情节较重的，对单位处</w:t>
            </w:r>
            <w:r>
              <w:rPr>
                <w:rFonts w:ascii="宋体" w:hAnsi="宋体"/>
                <w:szCs w:val="21"/>
              </w:rPr>
              <w:t>1</w:t>
            </w:r>
            <w:r>
              <w:rPr>
                <w:rFonts w:hint="eastAsia" w:ascii="宋体" w:hAnsi="宋体"/>
                <w:szCs w:val="21"/>
              </w:rPr>
              <w:t>万元以上</w:t>
            </w:r>
            <w:r>
              <w:rPr>
                <w:rFonts w:ascii="宋体" w:hAnsi="宋体"/>
                <w:szCs w:val="21"/>
              </w:rPr>
              <w:t>10</w:t>
            </w:r>
            <w:r>
              <w:rPr>
                <w:rFonts w:hint="eastAsia" w:ascii="宋体" w:hAnsi="宋体"/>
                <w:szCs w:val="21"/>
              </w:rPr>
              <w:t>万元以下的罚款，对个人处</w:t>
            </w:r>
            <w:r>
              <w:rPr>
                <w:rFonts w:ascii="宋体" w:hAnsi="宋体"/>
                <w:szCs w:val="21"/>
              </w:rPr>
              <w:t>200</w:t>
            </w:r>
            <w:r>
              <w:rPr>
                <w:rFonts w:hint="eastAsia" w:ascii="宋体" w:hAnsi="宋体"/>
                <w:szCs w:val="21"/>
              </w:rPr>
              <w:t>元以上</w:t>
            </w:r>
            <w:r>
              <w:rPr>
                <w:rFonts w:ascii="宋体" w:hAnsi="宋体"/>
                <w:szCs w:val="21"/>
              </w:rPr>
              <w:t>2000</w:t>
            </w:r>
            <w:r>
              <w:rPr>
                <w:rFonts w:hint="eastAsia" w:ascii="宋体" w:hAnsi="宋体"/>
                <w:szCs w:val="21"/>
              </w:rPr>
              <w:t>元以下的罚款；对违法修建的建筑物、构筑物或者其他设施限期拆除；逾期未拆除的，由县级以上地方人民政府主管管道保护工作的部门组织拆除，所需费用由违法行为人承担。</w:t>
            </w:r>
          </w:p>
          <w:p w14:paraId="2D5CCDAC">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pPr>
            <w:r>
              <w:rPr>
                <w:rFonts w:ascii="宋体" w:hAnsi="宋体"/>
                <w:szCs w:val="21"/>
              </w:rPr>
              <w:t>2.</w:t>
            </w:r>
            <w:r>
              <w:rPr>
                <w:rFonts w:hint="eastAsia" w:ascii="宋体" w:hAnsi="宋体"/>
                <w:szCs w:val="21"/>
              </w:rPr>
              <w:t>《中华人民共和国石油天然气管道保护法》第五十三条</w:t>
            </w:r>
            <w:r>
              <w:rPr>
                <w:rFonts w:ascii="宋体" w:hAnsi="宋体"/>
                <w:szCs w:val="21"/>
              </w:rPr>
              <w:t xml:space="preserve"> </w:t>
            </w:r>
            <w:r>
              <w:rPr>
                <w:rFonts w:hint="eastAsia" w:ascii="宋体" w:hAnsi="宋体"/>
                <w:szCs w:val="21"/>
              </w:rPr>
              <w:t>未经依法批准，进行本法第三十三条第二款或者第三十五条规定的施工作业的，由县级以上地方人民政府主管管道保护工作的部门责令停止违法行为；情节较重的，处</w:t>
            </w:r>
            <w:r>
              <w:rPr>
                <w:rFonts w:ascii="宋体" w:hAnsi="宋体"/>
                <w:szCs w:val="21"/>
              </w:rPr>
              <w:t>1</w:t>
            </w:r>
            <w:r>
              <w:rPr>
                <w:rFonts w:hint="eastAsia" w:ascii="宋体" w:hAnsi="宋体"/>
                <w:szCs w:val="21"/>
              </w:rPr>
              <w:t>万元以上</w:t>
            </w:r>
            <w:r>
              <w:rPr>
                <w:rFonts w:ascii="宋体" w:hAnsi="宋体"/>
                <w:szCs w:val="21"/>
              </w:rPr>
              <w:t>5</w:t>
            </w:r>
            <w:r>
              <w:rPr>
                <w:rFonts w:hint="eastAsia" w:ascii="宋体" w:hAnsi="宋体"/>
                <w:szCs w:val="21"/>
              </w:rPr>
              <w:t>万元以下的罚款；对违法修建的危害管道安全的建筑物、构筑物或者其他设施限期拆除；逾期未拆除的，由县级以上地方人民政府主管管道保护工作的部门组织拆除，所需费用由违法行为人承担。</w:t>
            </w:r>
          </w:p>
        </w:tc>
      </w:tr>
      <w:tr w14:paraId="0BB75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45FDAF2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114" w:type="dxa"/>
            <w:vAlign w:val="center"/>
          </w:tcPr>
          <w:p w14:paraId="0002BFBB">
            <w:pPr>
              <w:keepNext w:val="0"/>
              <w:keepLines w:val="0"/>
              <w:pageBreakBefore w:val="0"/>
              <w:widowControl/>
              <w:kinsoku/>
              <w:wordWrap/>
              <w:overflowPunct/>
              <w:topLinePunct w:val="0"/>
              <w:autoSpaceDE/>
              <w:autoSpaceDN/>
              <w:bidi w:val="0"/>
              <w:spacing w:line="300" w:lineRule="exact"/>
              <w:ind w:right="-107" w:rightChars="-51"/>
              <w:jc w:val="center"/>
              <w:textAlignment w:val="auto"/>
              <w:outlineLvl w:val="9"/>
              <w:rPr>
                <w:rFonts w:ascii="宋体"/>
                <w:kern w:val="0"/>
                <w:szCs w:val="21"/>
              </w:rPr>
            </w:pPr>
            <w:r>
              <w:rPr>
                <w:rFonts w:hint="eastAsia" w:ascii="宋体" w:hAnsi="宋体"/>
                <w:kern w:val="0"/>
                <w:szCs w:val="21"/>
              </w:rPr>
              <w:t>产业股</w:t>
            </w:r>
          </w:p>
        </w:tc>
      </w:tr>
      <w:tr w14:paraId="7A60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4110AAF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114" w:type="dxa"/>
            <w:vAlign w:val="center"/>
          </w:tcPr>
          <w:p w14:paraId="55EA66BD">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立案责任：节能主管部门对经初步调查或者检查发现的涉嫌违法行为</w:t>
            </w:r>
            <w:r>
              <w:rPr>
                <w:rFonts w:ascii="宋体"/>
                <w:szCs w:val="21"/>
              </w:rPr>
              <w:t>,</w:t>
            </w:r>
            <w:r>
              <w:rPr>
                <w:rFonts w:hint="eastAsia" w:ascii="宋体" w:hAnsi="宋体"/>
                <w:szCs w:val="21"/>
              </w:rPr>
              <w:t>属于本机关管辖的，予以审查，决定是否立案。</w:t>
            </w:r>
          </w:p>
          <w:p w14:paraId="049375B0">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调查责任：对立案的案件，节能主管部门必须全面、客观、公正地调查或者检查，收集有关证据。执法人员调查取证后，应当提交案件调查报告。</w:t>
            </w:r>
          </w:p>
          <w:p w14:paraId="4BE2B9E5">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审查责任：节能主管部门应当以案件调查报告为基础对案件进行审理。</w:t>
            </w:r>
          </w:p>
          <w:p w14:paraId="30E111F6">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43C058A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0404F9CB">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送达责任：行政处罚决定书按规定的方式送达当事人。</w:t>
            </w:r>
          </w:p>
          <w:p w14:paraId="1E40D7EB">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1633DB08">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7DA8A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0FFAA525">
            <w:pPr>
              <w:pStyle w:val="39"/>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114" w:type="dxa"/>
          </w:tcPr>
          <w:p w14:paraId="39D1B16C">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《中华人民共和国石油天然气管道保护法》第三十五条</w:t>
            </w:r>
            <w:r>
              <w:rPr>
                <w:rFonts w:ascii="宋体" w:hAnsi="宋体"/>
                <w:szCs w:val="21"/>
              </w:rPr>
              <w:t xml:space="preserve"> </w:t>
            </w:r>
            <w:r>
              <w:rPr>
                <w:rFonts w:hint="eastAsia" w:ascii="宋体" w:hAnsi="宋体"/>
                <w:szCs w:val="21"/>
              </w:rPr>
              <w:t>进行下列施工作业，施工单位应当向管道所在地县级人民政府主管管道保护工作的部门提出申请：（一）穿跨越管道的施工作业；（二）在管道线路中心线两侧各五米至五十米和本法第五十八条第一项所列管道附属设施周边一百米地域范围内，新建、改建、扩建铁路、公路、河渠，架设电力线路，埋设地下电缆、光缆，设置安全接地体、避雷接地体；（三）在管道线路中心线两侧各二百米和本法第五十八条第一项所列管道附属设施周边五百米地域范围内，进行爆破、地震法勘探或者工程挖掘、工程钻探、采矿。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p w14:paraId="5AD56475">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2.</w:t>
            </w:r>
            <w:r>
              <w:rPr>
                <w:rFonts w:hint="eastAsia" w:ascii="宋体" w:hAnsi="宋体"/>
                <w:kern w:val="0"/>
                <w:szCs w:val="21"/>
                <w:lang w:eastAsia="zh-CN"/>
              </w:rPr>
              <w:t>《中华人民共和国行政处罚法》</w:t>
            </w:r>
            <w:r>
              <w:rPr>
                <w:rFonts w:hint="eastAsia" w:ascii="宋体" w:hAnsi="宋体"/>
                <w:kern w:val="0"/>
                <w:szCs w:val="21"/>
              </w:rPr>
              <w:t>第三十条</w:t>
            </w:r>
            <w:r>
              <w:rPr>
                <w:rFonts w:ascii="宋体" w:hAnsi="宋体"/>
                <w:kern w:val="0"/>
                <w:szCs w:val="21"/>
              </w:rPr>
              <w:t xml:space="preserve"> </w:t>
            </w:r>
            <w:r>
              <w:rPr>
                <w:rFonts w:hint="eastAsia" w:ascii="宋体" w:hAnsi="宋体"/>
                <w:kern w:val="0"/>
                <w:szCs w:val="21"/>
              </w:rPr>
              <w:t>公民、法人或者其他组织违反行政管理秩序的行为，依法应当给予行政处罚的，行政机关必须查明事实；违法事实不清的，不得给予行政处罚。</w:t>
            </w:r>
          </w:p>
          <w:p w14:paraId="1E455D34">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3.</w:t>
            </w:r>
            <w:r>
              <w:rPr>
                <w:rFonts w:hint="eastAsia" w:ascii="宋体" w:hAnsi="宋体"/>
                <w:kern w:val="0"/>
                <w:szCs w:val="21"/>
                <w:lang w:eastAsia="zh-CN"/>
              </w:rPr>
              <w:t>《中华人民共和国行政处罚法》</w:t>
            </w:r>
            <w:r>
              <w:rPr>
                <w:rFonts w:hint="eastAsia" w:ascii="宋体" w:hAnsi="宋体"/>
                <w:kern w:val="0"/>
                <w:szCs w:val="21"/>
              </w:rPr>
              <w:t>第三十一条</w:t>
            </w:r>
            <w:r>
              <w:rPr>
                <w:rFonts w:ascii="宋体" w:hAnsi="宋体"/>
                <w:kern w:val="0"/>
                <w:szCs w:val="21"/>
              </w:rPr>
              <w:t xml:space="preserve"> </w:t>
            </w:r>
            <w:r>
              <w:rPr>
                <w:rFonts w:hint="eastAsia" w:ascii="宋体" w:hAnsi="宋体"/>
                <w:kern w:val="0"/>
                <w:szCs w:val="21"/>
              </w:rPr>
              <w:t>行政机关在作出行政处罚决定之前，应当告知当事人作出行政处罚决定的事实、理由及依据，并告知当事人依法享有的权利。</w:t>
            </w:r>
          </w:p>
          <w:p w14:paraId="2E822F8A">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4.</w:t>
            </w:r>
            <w:r>
              <w:rPr>
                <w:rFonts w:hint="eastAsia" w:ascii="宋体" w:hAnsi="宋体"/>
                <w:kern w:val="0"/>
                <w:szCs w:val="21"/>
                <w:lang w:eastAsia="zh-CN"/>
              </w:rPr>
              <w:t>《中华人民共和国行政处罚法》</w:t>
            </w:r>
            <w:r>
              <w:rPr>
                <w:rFonts w:hint="eastAsia" w:ascii="宋体" w:hAnsi="宋体"/>
                <w:kern w:val="0"/>
                <w:szCs w:val="21"/>
              </w:rPr>
              <w:t>第三十六条</w:t>
            </w:r>
            <w:r>
              <w:rPr>
                <w:rFonts w:ascii="宋体" w:hAnsi="宋体"/>
                <w:kern w:val="0"/>
                <w:szCs w:val="21"/>
              </w:rPr>
              <w:t xml:space="preserve"> </w:t>
            </w:r>
            <w:r>
              <w:rPr>
                <w:rFonts w:hint="eastAsia" w:ascii="宋体" w:hAnsi="宋体"/>
                <w:kern w:val="0"/>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11F57BC9">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5.</w:t>
            </w:r>
            <w:r>
              <w:rPr>
                <w:rFonts w:hint="eastAsia" w:ascii="宋体" w:hAnsi="宋体"/>
                <w:kern w:val="0"/>
                <w:szCs w:val="21"/>
                <w:lang w:eastAsia="zh-CN"/>
              </w:rPr>
              <w:t>《中华人民共和国行政处罚法》</w:t>
            </w:r>
            <w:r>
              <w:rPr>
                <w:rFonts w:hint="eastAsia" w:ascii="宋体" w:hAnsi="宋体"/>
                <w:kern w:val="0"/>
                <w:szCs w:val="21"/>
              </w:rPr>
              <w:t>第三十七条</w:t>
            </w:r>
            <w:r>
              <w:rPr>
                <w:rFonts w:ascii="宋体" w:hAnsi="宋体"/>
                <w:kern w:val="0"/>
                <w:szCs w:val="21"/>
              </w:rPr>
              <w:t xml:space="preserve"> </w:t>
            </w:r>
            <w:r>
              <w:rPr>
                <w:rFonts w:hint="eastAsia" w:ascii="宋体" w:hAnsi="宋体"/>
                <w:kern w:val="0"/>
                <w:szCs w:val="21"/>
              </w:rPr>
              <w:t>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00AB120E">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6.</w:t>
            </w:r>
            <w:r>
              <w:rPr>
                <w:rFonts w:hint="eastAsia" w:ascii="宋体" w:hAnsi="宋体"/>
                <w:kern w:val="0"/>
                <w:szCs w:val="21"/>
                <w:lang w:eastAsia="zh-CN"/>
              </w:rPr>
              <w:t>《中华人民共和国行政处罚法》</w:t>
            </w:r>
            <w:r>
              <w:rPr>
                <w:rFonts w:hint="eastAsia" w:ascii="宋体" w:hAnsi="宋体"/>
                <w:kern w:val="0"/>
                <w:szCs w:val="21"/>
              </w:rPr>
              <w:t>第三十八条</w:t>
            </w:r>
            <w:r>
              <w:rPr>
                <w:rFonts w:ascii="宋体" w:hAnsi="宋体"/>
                <w:kern w:val="0"/>
                <w:szCs w:val="21"/>
              </w:rPr>
              <w:t xml:space="preserve"> </w:t>
            </w:r>
            <w:r>
              <w:rPr>
                <w:rFonts w:hint="eastAsia" w:ascii="宋体" w:hAnsi="宋体"/>
                <w:kern w:val="0"/>
                <w:szCs w:val="21"/>
              </w:rPr>
              <w:t>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3BB525E3">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7.</w:t>
            </w:r>
            <w:r>
              <w:rPr>
                <w:rFonts w:hint="eastAsia" w:ascii="宋体" w:hAnsi="宋体"/>
                <w:kern w:val="0"/>
                <w:szCs w:val="21"/>
                <w:lang w:eastAsia="zh-CN"/>
              </w:rPr>
              <w:t>《中华人民共和国行政处罚法》</w:t>
            </w:r>
            <w:r>
              <w:rPr>
                <w:rFonts w:hint="eastAsia" w:ascii="宋体" w:hAnsi="宋体"/>
                <w:kern w:val="0"/>
                <w:szCs w:val="21"/>
              </w:rPr>
              <w:t>第三十九条</w:t>
            </w:r>
            <w:r>
              <w:rPr>
                <w:rFonts w:ascii="宋体" w:hAnsi="宋体"/>
                <w:kern w:val="0"/>
                <w:szCs w:val="21"/>
              </w:rPr>
              <w:t xml:space="preserve"> </w:t>
            </w:r>
            <w:r>
              <w:rPr>
                <w:rFonts w:hint="eastAsia" w:ascii="宋体" w:hAnsi="宋体"/>
                <w:kern w:val="0"/>
                <w:szCs w:val="21"/>
              </w:rPr>
              <w:t>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第四十条</w:t>
            </w:r>
            <w:r>
              <w:rPr>
                <w:rFonts w:ascii="宋体" w:hAnsi="宋体"/>
                <w:kern w:val="0"/>
                <w:szCs w:val="21"/>
              </w:rPr>
              <w:t xml:space="preserve"> </w:t>
            </w:r>
            <w:r>
              <w:rPr>
                <w:rFonts w:hint="eastAsia" w:ascii="宋体" w:hAnsi="宋体"/>
                <w:kern w:val="0"/>
                <w:szCs w:val="21"/>
              </w:rPr>
              <w:t>行政处罚决定书应当在宣告后当场交付当事人；当事人不在场的，行政机关应当在七日内依照民事诉讼法的有关规定，将行政处罚决定书送达当事人。</w:t>
            </w:r>
          </w:p>
          <w:p w14:paraId="07E811C4">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kern w:val="0"/>
                <w:szCs w:val="21"/>
              </w:rPr>
              <w:t>8.</w:t>
            </w:r>
            <w:r>
              <w:rPr>
                <w:rFonts w:hint="eastAsia" w:ascii="宋体" w:hAnsi="宋体"/>
                <w:kern w:val="0"/>
                <w:szCs w:val="21"/>
                <w:lang w:eastAsia="zh-CN"/>
              </w:rPr>
              <w:t>《中华人民共和国行政处罚法》</w:t>
            </w:r>
            <w:r>
              <w:rPr>
                <w:rFonts w:hint="eastAsia" w:ascii="宋体" w:hAnsi="宋体"/>
                <w:kern w:val="0"/>
                <w:szCs w:val="21"/>
              </w:rPr>
              <w:t>第五十一条</w:t>
            </w:r>
            <w:r>
              <w:rPr>
                <w:rFonts w:ascii="宋体" w:hAnsi="宋体"/>
                <w:kern w:val="0"/>
                <w:szCs w:val="21"/>
              </w:rPr>
              <w:t xml:space="preserve"> </w:t>
            </w:r>
            <w:r>
              <w:rPr>
                <w:rFonts w:hint="eastAsia" w:ascii="宋体" w:hAnsi="宋体"/>
                <w:kern w:val="0"/>
                <w:szCs w:val="21"/>
              </w:rPr>
              <w:t>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r>
      <w:tr w14:paraId="0F5F8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0417090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追责情形</w:t>
            </w:r>
          </w:p>
        </w:tc>
        <w:tc>
          <w:tcPr>
            <w:tcW w:w="8114" w:type="dxa"/>
          </w:tcPr>
          <w:p w14:paraId="0D3AF0CF">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B5E5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0B8FC54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114" w:type="dxa"/>
            <w:vAlign w:val="center"/>
          </w:tcPr>
          <w:p w14:paraId="68C41E5F">
            <w:pPr>
              <w:keepNext w:val="0"/>
              <w:keepLines w:val="0"/>
              <w:pageBreakBefore w:val="0"/>
              <w:widowControl/>
              <w:kinsoku/>
              <w:wordWrap/>
              <w:overflowPunct/>
              <w:topLinePunct w:val="0"/>
              <w:autoSpaceDE/>
              <w:autoSpaceDN/>
              <w:bidi w:val="0"/>
              <w:spacing w:line="300" w:lineRule="exact"/>
              <w:jc w:val="center"/>
              <w:textAlignment w:val="auto"/>
              <w:outlineLvl w:val="9"/>
              <w:rPr>
                <w:rFonts w:ascii="宋体"/>
                <w:kern w:val="0"/>
                <w:szCs w:val="21"/>
              </w:rPr>
            </w:pPr>
            <w:r>
              <w:rPr>
                <w:rFonts w:ascii="宋体" w:hAnsi="宋体"/>
                <w:kern w:val="0"/>
                <w:szCs w:val="21"/>
              </w:rPr>
              <w:t>0825-8665901</w:t>
            </w:r>
          </w:p>
        </w:tc>
      </w:tr>
    </w:tbl>
    <w:p w14:paraId="2C27E07A">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41FA6BA0">
      <w:pPr>
        <w:keepNext w:val="0"/>
        <w:keepLines w:val="0"/>
        <w:pageBreakBefore w:val="0"/>
        <w:kinsoku/>
        <w:wordWrap/>
        <w:overflowPunct/>
        <w:topLinePunct w:val="0"/>
        <w:autoSpaceDE/>
        <w:autoSpaceDN/>
        <w:bidi w:val="0"/>
        <w:spacing w:line="300" w:lineRule="exact"/>
        <w:textAlignment w:val="auto"/>
        <w:outlineLvl w:val="9"/>
      </w:pPr>
    </w:p>
    <w:p w14:paraId="3BE73639">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2-46</w:t>
      </w:r>
    </w:p>
    <w:tbl>
      <w:tblPr>
        <w:tblStyle w:val="10"/>
        <w:tblW w:w="9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8"/>
        <w:gridCol w:w="8233"/>
      </w:tblGrid>
      <w:tr w14:paraId="6791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8" w:type="dxa"/>
            <w:vAlign w:val="center"/>
          </w:tcPr>
          <w:p w14:paraId="1A50C56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序号</w:t>
            </w:r>
          </w:p>
        </w:tc>
        <w:tc>
          <w:tcPr>
            <w:tcW w:w="8233" w:type="dxa"/>
          </w:tcPr>
          <w:p w14:paraId="2F597B13">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ascii="宋体" w:hAnsi="宋体"/>
                <w:szCs w:val="21"/>
              </w:rPr>
              <w:t>46</w:t>
            </w:r>
          </w:p>
        </w:tc>
      </w:tr>
      <w:tr w14:paraId="62AED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8" w:type="dxa"/>
            <w:vAlign w:val="center"/>
          </w:tcPr>
          <w:p w14:paraId="7797FBF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8233" w:type="dxa"/>
          </w:tcPr>
          <w:p w14:paraId="311ACC61">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hint="eastAsia" w:ascii="宋体" w:hAnsi="宋体"/>
                <w:szCs w:val="21"/>
              </w:rPr>
              <w:t>行政处罚</w:t>
            </w:r>
          </w:p>
        </w:tc>
      </w:tr>
      <w:tr w14:paraId="6C0C6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8" w:type="dxa"/>
            <w:vAlign w:val="center"/>
          </w:tcPr>
          <w:p w14:paraId="49ED9BB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8233" w:type="dxa"/>
          </w:tcPr>
          <w:p w14:paraId="3E406BBE">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hint="eastAsia" w:ascii="宋体" w:hAnsi="宋体"/>
                <w:szCs w:val="21"/>
              </w:rPr>
              <w:t>对擅自开启、关闭管道阀门等危害石油天然气管道安全及阻碍管道建设行为的处罚</w:t>
            </w:r>
          </w:p>
        </w:tc>
      </w:tr>
      <w:tr w14:paraId="4D324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8" w:type="dxa"/>
            <w:vAlign w:val="center"/>
          </w:tcPr>
          <w:p w14:paraId="5C75C52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8233" w:type="dxa"/>
          </w:tcPr>
          <w:p w14:paraId="29A6B7CD">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pPr>
            <w:r>
              <w:rPr>
                <w:rFonts w:hint="eastAsia" w:ascii="宋体" w:hAnsi="宋体"/>
                <w:szCs w:val="21"/>
              </w:rPr>
              <w:t>《中华人民共和国石油天然气管道保护法》第五十四条</w:t>
            </w:r>
            <w:r>
              <w:rPr>
                <w:rFonts w:ascii="宋体" w:hAnsi="宋体"/>
                <w:szCs w:val="21"/>
              </w:rPr>
              <w:t xml:space="preserve"> </w:t>
            </w:r>
            <w:r>
              <w:rPr>
                <w:rFonts w:hint="eastAsia" w:ascii="宋体" w:hAnsi="宋体"/>
                <w:szCs w:val="21"/>
              </w:rPr>
              <w:t>违反本法规定，有下列行为之一的，由县级以上地方人民政府主管管道保护工作的部门责令改正；情节严重的，处二百元以上一千元以下的罚款：</w:t>
            </w:r>
            <w:r>
              <w:rPr>
                <w:rFonts w:ascii="宋体"/>
                <w:szCs w:val="21"/>
              </w:rPr>
              <w:br w:type="textWrapping"/>
            </w:r>
            <w:r>
              <w:rPr>
                <w:rFonts w:hint="eastAsia" w:ascii="宋体" w:hAnsi="宋体"/>
                <w:szCs w:val="21"/>
              </w:rPr>
              <w:t>（一）擅自开启、关闭管道阀门的；</w:t>
            </w:r>
            <w:r>
              <w:rPr>
                <w:rFonts w:ascii="宋体"/>
                <w:szCs w:val="21"/>
              </w:rPr>
              <w:br w:type="textWrapping"/>
            </w:r>
            <w:r>
              <w:rPr>
                <w:rFonts w:hint="eastAsia" w:ascii="宋体" w:hAnsi="宋体"/>
                <w:szCs w:val="21"/>
              </w:rPr>
              <w:t>（二）移动、毁损、涂改管道标志的；</w:t>
            </w:r>
            <w:r>
              <w:rPr>
                <w:rFonts w:ascii="宋体"/>
                <w:szCs w:val="21"/>
              </w:rPr>
              <w:br w:type="textWrapping"/>
            </w:r>
            <w:r>
              <w:rPr>
                <w:rFonts w:hint="eastAsia" w:ascii="宋体" w:hAnsi="宋体"/>
                <w:szCs w:val="21"/>
              </w:rPr>
              <w:t>（三）在埋地管道上方巡查便道上行驶重型车辆的；</w:t>
            </w:r>
            <w:r>
              <w:rPr>
                <w:rFonts w:ascii="宋体"/>
                <w:szCs w:val="21"/>
              </w:rPr>
              <w:br w:type="textWrapping"/>
            </w:r>
            <w:r>
              <w:rPr>
                <w:rFonts w:hint="eastAsia" w:ascii="宋体" w:hAnsi="宋体"/>
                <w:szCs w:val="21"/>
              </w:rPr>
              <w:t>（四）在地面管道线路、架空管道线路和管桥上行走或者放置重物的；</w:t>
            </w:r>
            <w:r>
              <w:rPr>
                <w:rFonts w:ascii="宋体"/>
                <w:szCs w:val="21"/>
              </w:rPr>
              <w:br w:type="textWrapping"/>
            </w:r>
            <w:r>
              <w:rPr>
                <w:rFonts w:hint="eastAsia" w:ascii="宋体" w:hAnsi="宋体"/>
                <w:szCs w:val="21"/>
              </w:rPr>
              <w:t>（五）阻碍依法进行的管道建设的。</w:t>
            </w:r>
          </w:p>
        </w:tc>
      </w:tr>
      <w:tr w14:paraId="697E2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8" w:type="dxa"/>
            <w:vAlign w:val="center"/>
          </w:tcPr>
          <w:p w14:paraId="3735964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8233" w:type="dxa"/>
            <w:vAlign w:val="center"/>
          </w:tcPr>
          <w:p w14:paraId="73630CB6">
            <w:pPr>
              <w:keepNext w:val="0"/>
              <w:keepLines w:val="0"/>
              <w:pageBreakBefore w:val="0"/>
              <w:widowControl/>
              <w:kinsoku/>
              <w:wordWrap/>
              <w:overflowPunct/>
              <w:topLinePunct w:val="0"/>
              <w:autoSpaceDE/>
              <w:autoSpaceDN/>
              <w:bidi w:val="0"/>
              <w:spacing w:line="300" w:lineRule="exact"/>
              <w:ind w:right="-107" w:rightChars="-51"/>
              <w:jc w:val="center"/>
              <w:textAlignment w:val="auto"/>
              <w:outlineLvl w:val="9"/>
              <w:rPr>
                <w:rFonts w:ascii="宋体"/>
                <w:kern w:val="0"/>
                <w:szCs w:val="21"/>
              </w:rPr>
            </w:pPr>
            <w:r>
              <w:rPr>
                <w:rFonts w:hint="eastAsia" w:ascii="宋体" w:hAnsi="宋体"/>
                <w:kern w:val="0"/>
                <w:szCs w:val="21"/>
              </w:rPr>
              <w:t>产业股</w:t>
            </w:r>
          </w:p>
        </w:tc>
      </w:tr>
      <w:tr w14:paraId="0D0A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8" w:type="dxa"/>
            <w:vAlign w:val="center"/>
          </w:tcPr>
          <w:p w14:paraId="4E714EC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8233" w:type="dxa"/>
            <w:vAlign w:val="center"/>
          </w:tcPr>
          <w:p w14:paraId="03F907C4">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1.</w:t>
            </w:r>
            <w:r>
              <w:rPr>
                <w:rFonts w:hint="eastAsia" w:ascii="宋体" w:hAnsi="宋体"/>
                <w:szCs w:val="21"/>
              </w:rPr>
              <w:t>立案责任：节能主管部门对经初步调查或者检查发现的涉嫌违法行为</w:t>
            </w:r>
            <w:r>
              <w:rPr>
                <w:rFonts w:ascii="宋体"/>
                <w:szCs w:val="21"/>
              </w:rPr>
              <w:t>,</w:t>
            </w:r>
            <w:r>
              <w:rPr>
                <w:rFonts w:hint="eastAsia" w:ascii="宋体" w:hAnsi="宋体"/>
                <w:szCs w:val="21"/>
              </w:rPr>
              <w:t>属于本机关管辖的，予以审查，决定是否立案。</w:t>
            </w:r>
          </w:p>
          <w:p w14:paraId="0DF848EB">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2.</w:t>
            </w:r>
            <w:r>
              <w:rPr>
                <w:rFonts w:hint="eastAsia" w:ascii="宋体" w:hAnsi="宋体"/>
                <w:szCs w:val="21"/>
              </w:rPr>
              <w:t>调查责任：对立案的案件，节能主管部门必须全面、客观、公正地调查或者检查，收集有关证据。执法人员调查取证后，应当提交案件调查报告。</w:t>
            </w:r>
          </w:p>
          <w:p w14:paraId="1B9BD470">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3.</w:t>
            </w:r>
            <w:r>
              <w:rPr>
                <w:rFonts w:hint="eastAsia" w:ascii="宋体" w:hAnsi="宋体"/>
                <w:szCs w:val="21"/>
              </w:rPr>
              <w:t>审查责任：节能主管部门应当以案件调查报告为基础对案件进行审理。</w:t>
            </w:r>
          </w:p>
          <w:p w14:paraId="0B9BC88D">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4.</w:t>
            </w:r>
            <w:r>
              <w:rPr>
                <w:rFonts w:hint="eastAsia" w:ascii="宋体" w:hAnsi="宋体"/>
                <w:szCs w:val="21"/>
              </w:rPr>
              <w:t>告知责任：作出行政处罚决定之前，书面告知当事人拟作出的行政处罚决定以及作出行政处罚决定的事实、理由、依据，并告知当事人依法享有的陈述、申辩权利；符合听证条件的，应当一并告知听证的权利。</w:t>
            </w:r>
          </w:p>
          <w:p w14:paraId="5787689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5.</w:t>
            </w:r>
            <w:r>
              <w:rPr>
                <w:rFonts w:hint="eastAsia" w:ascii="宋体" w:hAnsi="宋体"/>
                <w:szCs w:val="21"/>
              </w:rPr>
              <w:t>决定责任：节能主管部门应当对案件调查报告、当事人的陈述和申辩意见或者听证情况等进行审查，根据不同情况，分别作出决定。对情节复杂或者重大违法行为给予较重的行政处罚，节能主管部门应当集体讨论决定，并制作行政处罚决定书。</w:t>
            </w:r>
          </w:p>
          <w:p w14:paraId="235B540E">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6.</w:t>
            </w:r>
            <w:r>
              <w:rPr>
                <w:rFonts w:hint="eastAsia" w:ascii="宋体" w:hAnsi="宋体"/>
                <w:szCs w:val="21"/>
              </w:rPr>
              <w:t>送达责任：行政处罚决定书按规定的方式送达当事人。</w:t>
            </w:r>
          </w:p>
          <w:p w14:paraId="4B1D5D12">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7.</w:t>
            </w:r>
            <w:r>
              <w:rPr>
                <w:rFonts w:hint="eastAsia" w:ascii="宋体" w:hAnsi="宋体"/>
                <w:szCs w:val="21"/>
              </w:rPr>
              <w:t>执行责任：行政处罚决定依法作出后，当事人应当在行政处罚决定规定的期限内，予以履行。当事人对行政处罚决定不服的，应当先依法申请行政复议；对行政复议决定不服的，可以依法向人民法院提起行政诉讼。行政复议或者行政诉讼期间，行政处罚不停止执行，法律另有规定的除外。节能主管部门对符合结案条件的案件应予结案。</w:t>
            </w:r>
          </w:p>
          <w:p w14:paraId="0AD4B5C5">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szCs w:val="21"/>
              </w:rPr>
              <w:t>8.</w:t>
            </w:r>
            <w:r>
              <w:rPr>
                <w:rFonts w:hint="eastAsia" w:ascii="宋体" w:hAnsi="宋体"/>
                <w:szCs w:val="21"/>
              </w:rPr>
              <w:t>其他责任：法律法规规章文件规定应履行的其他责任。</w:t>
            </w:r>
          </w:p>
        </w:tc>
      </w:tr>
      <w:tr w14:paraId="7AEEB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8" w:type="dxa"/>
            <w:vAlign w:val="center"/>
          </w:tcPr>
          <w:p w14:paraId="3687652D">
            <w:pPr>
              <w:pStyle w:val="39"/>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233" w:type="dxa"/>
          </w:tcPr>
          <w:p w14:paraId="391B1963">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1.</w:t>
            </w:r>
            <w:r>
              <w:rPr>
                <w:rFonts w:hint="eastAsia" w:ascii="宋体" w:hAnsi="宋体"/>
                <w:kern w:val="0"/>
                <w:szCs w:val="21"/>
                <w:lang w:eastAsia="zh-CN"/>
              </w:rPr>
              <w:t>《中华人民共和国行政处罚法》</w:t>
            </w:r>
            <w:r>
              <w:rPr>
                <w:rFonts w:hint="eastAsia" w:ascii="宋体" w:hAnsi="宋体"/>
                <w:kern w:val="0"/>
                <w:szCs w:val="21"/>
              </w:rPr>
              <w:t>第三十条</w:t>
            </w:r>
            <w:r>
              <w:rPr>
                <w:rFonts w:ascii="宋体" w:hAnsi="宋体"/>
                <w:kern w:val="0"/>
                <w:szCs w:val="21"/>
              </w:rPr>
              <w:t xml:space="preserve"> </w:t>
            </w:r>
            <w:r>
              <w:rPr>
                <w:rFonts w:hint="eastAsia" w:ascii="宋体" w:hAnsi="宋体"/>
                <w:kern w:val="0"/>
                <w:szCs w:val="21"/>
              </w:rPr>
              <w:t>公民、法人或者其他组织违反行政管理秩序的行为，依法应当给予行政处罚的，行政机关必须查明事实；违法事实不清的，不得给予行政处罚。</w:t>
            </w:r>
          </w:p>
          <w:p w14:paraId="76EB71E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2.</w:t>
            </w:r>
            <w:r>
              <w:rPr>
                <w:rFonts w:hint="eastAsia" w:ascii="宋体" w:hAnsi="宋体"/>
                <w:kern w:val="0"/>
                <w:szCs w:val="21"/>
                <w:lang w:eastAsia="zh-CN"/>
              </w:rPr>
              <w:t>《中华人民共和国行政处罚法》</w:t>
            </w:r>
            <w:r>
              <w:rPr>
                <w:rFonts w:hint="eastAsia" w:ascii="宋体" w:hAnsi="宋体"/>
                <w:kern w:val="0"/>
                <w:szCs w:val="21"/>
              </w:rPr>
              <w:t>第三十一条</w:t>
            </w:r>
            <w:r>
              <w:rPr>
                <w:rFonts w:ascii="宋体" w:hAnsi="宋体"/>
                <w:kern w:val="0"/>
                <w:szCs w:val="21"/>
              </w:rPr>
              <w:t xml:space="preserve"> </w:t>
            </w:r>
            <w:r>
              <w:rPr>
                <w:rFonts w:hint="eastAsia" w:ascii="宋体" w:hAnsi="宋体"/>
                <w:kern w:val="0"/>
                <w:szCs w:val="21"/>
              </w:rPr>
              <w:t>行政机关在作出行政处罚决定之前，应当告知当事人作出行政处罚决定的事实、理由及依据，并告知当事人依法享有的权利。</w:t>
            </w:r>
          </w:p>
          <w:p w14:paraId="4F4A4E22">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3.</w:t>
            </w:r>
            <w:r>
              <w:rPr>
                <w:rFonts w:hint="eastAsia" w:ascii="宋体" w:hAnsi="宋体"/>
                <w:kern w:val="0"/>
                <w:szCs w:val="21"/>
                <w:lang w:eastAsia="zh-CN"/>
              </w:rPr>
              <w:t>《中华人民共和国行政处罚法》</w:t>
            </w:r>
            <w:r>
              <w:rPr>
                <w:rFonts w:hint="eastAsia" w:ascii="宋体" w:hAnsi="宋体"/>
                <w:kern w:val="0"/>
                <w:szCs w:val="21"/>
              </w:rPr>
              <w:t>第三十六条</w:t>
            </w:r>
            <w:r>
              <w:rPr>
                <w:rFonts w:ascii="宋体" w:hAnsi="宋体"/>
                <w:kern w:val="0"/>
                <w:szCs w:val="21"/>
              </w:rPr>
              <w:t xml:space="preserve"> </w:t>
            </w:r>
            <w:r>
              <w:rPr>
                <w:rFonts w:hint="eastAsia" w:ascii="宋体" w:hAnsi="宋体"/>
                <w:kern w:val="0"/>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6DF564D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4.</w:t>
            </w:r>
            <w:r>
              <w:rPr>
                <w:rFonts w:hint="eastAsia" w:ascii="宋体" w:hAnsi="宋体"/>
                <w:kern w:val="0"/>
                <w:szCs w:val="21"/>
                <w:lang w:eastAsia="zh-CN"/>
              </w:rPr>
              <w:t>《中华人民共和国行政处罚法》</w:t>
            </w:r>
            <w:r>
              <w:rPr>
                <w:rFonts w:hint="eastAsia" w:ascii="宋体" w:hAnsi="宋体"/>
                <w:kern w:val="0"/>
                <w:szCs w:val="21"/>
              </w:rPr>
              <w:t>第三十七条</w:t>
            </w:r>
            <w:r>
              <w:rPr>
                <w:rFonts w:ascii="宋体" w:hAnsi="宋体"/>
                <w:kern w:val="0"/>
                <w:szCs w:val="21"/>
              </w:rPr>
              <w:t xml:space="preserve"> </w:t>
            </w:r>
            <w:r>
              <w:rPr>
                <w:rFonts w:hint="eastAsia" w:ascii="宋体" w:hAnsi="宋体"/>
                <w:kern w:val="0"/>
                <w:szCs w:val="21"/>
              </w:rPr>
              <w:t>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0F533629">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ascii="宋体" w:hAnsi="宋体"/>
                <w:kern w:val="0"/>
                <w:szCs w:val="21"/>
              </w:rPr>
              <w:t>5.</w:t>
            </w:r>
            <w:r>
              <w:rPr>
                <w:rFonts w:hint="eastAsia" w:ascii="宋体" w:hAnsi="宋体"/>
                <w:kern w:val="0"/>
                <w:szCs w:val="21"/>
                <w:lang w:eastAsia="zh-CN"/>
              </w:rPr>
              <w:t>《中华人民共和国行政处罚法》</w:t>
            </w:r>
            <w:r>
              <w:rPr>
                <w:rFonts w:hint="eastAsia" w:ascii="宋体" w:hAnsi="宋体"/>
                <w:kern w:val="0"/>
                <w:szCs w:val="21"/>
              </w:rPr>
              <w:t>第三十八条</w:t>
            </w:r>
            <w:r>
              <w:rPr>
                <w:rFonts w:ascii="宋体" w:hAnsi="宋体"/>
                <w:kern w:val="0"/>
                <w:szCs w:val="21"/>
              </w:rPr>
              <w:t xml:space="preserve"> </w:t>
            </w:r>
            <w:r>
              <w:rPr>
                <w:rFonts w:hint="eastAsia" w:ascii="宋体" w:hAnsi="宋体"/>
                <w:kern w:val="0"/>
                <w:szCs w:val="21"/>
              </w:rPr>
              <w:t>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14:paraId="2874CC83">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kern w:val="0"/>
                <w:szCs w:val="21"/>
              </w:rPr>
            </w:pPr>
            <w:r>
              <w:rPr>
                <w:rFonts w:ascii="宋体" w:hAnsi="宋体"/>
                <w:kern w:val="0"/>
                <w:szCs w:val="21"/>
              </w:rPr>
              <w:t>6.</w:t>
            </w:r>
            <w:r>
              <w:rPr>
                <w:rFonts w:hint="eastAsia" w:ascii="宋体" w:hAnsi="宋体"/>
                <w:kern w:val="0"/>
                <w:szCs w:val="21"/>
                <w:lang w:eastAsia="zh-CN"/>
              </w:rPr>
              <w:t>《中华人民共和国行政处罚法》</w:t>
            </w:r>
            <w:r>
              <w:rPr>
                <w:rFonts w:hint="eastAsia" w:ascii="宋体" w:hAnsi="宋体"/>
                <w:kern w:val="0"/>
                <w:szCs w:val="21"/>
              </w:rPr>
              <w:t>第三十九条</w:t>
            </w:r>
            <w:r>
              <w:rPr>
                <w:rFonts w:ascii="宋体" w:hAnsi="宋体"/>
                <w:kern w:val="0"/>
                <w:szCs w:val="21"/>
              </w:rPr>
              <w:t xml:space="preserve"> </w:t>
            </w:r>
            <w:r>
              <w:rPr>
                <w:rFonts w:hint="eastAsia" w:ascii="宋体" w:hAnsi="宋体"/>
                <w:kern w:val="0"/>
                <w:szCs w:val="21"/>
              </w:rPr>
              <w:t>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第四十条</w:t>
            </w:r>
            <w:r>
              <w:rPr>
                <w:rFonts w:ascii="宋体" w:hAnsi="宋体"/>
                <w:kern w:val="0"/>
                <w:szCs w:val="21"/>
              </w:rPr>
              <w:t xml:space="preserve"> </w:t>
            </w:r>
            <w:r>
              <w:rPr>
                <w:rFonts w:hint="eastAsia" w:ascii="宋体" w:hAnsi="宋体"/>
                <w:kern w:val="0"/>
                <w:szCs w:val="21"/>
              </w:rPr>
              <w:t>行政处罚决定书应当在宣告后当场交付当事人；当事人不在场的，行政机关应当在七日内依照民事诉讼法的有关规定，将行政处罚决定书送达当事人。</w:t>
            </w:r>
          </w:p>
          <w:p w14:paraId="0AD110F5">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ascii="宋体" w:hAnsi="宋体"/>
                <w:kern w:val="0"/>
                <w:szCs w:val="21"/>
              </w:rPr>
              <w:t>7.</w:t>
            </w:r>
            <w:r>
              <w:rPr>
                <w:rFonts w:hint="eastAsia" w:ascii="宋体" w:hAnsi="宋体"/>
                <w:kern w:val="0"/>
                <w:szCs w:val="21"/>
                <w:lang w:eastAsia="zh-CN"/>
              </w:rPr>
              <w:t>《中华人民共和国行政处罚法》</w:t>
            </w:r>
            <w:r>
              <w:rPr>
                <w:rFonts w:hint="eastAsia" w:ascii="宋体" w:hAnsi="宋体"/>
                <w:kern w:val="0"/>
                <w:szCs w:val="21"/>
              </w:rPr>
              <w:t>第五十一条</w:t>
            </w:r>
            <w:r>
              <w:rPr>
                <w:rFonts w:ascii="宋体" w:hAnsi="宋体"/>
                <w:kern w:val="0"/>
                <w:szCs w:val="21"/>
              </w:rPr>
              <w:t xml:space="preserve"> </w:t>
            </w:r>
            <w:r>
              <w:rPr>
                <w:rFonts w:hint="eastAsia" w:ascii="宋体" w:hAnsi="宋体"/>
                <w:kern w:val="0"/>
                <w:szCs w:val="21"/>
              </w:rPr>
              <w:t>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p w14:paraId="30B7BAE3">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p>
        </w:tc>
      </w:tr>
      <w:tr w14:paraId="17BA3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8" w:type="dxa"/>
            <w:vAlign w:val="center"/>
          </w:tcPr>
          <w:p w14:paraId="21B2DB86">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追责情形</w:t>
            </w:r>
          </w:p>
        </w:tc>
        <w:tc>
          <w:tcPr>
            <w:tcW w:w="8233" w:type="dxa"/>
          </w:tcPr>
          <w:p w14:paraId="333ED17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79649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528" w:type="dxa"/>
            <w:vAlign w:val="center"/>
          </w:tcPr>
          <w:p w14:paraId="4CAA90D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8233" w:type="dxa"/>
            <w:vAlign w:val="center"/>
          </w:tcPr>
          <w:p w14:paraId="6C877C40">
            <w:pPr>
              <w:keepNext w:val="0"/>
              <w:keepLines w:val="0"/>
              <w:pageBreakBefore w:val="0"/>
              <w:widowControl/>
              <w:kinsoku/>
              <w:wordWrap/>
              <w:overflowPunct/>
              <w:topLinePunct w:val="0"/>
              <w:autoSpaceDE/>
              <w:autoSpaceDN/>
              <w:bidi w:val="0"/>
              <w:spacing w:line="300" w:lineRule="exact"/>
              <w:jc w:val="center"/>
              <w:textAlignment w:val="auto"/>
              <w:outlineLvl w:val="9"/>
              <w:rPr>
                <w:rFonts w:ascii="宋体"/>
                <w:kern w:val="0"/>
                <w:szCs w:val="21"/>
              </w:rPr>
            </w:pPr>
            <w:r>
              <w:rPr>
                <w:rFonts w:ascii="宋体" w:hAnsi="宋体"/>
                <w:kern w:val="0"/>
                <w:szCs w:val="21"/>
              </w:rPr>
              <w:t>0825-8665901</w:t>
            </w:r>
          </w:p>
        </w:tc>
      </w:tr>
    </w:tbl>
    <w:p w14:paraId="48C143E9">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15E71700">
      <w:pPr>
        <w:keepNext w:val="0"/>
        <w:keepLines w:val="0"/>
        <w:pageBreakBefore w:val="0"/>
        <w:kinsoku/>
        <w:wordWrap/>
        <w:overflowPunct/>
        <w:topLinePunct w:val="0"/>
        <w:autoSpaceDE/>
        <w:autoSpaceDN/>
        <w:bidi w:val="0"/>
        <w:spacing w:line="300" w:lineRule="exact"/>
        <w:textAlignment w:val="auto"/>
        <w:outlineLvl w:val="9"/>
        <w:rPr>
          <w:rFonts w:ascii="黑体" w:eastAsia="黑体"/>
          <w:sz w:val="32"/>
          <w:szCs w:val="32"/>
        </w:rPr>
      </w:pPr>
    </w:p>
    <w:p w14:paraId="0BA0A875">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2-47</w:t>
      </w:r>
    </w:p>
    <w:tbl>
      <w:tblPr>
        <w:tblStyle w:val="10"/>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8223"/>
      </w:tblGrid>
      <w:tr w14:paraId="3CBA0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7" w:type="dxa"/>
            <w:vAlign w:val="center"/>
          </w:tcPr>
          <w:p w14:paraId="2A94C837">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序号</w:t>
            </w:r>
          </w:p>
        </w:tc>
        <w:tc>
          <w:tcPr>
            <w:tcW w:w="8223" w:type="dxa"/>
            <w:vAlign w:val="center"/>
          </w:tcPr>
          <w:p w14:paraId="749D9AD6">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szCs w:val="21"/>
              </w:rPr>
              <w:t>47</w:t>
            </w:r>
          </w:p>
        </w:tc>
      </w:tr>
      <w:tr w14:paraId="4A069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7" w:type="dxa"/>
            <w:vAlign w:val="center"/>
          </w:tcPr>
          <w:p w14:paraId="2E78B591">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权力类型</w:t>
            </w:r>
          </w:p>
        </w:tc>
        <w:tc>
          <w:tcPr>
            <w:tcW w:w="8223" w:type="dxa"/>
            <w:vAlign w:val="center"/>
          </w:tcPr>
          <w:p w14:paraId="6214848D">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行政裁决</w:t>
            </w:r>
          </w:p>
        </w:tc>
      </w:tr>
      <w:tr w14:paraId="0CB9F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7" w:type="dxa"/>
            <w:vAlign w:val="center"/>
          </w:tcPr>
          <w:p w14:paraId="0B35FE3F">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权力项目名称</w:t>
            </w:r>
          </w:p>
        </w:tc>
        <w:tc>
          <w:tcPr>
            <w:tcW w:w="8223" w:type="dxa"/>
            <w:vAlign w:val="center"/>
          </w:tcPr>
          <w:p w14:paraId="29CEACEC">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对影响石油天然气管道施工作业的裁定</w:t>
            </w:r>
          </w:p>
        </w:tc>
      </w:tr>
      <w:tr w14:paraId="32C05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7" w:type="dxa"/>
            <w:vAlign w:val="center"/>
          </w:tcPr>
          <w:p w14:paraId="70AFA923">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实施依据</w:t>
            </w:r>
          </w:p>
        </w:tc>
        <w:tc>
          <w:tcPr>
            <w:tcW w:w="8223" w:type="dxa"/>
            <w:vAlign w:val="center"/>
          </w:tcPr>
          <w:p w14:paraId="0E15DEE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szCs w:val="21"/>
              </w:rPr>
            </w:pPr>
            <w:r>
              <w:rPr>
                <w:rFonts w:hint="eastAsia" w:hAnsi="宋体"/>
                <w:szCs w:val="21"/>
              </w:rPr>
              <w:t>《中华人民共和国石油天然气管道保护法》第三十五条进行下列施工作业，施工单位应当向管道所在地县级人民政府主管管道保护工作的部门提出申请：（一）穿跨越管道的施工作业；（二）在管道线路中心线两侧各</w:t>
            </w:r>
            <w:r>
              <w:rPr>
                <w:rFonts w:hAnsi="宋体"/>
                <w:szCs w:val="21"/>
              </w:rPr>
              <w:t>5</w:t>
            </w:r>
            <w:r>
              <w:rPr>
                <w:rFonts w:hint="eastAsia" w:hAnsi="宋体"/>
                <w:szCs w:val="21"/>
              </w:rPr>
              <w:t>米至</w:t>
            </w:r>
            <w:r>
              <w:rPr>
                <w:rFonts w:hAnsi="宋体"/>
                <w:szCs w:val="21"/>
              </w:rPr>
              <w:t>50</w:t>
            </w:r>
            <w:r>
              <w:rPr>
                <w:rFonts w:hint="eastAsia" w:hAnsi="宋体"/>
                <w:szCs w:val="21"/>
              </w:rPr>
              <w:t>米和本法第五十八条第一项所列管道附属设施周边</w:t>
            </w:r>
            <w:r>
              <w:rPr>
                <w:rFonts w:hAnsi="宋体"/>
                <w:szCs w:val="21"/>
              </w:rPr>
              <w:t>100</w:t>
            </w:r>
            <w:r>
              <w:rPr>
                <w:rFonts w:hint="eastAsia" w:hAnsi="宋体"/>
                <w:szCs w:val="21"/>
              </w:rPr>
              <w:t>米地域范围内，新建、改建、扩建铁路、公路、河渠，架设电力线路，埋设地下电缆、光缆，设置安全接地体、避雷接地体；（三）在管道线路中心线两侧各</w:t>
            </w:r>
            <w:r>
              <w:rPr>
                <w:rFonts w:hAnsi="宋体"/>
                <w:szCs w:val="21"/>
              </w:rPr>
              <w:t>200</w:t>
            </w:r>
            <w:r>
              <w:rPr>
                <w:rFonts w:hint="eastAsia" w:hAnsi="宋体"/>
                <w:szCs w:val="21"/>
              </w:rPr>
              <w:t>米和本法第五十八条第一项所列管道附属设施周边</w:t>
            </w:r>
            <w:r>
              <w:rPr>
                <w:rFonts w:hAnsi="宋体"/>
                <w:szCs w:val="21"/>
              </w:rPr>
              <w:t>500</w:t>
            </w:r>
            <w:r>
              <w:rPr>
                <w:rFonts w:hint="eastAsia" w:hAnsi="宋体"/>
                <w:szCs w:val="21"/>
              </w:rPr>
              <w:t>米地域范围内，进行爆破、地震法勘探或者工程挖掘、工程钻探、采矿。县级人民政府主管管道保护工作的部门接到申请后，应当组织施工单位与管道企业协商确定施工作业方案，并签订安全防护协议；协商不成的，主管管道保护工作的部门应当组织进行安全评审，作出是否批准作业的决定。依据《四川省行政执法监督条例》向大英人民政府法制办投诉。</w:t>
            </w:r>
          </w:p>
        </w:tc>
      </w:tr>
      <w:tr w14:paraId="51127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7" w:type="dxa"/>
            <w:vAlign w:val="center"/>
          </w:tcPr>
          <w:p w14:paraId="13733B26">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责任主体</w:t>
            </w:r>
          </w:p>
        </w:tc>
        <w:tc>
          <w:tcPr>
            <w:tcW w:w="8223" w:type="dxa"/>
            <w:vAlign w:val="center"/>
          </w:tcPr>
          <w:p w14:paraId="43933E8E">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color w:val="000000"/>
                <w:szCs w:val="21"/>
              </w:rPr>
              <w:t>产业股</w:t>
            </w:r>
          </w:p>
        </w:tc>
      </w:tr>
      <w:tr w14:paraId="4028E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7" w:type="dxa"/>
            <w:vAlign w:val="center"/>
          </w:tcPr>
          <w:p w14:paraId="6B41EB8D">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w:t>
            </w:r>
          </w:p>
        </w:tc>
        <w:tc>
          <w:tcPr>
            <w:tcW w:w="8223" w:type="dxa"/>
            <w:vAlign w:val="center"/>
          </w:tcPr>
          <w:p w14:paraId="37596F35">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kern w:val="0"/>
                <w:szCs w:val="21"/>
              </w:rPr>
            </w:pPr>
            <w:r>
              <w:rPr>
                <w:kern w:val="0"/>
                <w:szCs w:val="21"/>
              </w:rPr>
              <w:t xml:space="preserve"> 1.</w:t>
            </w:r>
            <w:r>
              <w:rPr>
                <w:rFonts w:hint="eastAsia" w:hAnsi="宋体"/>
                <w:kern w:val="0"/>
                <w:szCs w:val="21"/>
              </w:rPr>
              <w:t>受理责任：公示申请条件、法定期限、需要提供的申请书及其他资料，一次性告知补正材料。对符合条件的，依法受理；对不符合条件的，不予受理，并告知申请人理由。</w:t>
            </w:r>
          </w:p>
          <w:p w14:paraId="360B9C4E">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kern w:val="0"/>
                <w:szCs w:val="21"/>
              </w:rPr>
            </w:pPr>
            <w:r>
              <w:rPr>
                <w:kern w:val="0"/>
                <w:szCs w:val="21"/>
              </w:rPr>
              <w:t>2.</w:t>
            </w:r>
            <w:r>
              <w:rPr>
                <w:rFonts w:hint="eastAsia" w:hAnsi="宋体"/>
                <w:kern w:val="0"/>
                <w:szCs w:val="21"/>
              </w:rPr>
              <w:t>审理责任：</w:t>
            </w:r>
            <w:r>
              <w:rPr>
                <w:rFonts w:hint="eastAsia" w:hAnsi="宋体"/>
                <w:szCs w:val="21"/>
              </w:rPr>
              <w:t>对投诉事项采用书面审查的方式，必要时可以进行调查取证或者组织质证。</w:t>
            </w:r>
          </w:p>
          <w:p w14:paraId="206FF784">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kern w:val="0"/>
                <w:szCs w:val="21"/>
              </w:rPr>
            </w:pPr>
            <w:r>
              <w:rPr>
                <w:kern w:val="0"/>
                <w:szCs w:val="21"/>
              </w:rPr>
              <w:t>3.</w:t>
            </w:r>
            <w:r>
              <w:rPr>
                <w:rFonts w:hint="eastAsia" w:hAnsi="宋体"/>
                <w:kern w:val="0"/>
                <w:szCs w:val="21"/>
              </w:rPr>
              <w:t>裁决责任：根据法律法规规定和案件事实作出裁决，制作并向双方当事人送达行政裁决书，并载明主要理由和依据、行使权利的期限等内容。</w:t>
            </w:r>
          </w:p>
          <w:p w14:paraId="18116ACB">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kern w:val="0"/>
                <w:szCs w:val="21"/>
              </w:rPr>
            </w:pPr>
            <w:r>
              <w:rPr>
                <w:kern w:val="0"/>
                <w:szCs w:val="21"/>
              </w:rPr>
              <w:t>4.</w:t>
            </w:r>
            <w:r>
              <w:rPr>
                <w:rFonts w:hint="eastAsia" w:hAnsi="宋体"/>
                <w:kern w:val="0"/>
                <w:szCs w:val="21"/>
              </w:rPr>
              <w:t>执行责任：裁决生效后，投诉处理相关当事人应当自觉执行。</w:t>
            </w:r>
          </w:p>
          <w:p w14:paraId="33D732C1">
            <w:pPr>
              <w:keepNext w:val="0"/>
              <w:keepLines w:val="0"/>
              <w:pageBreakBefore w:val="0"/>
              <w:widowControl/>
              <w:kinsoku/>
              <w:wordWrap/>
              <w:overflowPunct/>
              <w:topLinePunct w:val="0"/>
              <w:autoSpaceDE/>
              <w:autoSpaceDN/>
              <w:bidi w:val="0"/>
              <w:spacing w:line="300" w:lineRule="exact"/>
              <w:ind w:firstLine="420" w:firstLineChars="200"/>
              <w:jc w:val="left"/>
              <w:textAlignment w:val="auto"/>
              <w:outlineLvl w:val="9"/>
              <w:rPr>
                <w:kern w:val="0"/>
                <w:szCs w:val="21"/>
              </w:rPr>
            </w:pPr>
            <w:r>
              <w:rPr>
                <w:kern w:val="0"/>
                <w:szCs w:val="21"/>
              </w:rPr>
              <w:t>5.</w:t>
            </w:r>
            <w:r>
              <w:rPr>
                <w:rFonts w:hint="eastAsia" w:hAnsi="宋体"/>
                <w:kern w:val="0"/>
                <w:szCs w:val="21"/>
              </w:rPr>
              <w:t>其他责任：法律法规规章文件规定应履行的其他责任。</w:t>
            </w:r>
          </w:p>
        </w:tc>
      </w:tr>
      <w:tr w14:paraId="1D37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7" w:type="dxa"/>
            <w:vAlign w:val="center"/>
          </w:tcPr>
          <w:p w14:paraId="2A8CEF28">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责任事项依据</w:t>
            </w:r>
          </w:p>
        </w:tc>
        <w:tc>
          <w:tcPr>
            <w:tcW w:w="8223" w:type="dxa"/>
            <w:vAlign w:val="center"/>
          </w:tcPr>
          <w:p w14:paraId="7B20D297">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rFonts w:hint="eastAsia" w:ascii="Arial" w:hAnsi="Arial" w:cs="Arial"/>
                <w:color w:val="333333"/>
                <w:szCs w:val="21"/>
                <w:shd w:val="clear" w:color="auto" w:fill="FFFFFF"/>
              </w:rPr>
              <w:t>《中华人民共和国石油天然气管道保护法》第三十一条</w:t>
            </w:r>
            <w:r>
              <w:rPr>
                <w:rFonts w:ascii="Arial" w:hAnsi="Arial" w:cs="Arial"/>
                <w:color w:val="333333"/>
                <w:szCs w:val="21"/>
                <w:shd w:val="clear" w:color="auto" w:fill="FFFFFF"/>
              </w:rPr>
              <w:t xml:space="preserve"> </w:t>
            </w:r>
            <w:r>
              <w:rPr>
                <w:rFonts w:hint="eastAsia" w:ascii="Arial" w:hAnsi="Arial" w:cs="Arial"/>
                <w:color w:val="333333"/>
                <w:szCs w:val="21"/>
                <w:shd w:val="clear" w:color="auto" w:fill="FFFFFF"/>
              </w:rPr>
              <w:t>在管道线路中心线两侧和本法第五十八条第一项所列管道附属设施周边修建下列建筑物、构筑物的，建筑物、构筑物与管道线路和管道附属设施的距离应当符合国家技术规范的强制性要求。</w:t>
            </w:r>
          </w:p>
        </w:tc>
      </w:tr>
      <w:tr w14:paraId="3A6A8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7" w:type="dxa"/>
            <w:vAlign w:val="center"/>
          </w:tcPr>
          <w:p w14:paraId="48B9ADA2">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追责情形</w:t>
            </w:r>
          </w:p>
        </w:tc>
        <w:tc>
          <w:tcPr>
            <w:tcW w:w="8223" w:type="dxa"/>
            <w:vAlign w:val="center"/>
          </w:tcPr>
          <w:p w14:paraId="3850432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26CC9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677" w:type="dxa"/>
            <w:vAlign w:val="center"/>
          </w:tcPr>
          <w:p w14:paraId="4A0DE11F">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监督电话</w:t>
            </w:r>
          </w:p>
        </w:tc>
        <w:tc>
          <w:tcPr>
            <w:tcW w:w="8223" w:type="dxa"/>
            <w:vAlign w:val="center"/>
          </w:tcPr>
          <w:p w14:paraId="301F6351">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ascii="宋体" w:hAnsi="宋体"/>
                <w:kern w:val="0"/>
                <w:szCs w:val="21"/>
              </w:rPr>
              <w:t>0825-8665901</w:t>
            </w:r>
          </w:p>
        </w:tc>
      </w:tr>
    </w:tbl>
    <w:p w14:paraId="5899B8F5">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08B7F9F5">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2F68EE94">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2-48</w:t>
      </w:r>
    </w:p>
    <w:tbl>
      <w:tblPr>
        <w:tblStyle w:val="10"/>
        <w:tblpPr w:leftFromText="180" w:rightFromText="180" w:vertAnchor="text" w:horzAnchor="margin" w:tblpXSpec="center" w:tblpY="91"/>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938"/>
      </w:tblGrid>
      <w:tr w14:paraId="33717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951" w:type="dxa"/>
            <w:vAlign w:val="center"/>
          </w:tcPr>
          <w:p w14:paraId="0992BA8A">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7938" w:type="dxa"/>
          </w:tcPr>
          <w:p w14:paraId="45D176E9">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ascii="宋体" w:hAnsi="宋体"/>
                <w:szCs w:val="21"/>
              </w:rPr>
              <w:t>48</w:t>
            </w:r>
          </w:p>
        </w:tc>
      </w:tr>
      <w:tr w14:paraId="7FAD6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951" w:type="dxa"/>
            <w:vAlign w:val="center"/>
          </w:tcPr>
          <w:p w14:paraId="666F0DF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7938" w:type="dxa"/>
          </w:tcPr>
          <w:p w14:paraId="2CD65CB6">
            <w:pPr>
              <w:keepNext w:val="0"/>
              <w:keepLines w:val="0"/>
              <w:pageBreakBefore w:val="0"/>
              <w:kinsoku/>
              <w:wordWrap/>
              <w:overflowPunct/>
              <w:topLinePunct w:val="0"/>
              <w:autoSpaceDE/>
              <w:autoSpaceDN/>
              <w:bidi w:val="0"/>
              <w:spacing w:line="300" w:lineRule="exact"/>
              <w:ind w:left="33" w:leftChars="16" w:right="-107" w:rightChars="-51"/>
              <w:jc w:val="center"/>
              <w:textAlignment w:val="auto"/>
              <w:outlineLvl w:val="9"/>
              <w:rPr>
                <w:rFonts w:ascii="宋体"/>
                <w:szCs w:val="21"/>
              </w:rPr>
            </w:pPr>
            <w:r>
              <w:rPr>
                <w:rFonts w:hint="eastAsia" w:ascii="宋体" w:hAnsi="宋体"/>
                <w:szCs w:val="21"/>
              </w:rPr>
              <w:t>行政检查</w:t>
            </w:r>
          </w:p>
        </w:tc>
      </w:tr>
      <w:tr w14:paraId="610FF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951" w:type="dxa"/>
            <w:vAlign w:val="center"/>
          </w:tcPr>
          <w:p w14:paraId="0E22523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7938" w:type="dxa"/>
          </w:tcPr>
          <w:p w14:paraId="60C5337D">
            <w:pPr>
              <w:keepNext w:val="0"/>
              <w:keepLines w:val="0"/>
              <w:pageBreakBefore w:val="0"/>
              <w:kinsoku/>
              <w:wordWrap/>
              <w:overflowPunct/>
              <w:topLinePunct w:val="0"/>
              <w:autoSpaceDE/>
              <w:autoSpaceDN/>
              <w:bidi w:val="0"/>
              <w:spacing w:line="300" w:lineRule="exact"/>
              <w:ind w:right="-107" w:rightChars="-51"/>
              <w:jc w:val="center"/>
              <w:textAlignment w:val="auto"/>
              <w:outlineLvl w:val="9"/>
              <w:rPr>
                <w:rFonts w:ascii="宋体"/>
                <w:szCs w:val="21"/>
              </w:rPr>
            </w:pPr>
            <w:r>
              <w:rPr>
                <w:rFonts w:hint="eastAsia"/>
              </w:rPr>
              <w:t>价格监督检查</w:t>
            </w:r>
          </w:p>
        </w:tc>
      </w:tr>
      <w:tr w14:paraId="03EC2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951" w:type="dxa"/>
            <w:vAlign w:val="center"/>
          </w:tcPr>
          <w:p w14:paraId="358B12D3">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7938" w:type="dxa"/>
          </w:tcPr>
          <w:p w14:paraId="4DBBF7AC">
            <w:pPr>
              <w:keepNext w:val="0"/>
              <w:keepLines w:val="0"/>
              <w:pageBreakBefore w:val="0"/>
              <w:kinsoku/>
              <w:wordWrap/>
              <w:overflowPunct/>
              <w:topLinePunct w:val="0"/>
              <w:autoSpaceDE/>
              <w:autoSpaceDN/>
              <w:bidi w:val="0"/>
              <w:spacing w:line="300" w:lineRule="exact"/>
              <w:ind w:right="-107" w:rightChars="-51" w:firstLine="420" w:firstLineChars="200"/>
              <w:textAlignment w:val="auto"/>
              <w:outlineLvl w:val="9"/>
              <w:rPr>
                <w:rFonts w:ascii="宋体"/>
                <w:szCs w:val="21"/>
              </w:rPr>
            </w:pPr>
            <w:r>
              <w:rPr>
                <w:rFonts w:ascii="宋体" w:hAnsi="宋体"/>
                <w:kern w:val="0"/>
                <w:szCs w:val="21"/>
              </w:rPr>
              <w:t>1.</w:t>
            </w:r>
            <w:r>
              <w:rPr>
                <w:rFonts w:hint="eastAsia" w:ascii="宋体" w:hAnsi="宋体"/>
                <w:kern w:val="0"/>
                <w:szCs w:val="21"/>
              </w:rPr>
              <w:t>《中华人民共和国价格法》第三十三条：</w:t>
            </w:r>
            <w:r>
              <w:rPr>
                <w:rFonts w:hint="eastAsia" w:ascii="宋体" w:hAnsi="宋体"/>
                <w:szCs w:val="21"/>
              </w:rPr>
              <w:t>县级以上各级人民政府价格主管部门，依法对价格活动进行监督检查，并依照本法的规定对价格违法行为实施行政处罚。</w:t>
            </w:r>
          </w:p>
          <w:p w14:paraId="57C5E69E">
            <w:pPr>
              <w:keepNext w:val="0"/>
              <w:keepLines w:val="0"/>
              <w:pageBreakBefore w:val="0"/>
              <w:kinsoku/>
              <w:wordWrap/>
              <w:overflowPunct/>
              <w:topLinePunct w:val="0"/>
              <w:autoSpaceDE/>
              <w:autoSpaceDN/>
              <w:bidi w:val="0"/>
              <w:spacing w:line="300" w:lineRule="exact"/>
              <w:ind w:right="-107" w:rightChars="-51" w:firstLine="420" w:firstLineChars="200"/>
              <w:textAlignment w:val="auto"/>
              <w:outlineLvl w:val="9"/>
              <w:rPr>
                <w:rFonts w:ascii="宋体" w:cs="Arial"/>
                <w:szCs w:val="21"/>
              </w:rPr>
            </w:pPr>
            <w:r>
              <w:rPr>
                <w:rFonts w:ascii="宋体" w:hAnsi="宋体" w:cs="宋体"/>
                <w:kern w:val="0"/>
                <w:szCs w:val="21"/>
              </w:rPr>
              <w:t>2.</w:t>
            </w:r>
            <w:r>
              <w:rPr>
                <w:rFonts w:hint="eastAsia" w:ascii="宋体" w:hAnsi="宋体" w:cs="宋体"/>
                <w:kern w:val="0"/>
                <w:szCs w:val="21"/>
              </w:rPr>
              <w:t>《四川省价格管理条例》第三十一条：县级以上各级人民政府价格主管部门</w:t>
            </w:r>
            <w:r>
              <w:rPr>
                <w:rFonts w:ascii="宋体" w:hAnsi="宋体" w:cs="宋体"/>
                <w:kern w:val="0"/>
                <w:szCs w:val="21"/>
              </w:rPr>
              <w:t>(</w:t>
            </w:r>
            <w:r>
              <w:rPr>
                <w:rFonts w:hint="eastAsia" w:ascii="宋体" w:hAnsi="宋体" w:cs="宋体"/>
                <w:kern w:val="0"/>
                <w:szCs w:val="21"/>
              </w:rPr>
              <w:t>以下简称物价部门</w:t>
            </w:r>
            <w:r>
              <w:rPr>
                <w:rFonts w:ascii="宋体" w:hAnsi="宋体" w:cs="宋体"/>
                <w:kern w:val="0"/>
                <w:szCs w:val="21"/>
              </w:rPr>
              <w:t>)</w:t>
            </w:r>
            <w:r>
              <w:rPr>
                <w:rFonts w:hint="eastAsia" w:ascii="宋体" w:hAnsi="宋体" w:cs="宋体"/>
                <w:kern w:val="0"/>
                <w:szCs w:val="21"/>
              </w:rPr>
              <w:t>依法对价格活动进行监督检查，并依法对价格违法行为实施行政处罚。</w:t>
            </w:r>
          </w:p>
        </w:tc>
      </w:tr>
      <w:tr w14:paraId="6FC54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951" w:type="dxa"/>
            <w:vAlign w:val="center"/>
          </w:tcPr>
          <w:p w14:paraId="11274B6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7938" w:type="dxa"/>
            <w:vAlign w:val="center"/>
          </w:tcPr>
          <w:p w14:paraId="53A6D27A">
            <w:pPr>
              <w:keepNext w:val="0"/>
              <w:keepLines w:val="0"/>
              <w:pageBreakBefore w:val="0"/>
              <w:widowControl/>
              <w:kinsoku/>
              <w:wordWrap/>
              <w:overflowPunct/>
              <w:topLinePunct w:val="0"/>
              <w:autoSpaceDE/>
              <w:autoSpaceDN/>
              <w:bidi w:val="0"/>
              <w:spacing w:line="300" w:lineRule="exact"/>
              <w:ind w:right="-107" w:rightChars="-51"/>
              <w:jc w:val="center"/>
              <w:textAlignment w:val="auto"/>
              <w:outlineLvl w:val="9"/>
              <w:rPr>
                <w:rFonts w:ascii="宋体"/>
                <w:kern w:val="0"/>
                <w:szCs w:val="21"/>
              </w:rPr>
            </w:pPr>
            <w:r>
              <w:rPr>
                <w:rFonts w:hint="eastAsia" w:ascii="宋体" w:hAnsi="宋体"/>
                <w:kern w:val="0"/>
                <w:szCs w:val="21"/>
              </w:rPr>
              <w:t>价格监督检查局</w:t>
            </w:r>
          </w:p>
        </w:tc>
      </w:tr>
      <w:tr w14:paraId="5F28F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1951" w:type="dxa"/>
            <w:vAlign w:val="center"/>
          </w:tcPr>
          <w:p w14:paraId="22D7FEA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7938" w:type="dxa"/>
            <w:vAlign w:val="center"/>
          </w:tcPr>
          <w:p w14:paraId="27741FD5">
            <w:pPr>
              <w:keepNext w:val="0"/>
              <w:keepLines w:val="0"/>
              <w:pageBreakBefore w:val="0"/>
              <w:widowControl/>
              <w:kinsoku/>
              <w:wordWrap/>
              <w:overflowPunct/>
              <w:topLinePunct w:val="0"/>
              <w:autoSpaceDE/>
              <w:autoSpaceDN/>
              <w:bidi w:val="0"/>
              <w:spacing w:line="300" w:lineRule="exact"/>
              <w:ind w:left="35" w:leftChars="17" w:right="-107" w:rightChars="-51" w:firstLine="420" w:firstLineChars="200"/>
              <w:textAlignment w:val="auto"/>
              <w:outlineLvl w:val="9"/>
              <w:rPr>
                <w:rFonts w:ascii="宋体"/>
                <w:kern w:val="0"/>
                <w:szCs w:val="21"/>
              </w:rPr>
            </w:pPr>
            <w:r>
              <w:rPr>
                <w:rFonts w:ascii="宋体" w:hAnsi="宋体"/>
                <w:kern w:val="0"/>
                <w:szCs w:val="21"/>
              </w:rPr>
              <w:t>1</w:t>
            </w:r>
            <w:r>
              <w:rPr>
                <w:rFonts w:hint="eastAsia" w:ascii="宋体" w:hAnsi="宋体"/>
                <w:kern w:val="0"/>
                <w:szCs w:val="21"/>
              </w:rPr>
              <w:t>、检查责任：组织实施价格行政执法，负责商品和服务价格、收费的监督检查工作。</w:t>
            </w:r>
          </w:p>
          <w:p w14:paraId="6C2711E5">
            <w:pPr>
              <w:keepNext w:val="0"/>
              <w:keepLines w:val="0"/>
              <w:pageBreakBefore w:val="0"/>
              <w:widowControl/>
              <w:kinsoku/>
              <w:wordWrap/>
              <w:overflowPunct/>
              <w:topLinePunct w:val="0"/>
              <w:autoSpaceDE/>
              <w:autoSpaceDN/>
              <w:bidi w:val="0"/>
              <w:spacing w:line="300" w:lineRule="exact"/>
              <w:ind w:left="35" w:leftChars="17" w:right="-107" w:rightChars="-51" w:firstLine="420" w:firstLineChars="200"/>
              <w:textAlignment w:val="auto"/>
              <w:outlineLvl w:val="9"/>
              <w:rPr>
                <w:rFonts w:ascii="宋体"/>
                <w:kern w:val="0"/>
                <w:szCs w:val="21"/>
              </w:rPr>
            </w:pPr>
            <w:r>
              <w:rPr>
                <w:rFonts w:ascii="宋体" w:hAnsi="宋体"/>
                <w:kern w:val="0"/>
                <w:szCs w:val="21"/>
              </w:rPr>
              <w:t>2</w:t>
            </w:r>
            <w:r>
              <w:rPr>
                <w:rFonts w:hint="eastAsia" w:ascii="宋体" w:hAnsi="宋体"/>
                <w:kern w:val="0"/>
                <w:szCs w:val="21"/>
              </w:rPr>
              <w:t>、处置责任：负责调查和处理价格投诉举报，对价格违法行为、违法收费行为进行立案检查处理，对不正当价格行为提出处理意见；制止价格垄断、价格欺诈、价格暴利和低价倾销等不正当竞争。</w:t>
            </w:r>
          </w:p>
          <w:p w14:paraId="7513CF01">
            <w:pPr>
              <w:keepNext w:val="0"/>
              <w:keepLines w:val="0"/>
              <w:pageBreakBefore w:val="0"/>
              <w:widowControl/>
              <w:kinsoku/>
              <w:wordWrap/>
              <w:overflowPunct/>
              <w:topLinePunct w:val="0"/>
              <w:autoSpaceDE/>
              <w:autoSpaceDN/>
              <w:bidi w:val="0"/>
              <w:spacing w:line="300" w:lineRule="exact"/>
              <w:ind w:left="35" w:leftChars="17" w:right="-107" w:rightChars="-51" w:firstLine="420" w:firstLineChars="200"/>
              <w:textAlignment w:val="auto"/>
              <w:outlineLvl w:val="9"/>
              <w:rPr>
                <w:rFonts w:ascii="宋体"/>
                <w:kern w:val="0"/>
                <w:szCs w:val="21"/>
              </w:rPr>
            </w:pPr>
            <w:r>
              <w:rPr>
                <w:rFonts w:ascii="宋体" w:hAnsi="宋体"/>
                <w:kern w:val="0"/>
                <w:szCs w:val="21"/>
              </w:rPr>
              <w:t>3</w:t>
            </w:r>
            <w:r>
              <w:rPr>
                <w:rFonts w:hint="eastAsia" w:ascii="宋体" w:hAnsi="宋体"/>
                <w:kern w:val="0"/>
                <w:szCs w:val="21"/>
              </w:rPr>
              <w:t>、信息公开责任：按照相关规定办理信息公开事项。</w:t>
            </w:r>
          </w:p>
          <w:p w14:paraId="42743D88">
            <w:pPr>
              <w:keepNext w:val="0"/>
              <w:keepLines w:val="0"/>
              <w:pageBreakBefore w:val="0"/>
              <w:widowControl/>
              <w:kinsoku/>
              <w:wordWrap/>
              <w:overflowPunct/>
              <w:topLinePunct w:val="0"/>
              <w:autoSpaceDE/>
              <w:autoSpaceDN/>
              <w:bidi w:val="0"/>
              <w:spacing w:line="300" w:lineRule="exact"/>
              <w:ind w:left="35" w:leftChars="17" w:right="-107" w:rightChars="-51" w:firstLine="420" w:firstLineChars="200"/>
              <w:textAlignment w:val="auto"/>
              <w:outlineLvl w:val="9"/>
              <w:rPr>
                <w:rFonts w:ascii="宋体"/>
                <w:kern w:val="0"/>
                <w:szCs w:val="21"/>
              </w:rPr>
            </w:pPr>
            <w:r>
              <w:rPr>
                <w:rFonts w:ascii="宋体" w:hAnsi="宋体"/>
                <w:kern w:val="0"/>
                <w:szCs w:val="21"/>
              </w:rPr>
              <w:t>4</w:t>
            </w:r>
            <w:r>
              <w:rPr>
                <w:rFonts w:hint="eastAsia" w:ascii="宋体" w:hAnsi="宋体"/>
                <w:kern w:val="0"/>
                <w:szCs w:val="21"/>
              </w:rPr>
              <w:t>、法律法规规章文件规定应履行的其他责任。</w:t>
            </w:r>
          </w:p>
        </w:tc>
      </w:tr>
      <w:tr w14:paraId="19A90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951" w:type="dxa"/>
            <w:vAlign w:val="center"/>
          </w:tcPr>
          <w:p w14:paraId="5C63A1B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7938" w:type="dxa"/>
          </w:tcPr>
          <w:p w14:paraId="248EA6E5">
            <w:pPr>
              <w:keepNext w:val="0"/>
              <w:keepLines w:val="0"/>
              <w:pageBreakBefore w:val="0"/>
              <w:numPr>
                <w:ilvl w:val="0"/>
                <w:numId w:val="2"/>
              </w:numPr>
              <w:kinsoku/>
              <w:wordWrap/>
              <w:overflowPunct/>
              <w:topLinePunct w:val="0"/>
              <w:autoSpaceDE/>
              <w:autoSpaceDN/>
              <w:bidi w:val="0"/>
              <w:spacing w:line="300" w:lineRule="exact"/>
              <w:ind w:right="-107" w:rightChars="-51" w:firstLine="420" w:firstLineChars="200"/>
              <w:textAlignment w:val="auto"/>
              <w:outlineLvl w:val="9"/>
              <w:rPr>
                <w:rFonts w:ascii="宋体"/>
                <w:kern w:val="0"/>
                <w:szCs w:val="21"/>
              </w:rPr>
            </w:pPr>
            <w:r>
              <w:rPr>
                <w:rFonts w:hint="eastAsia" w:ascii="宋体" w:hAnsi="宋体"/>
                <w:kern w:val="0"/>
                <w:szCs w:val="21"/>
              </w:rPr>
              <w:t>《国家发展改革委办公厅关于印发</w:t>
            </w:r>
            <w:r>
              <w:rPr>
                <w:rFonts w:ascii="宋体" w:hAnsi="宋体"/>
                <w:kern w:val="0"/>
                <w:szCs w:val="21"/>
              </w:rPr>
              <w:t>&lt;</w:t>
            </w:r>
            <w:r>
              <w:rPr>
                <w:rFonts w:hint="eastAsia" w:ascii="宋体" w:hAnsi="宋体"/>
                <w:kern w:val="0"/>
                <w:szCs w:val="21"/>
              </w:rPr>
              <w:t>价格行政处罚决定书公示规定</w:t>
            </w:r>
            <w:r>
              <w:rPr>
                <w:rFonts w:ascii="宋体" w:hAnsi="宋体"/>
                <w:kern w:val="0"/>
                <w:szCs w:val="21"/>
              </w:rPr>
              <w:t>&gt;</w:t>
            </w:r>
            <w:r>
              <w:rPr>
                <w:rFonts w:hint="eastAsia" w:ascii="宋体" w:hAnsi="宋体"/>
                <w:kern w:val="0"/>
                <w:szCs w:val="21"/>
              </w:rPr>
              <w:t>的通知》（发改办价监</w:t>
            </w:r>
            <w:r>
              <w:rPr>
                <w:rFonts w:ascii="宋体" w:hAnsi="宋体"/>
                <w:kern w:val="0"/>
                <w:szCs w:val="21"/>
              </w:rPr>
              <w:t>[2015]586</w:t>
            </w:r>
            <w:r>
              <w:rPr>
                <w:rFonts w:hint="eastAsia" w:ascii="宋体" w:hAnsi="宋体"/>
                <w:kern w:val="0"/>
                <w:szCs w:val="21"/>
              </w:rPr>
              <w:t>号）</w:t>
            </w:r>
          </w:p>
          <w:p w14:paraId="154EBF54">
            <w:pPr>
              <w:keepNext w:val="0"/>
              <w:keepLines w:val="0"/>
              <w:pageBreakBefore w:val="0"/>
              <w:kinsoku/>
              <w:wordWrap/>
              <w:overflowPunct/>
              <w:topLinePunct w:val="0"/>
              <w:autoSpaceDE/>
              <w:autoSpaceDN/>
              <w:bidi w:val="0"/>
              <w:spacing w:line="300" w:lineRule="exact"/>
              <w:ind w:right="-107" w:rightChars="-51" w:firstLine="420" w:firstLineChars="200"/>
              <w:textAlignment w:val="auto"/>
              <w:outlineLvl w:val="9"/>
              <w:rPr>
                <w:rFonts w:ascii="宋体"/>
                <w:kern w:val="0"/>
                <w:szCs w:val="21"/>
              </w:rPr>
            </w:pPr>
            <w:r>
              <w:rPr>
                <w:rFonts w:ascii="宋体" w:hAnsi="宋体"/>
                <w:kern w:val="0"/>
                <w:szCs w:val="21"/>
              </w:rPr>
              <w:t>2.</w:t>
            </w:r>
            <w:r>
              <w:rPr>
                <w:rFonts w:hint="eastAsia" w:ascii="宋体" w:hAnsi="宋体"/>
                <w:kern w:val="0"/>
                <w:szCs w:val="21"/>
              </w:rPr>
              <w:t>《价格行政处罚决定书公示规定》第二条：作出价格行政处罚决定的价格主管部门应当公示在查办经营者、行业协会和其他为市场交易提供服务的组织的价格违法案件中制作的行政处罚决定书全文，本规定另有规定的除外。</w:t>
            </w:r>
          </w:p>
          <w:p w14:paraId="6411710E">
            <w:pPr>
              <w:keepNext w:val="0"/>
              <w:keepLines w:val="0"/>
              <w:pageBreakBefore w:val="0"/>
              <w:kinsoku/>
              <w:wordWrap/>
              <w:overflowPunct/>
              <w:topLinePunct w:val="0"/>
              <w:autoSpaceDE/>
              <w:autoSpaceDN/>
              <w:bidi w:val="0"/>
              <w:spacing w:line="300" w:lineRule="exact"/>
              <w:ind w:right="-107" w:rightChars="-51" w:firstLine="420" w:firstLineChars="200"/>
              <w:textAlignment w:val="auto"/>
              <w:outlineLvl w:val="9"/>
              <w:rPr>
                <w:rFonts w:ascii="宋体"/>
                <w:kern w:val="0"/>
                <w:szCs w:val="21"/>
              </w:rPr>
            </w:pPr>
            <w:r>
              <w:rPr>
                <w:rFonts w:ascii="宋体" w:hAnsi="宋体"/>
                <w:kern w:val="0"/>
                <w:szCs w:val="21"/>
              </w:rPr>
              <w:t>3.</w:t>
            </w:r>
            <w:r>
              <w:rPr>
                <w:rFonts w:hint="eastAsia" w:ascii="宋体" w:hAnsi="宋体"/>
                <w:kern w:val="0"/>
                <w:szCs w:val="21"/>
              </w:rPr>
              <w:t>《价格行政处罚决定书公示规定》第三条：价格主管部门应当依照保守国家秘密和政府信息公示的有关法律法规规定，对拟公示的价格行政处罚决定书进行保密性审查。价格行政处罚决定书公示后可能危及国家安全、公共安全、经济安全和社会稳定的，不得公示。</w:t>
            </w:r>
          </w:p>
          <w:p w14:paraId="4876A539">
            <w:pPr>
              <w:keepNext w:val="0"/>
              <w:keepLines w:val="0"/>
              <w:pageBreakBefore w:val="0"/>
              <w:kinsoku/>
              <w:wordWrap/>
              <w:overflowPunct/>
              <w:topLinePunct w:val="0"/>
              <w:autoSpaceDE/>
              <w:autoSpaceDN/>
              <w:bidi w:val="0"/>
              <w:spacing w:line="300" w:lineRule="exact"/>
              <w:ind w:right="-107" w:rightChars="-51" w:firstLine="420" w:firstLineChars="200"/>
              <w:textAlignment w:val="auto"/>
              <w:outlineLvl w:val="9"/>
              <w:rPr>
                <w:rFonts w:ascii="宋体"/>
                <w:kern w:val="0"/>
                <w:szCs w:val="21"/>
              </w:rPr>
            </w:pPr>
            <w:r>
              <w:rPr>
                <w:rFonts w:ascii="宋体" w:hAnsi="宋体"/>
                <w:kern w:val="0"/>
                <w:szCs w:val="21"/>
              </w:rPr>
              <w:t>4.</w:t>
            </w:r>
            <w:r>
              <w:rPr>
                <w:rFonts w:hint="eastAsia" w:ascii="宋体" w:hAnsi="宋体"/>
                <w:kern w:val="0"/>
                <w:szCs w:val="21"/>
              </w:rPr>
              <w:t>《价格行政处罚决定书公示规定》第四条：价格主管部门公示价格行政处罚决定书不得侵害当事人的商业秘密和个人隐私。价格行政处罚决定书中涉及商业秘密、个人隐私的内容，公示时应当删除。但是涉及商业秘密的内容经权利人同意公示或者价格主管部门认为不公示可能对公共利益造成重大影响的，可以予以公示。</w:t>
            </w:r>
          </w:p>
        </w:tc>
      </w:tr>
      <w:tr w14:paraId="1C367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51" w:type="dxa"/>
            <w:vAlign w:val="center"/>
          </w:tcPr>
          <w:p w14:paraId="49572AE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kern w:val="0"/>
                <w:szCs w:val="21"/>
              </w:rPr>
              <w:t>追责情形</w:t>
            </w:r>
          </w:p>
        </w:tc>
        <w:tc>
          <w:tcPr>
            <w:tcW w:w="7938" w:type="dxa"/>
          </w:tcPr>
          <w:p w14:paraId="3A951EC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C09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951" w:type="dxa"/>
            <w:vAlign w:val="center"/>
          </w:tcPr>
          <w:p w14:paraId="6C207C92">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7938" w:type="dxa"/>
            <w:vAlign w:val="center"/>
          </w:tcPr>
          <w:p w14:paraId="32F02CC8">
            <w:pPr>
              <w:keepNext w:val="0"/>
              <w:keepLines w:val="0"/>
              <w:pageBreakBefore w:val="0"/>
              <w:widowControl/>
              <w:kinsoku/>
              <w:wordWrap/>
              <w:overflowPunct/>
              <w:topLinePunct w:val="0"/>
              <w:autoSpaceDE/>
              <w:autoSpaceDN/>
              <w:bidi w:val="0"/>
              <w:spacing w:line="300" w:lineRule="exact"/>
              <w:ind w:firstLine="420" w:firstLineChars="200"/>
              <w:jc w:val="center"/>
              <w:textAlignment w:val="auto"/>
              <w:outlineLvl w:val="9"/>
              <w:rPr>
                <w:rFonts w:ascii="宋体"/>
                <w:kern w:val="0"/>
                <w:szCs w:val="21"/>
              </w:rPr>
            </w:pPr>
            <w:r>
              <w:rPr>
                <w:rFonts w:ascii="宋体" w:hAnsi="宋体"/>
                <w:kern w:val="0"/>
                <w:szCs w:val="21"/>
              </w:rPr>
              <w:t>0825-8665901</w:t>
            </w:r>
          </w:p>
        </w:tc>
      </w:tr>
    </w:tbl>
    <w:p w14:paraId="15C8B892">
      <w:pPr>
        <w:keepNext w:val="0"/>
        <w:keepLines w:val="0"/>
        <w:pageBreakBefore w:val="0"/>
        <w:kinsoku/>
        <w:wordWrap/>
        <w:overflowPunct/>
        <w:topLinePunct w:val="0"/>
        <w:autoSpaceDE/>
        <w:autoSpaceDN/>
        <w:bidi w:val="0"/>
        <w:spacing w:line="300" w:lineRule="exact"/>
        <w:textAlignment w:val="auto"/>
        <w:outlineLvl w:val="9"/>
      </w:pPr>
    </w:p>
    <w:p w14:paraId="723726C7">
      <w:pPr>
        <w:keepNext w:val="0"/>
        <w:keepLines w:val="0"/>
        <w:pageBreakBefore w:val="0"/>
        <w:kinsoku/>
        <w:wordWrap/>
        <w:overflowPunct/>
        <w:topLinePunct w:val="0"/>
        <w:autoSpaceDE/>
        <w:autoSpaceDN/>
        <w:bidi w:val="0"/>
        <w:spacing w:line="300" w:lineRule="exact"/>
        <w:textAlignment w:val="auto"/>
        <w:outlineLvl w:val="9"/>
      </w:pPr>
    </w:p>
    <w:p w14:paraId="69B860F9">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2-49</w:t>
      </w:r>
    </w:p>
    <w:tbl>
      <w:tblPr>
        <w:tblStyle w:val="10"/>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938"/>
      </w:tblGrid>
      <w:tr w14:paraId="5B880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257760C5">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7938" w:type="dxa"/>
            <w:vAlign w:val="center"/>
          </w:tcPr>
          <w:p w14:paraId="52D00B95">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bCs/>
                <w:color w:val="000000"/>
                <w:szCs w:val="21"/>
              </w:rPr>
              <w:t>49</w:t>
            </w:r>
          </w:p>
        </w:tc>
      </w:tr>
      <w:tr w14:paraId="492C0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3DBEED9C">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权力类型</w:t>
            </w:r>
          </w:p>
        </w:tc>
        <w:tc>
          <w:tcPr>
            <w:tcW w:w="7938" w:type="dxa"/>
            <w:vAlign w:val="center"/>
          </w:tcPr>
          <w:p w14:paraId="7692257A">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rFonts w:hint="eastAsia"/>
                <w:bCs/>
                <w:color w:val="000000"/>
                <w:szCs w:val="21"/>
              </w:rPr>
              <w:t>行政奖励</w:t>
            </w:r>
          </w:p>
        </w:tc>
      </w:tr>
      <w:tr w14:paraId="66332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05868F6E">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权力项目名称</w:t>
            </w:r>
          </w:p>
        </w:tc>
        <w:tc>
          <w:tcPr>
            <w:tcW w:w="7938" w:type="dxa"/>
            <w:vAlign w:val="center"/>
          </w:tcPr>
          <w:p w14:paraId="0F2DC4AD">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rFonts w:hint="eastAsia"/>
                <w:bCs/>
                <w:color w:val="000000"/>
                <w:szCs w:val="21"/>
              </w:rPr>
              <w:t>价格违法行为举报奖励</w:t>
            </w:r>
          </w:p>
        </w:tc>
      </w:tr>
      <w:tr w14:paraId="36697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6CDA8F81">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实施依据</w:t>
            </w:r>
          </w:p>
        </w:tc>
        <w:tc>
          <w:tcPr>
            <w:tcW w:w="7938" w:type="dxa"/>
            <w:vAlign w:val="center"/>
          </w:tcPr>
          <w:p w14:paraId="183DDDFF">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1.</w:t>
            </w:r>
            <w:r>
              <w:rPr>
                <w:rFonts w:hint="eastAsia"/>
                <w:bCs/>
                <w:color w:val="000000"/>
                <w:szCs w:val="21"/>
              </w:rPr>
              <w:t>《价格违法行为举报奖励办法》第一条：为鼓励举报价格违法行为，根据《中华人民共和国价格法》第三十八条规定和《价格违法行为举报处理规定》，制定本办法。</w:t>
            </w:r>
          </w:p>
          <w:p w14:paraId="7F61D806">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2.</w:t>
            </w:r>
            <w:r>
              <w:rPr>
                <w:rFonts w:hint="eastAsia"/>
                <w:bCs/>
                <w:color w:val="000000"/>
                <w:szCs w:val="21"/>
              </w:rPr>
              <w:t>《价格违法行为举报奖励办法》第二条：价格主管部门对公民、法人和其他组织（以下简称举报人）举报价格违法行为予以奖励的，适用本办法。</w:t>
            </w:r>
          </w:p>
        </w:tc>
      </w:tr>
      <w:tr w14:paraId="14D99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325219E7">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责任主体</w:t>
            </w:r>
          </w:p>
        </w:tc>
        <w:tc>
          <w:tcPr>
            <w:tcW w:w="7938" w:type="dxa"/>
            <w:vAlign w:val="center"/>
          </w:tcPr>
          <w:p w14:paraId="3A60F2DB">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rFonts w:hint="eastAsia"/>
                <w:bCs/>
                <w:color w:val="000000"/>
                <w:szCs w:val="21"/>
              </w:rPr>
              <w:t>价格监督检查局</w:t>
            </w:r>
          </w:p>
        </w:tc>
      </w:tr>
      <w:tr w14:paraId="34718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73E40C64">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w:t>
            </w:r>
          </w:p>
        </w:tc>
        <w:tc>
          <w:tcPr>
            <w:tcW w:w="7938" w:type="dxa"/>
            <w:vAlign w:val="center"/>
          </w:tcPr>
          <w:p w14:paraId="4AC59CB8">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1.</w:t>
            </w:r>
            <w:r>
              <w:rPr>
                <w:rFonts w:hint="eastAsia"/>
                <w:bCs/>
                <w:color w:val="000000"/>
                <w:szCs w:val="21"/>
              </w:rPr>
              <w:t>制定方案责任：价格主管部门对举报人进行举报奖励条件审查，决定是否予以奖励。</w:t>
            </w:r>
          </w:p>
          <w:p w14:paraId="3AFA0F5D">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2.</w:t>
            </w:r>
            <w:r>
              <w:rPr>
                <w:rFonts w:hint="eastAsia"/>
                <w:bCs/>
                <w:color w:val="000000"/>
                <w:szCs w:val="21"/>
              </w:rPr>
              <w:t>组织推荐责任：按照规定的原则开展举报奖励工作。</w:t>
            </w:r>
          </w:p>
          <w:p w14:paraId="43786827">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3.</w:t>
            </w:r>
            <w:r>
              <w:rPr>
                <w:rFonts w:hint="eastAsia"/>
                <w:bCs/>
                <w:color w:val="000000"/>
                <w:szCs w:val="21"/>
              </w:rPr>
              <w:t>审核公示责任：按照相关规定进行举报奖励等级划分。</w:t>
            </w:r>
          </w:p>
          <w:p w14:paraId="4196609A">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4.</w:t>
            </w:r>
            <w:r>
              <w:rPr>
                <w:rFonts w:hint="eastAsia"/>
                <w:bCs/>
                <w:color w:val="000000"/>
                <w:szCs w:val="21"/>
              </w:rPr>
              <w:t>表彰责任：价格主管部门应当在作出价格行政处罚决定后规定时限内，对符合举报奖励条件的举报人进行奖励发送。</w:t>
            </w:r>
          </w:p>
          <w:p w14:paraId="391EA3D7">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5.</w:t>
            </w:r>
            <w:r>
              <w:rPr>
                <w:rFonts w:hint="eastAsia"/>
                <w:bCs/>
                <w:color w:val="000000"/>
                <w:szCs w:val="21"/>
              </w:rPr>
              <w:t>其他责任：法律法规规章文件规定应履行的其他责任。</w:t>
            </w:r>
          </w:p>
        </w:tc>
      </w:tr>
      <w:tr w14:paraId="47BDD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665E5DCF">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责任事项依据</w:t>
            </w:r>
          </w:p>
        </w:tc>
        <w:tc>
          <w:tcPr>
            <w:tcW w:w="7938" w:type="dxa"/>
            <w:vAlign w:val="center"/>
          </w:tcPr>
          <w:p w14:paraId="3F0854FD">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1.</w:t>
            </w:r>
            <w:r>
              <w:rPr>
                <w:rFonts w:hint="eastAsia"/>
                <w:bCs/>
                <w:color w:val="000000"/>
                <w:szCs w:val="21"/>
              </w:rPr>
              <w:t>《价格违法行为举报奖励办法》第四条：</w:t>
            </w:r>
            <w:r>
              <w:rPr>
                <w:bCs/>
                <w:color w:val="000000"/>
                <w:szCs w:val="21"/>
              </w:rPr>
              <w:t xml:space="preserve"> </w:t>
            </w:r>
            <w:r>
              <w:rPr>
                <w:rFonts w:hint="eastAsia"/>
                <w:bCs/>
                <w:color w:val="000000"/>
                <w:szCs w:val="21"/>
              </w:rPr>
              <w:t>“获得举报奖励应当同时符合以下条件：（一）举报人实名举报，并提供有效联系方式；（二）有明确的举报对象、具体的违法事实；（三）举报事项事先未被价格主管部门掌握；（四）举报事项经查证属实并已依法作出行政处罚。”</w:t>
            </w:r>
          </w:p>
          <w:p w14:paraId="0C1A8831">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2.</w:t>
            </w:r>
            <w:r>
              <w:rPr>
                <w:rFonts w:hint="eastAsia"/>
                <w:bCs/>
                <w:color w:val="000000"/>
                <w:szCs w:val="21"/>
              </w:rPr>
              <w:t>《价格违法行为举报奖励办法》第五条：“价格主管部门对举报人进行精神奖励的，一般给予口头表扬；举报人提供证据的，可以给予书面表扬。”</w:t>
            </w:r>
          </w:p>
          <w:p w14:paraId="0375EC03">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3.</w:t>
            </w:r>
            <w:r>
              <w:rPr>
                <w:rFonts w:hint="eastAsia"/>
                <w:bCs/>
                <w:color w:val="000000"/>
                <w:szCs w:val="21"/>
              </w:rPr>
              <w:t>《价格违法行为举报奖励办法》第六条：“价格主管部门对举报人进行物质奖励的，应当遵循以下原则：（一）同一案件由两个以上（含两个）举报人分别举报的，奖励第一个提出举报的举报人。其他举报人提供的证据对案件查处起重大作用的，可以给予奖励；</w:t>
            </w:r>
            <w:r>
              <w:rPr>
                <w:bCs/>
                <w:color w:val="000000"/>
                <w:szCs w:val="21"/>
              </w:rPr>
              <w:t xml:space="preserve"> </w:t>
            </w:r>
            <w:r>
              <w:rPr>
                <w:rFonts w:hint="eastAsia"/>
                <w:bCs/>
                <w:color w:val="000000"/>
                <w:szCs w:val="21"/>
              </w:rPr>
              <w:t>（二）两人以上（含两人）联名举报同一案件的，按同一举报奖励，奖励金由举报人协商分配；（三）同一举报人在不同价格主管部门举报同一案件的，由办理该案件的价格主管部门奖励；（四）最终认定的违法事实与举报事项部分一致的，不一致的部分不予奖励；（五）除举报事项外，价格主管部门还认定了其他违法事实的，对其他违法事实作出的处罚决定不予奖励；</w:t>
            </w:r>
            <w:r>
              <w:rPr>
                <w:bCs/>
                <w:color w:val="000000"/>
                <w:szCs w:val="21"/>
              </w:rPr>
              <w:t xml:space="preserve">      </w:t>
            </w:r>
            <w:r>
              <w:rPr>
                <w:rFonts w:hint="eastAsia"/>
                <w:bCs/>
                <w:color w:val="000000"/>
                <w:szCs w:val="21"/>
              </w:rPr>
              <w:t>（六）有价格投诉内容的举报，不予奖励。”</w:t>
            </w:r>
          </w:p>
          <w:p w14:paraId="0542D329">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4.</w:t>
            </w:r>
            <w:r>
              <w:rPr>
                <w:rFonts w:hint="eastAsia"/>
                <w:bCs/>
                <w:color w:val="000000"/>
                <w:szCs w:val="21"/>
              </w:rPr>
              <w:t>《价格违法行为举报奖励办法》第七条：对符合本办法第四条规定的举报奖励，分为三个等级：一级：提供被举报人的违法事实及证据，举报事项经查证属于重大价格违法行为；二级：提供被举报人的违法事实及证据；三级：提供被举报人的违法事实，但未提供证据。</w:t>
            </w:r>
            <w:r>
              <w:rPr>
                <w:bCs/>
                <w:color w:val="000000"/>
                <w:szCs w:val="21"/>
              </w:rPr>
              <w:t xml:space="preserve"> </w:t>
            </w:r>
            <w:r>
              <w:rPr>
                <w:rFonts w:hint="eastAsia"/>
                <w:bCs/>
                <w:color w:val="000000"/>
                <w:szCs w:val="21"/>
              </w:rPr>
              <w:t>重大价格违法行为的认定标准按照《价格行政处罚案件审理审查规则》第十六条规定执行。第八条</w:t>
            </w:r>
            <w:r>
              <w:rPr>
                <w:bCs/>
                <w:color w:val="000000"/>
                <w:szCs w:val="21"/>
              </w:rPr>
              <w:t xml:space="preserve">  </w:t>
            </w:r>
            <w:r>
              <w:rPr>
                <w:rFonts w:hint="eastAsia"/>
                <w:bCs/>
                <w:color w:val="000000"/>
                <w:szCs w:val="21"/>
              </w:rPr>
              <w:t>属于三级举报奖励的，给予精神奖励。属于二级举报奖励的，一般给予精神奖励；也可以给予</w:t>
            </w:r>
            <w:r>
              <w:rPr>
                <w:bCs/>
                <w:color w:val="000000"/>
                <w:szCs w:val="21"/>
              </w:rPr>
              <w:t xml:space="preserve"> 100</w:t>
            </w:r>
            <w:r>
              <w:rPr>
                <w:rFonts w:hint="eastAsia"/>
                <w:bCs/>
                <w:color w:val="000000"/>
                <w:szCs w:val="21"/>
              </w:rPr>
              <w:t>元至</w:t>
            </w:r>
            <w:r>
              <w:rPr>
                <w:bCs/>
                <w:color w:val="000000"/>
                <w:szCs w:val="21"/>
              </w:rPr>
              <w:t xml:space="preserve"> 2000</w:t>
            </w:r>
            <w:r>
              <w:rPr>
                <w:rFonts w:hint="eastAsia"/>
                <w:bCs/>
                <w:color w:val="000000"/>
                <w:szCs w:val="21"/>
              </w:rPr>
              <w:t>元物质奖励。属于一级举报奖励的，给予</w:t>
            </w:r>
            <w:r>
              <w:rPr>
                <w:bCs/>
                <w:color w:val="000000"/>
                <w:szCs w:val="21"/>
              </w:rPr>
              <w:t>2001</w:t>
            </w:r>
            <w:r>
              <w:rPr>
                <w:rFonts w:hint="eastAsia"/>
                <w:bCs/>
                <w:color w:val="000000"/>
                <w:szCs w:val="21"/>
              </w:rPr>
              <w:t>元至</w:t>
            </w:r>
            <w:r>
              <w:rPr>
                <w:bCs/>
                <w:color w:val="000000"/>
                <w:szCs w:val="21"/>
              </w:rPr>
              <w:t>5000</w:t>
            </w:r>
            <w:r>
              <w:rPr>
                <w:rFonts w:hint="eastAsia"/>
                <w:bCs/>
                <w:color w:val="000000"/>
                <w:szCs w:val="21"/>
              </w:rPr>
              <w:t>元物质奖励。</w:t>
            </w:r>
          </w:p>
          <w:p w14:paraId="1B36B264">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5.</w:t>
            </w:r>
            <w:r>
              <w:rPr>
                <w:rFonts w:hint="eastAsia"/>
                <w:bCs/>
                <w:color w:val="000000"/>
                <w:szCs w:val="21"/>
              </w:rPr>
              <w:t>《价格违法行为举报奖励办法》第八条：属于三级举报奖励的，给予精神奖励。</w:t>
            </w:r>
            <w:r>
              <w:rPr>
                <w:bCs/>
                <w:color w:val="000000"/>
                <w:szCs w:val="21"/>
              </w:rPr>
              <w:t xml:space="preserve"> </w:t>
            </w:r>
            <w:r>
              <w:rPr>
                <w:rFonts w:hint="eastAsia"/>
                <w:bCs/>
                <w:color w:val="000000"/>
                <w:szCs w:val="21"/>
              </w:rPr>
              <w:t>属于二级举报奖励的，一般给予精神奖励；也可以给予</w:t>
            </w:r>
            <w:r>
              <w:rPr>
                <w:bCs/>
                <w:color w:val="000000"/>
                <w:szCs w:val="21"/>
              </w:rPr>
              <w:t xml:space="preserve"> 100</w:t>
            </w:r>
            <w:r>
              <w:rPr>
                <w:rFonts w:hint="eastAsia"/>
                <w:bCs/>
                <w:color w:val="000000"/>
                <w:szCs w:val="21"/>
              </w:rPr>
              <w:t>元至</w:t>
            </w:r>
            <w:r>
              <w:rPr>
                <w:bCs/>
                <w:color w:val="000000"/>
                <w:szCs w:val="21"/>
              </w:rPr>
              <w:t xml:space="preserve"> 2000</w:t>
            </w:r>
            <w:r>
              <w:rPr>
                <w:rFonts w:hint="eastAsia"/>
                <w:bCs/>
                <w:color w:val="000000"/>
                <w:szCs w:val="21"/>
              </w:rPr>
              <w:t>元物质奖励。</w:t>
            </w:r>
          </w:p>
          <w:p w14:paraId="596C0D84">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6.</w:t>
            </w:r>
            <w:r>
              <w:rPr>
                <w:rFonts w:hint="eastAsia"/>
                <w:bCs/>
                <w:color w:val="000000"/>
                <w:szCs w:val="21"/>
              </w:rPr>
              <w:t>《价格违法行为举报奖励办法》第九条：省级以上价格主管部门查处在全国有重大影响的举报案件，可以适当提高物质奖励金额，但最高不超过</w:t>
            </w:r>
            <w:r>
              <w:rPr>
                <w:bCs/>
                <w:color w:val="000000"/>
                <w:szCs w:val="21"/>
              </w:rPr>
              <w:t xml:space="preserve"> 10000</w:t>
            </w:r>
            <w:r>
              <w:rPr>
                <w:rFonts w:hint="eastAsia"/>
                <w:bCs/>
                <w:color w:val="000000"/>
                <w:szCs w:val="21"/>
              </w:rPr>
              <w:t>元。</w:t>
            </w:r>
          </w:p>
          <w:p w14:paraId="5464DFE0">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7.</w:t>
            </w:r>
            <w:r>
              <w:rPr>
                <w:rFonts w:hint="eastAsia"/>
                <w:bCs/>
                <w:color w:val="000000"/>
                <w:szCs w:val="21"/>
              </w:rPr>
              <w:t>《价格违法行为举报奖励办法》第十条：价格主管部门应当在作出行政处罚决定之日起</w:t>
            </w:r>
            <w:r>
              <w:rPr>
                <w:bCs/>
                <w:color w:val="000000"/>
                <w:szCs w:val="21"/>
              </w:rPr>
              <w:t xml:space="preserve"> 15</w:t>
            </w:r>
            <w:r>
              <w:rPr>
                <w:rFonts w:hint="eastAsia"/>
                <w:bCs/>
                <w:color w:val="000000"/>
                <w:szCs w:val="21"/>
              </w:rPr>
              <w:t>个工作日内，对符合精神奖励条件的举报人予以精神奖励；对符合物质奖励条件的，书面通知举报人领取奖励金。</w:t>
            </w:r>
          </w:p>
          <w:p w14:paraId="32F1C88D">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bCs/>
                <w:color w:val="000000"/>
                <w:szCs w:val="21"/>
              </w:rPr>
              <w:t>8.</w:t>
            </w:r>
            <w:r>
              <w:rPr>
                <w:rFonts w:hint="eastAsia"/>
                <w:bCs/>
                <w:color w:val="000000"/>
                <w:szCs w:val="21"/>
              </w:rPr>
              <w:t>《价格违法行为举报奖励办法》第十二条：参与举报奖励工作的人员必须严格执行保密制度，未经举报人同意，不得以任何方式透露举报人身份、举报内容和奖励等情况，违者依法承担相应责任。</w:t>
            </w:r>
          </w:p>
        </w:tc>
      </w:tr>
      <w:tr w14:paraId="5A6B6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697863F9">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追责情形</w:t>
            </w:r>
          </w:p>
        </w:tc>
        <w:tc>
          <w:tcPr>
            <w:tcW w:w="7938" w:type="dxa"/>
            <w:vAlign w:val="center"/>
          </w:tcPr>
          <w:p w14:paraId="218DEF79">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textAlignment w:val="auto"/>
              <w:outlineLvl w:val="9"/>
              <w:rPr>
                <w:bCs/>
                <w:color w:val="000000"/>
                <w:szCs w:val="21"/>
              </w:rPr>
            </w:pPr>
            <w:r>
              <w:rPr>
                <w:rFonts w:hint="eastAsia"/>
                <w:bCs/>
                <w:color w:val="000000"/>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C71F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0449CEE8">
            <w:pPr>
              <w:keepNext w:val="0"/>
              <w:keepLines w:val="0"/>
              <w:pageBreakBefore w:val="0"/>
              <w:kinsoku/>
              <w:wordWrap/>
              <w:overflowPunct/>
              <w:topLinePunct w:val="0"/>
              <w:autoSpaceDE/>
              <w:autoSpaceDN/>
              <w:bidi w:val="0"/>
              <w:spacing w:line="300" w:lineRule="exact"/>
              <w:jc w:val="center"/>
              <w:textAlignment w:val="auto"/>
              <w:outlineLvl w:val="9"/>
              <w:rPr>
                <w:rFonts w:ascii="宋体"/>
                <w:szCs w:val="21"/>
              </w:rPr>
            </w:pPr>
            <w:r>
              <w:rPr>
                <w:rFonts w:hint="eastAsia" w:ascii="宋体" w:hAnsi="宋体"/>
                <w:szCs w:val="21"/>
              </w:rPr>
              <w:t>监督电话</w:t>
            </w:r>
          </w:p>
        </w:tc>
        <w:tc>
          <w:tcPr>
            <w:tcW w:w="7938" w:type="dxa"/>
            <w:vAlign w:val="center"/>
          </w:tcPr>
          <w:p w14:paraId="635440BD">
            <w:pPr>
              <w:keepNext w:val="0"/>
              <w:keepLines w:val="0"/>
              <w:pageBreakBefore w:val="0"/>
              <w:widowControl/>
              <w:kinsoku/>
              <w:wordWrap/>
              <w:overflowPunct/>
              <w:topLinePunct w:val="0"/>
              <w:autoSpaceDE/>
              <w:autoSpaceDN/>
              <w:bidi w:val="0"/>
              <w:spacing w:line="300" w:lineRule="exact"/>
              <w:jc w:val="center"/>
              <w:textAlignment w:val="auto"/>
              <w:outlineLvl w:val="9"/>
              <w:rPr>
                <w:rFonts w:ascii="宋体"/>
                <w:kern w:val="0"/>
                <w:szCs w:val="21"/>
              </w:rPr>
            </w:pPr>
            <w:r>
              <w:rPr>
                <w:rFonts w:ascii="宋体" w:hAnsi="宋体"/>
                <w:kern w:val="0"/>
                <w:szCs w:val="21"/>
              </w:rPr>
              <w:t>0825-8665901</w:t>
            </w:r>
          </w:p>
        </w:tc>
      </w:tr>
    </w:tbl>
    <w:p w14:paraId="469DE382">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7A6A6CFF">
      <w:pPr>
        <w:keepNext w:val="0"/>
        <w:keepLines w:val="0"/>
        <w:pageBreakBefore w:val="0"/>
        <w:kinsoku/>
        <w:wordWrap/>
        <w:overflowPunct/>
        <w:topLinePunct w:val="0"/>
        <w:autoSpaceDE/>
        <w:autoSpaceDN/>
        <w:bidi w:val="0"/>
        <w:spacing w:line="300" w:lineRule="exact"/>
        <w:textAlignment w:val="auto"/>
        <w:outlineLvl w:val="9"/>
      </w:pPr>
    </w:p>
    <w:p w14:paraId="62AADB63">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2-50</w:t>
      </w:r>
    </w:p>
    <w:tbl>
      <w:tblPr>
        <w:tblStyle w:val="10"/>
        <w:tblW w:w="9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9"/>
        <w:gridCol w:w="7801"/>
      </w:tblGrid>
      <w:tr w14:paraId="15DC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5D97EF2B">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rFonts w:hint="eastAsia"/>
                <w:bCs/>
                <w:color w:val="000000"/>
                <w:szCs w:val="21"/>
              </w:rPr>
              <w:t>序号</w:t>
            </w:r>
          </w:p>
        </w:tc>
        <w:tc>
          <w:tcPr>
            <w:tcW w:w="7801" w:type="dxa"/>
            <w:vAlign w:val="center"/>
          </w:tcPr>
          <w:p w14:paraId="514DF6D3">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bCs/>
                <w:color w:val="000000"/>
                <w:szCs w:val="21"/>
              </w:rPr>
              <w:t>50</w:t>
            </w:r>
          </w:p>
        </w:tc>
      </w:tr>
      <w:tr w14:paraId="4FA6A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21A21ABC">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rFonts w:hint="eastAsia"/>
                <w:bCs/>
                <w:color w:val="000000"/>
                <w:szCs w:val="21"/>
              </w:rPr>
              <w:t>权力类型</w:t>
            </w:r>
          </w:p>
        </w:tc>
        <w:tc>
          <w:tcPr>
            <w:tcW w:w="7801" w:type="dxa"/>
            <w:vAlign w:val="center"/>
          </w:tcPr>
          <w:p w14:paraId="68E10C5D">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rFonts w:hint="eastAsia"/>
                <w:bCs/>
                <w:color w:val="000000"/>
                <w:szCs w:val="21"/>
              </w:rPr>
              <w:t>行政强制</w:t>
            </w:r>
          </w:p>
        </w:tc>
      </w:tr>
      <w:tr w14:paraId="53DB8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08DEE4D1">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rFonts w:hint="eastAsia"/>
                <w:bCs/>
                <w:color w:val="000000"/>
                <w:szCs w:val="21"/>
              </w:rPr>
              <w:t>权力项目名称</w:t>
            </w:r>
          </w:p>
        </w:tc>
        <w:tc>
          <w:tcPr>
            <w:tcW w:w="7801" w:type="dxa"/>
            <w:vAlign w:val="center"/>
          </w:tcPr>
          <w:p w14:paraId="4F449C36">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rFonts w:hint="eastAsia"/>
                <w:bCs/>
                <w:color w:val="000000"/>
                <w:szCs w:val="21"/>
              </w:rPr>
              <w:t>对违法修建的危害石油天然气管道安全的建筑物、构筑物或者其他设施的强制拆除</w:t>
            </w:r>
          </w:p>
        </w:tc>
      </w:tr>
      <w:tr w14:paraId="36A35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77A7FD10">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rFonts w:hint="eastAsia"/>
                <w:bCs/>
                <w:color w:val="000000"/>
                <w:szCs w:val="21"/>
              </w:rPr>
              <w:t>实施依据</w:t>
            </w:r>
          </w:p>
        </w:tc>
        <w:tc>
          <w:tcPr>
            <w:tcW w:w="7801" w:type="dxa"/>
          </w:tcPr>
          <w:p w14:paraId="7C0B9714">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rFonts w:hint="eastAsia"/>
                <w:bCs/>
                <w:color w:val="000000"/>
                <w:szCs w:val="21"/>
              </w:rPr>
              <w:t>《中华人民共和国石油天然气管道保护法》第五十二条违反本法第二十九条、第三十条、第三十二条或者第三十三条第一款的规定，实施危害管道安全行为的，由县级以上地方人民政府主管管道保护工作的部门责令停止违法行为；情节较重的，对单位处一万元以上十万元以下的罚款，对个人处二百元以上二千元以下的罚款；对违法修建的建筑物、构筑物或者其他设施限期拆除；逾期未拆除的，由县级以上地方人民政府主管管道保护工作的部门组织拆除，所需费用由违法行为人承担。</w:t>
            </w:r>
            <w:r>
              <w:rPr>
                <w:bCs/>
                <w:color w:val="000000"/>
                <w:szCs w:val="21"/>
              </w:rPr>
              <w:t xml:space="preserve"> </w:t>
            </w:r>
            <w:r>
              <w:rPr>
                <w:rFonts w:hint="eastAsia"/>
                <w:bCs/>
                <w:color w:val="000000"/>
                <w:szCs w:val="21"/>
              </w:rPr>
              <w:t>第五十三条未经依法批准，进行本法第三十三条第二款或者第三十五条规定的施工作业的，处一万元以上五万元以下的罚款；对违法修建的危害管道安全的建筑物、构筑物或者其他设施限期拆除。　</w:t>
            </w:r>
          </w:p>
        </w:tc>
      </w:tr>
      <w:tr w14:paraId="1A119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562C8B29">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rFonts w:hint="eastAsia"/>
                <w:bCs/>
                <w:color w:val="000000"/>
                <w:szCs w:val="21"/>
              </w:rPr>
              <w:t>责任主体</w:t>
            </w:r>
          </w:p>
        </w:tc>
        <w:tc>
          <w:tcPr>
            <w:tcW w:w="7801" w:type="dxa"/>
            <w:vAlign w:val="center"/>
          </w:tcPr>
          <w:p w14:paraId="348CDFB8">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outlineLvl w:val="9"/>
              <w:rPr>
                <w:bCs/>
                <w:color w:val="000000"/>
                <w:szCs w:val="21"/>
              </w:rPr>
            </w:pPr>
            <w:r>
              <w:rPr>
                <w:rFonts w:hint="eastAsia"/>
                <w:bCs/>
                <w:color w:val="000000"/>
                <w:szCs w:val="21"/>
              </w:rPr>
              <w:t>产业股</w:t>
            </w:r>
          </w:p>
        </w:tc>
      </w:tr>
      <w:tr w14:paraId="6A06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67830719">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rFonts w:hint="eastAsia"/>
                <w:bCs/>
                <w:color w:val="000000"/>
                <w:szCs w:val="21"/>
              </w:rPr>
              <w:t>责任事项</w:t>
            </w:r>
          </w:p>
        </w:tc>
        <w:tc>
          <w:tcPr>
            <w:tcW w:w="7801" w:type="dxa"/>
          </w:tcPr>
          <w:p w14:paraId="46B1890C">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bCs/>
                <w:color w:val="000000"/>
                <w:szCs w:val="21"/>
              </w:rPr>
              <w:t>1.</w:t>
            </w:r>
            <w:r>
              <w:rPr>
                <w:rFonts w:hint="eastAsia"/>
                <w:bCs/>
                <w:color w:val="000000"/>
                <w:szCs w:val="21"/>
              </w:rPr>
              <w:t>催告责任：通过巡查、群众投诉，发现违法修建的危害管道安全的建筑物、构筑物或者其他设施的，应责令有关单位和个人限期拆除，当事人逾期不拆除的，并催告违法行为人采取措施，下达催告书并直接送达当事人。</w:t>
            </w:r>
            <w:r>
              <w:rPr>
                <w:bCs/>
                <w:color w:val="000000"/>
                <w:szCs w:val="21"/>
              </w:rPr>
              <w:t xml:space="preserve"> </w:t>
            </w:r>
          </w:p>
          <w:p w14:paraId="6C1C44A1">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bCs/>
                <w:color w:val="000000"/>
                <w:szCs w:val="21"/>
              </w:rPr>
              <w:t>2.</w:t>
            </w:r>
            <w:r>
              <w:rPr>
                <w:rFonts w:hint="eastAsia"/>
                <w:bCs/>
                <w:color w:val="000000"/>
                <w:szCs w:val="21"/>
              </w:rPr>
              <w:t>决定责任：报经批准依法作出强制决定。</w:t>
            </w:r>
          </w:p>
          <w:p w14:paraId="04B8FD34">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bCs/>
                <w:color w:val="000000"/>
                <w:szCs w:val="21"/>
              </w:rPr>
              <w:t>3.</w:t>
            </w:r>
            <w:r>
              <w:rPr>
                <w:rFonts w:hint="eastAsia"/>
                <w:bCs/>
                <w:color w:val="000000"/>
                <w:szCs w:val="21"/>
              </w:rPr>
              <w:t>执行责任：依法执行行政强制决定。</w:t>
            </w:r>
          </w:p>
          <w:p w14:paraId="76802753">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bCs/>
                <w:color w:val="000000"/>
                <w:szCs w:val="21"/>
              </w:rPr>
              <w:t>4.</w:t>
            </w:r>
            <w:r>
              <w:rPr>
                <w:rFonts w:hint="eastAsia"/>
                <w:bCs/>
                <w:color w:val="000000"/>
                <w:szCs w:val="21"/>
              </w:rPr>
              <w:t>事后监督责任：建立实施监督检查的运行机制和管理制度，开展定期和不定期检查，依法采取相关处置措施。</w:t>
            </w:r>
          </w:p>
          <w:p w14:paraId="7BD78540">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bCs/>
                <w:color w:val="000000"/>
                <w:szCs w:val="21"/>
              </w:rPr>
              <w:t>5.</w:t>
            </w:r>
            <w:r>
              <w:rPr>
                <w:rFonts w:hint="eastAsia"/>
                <w:bCs/>
                <w:color w:val="000000"/>
                <w:szCs w:val="21"/>
              </w:rPr>
              <w:t>其他责任：法律法规规章规定应履行的其他责任。</w:t>
            </w:r>
          </w:p>
        </w:tc>
      </w:tr>
      <w:tr w14:paraId="39CF4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72674BF2">
            <w:pPr>
              <w:keepNext w:val="0"/>
              <w:keepLines w:val="0"/>
              <w:pageBreakBefore w:val="0"/>
              <w:kinsoku/>
              <w:wordWrap/>
              <w:overflowPunct/>
              <w:topLinePunct w:val="0"/>
              <w:autoSpaceDE/>
              <w:autoSpaceDN/>
              <w:bidi w:val="0"/>
              <w:spacing w:line="300" w:lineRule="exact"/>
              <w:jc w:val="center"/>
              <w:textAlignment w:val="auto"/>
              <w:outlineLvl w:val="9"/>
              <w:rPr>
                <w:color w:val="000000"/>
                <w:szCs w:val="21"/>
              </w:rPr>
            </w:pPr>
            <w:r>
              <w:rPr>
                <w:rFonts w:hint="eastAsia" w:hAnsi="宋体"/>
                <w:color w:val="000000"/>
                <w:szCs w:val="21"/>
              </w:rPr>
              <w:t>责任事项依据</w:t>
            </w:r>
          </w:p>
        </w:tc>
        <w:tc>
          <w:tcPr>
            <w:tcW w:w="7801" w:type="dxa"/>
          </w:tcPr>
          <w:p w14:paraId="7AA860B7">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color w:val="000000"/>
                <w:kern w:val="0"/>
                <w:szCs w:val="21"/>
              </w:rPr>
            </w:pPr>
            <w:r>
              <w:rPr>
                <w:color w:val="000000"/>
                <w:kern w:val="0"/>
                <w:szCs w:val="21"/>
              </w:rPr>
              <w:t>1.</w:t>
            </w:r>
            <w:r>
              <w:rPr>
                <w:rFonts w:hint="eastAsia" w:hAnsi="宋体"/>
                <w:color w:val="000000"/>
                <w:kern w:val="0"/>
                <w:szCs w:val="21"/>
              </w:rPr>
              <w:t>《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14:paraId="22FD695C">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rFonts w:hAnsi="宋体"/>
                <w:color w:val="000000"/>
                <w:kern w:val="0"/>
                <w:szCs w:val="21"/>
              </w:rPr>
            </w:pPr>
            <w:r>
              <w:rPr>
                <w:color w:val="000000"/>
                <w:kern w:val="0"/>
                <w:szCs w:val="21"/>
              </w:rPr>
              <w:t>2.</w:t>
            </w:r>
            <w:r>
              <w:rPr>
                <w:rFonts w:hint="eastAsia" w:hAnsi="宋体"/>
                <w:color w:val="000000"/>
                <w:kern w:val="0"/>
                <w:szCs w:val="21"/>
              </w:rPr>
              <w:t>《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14:paraId="46C51563">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color w:val="000000"/>
                <w:szCs w:val="21"/>
              </w:rPr>
            </w:pPr>
            <w:r>
              <w:rPr>
                <w:color w:val="000000"/>
                <w:kern w:val="0"/>
                <w:szCs w:val="21"/>
              </w:rPr>
              <w:t>3.</w:t>
            </w:r>
            <w:r>
              <w:rPr>
                <w:rFonts w:hint="eastAsia"/>
                <w:color w:val="000000"/>
                <w:kern w:val="0"/>
                <w:szCs w:val="21"/>
                <w:lang w:eastAsia="zh-CN"/>
              </w:rPr>
              <w:t>《中华人民共和国行政强制法》</w:t>
            </w:r>
            <w:r>
              <w:rPr>
                <w:rFonts w:hint="eastAsia"/>
                <w:color w:val="000000"/>
                <w:kern w:val="0"/>
                <w:szCs w:val="21"/>
              </w:rPr>
              <w:t>（</w:t>
            </w:r>
            <w:r>
              <w:rPr>
                <w:color w:val="000000"/>
                <w:kern w:val="0"/>
                <w:szCs w:val="21"/>
              </w:rPr>
              <w:t>2011</w:t>
            </w:r>
            <w:r>
              <w:rPr>
                <w:rFonts w:hint="eastAsia"/>
                <w:color w:val="000000"/>
                <w:kern w:val="0"/>
                <w:szCs w:val="21"/>
              </w:rPr>
              <w:t>年</w:t>
            </w:r>
            <w:r>
              <w:rPr>
                <w:color w:val="000000"/>
                <w:kern w:val="0"/>
                <w:szCs w:val="21"/>
              </w:rPr>
              <w:t>6</w:t>
            </w:r>
            <w:r>
              <w:rPr>
                <w:rFonts w:hint="eastAsia"/>
                <w:color w:val="000000"/>
                <w:kern w:val="0"/>
                <w:szCs w:val="21"/>
              </w:rPr>
              <w:t>月</w:t>
            </w:r>
            <w:r>
              <w:rPr>
                <w:color w:val="000000"/>
                <w:kern w:val="0"/>
                <w:szCs w:val="21"/>
              </w:rPr>
              <w:t>30</w:t>
            </w:r>
            <w:r>
              <w:rPr>
                <w:rFonts w:hint="eastAsia"/>
                <w:color w:val="000000"/>
                <w:kern w:val="0"/>
                <w:szCs w:val="21"/>
              </w:rPr>
              <w:t>日通过）</w:t>
            </w:r>
            <w:r>
              <w:rPr>
                <w:color w:val="000000"/>
                <w:kern w:val="0"/>
                <w:szCs w:val="21"/>
              </w:rPr>
              <w:t xml:space="preserve"> </w:t>
            </w:r>
            <w:r>
              <w:rPr>
                <w:rFonts w:hint="eastAsia"/>
                <w:color w:val="000000"/>
                <w:kern w:val="0"/>
                <w:szCs w:val="21"/>
              </w:rPr>
              <w:t>第四十四条　对违法的建筑物、构筑物、设施等需要强制拆除的，应当由行政机关予以公告，限期当事人自行拆除。当事人在法定期限内不申请行政复议或者提起行政诉讼，又不拆除的，行政机关可以依法强制拆除。</w:t>
            </w:r>
          </w:p>
        </w:tc>
      </w:tr>
      <w:tr w14:paraId="0CEE7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5686127C">
            <w:pPr>
              <w:keepNext w:val="0"/>
              <w:keepLines w:val="0"/>
              <w:pageBreakBefore w:val="0"/>
              <w:kinsoku/>
              <w:wordWrap/>
              <w:overflowPunct/>
              <w:topLinePunct w:val="0"/>
              <w:autoSpaceDE/>
              <w:autoSpaceDN/>
              <w:bidi w:val="0"/>
              <w:spacing w:line="300" w:lineRule="exact"/>
              <w:jc w:val="center"/>
              <w:textAlignment w:val="auto"/>
              <w:outlineLvl w:val="9"/>
              <w:rPr>
                <w:color w:val="000000"/>
                <w:szCs w:val="21"/>
              </w:rPr>
            </w:pPr>
            <w:r>
              <w:rPr>
                <w:rFonts w:hint="eastAsia" w:hAnsi="宋体"/>
                <w:color w:val="000000"/>
                <w:szCs w:val="21"/>
              </w:rPr>
              <w:t>追责情形</w:t>
            </w:r>
          </w:p>
        </w:tc>
        <w:tc>
          <w:tcPr>
            <w:tcW w:w="7801" w:type="dxa"/>
          </w:tcPr>
          <w:p w14:paraId="74E09A3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color w:val="000000"/>
                <w:kern w:val="0"/>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8913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9" w:type="dxa"/>
            <w:vAlign w:val="center"/>
          </w:tcPr>
          <w:p w14:paraId="58A4FFB3">
            <w:pPr>
              <w:keepNext w:val="0"/>
              <w:keepLines w:val="0"/>
              <w:pageBreakBefore w:val="0"/>
              <w:kinsoku/>
              <w:wordWrap/>
              <w:overflowPunct/>
              <w:topLinePunct w:val="0"/>
              <w:autoSpaceDE/>
              <w:autoSpaceDN/>
              <w:bidi w:val="0"/>
              <w:spacing w:line="300" w:lineRule="exact"/>
              <w:ind w:firstLine="420" w:firstLineChars="200"/>
              <w:textAlignment w:val="auto"/>
              <w:outlineLvl w:val="9"/>
              <w:rPr>
                <w:color w:val="000000"/>
                <w:szCs w:val="21"/>
              </w:rPr>
            </w:pPr>
            <w:r>
              <w:rPr>
                <w:rFonts w:hint="eastAsia" w:hAnsi="宋体"/>
                <w:color w:val="000000"/>
                <w:szCs w:val="21"/>
              </w:rPr>
              <w:t>监督电话</w:t>
            </w:r>
          </w:p>
        </w:tc>
        <w:tc>
          <w:tcPr>
            <w:tcW w:w="7801" w:type="dxa"/>
            <w:vAlign w:val="center"/>
          </w:tcPr>
          <w:p w14:paraId="134EC14E">
            <w:pPr>
              <w:keepNext w:val="0"/>
              <w:keepLines w:val="0"/>
              <w:pageBreakBefore w:val="0"/>
              <w:widowControl/>
              <w:kinsoku/>
              <w:wordWrap/>
              <w:overflowPunct/>
              <w:topLinePunct w:val="0"/>
              <w:autoSpaceDE/>
              <w:autoSpaceDN/>
              <w:bidi w:val="0"/>
              <w:spacing w:line="300" w:lineRule="exact"/>
              <w:jc w:val="center"/>
              <w:textAlignment w:val="auto"/>
              <w:outlineLvl w:val="9"/>
              <w:rPr>
                <w:color w:val="000000"/>
                <w:kern w:val="0"/>
                <w:szCs w:val="21"/>
              </w:rPr>
            </w:pPr>
            <w:r>
              <w:rPr>
                <w:rFonts w:ascii="宋体" w:hAnsi="宋体"/>
                <w:kern w:val="0"/>
                <w:szCs w:val="21"/>
              </w:rPr>
              <w:t>0825-7823386</w:t>
            </w:r>
          </w:p>
        </w:tc>
      </w:tr>
    </w:tbl>
    <w:p w14:paraId="7989B0FD">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455701F8">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2-51</w:t>
      </w:r>
    </w:p>
    <w:tbl>
      <w:tblPr>
        <w:tblStyle w:val="10"/>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8421"/>
      </w:tblGrid>
      <w:tr w14:paraId="2D0EB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6F65C94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hint="eastAsia" w:ascii="宋体" w:hAnsi="宋体" w:cs="宋体"/>
                <w:szCs w:val="21"/>
              </w:rPr>
              <w:t>序号</w:t>
            </w:r>
          </w:p>
        </w:tc>
        <w:tc>
          <w:tcPr>
            <w:tcW w:w="8421" w:type="dxa"/>
          </w:tcPr>
          <w:p w14:paraId="59413EA8">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ascii="宋体" w:cs="宋体"/>
                <w:szCs w:val="21"/>
              </w:rPr>
              <w:t>51</w:t>
            </w:r>
          </w:p>
        </w:tc>
      </w:tr>
      <w:tr w14:paraId="36DDB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49CFE3E4">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权力类型</w:t>
            </w:r>
          </w:p>
        </w:tc>
        <w:tc>
          <w:tcPr>
            <w:tcW w:w="8421" w:type="dxa"/>
          </w:tcPr>
          <w:p w14:paraId="11EDCFA5">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行政强制</w:t>
            </w:r>
          </w:p>
        </w:tc>
      </w:tr>
      <w:tr w14:paraId="6061D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03F40593">
            <w:pPr>
              <w:keepNext w:val="0"/>
              <w:keepLines w:val="0"/>
              <w:pageBreakBefore w:val="0"/>
              <w:kinsoku/>
              <w:wordWrap/>
              <w:overflowPunct/>
              <w:topLinePunct w:val="0"/>
              <w:autoSpaceDE/>
              <w:autoSpaceDN/>
              <w:bidi w:val="0"/>
              <w:spacing w:line="300" w:lineRule="exact"/>
              <w:textAlignment w:val="auto"/>
              <w:outlineLvl w:val="9"/>
              <w:rPr>
                <w:rFonts w:ascii="宋体" w:cs="宋体"/>
                <w:szCs w:val="21"/>
              </w:rPr>
            </w:pPr>
            <w:r>
              <w:rPr>
                <w:rFonts w:hint="eastAsia" w:ascii="宋体" w:hAnsi="宋体" w:cs="宋体"/>
                <w:szCs w:val="21"/>
              </w:rPr>
              <w:t>权力项目名称</w:t>
            </w:r>
          </w:p>
        </w:tc>
        <w:tc>
          <w:tcPr>
            <w:tcW w:w="8421" w:type="dxa"/>
          </w:tcPr>
          <w:p w14:paraId="17A29F4D">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对规避招标的暂停项目执行或者暂停资金拨付</w:t>
            </w:r>
          </w:p>
        </w:tc>
      </w:tr>
      <w:tr w14:paraId="02232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16A79481">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实施依据</w:t>
            </w:r>
          </w:p>
        </w:tc>
        <w:tc>
          <w:tcPr>
            <w:tcW w:w="8421" w:type="dxa"/>
          </w:tcPr>
          <w:p w14:paraId="13F28204">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cs="宋体"/>
                <w:lang w:eastAsia="zh-CN"/>
              </w:rPr>
              <w:t>《中华人民共和国招标投标法》</w:t>
            </w:r>
            <w:r>
              <w:rPr>
                <w:rFonts w:hint="eastAsia" w:ascii="宋体" w:hAnsi="宋体" w:cs="宋体"/>
              </w:rPr>
              <w:t>第四十九条：“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p>
        </w:tc>
      </w:tr>
      <w:tr w14:paraId="7C16C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10D8AE2D">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责任主体</w:t>
            </w:r>
          </w:p>
        </w:tc>
        <w:tc>
          <w:tcPr>
            <w:tcW w:w="8421" w:type="dxa"/>
          </w:tcPr>
          <w:p w14:paraId="278E84FE">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政策法规股</w:t>
            </w:r>
          </w:p>
        </w:tc>
      </w:tr>
      <w:tr w14:paraId="15D8D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54E5D4F8">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w:t>
            </w:r>
          </w:p>
        </w:tc>
        <w:tc>
          <w:tcPr>
            <w:tcW w:w="8421" w:type="dxa"/>
          </w:tcPr>
          <w:p w14:paraId="54DA2B00">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color w:val="000000"/>
                <w:szCs w:val="21"/>
              </w:rPr>
            </w:pPr>
            <w:r>
              <w:rPr>
                <w:bCs/>
                <w:color w:val="000000"/>
                <w:szCs w:val="21"/>
              </w:rPr>
              <w:t>1.</w:t>
            </w:r>
            <w:r>
              <w:rPr>
                <w:rFonts w:hint="eastAsia" w:hAnsi="宋体" w:cs="宋体"/>
                <w:color w:val="000000"/>
                <w:szCs w:val="21"/>
              </w:rPr>
              <w:t>催告责任：作出强制决定前，应当事先催告当事人履行义务，经催告，当事人逾期仍不履行且无正当理由的，可以做出强制执行的决定。</w:t>
            </w:r>
          </w:p>
          <w:p w14:paraId="00A230F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bCs/>
                <w:color w:val="000000"/>
                <w:szCs w:val="21"/>
              </w:rPr>
            </w:pPr>
            <w:r>
              <w:rPr>
                <w:bCs/>
                <w:color w:val="000000"/>
                <w:szCs w:val="21"/>
              </w:rPr>
              <w:t>2.</w:t>
            </w:r>
            <w:r>
              <w:rPr>
                <w:rFonts w:hint="eastAsia" w:hAnsi="宋体" w:cs="宋体"/>
                <w:bCs/>
                <w:color w:val="000000"/>
                <w:szCs w:val="21"/>
              </w:rPr>
              <w:t>决定责任：充分听取当事人的意见，对当事人提出的事实，理由和证据，应当进行记录、复核，无正当理由的，经批准作出强制执行决定，送达行政强制执行决定书，根据中止和终结执行的使用情形，作出中止或终止执行。</w:t>
            </w:r>
          </w:p>
          <w:p w14:paraId="1AFED775">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hAnsi="宋体" w:cs="宋体"/>
                <w:color w:val="000000"/>
                <w:szCs w:val="21"/>
              </w:rPr>
            </w:pPr>
            <w:r>
              <w:rPr>
                <w:color w:val="000000"/>
                <w:szCs w:val="21"/>
              </w:rPr>
              <w:t>3.</w:t>
            </w:r>
            <w:r>
              <w:rPr>
                <w:rFonts w:hint="eastAsia" w:hAnsi="宋体" w:cs="宋体"/>
                <w:color w:val="000000"/>
                <w:szCs w:val="21"/>
              </w:rPr>
              <w:t>执行责任：督促行政相对人履行生效的行政强制决定。</w:t>
            </w:r>
          </w:p>
          <w:p w14:paraId="0FD8947D">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bCs/>
                <w:color w:val="000000"/>
                <w:szCs w:val="21"/>
              </w:rPr>
              <w:t>4.</w:t>
            </w:r>
            <w:r>
              <w:rPr>
                <w:rFonts w:hint="eastAsia"/>
                <w:bCs/>
                <w:color w:val="000000"/>
                <w:szCs w:val="21"/>
              </w:rPr>
              <w:t>事后监督责任：建立实施监督检查的运行机制和管理制度，开展定期和不定期检查，依法采取相关处置措施。</w:t>
            </w:r>
          </w:p>
          <w:p w14:paraId="5CEA1DA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color w:val="000000"/>
                <w:szCs w:val="21"/>
              </w:rPr>
              <w:t>5.</w:t>
            </w:r>
            <w:r>
              <w:rPr>
                <w:rFonts w:hint="eastAsia" w:hAnsi="宋体" w:cs="宋体"/>
                <w:bCs/>
                <w:color w:val="000000"/>
                <w:szCs w:val="21"/>
              </w:rPr>
              <w:t>其他责任：</w:t>
            </w:r>
            <w:r>
              <w:rPr>
                <w:rFonts w:hint="eastAsia" w:hAnsi="宋体" w:cs="宋体"/>
                <w:color w:val="000000"/>
                <w:szCs w:val="21"/>
              </w:rPr>
              <w:t>法律法规规章规定应履行的</w:t>
            </w:r>
            <w:r>
              <w:rPr>
                <w:rFonts w:hint="eastAsia" w:hAnsi="宋体" w:cs="宋体"/>
                <w:bCs/>
                <w:color w:val="000000"/>
                <w:szCs w:val="21"/>
              </w:rPr>
              <w:t>其他</w:t>
            </w:r>
            <w:r>
              <w:rPr>
                <w:rFonts w:hint="eastAsia" w:hAnsi="宋体" w:cs="宋体"/>
                <w:color w:val="000000"/>
                <w:szCs w:val="21"/>
              </w:rPr>
              <w:t>责任。</w:t>
            </w:r>
          </w:p>
        </w:tc>
      </w:tr>
      <w:tr w14:paraId="013FE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0B1CAE97">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421" w:type="dxa"/>
          </w:tcPr>
          <w:p w14:paraId="22408FEC">
            <w:pPr>
              <w:keepNext w:val="0"/>
              <w:keepLines w:val="0"/>
              <w:pageBreakBefore w:val="0"/>
              <w:kinsoku/>
              <w:wordWrap/>
              <w:overflowPunct/>
              <w:topLinePunct w:val="0"/>
              <w:autoSpaceDE/>
              <w:autoSpaceDN/>
              <w:bidi w:val="0"/>
              <w:spacing w:line="300" w:lineRule="exact"/>
              <w:ind w:firstLine="420" w:firstLineChars="200"/>
              <w:textAlignment w:val="auto"/>
              <w:outlineLvl w:val="9"/>
              <w:rPr>
                <w:color w:val="000000"/>
                <w:kern w:val="0"/>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486FE05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hAnsi="宋体" w:cs="宋体"/>
                <w:color w:val="000000"/>
                <w:kern w:val="0"/>
                <w:szCs w:val="21"/>
              </w:rPr>
            </w:pPr>
            <w:r>
              <w:rPr>
                <w:color w:val="000000"/>
                <w:kern w:val="0"/>
                <w:szCs w:val="21"/>
              </w:rPr>
              <w:t>2.</w:t>
            </w:r>
            <w:r>
              <w:rPr>
                <w:rFonts w:hint="eastAsia" w:hAnsi="宋体" w:cs="宋体"/>
                <w:color w:val="000000"/>
                <w:kern w:val="0"/>
                <w:szCs w:val="21"/>
              </w:rPr>
              <w:t>《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w:t>
            </w:r>
          </w:p>
          <w:p w14:paraId="4008F33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hAnsi="宋体" w:cs="宋体"/>
                <w:color w:val="000000"/>
                <w:kern w:val="0"/>
                <w:szCs w:val="21"/>
              </w:rPr>
              <w:t>3.</w:t>
            </w:r>
            <w:r>
              <w:rPr>
                <w:rFonts w:hint="eastAsia" w:hAnsi="宋体" w:cs="宋体"/>
                <w:color w:val="000000"/>
                <w:kern w:val="0"/>
                <w:szCs w:val="21"/>
                <w:lang w:eastAsia="zh-CN"/>
              </w:rPr>
              <w:t>《中</w:t>
            </w:r>
            <w:r>
              <w:rPr>
                <w:rFonts w:hint="eastAsia" w:hAnsi="宋体" w:cs="宋体"/>
                <w:color w:val="000000"/>
                <w:kern w:val="0"/>
                <w:szCs w:val="21"/>
              </w:rPr>
              <w:t>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14:paraId="05593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7FC4A867">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追责情形</w:t>
            </w:r>
          </w:p>
        </w:tc>
        <w:tc>
          <w:tcPr>
            <w:tcW w:w="8421" w:type="dxa"/>
          </w:tcPr>
          <w:p w14:paraId="56A5854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08B3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6FDF7ED4">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监督电话</w:t>
            </w:r>
          </w:p>
        </w:tc>
        <w:tc>
          <w:tcPr>
            <w:tcW w:w="8421" w:type="dxa"/>
          </w:tcPr>
          <w:p w14:paraId="600CE8F9">
            <w:pPr>
              <w:keepNext w:val="0"/>
              <w:keepLines w:val="0"/>
              <w:pageBreakBefore w:val="0"/>
              <w:tabs>
                <w:tab w:val="left" w:pos="1950"/>
              </w:tabs>
              <w:kinsoku/>
              <w:wordWrap/>
              <w:overflowPunct/>
              <w:topLinePunct w:val="0"/>
              <w:autoSpaceDE/>
              <w:autoSpaceDN/>
              <w:bidi w:val="0"/>
              <w:spacing w:line="300" w:lineRule="exact"/>
              <w:jc w:val="center"/>
              <w:textAlignment w:val="auto"/>
              <w:outlineLvl w:val="9"/>
              <w:rPr>
                <w:rFonts w:ascii="宋体" w:cs="宋体"/>
                <w:szCs w:val="21"/>
              </w:rPr>
            </w:pPr>
            <w:r>
              <w:rPr>
                <w:rFonts w:ascii="宋体" w:hAnsi="宋体" w:cs="宋体"/>
                <w:szCs w:val="21"/>
              </w:rPr>
              <w:t>0825-8665901</w:t>
            </w:r>
          </w:p>
        </w:tc>
      </w:tr>
    </w:tbl>
    <w:p w14:paraId="0F0B1E76">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6C419B08">
      <w:pPr>
        <w:keepNext w:val="0"/>
        <w:keepLines w:val="0"/>
        <w:pageBreakBefore w:val="0"/>
        <w:kinsoku/>
        <w:wordWrap/>
        <w:overflowPunct/>
        <w:topLinePunct w:val="0"/>
        <w:autoSpaceDE/>
        <w:autoSpaceDN/>
        <w:bidi w:val="0"/>
        <w:spacing w:line="300" w:lineRule="exact"/>
        <w:textAlignment w:val="auto"/>
        <w:outlineLvl w:val="9"/>
      </w:pPr>
    </w:p>
    <w:p w14:paraId="322E9531">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2-52</w:t>
      </w:r>
    </w:p>
    <w:tbl>
      <w:tblPr>
        <w:tblStyle w:val="10"/>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8421"/>
      </w:tblGrid>
      <w:tr w14:paraId="77761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62C47C78">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序号</w:t>
            </w:r>
          </w:p>
        </w:tc>
        <w:tc>
          <w:tcPr>
            <w:tcW w:w="8421" w:type="dxa"/>
          </w:tcPr>
          <w:p w14:paraId="748CB3B9">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ascii="宋体" w:cs="宋体"/>
                <w:szCs w:val="21"/>
              </w:rPr>
              <w:t>52</w:t>
            </w:r>
          </w:p>
        </w:tc>
      </w:tr>
      <w:tr w14:paraId="2943B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2182C2A7">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权力类型</w:t>
            </w:r>
          </w:p>
        </w:tc>
        <w:tc>
          <w:tcPr>
            <w:tcW w:w="8421" w:type="dxa"/>
          </w:tcPr>
          <w:p w14:paraId="7997EA6F">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行政强制</w:t>
            </w:r>
          </w:p>
        </w:tc>
      </w:tr>
      <w:tr w14:paraId="0242E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13A20CDD">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权力项目名称</w:t>
            </w:r>
          </w:p>
        </w:tc>
        <w:tc>
          <w:tcPr>
            <w:tcW w:w="8421" w:type="dxa"/>
          </w:tcPr>
          <w:p w14:paraId="5AD234F8">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对规避比选的暂停项目执行或者暂停资金拨付</w:t>
            </w:r>
          </w:p>
        </w:tc>
      </w:tr>
      <w:tr w14:paraId="75CF5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2DE6AC3D">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实施依据</w:t>
            </w:r>
          </w:p>
        </w:tc>
        <w:tc>
          <w:tcPr>
            <w:tcW w:w="8421" w:type="dxa"/>
          </w:tcPr>
          <w:p w14:paraId="340384D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cs="宋体"/>
              </w:rPr>
              <w:t>《四川省政府投资工程建设项目比选办法》第二十一条：“违反本办法规定，必须进行比选的项目而不比选的，将必须进行比选的项目化整为零或者以其他任何方式规避比选的，由政府投资主管部门责令限期改正，根据情节可处</w:t>
            </w:r>
            <w:r>
              <w:rPr>
                <w:rFonts w:ascii="宋体" w:hAnsi="宋体" w:cs="宋体"/>
              </w:rPr>
              <w:t>2</w:t>
            </w:r>
            <w:r>
              <w:rPr>
                <w:rFonts w:hint="eastAsia" w:ascii="宋体" w:hAnsi="宋体" w:cs="宋体"/>
              </w:rPr>
              <w:t>万元以下的罚款；可以暂停项目执行或者暂停资金拨付”。</w:t>
            </w:r>
          </w:p>
        </w:tc>
      </w:tr>
      <w:tr w14:paraId="136A6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1142D35F">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责任主体</w:t>
            </w:r>
          </w:p>
        </w:tc>
        <w:tc>
          <w:tcPr>
            <w:tcW w:w="8421" w:type="dxa"/>
          </w:tcPr>
          <w:p w14:paraId="0898D5EA">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政策法规股</w:t>
            </w:r>
          </w:p>
        </w:tc>
      </w:tr>
      <w:tr w14:paraId="28872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4BA6D932">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w:t>
            </w:r>
          </w:p>
        </w:tc>
        <w:tc>
          <w:tcPr>
            <w:tcW w:w="8421" w:type="dxa"/>
          </w:tcPr>
          <w:p w14:paraId="294D2518">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color w:val="000000"/>
                <w:szCs w:val="21"/>
              </w:rPr>
            </w:pPr>
            <w:r>
              <w:rPr>
                <w:bCs/>
                <w:color w:val="000000"/>
                <w:szCs w:val="21"/>
              </w:rPr>
              <w:t>1.</w:t>
            </w:r>
            <w:r>
              <w:rPr>
                <w:rFonts w:hint="eastAsia" w:hAnsi="宋体" w:cs="宋体"/>
                <w:color w:val="000000"/>
                <w:szCs w:val="21"/>
              </w:rPr>
              <w:t>催告责任：作出强制决定前，应当事先催告当事人履行义务，经催告，当事人逾期仍不履行且无正当理由的，可以做出强制执行的决定。</w:t>
            </w:r>
          </w:p>
          <w:p w14:paraId="4FCCC00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bCs/>
                <w:color w:val="000000"/>
                <w:szCs w:val="21"/>
              </w:rPr>
            </w:pPr>
            <w:r>
              <w:rPr>
                <w:bCs/>
                <w:color w:val="000000"/>
                <w:szCs w:val="21"/>
              </w:rPr>
              <w:t>2.</w:t>
            </w:r>
            <w:r>
              <w:rPr>
                <w:rFonts w:hint="eastAsia" w:hAnsi="宋体" w:cs="宋体"/>
                <w:bCs/>
                <w:color w:val="000000"/>
                <w:szCs w:val="21"/>
              </w:rPr>
              <w:t>决定责任：充分听取当事人的意见，对当事人提出的事实，理由和证据，应当进行记录、复核，无正当理由的，经批准作出强制执行决定，送达行政强制执行决定书，根据中止和终结执行的使用情形，作出中止或终止执行。</w:t>
            </w:r>
          </w:p>
          <w:p w14:paraId="0D25EA9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hAnsi="宋体" w:cs="宋体"/>
                <w:color w:val="000000"/>
                <w:szCs w:val="21"/>
              </w:rPr>
            </w:pPr>
            <w:r>
              <w:rPr>
                <w:color w:val="000000"/>
                <w:szCs w:val="21"/>
              </w:rPr>
              <w:t>3.</w:t>
            </w:r>
            <w:r>
              <w:rPr>
                <w:rFonts w:hint="eastAsia" w:hAnsi="宋体" w:cs="宋体"/>
                <w:color w:val="000000"/>
                <w:szCs w:val="21"/>
              </w:rPr>
              <w:t>执行责任：督促行政相对人履行生效的行政强制决定。</w:t>
            </w:r>
          </w:p>
          <w:p w14:paraId="0AA727EF">
            <w:pPr>
              <w:keepNext w:val="0"/>
              <w:keepLines w:val="0"/>
              <w:pageBreakBefore w:val="0"/>
              <w:widowControl/>
              <w:kinsoku/>
              <w:wordWrap/>
              <w:overflowPunct/>
              <w:topLinePunct w:val="0"/>
              <w:autoSpaceDE/>
              <w:autoSpaceDN/>
              <w:bidi w:val="0"/>
              <w:adjustRightInd w:val="0"/>
              <w:snapToGrid w:val="0"/>
              <w:spacing w:line="300" w:lineRule="exact"/>
              <w:ind w:firstLine="420" w:firstLineChars="200"/>
              <w:jc w:val="left"/>
              <w:textAlignment w:val="auto"/>
              <w:outlineLvl w:val="9"/>
              <w:rPr>
                <w:bCs/>
                <w:color w:val="000000"/>
                <w:szCs w:val="21"/>
              </w:rPr>
            </w:pPr>
            <w:r>
              <w:rPr>
                <w:bCs/>
                <w:color w:val="000000"/>
                <w:szCs w:val="21"/>
              </w:rPr>
              <w:t>4.</w:t>
            </w:r>
            <w:r>
              <w:rPr>
                <w:rFonts w:hint="eastAsia"/>
                <w:bCs/>
                <w:color w:val="000000"/>
                <w:szCs w:val="21"/>
              </w:rPr>
              <w:t>事后监督责任：建立实施监督检查的运行机制和管理制度，开展定期和不定期检查，依法采取相关处置措施。</w:t>
            </w:r>
          </w:p>
          <w:p w14:paraId="5240EB3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color w:val="000000"/>
                <w:szCs w:val="21"/>
              </w:rPr>
              <w:t>5.</w:t>
            </w:r>
            <w:r>
              <w:rPr>
                <w:rFonts w:hint="eastAsia" w:hAnsi="宋体" w:cs="宋体"/>
                <w:bCs/>
                <w:color w:val="000000"/>
                <w:szCs w:val="21"/>
              </w:rPr>
              <w:t>其他责任：</w:t>
            </w:r>
            <w:r>
              <w:rPr>
                <w:rFonts w:hint="eastAsia" w:hAnsi="宋体" w:cs="宋体"/>
                <w:color w:val="000000"/>
                <w:szCs w:val="21"/>
              </w:rPr>
              <w:t>法律法规规章规定应履行的</w:t>
            </w:r>
            <w:r>
              <w:rPr>
                <w:rFonts w:hint="eastAsia" w:hAnsi="宋体" w:cs="宋体"/>
                <w:bCs/>
                <w:color w:val="000000"/>
                <w:szCs w:val="21"/>
              </w:rPr>
              <w:t>其他</w:t>
            </w:r>
            <w:r>
              <w:rPr>
                <w:rFonts w:hint="eastAsia" w:hAnsi="宋体" w:cs="宋体"/>
                <w:color w:val="000000"/>
                <w:szCs w:val="21"/>
              </w:rPr>
              <w:t>责任。</w:t>
            </w:r>
          </w:p>
        </w:tc>
      </w:tr>
      <w:tr w14:paraId="2EE65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3DE868C4">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421" w:type="dxa"/>
          </w:tcPr>
          <w:p w14:paraId="4A58124B">
            <w:pPr>
              <w:keepNext w:val="0"/>
              <w:keepLines w:val="0"/>
              <w:pageBreakBefore w:val="0"/>
              <w:kinsoku/>
              <w:wordWrap/>
              <w:overflowPunct/>
              <w:topLinePunct w:val="0"/>
              <w:autoSpaceDE/>
              <w:autoSpaceDN/>
              <w:bidi w:val="0"/>
              <w:spacing w:line="300" w:lineRule="exact"/>
              <w:ind w:firstLine="420" w:firstLineChars="200"/>
              <w:textAlignment w:val="auto"/>
              <w:outlineLvl w:val="9"/>
              <w:rPr>
                <w:color w:val="000000"/>
                <w:kern w:val="0"/>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5A5D301D">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color w:val="000000"/>
                <w:kern w:val="0"/>
                <w:szCs w:val="21"/>
              </w:rPr>
              <w:t>2.</w:t>
            </w:r>
            <w:r>
              <w:rPr>
                <w:rFonts w:hint="eastAsia" w:hAnsi="宋体" w:cs="宋体"/>
                <w:color w:val="000000"/>
                <w:kern w:val="0"/>
                <w:szCs w:val="21"/>
              </w:rPr>
              <w:t>《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r>
              <w:rPr>
                <w:color w:val="000000"/>
                <w:kern w:val="0"/>
                <w:szCs w:val="21"/>
              </w:rPr>
              <w:br w:type="textWrapping"/>
            </w:r>
            <w:r>
              <w:rPr>
                <w:color w:val="000000"/>
                <w:kern w:val="0"/>
                <w:szCs w:val="21"/>
              </w:rPr>
              <w:t>3.</w:t>
            </w:r>
            <w:r>
              <w:rPr>
                <w:rFonts w:hint="eastAsia" w:hAnsi="宋体" w:cs="宋体"/>
                <w:color w:val="000000"/>
                <w:kern w:val="0"/>
                <w:szCs w:val="21"/>
              </w:rPr>
              <w:t>《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14:paraId="102F4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4A4EB693">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追责情形</w:t>
            </w:r>
          </w:p>
        </w:tc>
        <w:tc>
          <w:tcPr>
            <w:tcW w:w="8421" w:type="dxa"/>
          </w:tcPr>
          <w:p w14:paraId="2E3B722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72094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02" w:type="dxa"/>
            <w:vAlign w:val="center"/>
          </w:tcPr>
          <w:p w14:paraId="0E7D08AF">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监督电话</w:t>
            </w:r>
          </w:p>
        </w:tc>
        <w:tc>
          <w:tcPr>
            <w:tcW w:w="8421" w:type="dxa"/>
          </w:tcPr>
          <w:p w14:paraId="52603B22">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ascii="宋体" w:hAnsi="宋体" w:cs="宋体"/>
                <w:szCs w:val="21"/>
              </w:rPr>
              <w:t>0825-8665901</w:t>
            </w:r>
          </w:p>
        </w:tc>
      </w:tr>
    </w:tbl>
    <w:p w14:paraId="2A492D63">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4658ECF9">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52C05A83">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2-53</w:t>
      </w:r>
    </w:p>
    <w:tbl>
      <w:tblPr>
        <w:tblStyle w:val="10"/>
        <w:tblW w:w="9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8163"/>
      </w:tblGrid>
      <w:tr w14:paraId="17600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vAlign w:val="center"/>
          </w:tcPr>
          <w:p w14:paraId="6C83DC46">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序号</w:t>
            </w:r>
          </w:p>
        </w:tc>
        <w:tc>
          <w:tcPr>
            <w:tcW w:w="8163" w:type="dxa"/>
            <w:vAlign w:val="center"/>
          </w:tcPr>
          <w:p w14:paraId="73F6DA3D">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szCs w:val="21"/>
              </w:rPr>
              <w:t>53</w:t>
            </w:r>
          </w:p>
        </w:tc>
      </w:tr>
      <w:tr w14:paraId="032DC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vAlign w:val="center"/>
          </w:tcPr>
          <w:p w14:paraId="68F3CEEF">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权力类型</w:t>
            </w:r>
          </w:p>
        </w:tc>
        <w:tc>
          <w:tcPr>
            <w:tcW w:w="8163" w:type="dxa"/>
            <w:vAlign w:val="center"/>
          </w:tcPr>
          <w:p w14:paraId="641D645F">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行政确认</w:t>
            </w:r>
          </w:p>
        </w:tc>
      </w:tr>
      <w:tr w14:paraId="7FA07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vAlign w:val="center"/>
          </w:tcPr>
          <w:p w14:paraId="537010CB">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权力项目名称</w:t>
            </w:r>
          </w:p>
        </w:tc>
        <w:tc>
          <w:tcPr>
            <w:tcW w:w="8163" w:type="dxa"/>
            <w:vAlign w:val="center"/>
          </w:tcPr>
          <w:p w14:paraId="03BD2579">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szCs w:val="21"/>
              </w:rPr>
              <w:t>涉密</w:t>
            </w:r>
          </w:p>
        </w:tc>
      </w:tr>
      <w:tr w14:paraId="0E573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vAlign w:val="center"/>
          </w:tcPr>
          <w:p w14:paraId="71E9278C">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实施依据</w:t>
            </w:r>
          </w:p>
        </w:tc>
        <w:tc>
          <w:tcPr>
            <w:tcW w:w="8163" w:type="dxa"/>
            <w:vAlign w:val="center"/>
          </w:tcPr>
          <w:p w14:paraId="5A5BDCA6">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p>
        </w:tc>
      </w:tr>
      <w:tr w14:paraId="79F29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vAlign w:val="center"/>
          </w:tcPr>
          <w:p w14:paraId="49570D17">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责任主体</w:t>
            </w:r>
          </w:p>
        </w:tc>
        <w:tc>
          <w:tcPr>
            <w:tcW w:w="8163" w:type="dxa"/>
            <w:vAlign w:val="center"/>
          </w:tcPr>
          <w:p w14:paraId="32EBAFFA">
            <w:pPr>
              <w:keepNext w:val="0"/>
              <w:keepLines w:val="0"/>
              <w:pageBreakBefore w:val="0"/>
              <w:kinsoku/>
              <w:wordWrap/>
              <w:overflowPunct/>
              <w:topLinePunct w:val="0"/>
              <w:autoSpaceDE/>
              <w:autoSpaceDN/>
              <w:bidi w:val="0"/>
              <w:spacing w:line="300" w:lineRule="exact"/>
              <w:ind w:firstLine="420" w:firstLineChars="200"/>
              <w:jc w:val="center"/>
              <w:textAlignment w:val="auto"/>
              <w:outlineLvl w:val="9"/>
              <w:rPr>
                <w:szCs w:val="21"/>
              </w:rPr>
            </w:pPr>
          </w:p>
        </w:tc>
      </w:tr>
      <w:tr w14:paraId="62D6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vAlign w:val="center"/>
          </w:tcPr>
          <w:p w14:paraId="42003AB4">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w:t>
            </w:r>
          </w:p>
        </w:tc>
        <w:tc>
          <w:tcPr>
            <w:tcW w:w="8163" w:type="dxa"/>
          </w:tcPr>
          <w:p w14:paraId="1C09742A">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p>
        </w:tc>
      </w:tr>
      <w:tr w14:paraId="6F82B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vAlign w:val="center"/>
          </w:tcPr>
          <w:p w14:paraId="00B08B8F">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责任事项依据</w:t>
            </w:r>
          </w:p>
        </w:tc>
        <w:tc>
          <w:tcPr>
            <w:tcW w:w="8163" w:type="dxa"/>
          </w:tcPr>
          <w:p w14:paraId="5B683E8D">
            <w:pPr>
              <w:keepNext w:val="0"/>
              <w:keepLines w:val="0"/>
              <w:pageBreakBefore w:val="0"/>
              <w:kinsoku/>
              <w:wordWrap/>
              <w:overflowPunct/>
              <w:topLinePunct w:val="0"/>
              <w:autoSpaceDE/>
              <w:autoSpaceDN/>
              <w:bidi w:val="0"/>
              <w:spacing w:line="300" w:lineRule="exact"/>
              <w:ind w:firstLine="420" w:firstLineChars="200"/>
              <w:textAlignment w:val="auto"/>
              <w:outlineLvl w:val="9"/>
              <w:rPr>
                <w:color w:val="000000"/>
                <w:szCs w:val="21"/>
              </w:rPr>
            </w:pPr>
          </w:p>
        </w:tc>
      </w:tr>
      <w:tr w14:paraId="4B3E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vAlign w:val="center"/>
          </w:tcPr>
          <w:p w14:paraId="7EBD3E69">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追责情形</w:t>
            </w:r>
          </w:p>
        </w:tc>
        <w:tc>
          <w:tcPr>
            <w:tcW w:w="8163" w:type="dxa"/>
          </w:tcPr>
          <w:p w14:paraId="0027D303">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olor w:val="000000"/>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338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717" w:type="dxa"/>
            <w:vAlign w:val="center"/>
          </w:tcPr>
          <w:p w14:paraId="76C89559">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监督电话</w:t>
            </w:r>
          </w:p>
        </w:tc>
        <w:tc>
          <w:tcPr>
            <w:tcW w:w="8163" w:type="dxa"/>
          </w:tcPr>
          <w:p w14:paraId="685642D0">
            <w:pPr>
              <w:keepNext w:val="0"/>
              <w:keepLines w:val="0"/>
              <w:pageBreakBefore w:val="0"/>
              <w:kinsoku/>
              <w:wordWrap/>
              <w:overflowPunct/>
              <w:topLinePunct w:val="0"/>
              <w:autoSpaceDE/>
              <w:autoSpaceDN/>
              <w:bidi w:val="0"/>
              <w:spacing w:line="300" w:lineRule="exact"/>
              <w:jc w:val="center"/>
              <w:textAlignment w:val="auto"/>
              <w:outlineLvl w:val="9"/>
              <w:rPr>
                <w:color w:val="000000"/>
                <w:szCs w:val="21"/>
              </w:rPr>
            </w:pPr>
            <w:r>
              <w:rPr>
                <w:color w:val="000000"/>
                <w:szCs w:val="21"/>
              </w:rPr>
              <w:t>0825-8665901</w:t>
            </w:r>
          </w:p>
        </w:tc>
      </w:tr>
    </w:tbl>
    <w:p w14:paraId="30A88590">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5BF206D9">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7EC102B8">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2-54</w:t>
      </w:r>
    </w:p>
    <w:tbl>
      <w:tblPr>
        <w:tblStyle w:val="10"/>
        <w:tblW w:w="9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8224"/>
      </w:tblGrid>
      <w:tr w14:paraId="1769A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696" w:type="dxa"/>
            <w:vAlign w:val="center"/>
          </w:tcPr>
          <w:p w14:paraId="645F756B">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序号</w:t>
            </w:r>
          </w:p>
        </w:tc>
        <w:tc>
          <w:tcPr>
            <w:tcW w:w="8224" w:type="dxa"/>
            <w:vAlign w:val="center"/>
          </w:tcPr>
          <w:p w14:paraId="383BA329">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szCs w:val="21"/>
              </w:rPr>
              <w:t>54</w:t>
            </w:r>
          </w:p>
        </w:tc>
      </w:tr>
      <w:tr w14:paraId="3DBC0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696" w:type="dxa"/>
            <w:vAlign w:val="center"/>
          </w:tcPr>
          <w:p w14:paraId="51B36F5B">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权力类型</w:t>
            </w:r>
          </w:p>
        </w:tc>
        <w:tc>
          <w:tcPr>
            <w:tcW w:w="8224" w:type="dxa"/>
            <w:vAlign w:val="center"/>
          </w:tcPr>
          <w:p w14:paraId="0D41A1EC">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其他行政权力</w:t>
            </w:r>
          </w:p>
        </w:tc>
      </w:tr>
      <w:tr w14:paraId="31F26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696" w:type="dxa"/>
            <w:vAlign w:val="center"/>
          </w:tcPr>
          <w:p w14:paraId="55D4CF5F">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权力项目名称</w:t>
            </w:r>
          </w:p>
        </w:tc>
        <w:tc>
          <w:tcPr>
            <w:tcW w:w="8224" w:type="dxa"/>
            <w:vAlign w:val="center"/>
          </w:tcPr>
          <w:p w14:paraId="18A08FB2">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石油天然气管道竣工验收</w:t>
            </w:r>
          </w:p>
        </w:tc>
      </w:tr>
      <w:tr w14:paraId="65DAA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696" w:type="dxa"/>
            <w:vAlign w:val="center"/>
          </w:tcPr>
          <w:p w14:paraId="6A152F26">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实施依据</w:t>
            </w:r>
          </w:p>
        </w:tc>
        <w:tc>
          <w:tcPr>
            <w:tcW w:w="8224" w:type="dxa"/>
            <w:vAlign w:val="center"/>
          </w:tcPr>
          <w:p w14:paraId="2A24E52F">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根据国家计划委员会《建设项目（工程）竣工验收办法》，结合中国石油天然气股份有限公司石油天然气管道竣工验收管理办法。</w:t>
            </w:r>
          </w:p>
        </w:tc>
      </w:tr>
      <w:tr w14:paraId="354A5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696" w:type="dxa"/>
            <w:vAlign w:val="center"/>
          </w:tcPr>
          <w:p w14:paraId="7E6033E2">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责任主体</w:t>
            </w:r>
          </w:p>
        </w:tc>
        <w:tc>
          <w:tcPr>
            <w:tcW w:w="8224" w:type="dxa"/>
            <w:vAlign w:val="center"/>
          </w:tcPr>
          <w:p w14:paraId="6B607558">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color w:val="000000"/>
                <w:szCs w:val="21"/>
              </w:rPr>
              <w:t>产业股</w:t>
            </w:r>
          </w:p>
        </w:tc>
      </w:tr>
      <w:tr w14:paraId="70696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6" w:type="dxa"/>
            <w:vAlign w:val="center"/>
          </w:tcPr>
          <w:p w14:paraId="5009ACF9">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w:t>
            </w:r>
          </w:p>
        </w:tc>
        <w:tc>
          <w:tcPr>
            <w:tcW w:w="8224" w:type="dxa"/>
            <w:vAlign w:val="center"/>
          </w:tcPr>
          <w:p w14:paraId="4011CA77">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1.</w:t>
            </w:r>
            <w:r>
              <w:rPr>
                <w:rFonts w:hint="eastAsia" w:hAnsi="宋体"/>
                <w:szCs w:val="21"/>
              </w:rPr>
              <w:t>立项责任：公示依法应当提交的材料；一次性告知补正材料；依法受理或不予受理申请单位提交的材料。</w:t>
            </w:r>
          </w:p>
          <w:p w14:paraId="7A8AAF18">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2.</w:t>
            </w:r>
            <w:r>
              <w:rPr>
                <w:rFonts w:hint="eastAsia" w:hAnsi="宋体"/>
                <w:szCs w:val="21"/>
              </w:rPr>
              <w:t>审查责任：备案审查有关材料。</w:t>
            </w:r>
          </w:p>
          <w:p w14:paraId="7E6EFAFB">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3.</w:t>
            </w:r>
            <w:r>
              <w:rPr>
                <w:rFonts w:hint="eastAsia" w:hAnsi="宋体"/>
                <w:szCs w:val="21"/>
              </w:rPr>
              <w:t>决定公布责任：经部门有关会议研究决定予以备案登记。</w:t>
            </w:r>
          </w:p>
          <w:p w14:paraId="6A81C299">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4.</w:t>
            </w:r>
            <w:r>
              <w:rPr>
                <w:rFonts w:hint="eastAsia" w:hAnsi="宋体"/>
                <w:szCs w:val="21"/>
              </w:rPr>
              <w:t>解释备案责任：对已经备案的单位进行日常监督检查。</w:t>
            </w:r>
          </w:p>
          <w:p w14:paraId="51FD6F46">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5.</w:t>
            </w:r>
            <w:r>
              <w:rPr>
                <w:rFonts w:hint="eastAsia"/>
                <w:szCs w:val="21"/>
              </w:rPr>
              <w:t>其他责任：</w:t>
            </w:r>
            <w:r>
              <w:rPr>
                <w:rFonts w:hint="eastAsia" w:hAnsi="宋体"/>
                <w:szCs w:val="21"/>
              </w:rPr>
              <w:t>其他法律法规规章文件规定应履行的责任。</w:t>
            </w:r>
          </w:p>
        </w:tc>
      </w:tr>
      <w:tr w14:paraId="637F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1696" w:type="dxa"/>
            <w:vAlign w:val="center"/>
          </w:tcPr>
          <w:p w14:paraId="2D92BE75">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责任事项依据</w:t>
            </w:r>
          </w:p>
        </w:tc>
        <w:tc>
          <w:tcPr>
            <w:tcW w:w="8224" w:type="dxa"/>
            <w:vAlign w:val="center"/>
          </w:tcPr>
          <w:p w14:paraId="2B4EA206">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szCs w:val="21"/>
              </w:rPr>
            </w:pPr>
            <w:r>
              <w:rPr>
                <w:rFonts w:hint="eastAsia" w:hAnsi="宋体"/>
                <w:szCs w:val="21"/>
              </w:rPr>
              <w:t>批准工程项目的设计任务书、初步设计、施工图、设备技术说明书及现行技术验收规范，项目主管部门有关的审批、修改和调整文件等。引进的建设项目，按签订的合同和设计资料等验收。</w:t>
            </w:r>
          </w:p>
        </w:tc>
      </w:tr>
      <w:tr w14:paraId="45D68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1696" w:type="dxa"/>
            <w:vAlign w:val="center"/>
          </w:tcPr>
          <w:p w14:paraId="561B4E31">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追责情形</w:t>
            </w:r>
          </w:p>
        </w:tc>
        <w:tc>
          <w:tcPr>
            <w:tcW w:w="8224" w:type="dxa"/>
            <w:vAlign w:val="center"/>
          </w:tcPr>
          <w:p w14:paraId="08B504FD">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CD20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696" w:type="dxa"/>
            <w:vAlign w:val="center"/>
          </w:tcPr>
          <w:p w14:paraId="39B1373D">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监督电话</w:t>
            </w:r>
          </w:p>
        </w:tc>
        <w:tc>
          <w:tcPr>
            <w:tcW w:w="8224" w:type="dxa"/>
            <w:vAlign w:val="center"/>
          </w:tcPr>
          <w:p w14:paraId="75C2574B">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szCs w:val="21"/>
              </w:rPr>
            </w:pPr>
            <w:r>
              <w:rPr>
                <w:rFonts w:ascii="宋体" w:hAnsi="宋体"/>
                <w:kern w:val="0"/>
                <w:szCs w:val="21"/>
              </w:rPr>
              <w:t>0825-8665901</w:t>
            </w:r>
          </w:p>
        </w:tc>
      </w:tr>
    </w:tbl>
    <w:p w14:paraId="1304A70F">
      <w:pPr>
        <w:keepNext w:val="0"/>
        <w:keepLines w:val="0"/>
        <w:pageBreakBefore w:val="0"/>
        <w:kinsoku/>
        <w:wordWrap/>
        <w:overflowPunct/>
        <w:topLinePunct w:val="0"/>
        <w:autoSpaceDE/>
        <w:autoSpaceDN/>
        <w:bidi w:val="0"/>
        <w:spacing w:line="300" w:lineRule="exact"/>
        <w:textAlignment w:val="auto"/>
        <w:outlineLvl w:val="9"/>
      </w:pPr>
    </w:p>
    <w:p w14:paraId="00FAF799">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100942EB">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2-55</w:t>
      </w:r>
    </w:p>
    <w:tbl>
      <w:tblPr>
        <w:tblStyle w:val="10"/>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8421"/>
      </w:tblGrid>
      <w:tr w14:paraId="3CAFE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34FD98F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hint="eastAsia" w:ascii="宋体" w:hAnsi="宋体" w:cs="宋体"/>
                <w:szCs w:val="21"/>
              </w:rPr>
              <w:t>序号</w:t>
            </w:r>
          </w:p>
        </w:tc>
        <w:tc>
          <w:tcPr>
            <w:tcW w:w="8421" w:type="dxa"/>
          </w:tcPr>
          <w:p w14:paraId="5DD0AC80">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ascii="宋体" w:cs="宋体"/>
                <w:szCs w:val="21"/>
              </w:rPr>
              <w:t>55</w:t>
            </w:r>
          </w:p>
        </w:tc>
      </w:tr>
      <w:tr w14:paraId="2D696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4429F5A6">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权力类型</w:t>
            </w:r>
          </w:p>
        </w:tc>
        <w:tc>
          <w:tcPr>
            <w:tcW w:w="8421" w:type="dxa"/>
          </w:tcPr>
          <w:p w14:paraId="3A47DF59">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其他行政权力</w:t>
            </w:r>
          </w:p>
        </w:tc>
      </w:tr>
      <w:tr w14:paraId="3DE59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774C6DA6">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权力项目名称</w:t>
            </w:r>
          </w:p>
        </w:tc>
        <w:tc>
          <w:tcPr>
            <w:tcW w:w="8421" w:type="dxa"/>
          </w:tcPr>
          <w:p w14:paraId="6630D4EC">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对招标评标无效的认定</w:t>
            </w:r>
          </w:p>
        </w:tc>
      </w:tr>
      <w:tr w14:paraId="1CBB8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34EB9698">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实施依据</w:t>
            </w:r>
          </w:p>
        </w:tc>
        <w:tc>
          <w:tcPr>
            <w:tcW w:w="8421" w:type="dxa"/>
          </w:tcPr>
          <w:p w14:paraId="13DDCEE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cs="宋体"/>
                <w:szCs w:val="21"/>
              </w:rPr>
              <w:t>《中华人民共和国招标投标法实施条例》第七十条“依法必须进行招标的项目的招标人不按照规定组建评标委员会，或者确定、更换评标委员会成员违反招标投标法和本条例规定的，由有关行政监督部门责令改正，可以处</w:t>
            </w:r>
            <w:r>
              <w:rPr>
                <w:rFonts w:ascii="宋体" w:hAnsi="宋体" w:cs="宋体"/>
                <w:szCs w:val="21"/>
              </w:rPr>
              <w:t>10</w:t>
            </w:r>
            <w:r>
              <w:rPr>
                <w:rFonts w:hint="eastAsia" w:ascii="宋体" w:hAnsi="宋体" w:cs="宋体"/>
                <w:szCs w:val="21"/>
              </w:rPr>
              <w:t>万元以下的罚款，对单位直接负责的主管人员和其他直接责任人员依法给予处分；违法确定或者更换的评标委员会成员作出的评审结论无效，依法重新进行评审。”</w:t>
            </w:r>
          </w:p>
          <w:p w14:paraId="6C124281">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cs="宋体"/>
                <w:szCs w:val="21"/>
              </w:rPr>
              <w:t>《四川省国家投资工程建设项目招标投标条例》第四十二条“</w:t>
            </w:r>
            <w:r>
              <w:rPr>
                <w:rFonts w:ascii="宋体" w:hAnsi="宋体" w:cs="宋体"/>
                <w:szCs w:val="21"/>
              </w:rPr>
              <w:t xml:space="preserve"> </w:t>
            </w:r>
            <w:r>
              <w:rPr>
                <w:rFonts w:hint="eastAsia" w:ascii="宋体" w:hAnsi="宋体" w:cs="宋体"/>
                <w:szCs w:val="21"/>
              </w:rPr>
              <w:t>必须进行招标的项目，招标人有下列情形之一的，责令限期改正，可对单位直接负责的主管人员和其他直接责任人员处</w:t>
            </w:r>
            <w:r>
              <w:rPr>
                <w:rFonts w:ascii="宋体" w:hAnsi="宋体" w:cs="宋体"/>
                <w:szCs w:val="21"/>
              </w:rPr>
              <w:t>3000</w:t>
            </w:r>
            <w:r>
              <w:rPr>
                <w:rFonts w:hint="eastAsia" w:ascii="宋体" w:hAnsi="宋体" w:cs="宋体"/>
                <w:szCs w:val="21"/>
              </w:rPr>
              <w:t>元以上</w:t>
            </w:r>
            <w:r>
              <w:rPr>
                <w:rFonts w:ascii="宋体" w:hAnsi="宋体" w:cs="宋体"/>
                <w:szCs w:val="21"/>
              </w:rPr>
              <w:t>3</w:t>
            </w:r>
            <w:r>
              <w:rPr>
                <w:rFonts w:hint="eastAsia" w:ascii="宋体" w:hAnsi="宋体" w:cs="宋体"/>
                <w:szCs w:val="21"/>
              </w:rPr>
              <w:t>万元以下的罚款：（一）未在指定的媒介发布招标公告或资格预审公告的；</w:t>
            </w:r>
            <w:r>
              <w:rPr>
                <w:rFonts w:ascii="宋体" w:hAnsi="宋体" w:cs="宋体"/>
                <w:szCs w:val="21"/>
              </w:rPr>
              <w:t xml:space="preserve">    </w:t>
            </w:r>
            <w:r>
              <w:rPr>
                <w:rFonts w:hint="eastAsia" w:ascii="宋体" w:hAnsi="宋体" w:cs="宋体"/>
                <w:szCs w:val="21"/>
              </w:rPr>
              <w:t>（二）邀请招标不依法发出投标邀请书的；（三）未按规定确定招标代理机构的；（四）采取抽签、摇号等方式进行投标资格预审的；（五）应当公开招标的项目未经核准采用邀请招标的；（六）不具备招标条件而进行招标的；（七）不具备自行招标条件而采用自行招标的；</w:t>
            </w:r>
            <w:r>
              <w:rPr>
                <w:rFonts w:ascii="宋体" w:hAnsi="宋体" w:cs="宋体"/>
                <w:szCs w:val="21"/>
              </w:rPr>
              <w:t xml:space="preserve">    </w:t>
            </w:r>
            <w:r>
              <w:rPr>
                <w:rFonts w:hint="eastAsia" w:ascii="宋体" w:hAnsi="宋体" w:cs="宋体"/>
                <w:szCs w:val="21"/>
              </w:rPr>
              <w:t>（八）应当履行核准手续而未履行的；（九）不按项目审批部门核准内容进行招标的；</w:t>
            </w:r>
            <w:r>
              <w:rPr>
                <w:rFonts w:ascii="宋体" w:hAnsi="宋体" w:cs="宋体"/>
                <w:szCs w:val="21"/>
              </w:rPr>
              <w:t xml:space="preserve">    </w:t>
            </w:r>
            <w:r>
              <w:rPr>
                <w:rFonts w:hint="eastAsia" w:ascii="宋体" w:hAnsi="宋体" w:cs="宋体"/>
                <w:szCs w:val="21"/>
              </w:rPr>
              <w:t>（十）在提交投标文件截止时间后接收投标文件的；（十一）投标人数量不符合法定要求不重新招标的；（十二）国家和省投资的重大建设项目的开标和评标地点不符合省人民政府规定的。因前款所列情形导致招标无效的，评标和中标无效，责令招标人重新招标；由此给投标人造成损失的，应当赔偿损失。”</w:t>
            </w:r>
          </w:p>
        </w:tc>
      </w:tr>
      <w:tr w14:paraId="5F014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3F1E3E44">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责任主体</w:t>
            </w:r>
          </w:p>
        </w:tc>
        <w:tc>
          <w:tcPr>
            <w:tcW w:w="8421" w:type="dxa"/>
          </w:tcPr>
          <w:p w14:paraId="712727DA">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政策法规股</w:t>
            </w:r>
          </w:p>
        </w:tc>
      </w:tr>
      <w:tr w14:paraId="56F9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3E0458F9">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w:t>
            </w:r>
          </w:p>
        </w:tc>
        <w:tc>
          <w:tcPr>
            <w:tcW w:w="8421" w:type="dxa"/>
          </w:tcPr>
          <w:p w14:paraId="78C3161F">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szCs w:val="21"/>
              </w:rPr>
            </w:pPr>
            <w:r>
              <w:rPr>
                <w:szCs w:val="21"/>
              </w:rPr>
              <w:t>1.</w:t>
            </w:r>
            <w:r>
              <w:rPr>
                <w:rFonts w:hint="eastAsia"/>
                <w:szCs w:val="21"/>
              </w:rPr>
              <w:t>立项责任：依法受理或不受理申请单位提交材料。</w:t>
            </w:r>
          </w:p>
          <w:p w14:paraId="60A5B4C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szCs w:val="21"/>
              </w:rPr>
            </w:pPr>
            <w:r>
              <w:rPr>
                <w:szCs w:val="21"/>
              </w:rPr>
              <w:t>2.</w:t>
            </w:r>
            <w:r>
              <w:rPr>
                <w:rFonts w:hint="eastAsia" w:hAnsi="宋体" w:cs="宋体"/>
                <w:szCs w:val="21"/>
              </w:rPr>
              <w:t>审查责任：审查</w:t>
            </w:r>
            <w:r>
              <w:rPr>
                <w:rFonts w:hint="eastAsia" w:ascii="宋体" w:hAnsi="宋体" w:cs="宋体"/>
                <w:szCs w:val="21"/>
              </w:rPr>
              <w:t>招标评标程序合法性</w:t>
            </w:r>
            <w:r>
              <w:rPr>
                <w:rFonts w:hint="eastAsia" w:hAnsi="宋体" w:cs="宋体"/>
                <w:szCs w:val="21"/>
              </w:rPr>
              <w:t>。</w:t>
            </w:r>
          </w:p>
          <w:p w14:paraId="6D88CCE6">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3.</w:t>
            </w:r>
            <w:r>
              <w:rPr>
                <w:rFonts w:hint="eastAsia" w:hAnsi="宋体" w:cs="宋体"/>
                <w:szCs w:val="21"/>
              </w:rPr>
              <w:t>决定公布责任：经项目审批部门研究决定招标评标无效。</w:t>
            </w:r>
          </w:p>
          <w:p w14:paraId="14D6E93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color w:val="000000"/>
                <w:szCs w:val="21"/>
              </w:rPr>
            </w:pPr>
            <w:r>
              <w:rPr>
                <w:color w:val="000000"/>
                <w:szCs w:val="21"/>
              </w:rPr>
              <w:t>4.</w:t>
            </w:r>
            <w:r>
              <w:rPr>
                <w:rFonts w:hint="eastAsia"/>
                <w:color w:val="000000"/>
                <w:szCs w:val="21"/>
              </w:rPr>
              <w:t>解释备案</w:t>
            </w:r>
            <w:r>
              <w:rPr>
                <w:rFonts w:hint="eastAsia" w:hAnsi="宋体" w:cs="宋体"/>
                <w:color w:val="000000"/>
                <w:szCs w:val="21"/>
              </w:rPr>
              <w:t>责任：督促招标人依法重新招标或重新进行评审。</w:t>
            </w:r>
          </w:p>
          <w:p w14:paraId="0839F43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hAnsi="宋体"/>
                <w:szCs w:val="21"/>
              </w:rPr>
            </w:pPr>
            <w:r>
              <w:rPr>
                <w:color w:val="000000"/>
                <w:szCs w:val="21"/>
              </w:rPr>
              <w:t>4.</w:t>
            </w:r>
            <w:r>
              <w:rPr>
                <w:rFonts w:hint="eastAsia" w:hAnsi="宋体" w:cs="宋体"/>
                <w:bCs/>
                <w:color w:val="000000"/>
                <w:szCs w:val="21"/>
              </w:rPr>
              <w:t>其他责任：</w:t>
            </w:r>
            <w:r>
              <w:rPr>
                <w:rFonts w:hint="eastAsia" w:hAnsi="宋体" w:cs="宋体"/>
                <w:color w:val="000000"/>
                <w:szCs w:val="21"/>
              </w:rPr>
              <w:t>法律法规规章规定应履行的</w:t>
            </w:r>
            <w:r>
              <w:rPr>
                <w:rFonts w:hint="eastAsia" w:hAnsi="宋体" w:cs="宋体"/>
                <w:bCs/>
                <w:color w:val="000000"/>
                <w:szCs w:val="21"/>
              </w:rPr>
              <w:t>其他</w:t>
            </w:r>
            <w:r>
              <w:rPr>
                <w:rFonts w:hint="eastAsia" w:hAnsi="宋体" w:cs="宋体"/>
                <w:color w:val="000000"/>
                <w:szCs w:val="21"/>
              </w:rPr>
              <w:t>责任。</w:t>
            </w:r>
          </w:p>
        </w:tc>
      </w:tr>
      <w:tr w14:paraId="2FBF1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79A54851">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421" w:type="dxa"/>
          </w:tcPr>
          <w:p w14:paraId="163C8128">
            <w:pPr>
              <w:keepNext w:val="0"/>
              <w:keepLines w:val="0"/>
              <w:pageBreakBefore w:val="0"/>
              <w:kinsoku/>
              <w:wordWrap/>
              <w:overflowPunct/>
              <w:topLinePunct w:val="0"/>
              <w:autoSpaceDE/>
              <w:autoSpaceDN/>
              <w:bidi w:val="0"/>
              <w:spacing w:line="300" w:lineRule="exact"/>
              <w:ind w:firstLine="420" w:firstLineChars="200"/>
              <w:textAlignment w:val="auto"/>
              <w:outlineLvl w:val="9"/>
              <w:rPr>
                <w:color w:val="000000"/>
                <w:kern w:val="0"/>
                <w:szCs w:val="21"/>
              </w:rPr>
            </w:pP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tc>
      </w:tr>
      <w:tr w14:paraId="6091E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7E1A193C">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追责情形</w:t>
            </w:r>
          </w:p>
        </w:tc>
        <w:tc>
          <w:tcPr>
            <w:tcW w:w="8421" w:type="dxa"/>
          </w:tcPr>
          <w:p w14:paraId="60EE9978">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1BA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502" w:type="dxa"/>
            <w:vAlign w:val="center"/>
          </w:tcPr>
          <w:p w14:paraId="19928E1A">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监督电话</w:t>
            </w:r>
          </w:p>
        </w:tc>
        <w:tc>
          <w:tcPr>
            <w:tcW w:w="8421" w:type="dxa"/>
          </w:tcPr>
          <w:p w14:paraId="31999F76">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ascii="宋体" w:hAnsi="宋体" w:cs="宋体"/>
                <w:szCs w:val="21"/>
              </w:rPr>
              <w:t>0825-8665901</w:t>
            </w:r>
          </w:p>
        </w:tc>
      </w:tr>
    </w:tbl>
    <w:p w14:paraId="21FD72B1">
      <w:pPr>
        <w:keepNext w:val="0"/>
        <w:keepLines w:val="0"/>
        <w:pageBreakBefore w:val="0"/>
        <w:kinsoku/>
        <w:wordWrap/>
        <w:overflowPunct/>
        <w:topLinePunct w:val="0"/>
        <w:autoSpaceDE/>
        <w:autoSpaceDN/>
        <w:bidi w:val="0"/>
        <w:spacing w:line="300" w:lineRule="exact"/>
        <w:textAlignment w:val="auto"/>
        <w:outlineLvl w:val="9"/>
      </w:pPr>
    </w:p>
    <w:p w14:paraId="26A7B294">
      <w:pPr>
        <w:keepNext w:val="0"/>
        <w:keepLines w:val="0"/>
        <w:pageBreakBefore w:val="0"/>
        <w:kinsoku/>
        <w:wordWrap/>
        <w:overflowPunct/>
        <w:topLinePunct w:val="0"/>
        <w:autoSpaceDE/>
        <w:autoSpaceDN/>
        <w:bidi w:val="0"/>
        <w:spacing w:line="300" w:lineRule="exact"/>
        <w:textAlignment w:val="auto"/>
        <w:outlineLvl w:val="9"/>
      </w:pPr>
    </w:p>
    <w:p w14:paraId="34145A08">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2-56</w:t>
      </w:r>
    </w:p>
    <w:tbl>
      <w:tblPr>
        <w:tblStyle w:val="10"/>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8421"/>
      </w:tblGrid>
      <w:tr w14:paraId="2099C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71FC2344">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szCs w:val="21"/>
              </w:rPr>
            </w:pPr>
            <w:r>
              <w:rPr>
                <w:rFonts w:hint="eastAsia" w:ascii="宋体" w:hAnsi="宋体" w:cs="宋体"/>
                <w:szCs w:val="21"/>
              </w:rPr>
              <w:t>序号</w:t>
            </w:r>
          </w:p>
        </w:tc>
        <w:tc>
          <w:tcPr>
            <w:tcW w:w="8421" w:type="dxa"/>
          </w:tcPr>
          <w:p w14:paraId="1A3698FA">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ascii="宋体" w:cs="宋体"/>
                <w:szCs w:val="21"/>
              </w:rPr>
              <w:t>56</w:t>
            </w:r>
          </w:p>
        </w:tc>
      </w:tr>
      <w:tr w14:paraId="40068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5CDEBF87">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权力类型</w:t>
            </w:r>
          </w:p>
        </w:tc>
        <w:tc>
          <w:tcPr>
            <w:tcW w:w="8421" w:type="dxa"/>
          </w:tcPr>
          <w:p w14:paraId="6CC3E97D">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其他行政权力</w:t>
            </w:r>
          </w:p>
        </w:tc>
      </w:tr>
      <w:tr w14:paraId="5721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62DD55B4">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权力项目名称</w:t>
            </w:r>
          </w:p>
        </w:tc>
        <w:tc>
          <w:tcPr>
            <w:tcW w:w="8421" w:type="dxa"/>
          </w:tcPr>
          <w:p w14:paraId="4BC6BAC1">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对处理招标投标活动投诉的暂停招标投标活动</w:t>
            </w:r>
          </w:p>
        </w:tc>
      </w:tr>
      <w:tr w14:paraId="65C5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427A0219">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实施依据</w:t>
            </w:r>
          </w:p>
        </w:tc>
        <w:tc>
          <w:tcPr>
            <w:tcW w:w="8421" w:type="dxa"/>
          </w:tcPr>
          <w:p w14:paraId="5AE781E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cs="宋体"/>
                <w:szCs w:val="21"/>
              </w:rPr>
              <w:t>《中华人民共和国招标投标法实施条例》第六十二条“行政监督部门处理投诉，有权查阅、复制有关文件、资料，调查有关情况，相关单位和人员应当予以配合。必要时，行政监督部门可以责令暂停招标投标活动。行政监督部门的工作人员对监督检查过程中知悉的国家秘密、商业秘密，应当依法予以保密。”</w:t>
            </w:r>
          </w:p>
        </w:tc>
      </w:tr>
      <w:tr w14:paraId="69987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4641E994">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责任主体</w:t>
            </w:r>
          </w:p>
        </w:tc>
        <w:tc>
          <w:tcPr>
            <w:tcW w:w="8421" w:type="dxa"/>
          </w:tcPr>
          <w:p w14:paraId="51ED3322">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政策法规股</w:t>
            </w:r>
          </w:p>
        </w:tc>
      </w:tr>
      <w:tr w14:paraId="3BAE7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02113F45">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w:t>
            </w:r>
          </w:p>
        </w:tc>
        <w:tc>
          <w:tcPr>
            <w:tcW w:w="8421" w:type="dxa"/>
          </w:tcPr>
          <w:p w14:paraId="0A8FB381">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1.</w:t>
            </w:r>
            <w:r>
              <w:rPr>
                <w:rFonts w:hint="eastAsia"/>
                <w:szCs w:val="21"/>
              </w:rPr>
              <w:t>立项责任：</w:t>
            </w:r>
            <w:r>
              <w:rPr>
                <w:rFonts w:hint="eastAsia" w:hAnsi="宋体" w:cs="宋体"/>
                <w:szCs w:val="21"/>
              </w:rPr>
              <w:t>审核投诉人提交投诉材料；投诉要件不齐一次性告知补正材料。</w:t>
            </w:r>
          </w:p>
          <w:p w14:paraId="2DE88C58">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2.</w:t>
            </w:r>
            <w:r>
              <w:rPr>
                <w:rFonts w:hint="eastAsia" w:hAnsi="宋体" w:cs="宋体"/>
                <w:szCs w:val="21"/>
              </w:rPr>
              <w:t>审查责任：收到投诉后三个工作日内进行审查。</w:t>
            </w:r>
          </w:p>
          <w:p w14:paraId="07E400A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hAnsi="宋体" w:cs="宋体"/>
                <w:szCs w:val="21"/>
              </w:rPr>
            </w:pPr>
            <w:r>
              <w:rPr>
                <w:szCs w:val="21"/>
              </w:rPr>
              <w:t>3.</w:t>
            </w:r>
            <w:r>
              <w:rPr>
                <w:rFonts w:hint="eastAsia" w:hAnsi="宋体" w:cs="宋体"/>
                <w:szCs w:val="21"/>
              </w:rPr>
              <w:t>决定公布责任：不符合投诉处理条件的，决定不予受理；对不属于本部门受理的投诉，书面告知投诉人向其他行政监督部门提出投诉，对于符合投诉条件并决定受理的，对投诉事项做出处理决定。</w:t>
            </w:r>
          </w:p>
          <w:p w14:paraId="677E56D6">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rFonts w:hAnsi="宋体" w:cs="宋体"/>
                <w:szCs w:val="21"/>
              </w:rPr>
              <w:t>4.</w:t>
            </w:r>
            <w:r>
              <w:rPr>
                <w:rFonts w:hint="eastAsia" w:hAnsi="宋体" w:cs="宋体"/>
                <w:szCs w:val="21"/>
              </w:rPr>
              <w:t>解释备案责任：对投诉内容的回复作出解释。</w:t>
            </w:r>
          </w:p>
          <w:p w14:paraId="54038A4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szCs w:val="21"/>
              </w:rPr>
              <w:t>5.</w:t>
            </w:r>
            <w:r>
              <w:rPr>
                <w:rFonts w:hint="eastAsia" w:hAnsi="宋体" w:cs="宋体"/>
                <w:szCs w:val="21"/>
              </w:rPr>
              <w:t>其他法律法规规章文件规定应履行的责任。</w:t>
            </w:r>
          </w:p>
        </w:tc>
      </w:tr>
      <w:tr w14:paraId="673F1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41FA96C3">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421" w:type="dxa"/>
          </w:tcPr>
          <w:p w14:paraId="0416433F">
            <w:pPr>
              <w:keepNext w:val="0"/>
              <w:keepLines w:val="0"/>
              <w:pageBreakBefore w:val="0"/>
              <w:kinsoku/>
              <w:wordWrap/>
              <w:overflowPunct/>
              <w:topLinePunct w:val="0"/>
              <w:autoSpaceDE/>
              <w:autoSpaceDN/>
              <w:bidi w:val="0"/>
              <w:spacing w:line="300" w:lineRule="exact"/>
              <w:ind w:firstLine="420" w:firstLineChars="200"/>
              <w:textAlignment w:val="auto"/>
              <w:outlineLvl w:val="9"/>
              <w:rPr>
                <w:color w:val="000000"/>
                <w:kern w:val="0"/>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44D362A1">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hAnsi="宋体"/>
                <w:color w:val="000000"/>
                <w:kern w:val="0"/>
                <w:szCs w:val="21"/>
              </w:rPr>
            </w:pPr>
            <w:r>
              <w:rPr>
                <w:color w:val="000000"/>
                <w:kern w:val="0"/>
                <w:szCs w:val="21"/>
              </w:rPr>
              <w:t>2.</w:t>
            </w:r>
            <w:r>
              <w:rPr>
                <w:rFonts w:hint="eastAsia" w:hAnsi="宋体" w:cs="宋体"/>
                <w:color w:val="000000"/>
                <w:kern w:val="0"/>
                <w:szCs w:val="21"/>
              </w:rPr>
              <w:t>《</w:t>
            </w:r>
            <w:r>
              <w:rPr>
                <w:rFonts w:hint="eastAsia" w:ascii="宋体" w:hAnsi="宋体" w:cs="宋体"/>
                <w:szCs w:val="21"/>
              </w:rPr>
              <w:t>中华人民共和国招标投标法实施条例</w:t>
            </w:r>
            <w:r>
              <w:rPr>
                <w:rFonts w:hint="eastAsia" w:hAnsi="宋体" w:cs="宋体"/>
                <w:color w:val="000000"/>
                <w:kern w:val="0"/>
                <w:szCs w:val="21"/>
              </w:rPr>
              <w:t>》第六十条：投标人或者其他利害关系人认为招标投标活动不符合法律、行政法规规定的，可以自知道或者应当知道之日起</w:t>
            </w:r>
            <w:r>
              <w:rPr>
                <w:rFonts w:hAnsi="宋体"/>
                <w:color w:val="000000"/>
                <w:kern w:val="0"/>
                <w:szCs w:val="21"/>
              </w:rPr>
              <w:t>10</w:t>
            </w:r>
            <w:r>
              <w:rPr>
                <w:rFonts w:hint="eastAsia" w:hAnsi="宋体" w:cs="宋体"/>
                <w:color w:val="000000"/>
                <w:kern w:val="0"/>
                <w:szCs w:val="21"/>
              </w:rPr>
              <w:t>日内向有关行政监督部门投诉。投诉应当有明确的请求和必要的证明材料。就本条例第二十二条、第四十四条、第五十四条规定事项投诉的，应当先向招标人提出异议，异议答复期间不计算在前款规定的期限内。</w:t>
            </w:r>
          </w:p>
          <w:p w14:paraId="3F561E1A">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hAnsi="宋体"/>
                <w:color w:val="000000"/>
                <w:kern w:val="0"/>
                <w:szCs w:val="21"/>
              </w:rPr>
            </w:pPr>
            <w:r>
              <w:rPr>
                <w:color w:val="000000"/>
                <w:kern w:val="0"/>
                <w:szCs w:val="21"/>
              </w:rPr>
              <w:t>3.</w:t>
            </w:r>
            <w:r>
              <w:rPr>
                <w:rFonts w:hint="eastAsia" w:hAnsi="宋体" w:cs="宋体"/>
                <w:color w:val="000000"/>
                <w:kern w:val="0"/>
                <w:szCs w:val="21"/>
              </w:rPr>
              <w:t>《</w:t>
            </w:r>
            <w:r>
              <w:rPr>
                <w:rFonts w:hint="eastAsia" w:ascii="宋体" w:hAnsi="宋体" w:cs="宋体"/>
                <w:szCs w:val="21"/>
              </w:rPr>
              <w:t>中华人民共和国招标投标法实施条例</w:t>
            </w:r>
            <w:r>
              <w:rPr>
                <w:rFonts w:hint="eastAsia" w:hAnsi="宋体" w:cs="宋体"/>
                <w:color w:val="000000"/>
                <w:kern w:val="0"/>
                <w:szCs w:val="21"/>
              </w:rPr>
              <w:t>》第六十一条：投诉人就同一事项向两个以上有权受理的行政监督部门投诉的，由最先收到投诉的行政监督部门负责处理。行政监督部门应当自收到投诉之日起</w:t>
            </w:r>
            <w:r>
              <w:rPr>
                <w:rFonts w:hAnsi="宋体"/>
                <w:color w:val="000000"/>
                <w:kern w:val="0"/>
                <w:szCs w:val="21"/>
              </w:rPr>
              <w:t>3</w:t>
            </w:r>
            <w:r>
              <w:rPr>
                <w:rFonts w:hint="eastAsia" w:hAnsi="宋体" w:cs="宋体"/>
                <w:color w:val="000000"/>
                <w:kern w:val="0"/>
                <w:szCs w:val="21"/>
              </w:rPr>
              <w:t>个工作日内决定是否受理投诉，并自受理投诉之日起</w:t>
            </w:r>
            <w:r>
              <w:rPr>
                <w:rFonts w:hAnsi="宋体"/>
                <w:color w:val="000000"/>
                <w:kern w:val="0"/>
                <w:szCs w:val="21"/>
              </w:rPr>
              <w:t>30</w:t>
            </w:r>
            <w:r>
              <w:rPr>
                <w:rFonts w:hint="eastAsia" w:hAnsi="宋体" w:cs="宋体"/>
                <w:color w:val="000000"/>
                <w:kern w:val="0"/>
                <w:szCs w:val="21"/>
              </w:rPr>
              <w:t>个工作日内作出书面处理决定；需要检验、检测、鉴定、专家评审的，所需时间不计算在内。</w:t>
            </w:r>
          </w:p>
          <w:p w14:paraId="39E619B5">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hAnsi="宋体"/>
                <w:color w:val="000000"/>
                <w:kern w:val="0"/>
                <w:szCs w:val="21"/>
              </w:rPr>
            </w:pPr>
            <w:r>
              <w:rPr>
                <w:rFonts w:hint="eastAsia" w:hAnsi="宋体" w:cs="宋体"/>
                <w:color w:val="000000"/>
                <w:kern w:val="0"/>
                <w:szCs w:val="21"/>
              </w:rPr>
              <w:t>投诉人捏造事实、伪造材料或者以非法手段取得证明材料进行投诉的，行政监督部门应当予以驳回。</w:t>
            </w:r>
          </w:p>
          <w:p w14:paraId="1879AE5E">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hAnsi="宋体"/>
                <w:color w:val="000000"/>
                <w:kern w:val="0"/>
                <w:szCs w:val="21"/>
              </w:rPr>
            </w:pPr>
            <w:r>
              <w:rPr>
                <w:color w:val="000000"/>
                <w:kern w:val="0"/>
                <w:szCs w:val="21"/>
              </w:rPr>
              <w:t>4.</w:t>
            </w:r>
            <w:r>
              <w:rPr>
                <w:rFonts w:hint="eastAsia" w:hAnsi="宋体" w:cs="宋体"/>
                <w:color w:val="000000"/>
                <w:kern w:val="0"/>
                <w:szCs w:val="21"/>
              </w:rPr>
              <w:t>《工程建设项目招标投标活动投诉处理办法》第二十一条：负责受理投诉的行政监督部门应当自受理投诉之日起三十日内，对投诉事项做出处理决定，并以书面形式通知投诉人、被投诉人和其他与投诉处理结果有关的当事人。情况复杂，不能在规定期限内做出处理决定的，经本部门负责人批准，可以适当延长，并告知投诉人和被投诉人。</w:t>
            </w:r>
          </w:p>
        </w:tc>
      </w:tr>
      <w:tr w14:paraId="23D24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2FEA8995">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追责情形</w:t>
            </w:r>
          </w:p>
        </w:tc>
        <w:tc>
          <w:tcPr>
            <w:tcW w:w="8421" w:type="dxa"/>
          </w:tcPr>
          <w:p w14:paraId="0833FA90">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26D9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7C65AAAE">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监督电话</w:t>
            </w:r>
          </w:p>
        </w:tc>
        <w:tc>
          <w:tcPr>
            <w:tcW w:w="8421" w:type="dxa"/>
          </w:tcPr>
          <w:p w14:paraId="113355FE">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ascii="宋体" w:hAnsi="宋体" w:cs="宋体"/>
                <w:szCs w:val="21"/>
              </w:rPr>
              <w:t>0825-8665901</w:t>
            </w:r>
          </w:p>
        </w:tc>
      </w:tr>
    </w:tbl>
    <w:p w14:paraId="3EDE337E">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1CB9EABF">
      <w:pPr>
        <w:keepNext w:val="0"/>
        <w:keepLines w:val="0"/>
        <w:pageBreakBefore w:val="0"/>
        <w:kinsoku/>
        <w:wordWrap/>
        <w:overflowPunct/>
        <w:topLinePunct w:val="0"/>
        <w:autoSpaceDE/>
        <w:autoSpaceDN/>
        <w:bidi w:val="0"/>
        <w:spacing w:line="300" w:lineRule="exact"/>
        <w:textAlignment w:val="auto"/>
        <w:outlineLvl w:val="9"/>
      </w:pPr>
    </w:p>
    <w:p w14:paraId="1FD10D9A">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2-57</w:t>
      </w:r>
    </w:p>
    <w:tbl>
      <w:tblPr>
        <w:tblStyle w:val="10"/>
        <w:tblW w:w="9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8421"/>
      </w:tblGrid>
      <w:tr w14:paraId="268FB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584D3D6F">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序号</w:t>
            </w:r>
          </w:p>
        </w:tc>
        <w:tc>
          <w:tcPr>
            <w:tcW w:w="8421" w:type="dxa"/>
          </w:tcPr>
          <w:p w14:paraId="2DDFFDC0">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ascii="宋体" w:cs="宋体"/>
                <w:szCs w:val="21"/>
              </w:rPr>
              <w:t>57</w:t>
            </w:r>
          </w:p>
        </w:tc>
      </w:tr>
      <w:tr w14:paraId="62994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428C2FFF">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权力类型</w:t>
            </w:r>
          </w:p>
        </w:tc>
        <w:tc>
          <w:tcPr>
            <w:tcW w:w="8421" w:type="dxa"/>
          </w:tcPr>
          <w:p w14:paraId="2B0A80F0">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其他行政权力</w:t>
            </w:r>
          </w:p>
        </w:tc>
      </w:tr>
      <w:tr w14:paraId="1027B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18E52E71">
            <w:pPr>
              <w:keepNext w:val="0"/>
              <w:keepLines w:val="0"/>
              <w:pageBreakBefore w:val="0"/>
              <w:kinsoku/>
              <w:wordWrap/>
              <w:overflowPunct/>
              <w:topLinePunct w:val="0"/>
              <w:autoSpaceDE/>
              <w:autoSpaceDN/>
              <w:bidi w:val="0"/>
              <w:spacing w:line="300" w:lineRule="exact"/>
              <w:textAlignment w:val="auto"/>
              <w:outlineLvl w:val="9"/>
              <w:rPr>
                <w:rFonts w:ascii="宋体" w:cs="宋体"/>
                <w:szCs w:val="21"/>
              </w:rPr>
            </w:pPr>
            <w:r>
              <w:rPr>
                <w:rFonts w:hint="eastAsia" w:ascii="宋体" w:hAnsi="宋体" w:cs="宋体"/>
                <w:szCs w:val="21"/>
              </w:rPr>
              <w:t>权力项目名称</w:t>
            </w:r>
          </w:p>
        </w:tc>
        <w:tc>
          <w:tcPr>
            <w:tcW w:w="8421" w:type="dxa"/>
          </w:tcPr>
          <w:p w14:paraId="5520B6B6">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对受理比选活动投诉或者查处比选违法违规行为的暂停项目执行</w:t>
            </w:r>
          </w:p>
        </w:tc>
      </w:tr>
      <w:tr w14:paraId="3274B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63D50C95">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实施依据</w:t>
            </w:r>
          </w:p>
        </w:tc>
        <w:tc>
          <w:tcPr>
            <w:tcW w:w="8421" w:type="dxa"/>
          </w:tcPr>
          <w:p w14:paraId="0933232C">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cs="宋体"/>
              </w:rPr>
              <w:t>《四川省政府投资工程建设项目比选办法》</w:t>
            </w:r>
            <w:r>
              <w:rPr>
                <w:rFonts w:hint="eastAsia" w:ascii="宋体" w:hAnsi="宋体" w:cs="宋体"/>
                <w:szCs w:val="21"/>
              </w:rPr>
              <w:t>第二十八条“政府投资主管部门在受理投诉或者查处比选违法违规行为时，可以根据具体情况暂停项目执行。有关行政主管部门在受理投诉或者查处比选违法违规行为时，应当及时通知政府投资主管部门，政府投资主管部门可以根据具体情况暂停项目执行。”</w:t>
            </w:r>
          </w:p>
        </w:tc>
      </w:tr>
      <w:tr w14:paraId="79DD1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039DECDE">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责任主体</w:t>
            </w:r>
          </w:p>
        </w:tc>
        <w:tc>
          <w:tcPr>
            <w:tcW w:w="8421" w:type="dxa"/>
          </w:tcPr>
          <w:p w14:paraId="6C06C556">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政策法规股</w:t>
            </w:r>
          </w:p>
        </w:tc>
      </w:tr>
      <w:tr w14:paraId="24BF6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302BDD7F">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w:t>
            </w:r>
          </w:p>
        </w:tc>
        <w:tc>
          <w:tcPr>
            <w:tcW w:w="8421" w:type="dxa"/>
          </w:tcPr>
          <w:p w14:paraId="11B0505F">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1.</w:t>
            </w:r>
            <w:r>
              <w:rPr>
                <w:rFonts w:hint="eastAsia"/>
                <w:szCs w:val="21"/>
              </w:rPr>
              <w:t>立项责任：</w:t>
            </w:r>
            <w:r>
              <w:rPr>
                <w:rFonts w:hint="eastAsia" w:hAnsi="宋体" w:cs="宋体"/>
                <w:szCs w:val="21"/>
              </w:rPr>
              <w:t>审核投诉人提交投诉材料；投诉要件不齐一次性告知补正材料。</w:t>
            </w:r>
          </w:p>
          <w:p w14:paraId="41BCED26">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2.</w:t>
            </w:r>
            <w:r>
              <w:rPr>
                <w:rFonts w:hint="eastAsia" w:hAnsi="宋体" w:cs="宋体"/>
                <w:szCs w:val="21"/>
              </w:rPr>
              <w:t>审查责任：审查</w:t>
            </w:r>
            <w:r>
              <w:rPr>
                <w:rFonts w:hint="eastAsia" w:ascii="宋体" w:hAnsi="宋体" w:cs="宋体"/>
                <w:szCs w:val="21"/>
              </w:rPr>
              <w:t>投诉或者比选违法违规行为的具体情况对项目执行的影响</w:t>
            </w:r>
            <w:r>
              <w:rPr>
                <w:rFonts w:hint="eastAsia" w:hAnsi="宋体" w:cs="宋体"/>
                <w:szCs w:val="21"/>
              </w:rPr>
              <w:t>。</w:t>
            </w:r>
          </w:p>
          <w:p w14:paraId="535EC318">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3.</w:t>
            </w:r>
            <w:r>
              <w:rPr>
                <w:rFonts w:hint="eastAsia" w:hAnsi="宋体" w:cs="宋体"/>
                <w:szCs w:val="21"/>
              </w:rPr>
              <w:t>决定公布责任：经部门有关会议研究决定予以暂停。</w:t>
            </w:r>
          </w:p>
          <w:p w14:paraId="54399FA7">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color w:val="000000"/>
                <w:szCs w:val="21"/>
              </w:rPr>
            </w:pPr>
            <w:r>
              <w:rPr>
                <w:color w:val="000000"/>
                <w:szCs w:val="21"/>
              </w:rPr>
              <w:t>4.</w:t>
            </w:r>
            <w:r>
              <w:rPr>
                <w:rFonts w:hint="eastAsia" w:hAnsi="宋体" w:cs="宋体"/>
                <w:color w:val="000000"/>
                <w:szCs w:val="21"/>
              </w:rPr>
              <w:t>解释备案责任：制作文书告知比选人，督促比选人暂停项目执行。</w:t>
            </w:r>
          </w:p>
          <w:p w14:paraId="244B33B3">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color w:val="000000"/>
                <w:szCs w:val="21"/>
              </w:rPr>
              <w:t>5.</w:t>
            </w:r>
            <w:r>
              <w:rPr>
                <w:rFonts w:hint="eastAsia" w:hAnsi="宋体" w:cs="宋体"/>
                <w:bCs/>
                <w:color w:val="000000"/>
                <w:szCs w:val="21"/>
              </w:rPr>
              <w:t>其他责任：</w:t>
            </w:r>
            <w:r>
              <w:rPr>
                <w:rFonts w:hint="eastAsia" w:hAnsi="宋体" w:cs="宋体"/>
                <w:color w:val="000000"/>
                <w:szCs w:val="21"/>
              </w:rPr>
              <w:t>法律法规规章规定应履行的</w:t>
            </w:r>
            <w:r>
              <w:rPr>
                <w:rFonts w:hint="eastAsia" w:hAnsi="宋体" w:cs="宋体"/>
                <w:bCs/>
                <w:color w:val="000000"/>
                <w:szCs w:val="21"/>
              </w:rPr>
              <w:t>其他</w:t>
            </w:r>
            <w:r>
              <w:rPr>
                <w:rFonts w:hint="eastAsia" w:hAnsi="宋体" w:cs="宋体"/>
                <w:color w:val="000000"/>
                <w:szCs w:val="21"/>
              </w:rPr>
              <w:t>责任。</w:t>
            </w:r>
          </w:p>
        </w:tc>
      </w:tr>
      <w:tr w14:paraId="112B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6F015F92">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责任事项依据</w:t>
            </w:r>
          </w:p>
        </w:tc>
        <w:tc>
          <w:tcPr>
            <w:tcW w:w="8421" w:type="dxa"/>
          </w:tcPr>
          <w:p w14:paraId="303A7BF0">
            <w:pPr>
              <w:keepNext w:val="0"/>
              <w:keepLines w:val="0"/>
              <w:pageBreakBefore w:val="0"/>
              <w:kinsoku/>
              <w:wordWrap/>
              <w:overflowPunct/>
              <w:topLinePunct w:val="0"/>
              <w:autoSpaceDE/>
              <w:autoSpaceDN/>
              <w:bidi w:val="0"/>
              <w:spacing w:line="300" w:lineRule="exact"/>
              <w:ind w:firstLine="420" w:firstLineChars="200"/>
              <w:textAlignment w:val="auto"/>
              <w:outlineLvl w:val="9"/>
              <w:rPr>
                <w:color w:val="000000"/>
                <w:kern w:val="0"/>
                <w:szCs w:val="21"/>
              </w:rPr>
            </w:pPr>
            <w:r>
              <w:rPr>
                <w:rFonts w:ascii="宋体" w:hAnsi="宋体" w:cs="宋体"/>
                <w:szCs w:val="21"/>
              </w:rPr>
              <w:t>1.</w:t>
            </w:r>
            <w:r>
              <w:rPr>
                <w:rFonts w:hint="eastAsia" w:ascii="宋体" w:hAnsi="宋体" w:cs="宋体"/>
                <w:szCs w:val="21"/>
              </w:rPr>
              <w:t>《四川省国家投资工程建设项目招标投标条例》第三十四条第二款有关项目审批部门负责对规避招标、违反招标事项核准规定、违规发布招标公告或资格预审公告等违法行为进行监督，对招标评标无效进行认定，并受理投标人和其他利害关系人的投诉。</w:t>
            </w:r>
          </w:p>
          <w:p w14:paraId="12C3BAFF">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hAnsi="宋体"/>
                <w:color w:val="000000"/>
                <w:kern w:val="0"/>
                <w:szCs w:val="21"/>
              </w:rPr>
            </w:pPr>
            <w:r>
              <w:rPr>
                <w:color w:val="000000"/>
                <w:kern w:val="0"/>
                <w:szCs w:val="21"/>
              </w:rPr>
              <w:t>2.</w:t>
            </w:r>
            <w:r>
              <w:rPr>
                <w:rFonts w:hint="eastAsia" w:hAnsi="宋体" w:cs="宋体"/>
                <w:color w:val="000000"/>
                <w:kern w:val="0"/>
                <w:szCs w:val="21"/>
              </w:rPr>
              <w:t>《工程建设项目招标投标活动投诉处理办法》第四条：“各级发展改革、建设、水利、交通、铁道、民航、信息产业（通信、电子）等招标投标活动行政监督部门，依照《国务院办公厅印发国务院有关部门实施招标投标活动行政监督的职责分工的意见的通知》（国办发</w:t>
            </w:r>
            <w:r>
              <w:rPr>
                <w:rFonts w:hAnsi="宋体"/>
                <w:color w:val="000000"/>
                <w:kern w:val="0"/>
                <w:szCs w:val="21"/>
              </w:rPr>
              <w:t>[2000]34</w:t>
            </w:r>
            <w:r>
              <w:rPr>
                <w:rFonts w:hint="eastAsia" w:hAnsi="宋体" w:cs="宋体"/>
                <w:color w:val="000000"/>
                <w:kern w:val="0"/>
                <w:szCs w:val="21"/>
              </w:rPr>
              <w:t>号）和地方各级人民政府规定的职责分工，受理投诉并依法做出处理决定。对国家重大建设项目（含工业项目）招标投标活动的投诉，由国家发展改革委受理并依法做出处理决定。对国家重大建设项目招标投标活动的投诉，有关行业行政监督部门已经受理的，应当通报国家发展改革委，国家发展改革委不再受理。”</w:t>
            </w:r>
          </w:p>
          <w:p w14:paraId="6437BB71">
            <w:pPr>
              <w:keepNext w:val="0"/>
              <w:keepLines w:val="0"/>
              <w:pageBreakBefore w:val="0"/>
              <w:kinsoku/>
              <w:wordWrap/>
              <w:overflowPunct/>
              <w:topLinePunct w:val="0"/>
              <w:autoSpaceDE/>
              <w:autoSpaceDN/>
              <w:bidi w:val="0"/>
              <w:spacing w:line="300" w:lineRule="exact"/>
              <w:ind w:firstLine="420" w:firstLineChars="200"/>
              <w:textAlignment w:val="auto"/>
              <w:outlineLvl w:val="9"/>
              <w:rPr>
                <w:color w:val="333333"/>
                <w:szCs w:val="21"/>
              </w:rPr>
            </w:pPr>
            <w:r>
              <w:rPr>
                <w:color w:val="000000"/>
                <w:kern w:val="0"/>
                <w:szCs w:val="21"/>
              </w:rPr>
              <w:t>3.</w:t>
            </w:r>
            <w:r>
              <w:rPr>
                <w:rFonts w:hint="eastAsia" w:hAnsi="宋体" w:cs="宋体"/>
                <w:color w:val="000000"/>
                <w:kern w:val="0"/>
                <w:szCs w:val="21"/>
              </w:rPr>
              <w:t>《工程建设项目招标投标活动投诉处理办法》第十四条：</w:t>
            </w:r>
            <w:r>
              <w:rPr>
                <w:rFonts w:hint="eastAsia" w:cs="宋体"/>
                <w:color w:val="333333"/>
                <w:szCs w:val="21"/>
              </w:rPr>
              <w:t>行政监督部门受理投诉后，应当调取、查阅有关文件，调查、核实有关情况。对情况复杂、涉及面广的重大投诉事项，有权受理投诉的行政监督部门可以会同其他有关的行政监督部门进行联合调查，共同研究后由受理部门做出处理决定。</w:t>
            </w:r>
          </w:p>
          <w:p w14:paraId="30308DA6">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hAnsi="宋体"/>
                <w:color w:val="000000"/>
                <w:kern w:val="0"/>
                <w:szCs w:val="21"/>
              </w:rPr>
            </w:pPr>
            <w:r>
              <w:rPr>
                <w:color w:val="000000"/>
                <w:kern w:val="0"/>
                <w:szCs w:val="21"/>
              </w:rPr>
              <w:t>4.</w:t>
            </w:r>
            <w:r>
              <w:rPr>
                <w:rFonts w:hint="eastAsia" w:hAnsi="宋体" w:cs="宋体"/>
                <w:color w:val="000000"/>
                <w:kern w:val="0"/>
                <w:szCs w:val="21"/>
              </w:rPr>
              <w:t>《工程建设项目招标投标活动投诉处理办法》第二十一条：负责受理投诉的行政监督部门应当自受理投诉之日起三十日内，对投诉事项做出处理决定，并以书面形式通知投诉人、被投诉人和其他与投诉处理结果有关的当事人。情况复杂，不能在规定期限内做出处理决定的，经本部门负责人批准，可以适当延长，并告知投诉人和被投诉人。</w:t>
            </w:r>
          </w:p>
        </w:tc>
      </w:tr>
      <w:tr w14:paraId="5577D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vAlign w:val="center"/>
          </w:tcPr>
          <w:p w14:paraId="2E96E2BF">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追责情形</w:t>
            </w:r>
          </w:p>
        </w:tc>
        <w:tc>
          <w:tcPr>
            <w:tcW w:w="8421" w:type="dxa"/>
          </w:tcPr>
          <w:p w14:paraId="0C64CD0A">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rFonts w:ascii="宋体" w:cs="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5C753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502" w:type="dxa"/>
            <w:vAlign w:val="center"/>
          </w:tcPr>
          <w:p w14:paraId="52CCE050">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hint="eastAsia" w:ascii="宋体" w:hAnsi="宋体" w:cs="宋体"/>
                <w:szCs w:val="21"/>
              </w:rPr>
              <w:t>监督电话</w:t>
            </w:r>
          </w:p>
        </w:tc>
        <w:tc>
          <w:tcPr>
            <w:tcW w:w="8421" w:type="dxa"/>
          </w:tcPr>
          <w:p w14:paraId="0809B66B">
            <w:pPr>
              <w:keepNext w:val="0"/>
              <w:keepLines w:val="0"/>
              <w:pageBreakBefore w:val="0"/>
              <w:kinsoku/>
              <w:wordWrap/>
              <w:overflowPunct/>
              <w:topLinePunct w:val="0"/>
              <w:autoSpaceDE/>
              <w:autoSpaceDN/>
              <w:bidi w:val="0"/>
              <w:spacing w:line="300" w:lineRule="exact"/>
              <w:jc w:val="center"/>
              <w:textAlignment w:val="auto"/>
              <w:outlineLvl w:val="9"/>
              <w:rPr>
                <w:rFonts w:ascii="宋体" w:cs="宋体"/>
                <w:szCs w:val="21"/>
              </w:rPr>
            </w:pPr>
            <w:r>
              <w:rPr>
                <w:rFonts w:ascii="宋体" w:hAnsi="宋体" w:cs="宋体"/>
                <w:szCs w:val="21"/>
              </w:rPr>
              <w:t>0825-8665901</w:t>
            </w:r>
          </w:p>
        </w:tc>
      </w:tr>
    </w:tbl>
    <w:p w14:paraId="30E13749">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6FFD3906">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0F720BD0">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2-58</w:t>
      </w:r>
    </w:p>
    <w:tbl>
      <w:tblPr>
        <w:tblStyle w:val="10"/>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0"/>
        <w:gridCol w:w="8340"/>
      </w:tblGrid>
      <w:tr w14:paraId="34965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720" w:type="dxa"/>
            <w:vAlign w:val="center"/>
          </w:tcPr>
          <w:p w14:paraId="3AB8739F">
            <w:pPr>
              <w:keepNext w:val="0"/>
              <w:keepLines w:val="0"/>
              <w:pageBreakBefore w:val="0"/>
              <w:kinsoku/>
              <w:wordWrap/>
              <w:overflowPunct/>
              <w:topLinePunct w:val="0"/>
              <w:autoSpaceDE/>
              <w:autoSpaceDN/>
              <w:bidi w:val="0"/>
              <w:spacing w:line="300" w:lineRule="exact"/>
              <w:ind w:left="0" w:leftChars="-19" w:hanging="39" w:hangingChars="19"/>
              <w:jc w:val="center"/>
              <w:textAlignment w:val="auto"/>
              <w:outlineLvl w:val="9"/>
              <w:rPr>
                <w:szCs w:val="21"/>
              </w:rPr>
            </w:pPr>
            <w:r>
              <w:rPr>
                <w:rFonts w:hint="eastAsia" w:hAnsi="宋体"/>
                <w:szCs w:val="21"/>
              </w:rPr>
              <w:t>序号</w:t>
            </w:r>
          </w:p>
        </w:tc>
        <w:tc>
          <w:tcPr>
            <w:tcW w:w="8340" w:type="dxa"/>
            <w:vAlign w:val="center"/>
          </w:tcPr>
          <w:p w14:paraId="4306BA61">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szCs w:val="21"/>
              </w:rPr>
              <w:t>58</w:t>
            </w:r>
          </w:p>
        </w:tc>
      </w:tr>
      <w:tr w14:paraId="65D65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720" w:type="dxa"/>
            <w:vAlign w:val="center"/>
          </w:tcPr>
          <w:p w14:paraId="510ADB83">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权力类型</w:t>
            </w:r>
          </w:p>
        </w:tc>
        <w:tc>
          <w:tcPr>
            <w:tcW w:w="8340" w:type="dxa"/>
            <w:vAlign w:val="center"/>
          </w:tcPr>
          <w:p w14:paraId="79716693">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其他行政权力</w:t>
            </w:r>
          </w:p>
        </w:tc>
      </w:tr>
      <w:tr w14:paraId="6CAE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720" w:type="dxa"/>
            <w:vAlign w:val="center"/>
          </w:tcPr>
          <w:p w14:paraId="049C4A28">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权力项目名称</w:t>
            </w:r>
          </w:p>
        </w:tc>
        <w:tc>
          <w:tcPr>
            <w:tcW w:w="8340" w:type="dxa"/>
            <w:vAlign w:val="center"/>
          </w:tcPr>
          <w:p w14:paraId="2ED9CB7E">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ascii="宋体" w:hAnsi="宋体" w:cs="宋体"/>
                <w:szCs w:val="21"/>
              </w:rPr>
              <w:t>物业服务收费标准调价合理性评审</w:t>
            </w:r>
          </w:p>
        </w:tc>
      </w:tr>
      <w:tr w14:paraId="02784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atLeast"/>
          <w:jc w:val="center"/>
        </w:trPr>
        <w:tc>
          <w:tcPr>
            <w:tcW w:w="1720" w:type="dxa"/>
            <w:vAlign w:val="center"/>
          </w:tcPr>
          <w:p w14:paraId="0B3CCB72">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实施依据</w:t>
            </w:r>
          </w:p>
        </w:tc>
        <w:tc>
          <w:tcPr>
            <w:tcW w:w="8340" w:type="dxa"/>
            <w:vAlign w:val="center"/>
          </w:tcPr>
          <w:p w14:paraId="66E7B2CD">
            <w:pPr>
              <w:keepNext w:val="0"/>
              <w:keepLines w:val="0"/>
              <w:pageBreakBefore w:val="0"/>
              <w:tabs>
                <w:tab w:val="left" w:pos="312"/>
              </w:tabs>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ascii="宋体" w:hAnsi="宋体" w:cs="宋体"/>
                <w:szCs w:val="21"/>
              </w:rPr>
              <w:t>1.</w:t>
            </w:r>
            <w:r>
              <w:rPr>
                <w:rFonts w:hint="eastAsia" w:ascii="宋体" w:hAnsi="宋体" w:cs="宋体"/>
                <w:szCs w:val="21"/>
              </w:rPr>
              <w:t>《</w:t>
            </w:r>
            <w:r>
              <w:fldChar w:fldCharType="begin"/>
            </w:r>
            <w:r>
              <w:instrText xml:space="preserve"> HYPERLINK "http://baike.baidu.com/view/1256.htm" \t "_blank" </w:instrText>
            </w:r>
            <w:r>
              <w:fldChar w:fldCharType="separate"/>
            </w:r>
            <w:r>
              <w:rPr>
                <w:rStyle w:val="16"/>
                <w:rFonts w:hint="eastAsia" w:ascii="宋体" w:hAnsi="宋体" w:cs="宋体"/>
                <w:color w:val="auto"/>
                <w:szCs w:val="21"/>
                <w:u w:val="none"/>
              </w:rPr>
              <w:t>中华人民共和国</w:t>
            </w:r>
            <w:r>
              <w:rPr>
                <w:rStyle w:val="16"/>
                <w:rFonts w:hint="eastAsia" w:ascii="宋体" w:hAnsi="宋体" w:cs="宋体"/>
                <w:color w:val="auto"/>
                <w:szCs w:val="21"/>
                <w:u w:val="none"/>
              </w:rPr>
              <w:fldChar w:fldCharType="end"/>
            </w:r>
            <w:r>
              <w:rPr>
                <w:rFonts w:hint="eastAsia" w:ascii="宋体" w:hAnsi="宋体" w:cs="宋体"/>
                <w:szCs w:val="21"/>
              </w:rPr>
              <w:t>价格法》</w:t>
            </w:r>
            <w:r>
              <w:rPr>
                <w:rFonts w:hint="eastAsia" w:ascii="宋体" w:hAnsi="宋体" w:cs="宋体"/>
                <w:kern w:val="0"/>
                <w:szCs w:val="21"/>
              </w:rPr>
              <w:t>第三条</w:t>
            </w:r>
            <w:r>
              <w:rPr>
                <w:rFonts w:ascii="宋体" w:hAnsi="宋体" w:cs="宋体"/>
                <w:kern w:val="0"/>
                <w:szCs w:val="21"/>
              </w:rPr>
              <w:t xml:space="preserve"> </w:t>
            </w:r>
            <w:r>
              <w:rPr>
                <w:rFonts w:hint="eastAsia" w:ascii="宋体" w:hAnsi="宋体" w:cs="宋体"/>
                <w:kern w:val="0"/>
                <w:szCs w:val="21"/>
              </w:rPr>
              <w:t>国家实行并逐步完善宏观经济调控下主要由市场形成价格的机制。价格的制定应当符合价值规律，大多数商品和服务价格实行市场调节价，极少数</w:t>
            </w:r>
            <w:r>
              <w:rPr>
                <w:rFonts w:ascii="宋体" w:cs="宋体"/>
                <w:kern w:val="0"/>
                <w:szCs w:val="21"/>
              </w:rPr>
              <w:t>.</w:t>
            </w:r>
            <w:r>
              <w:rPr>
                <w:rFonts w:hint="eastAsia" w:ascii="宋体" w:hAnsi="宋体" w:cs="宋体"/>
                <w:kern w:val="0"/>
                <w:szCs w:val="21"/>
              </w:rPr>
              <w:t>商品和服务价格实行政府指导价或者政府定价。</w:t>
            </w:r>
          </w:p>
          <w:p w14:paraId="77A385DD">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rFonts w:ascii="宋体" w:hAnsi="宋体" w:cs="宋体"/>
                <w:szCs w:val="21"/>
              </w:rPr>
              <w:t>2.</w:t>
            </w:r>
            <w:r>
              <w:rPr>
                <w:rFonts w:hint="eastAsia" w:ascii="宋体" w:hAnsi="宋体" w:cs="宋体"/>
                <w:szCs w:val="21"/>
              </w:rPr>
              <w:t>《四川省定价目录（</w:t>
            </w:r>
            <w:r>
              <w:rPr>
                <w:rFonts w:ascii="宋体" w:hAnsi="宋体" w:cs="宋体"/>
                <w:szCs w:val="21"/>
              </w:rPr>
              <w:t>2015</w:t>
            </w:r>
            <w:r>
              <w:rPr>
                <w:rFonts w:hint="eastAsia" w:ascii="宋体" w:hAnsi="宋体" w:cs="宋体"/>
                <w:szCs w:val="21"/>
              </w:rPr>
              <w:t>年版）》第六条：辖区内保障性住房物业服务和住房前期物业服务收费标准授权市县人民政府定价。</w:t>
            </w:r>
          </w:p>
        </w:tc>
      </w:tr>
      <w:tr w14:paraId="1C56F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720" w:type="dxa"/>
            <w:vAlign w:val="center"/>
          </w:tcPr>
          <w:p w14:paraId="57B2447F">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责任主体</w:t>
            </w:r>
          </w:p>
        </w:tc>
        <w:tc>
          <w:tcPr>
            <w:tcW w:w="8340" w:type="dxa"/>
            <w:vAlign w:val="center"/>
          </w:tcPr>
          <w:p w14:paraId="2A8B3309">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szCs w:val="21"/>
              </w:rPr>
              <w:t>价格管理</w:t>
            </w:r>
            <w:r>
              <w:rPr>
                <w:rFonts w:hint="eastAsia" w:hAnsi="宋体"/>
                <w:szCs w:val="21"/>
              </w:rPr>
              <w:t>股</w:t>
            </w:r>
          </w:p>
        </w:tc>
      </w:tr>
      <w:tr w14:paraId="5B8E3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8" w:hRule="atLeast"/>
          <w:jc w:val="center"/>
        </w:trPr>
        <w:tc>
          <w:tcPr>
            <w:tcW w:w="1720" w:type="dxa"/>
            <w:vAlign w:val="center"/>
          </w:tcPr>
          <w:p w14:paraId="1745FFCA">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w:t>
            </w:r>
          </w:p>
        </w:tc>
        <w:tc>
          <w:tcPr>
            <w:tcW w:w="8340" w:type="dxa"/>
            <w:vAlign w:val="center"/>
          </w:tcPr>
          <w:p w14:paraId="2CEA9176">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1.</w:t>
            </w:r>
            <w:r>
              <w:rPr>
                <w:rFonts w:hint="eastAsia" w:hAnsi="宋体"/>
                <w:szCs w:val="21"/>
              </w:rPr>
              <w:t>立项责任：公示依法应当提交的材料；一次性告知补正材料；依法受理或不予受理申请单位提交的材料。</w:t>
            </w:r>
          </w:p>
          <w:p w14:paraId="3D2BDF82">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2.</w:t>
            </w:r>
            <w:r>
              <w:rPr>
                <w:rFonts w:hint="eastAsia" w:hAnsi="宋体"/>
                <w:szCs w:val="21"/>
              </w:rPr>
              <w:t>审查责任：审查有关材料。</w:t>
            </w:r>
          </w:p>
          <w:p w14:paraId="1A759A84">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3.</w:t>
            </w:r>
            <w:r>
              <w:rPr>
                <w:rFonts w:hint="eastAsia" w:hAnsi="宋体"/>
                <w:szCs w:val="21"/>
              </w:rPr>
              <w:t>决定公布责任：经部门有关会议研究决定予以备案登记。</w:t>
            </w:r>
          </w:p>
          <w:p w14:paraId="09987B02">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4.</w:t>
            </w:r>
            <w:r>
              <w:rPr>
                <w:rFonts w:hint="eastAsia"/>
                <w:szCs w:val="21"/>
              </w:rPr>
              <w:t>解释备案</w:t>
            </w:r>
            <w:r>
              <w:rPr>
                <w:rFonts w:hint="eastAsia" w:hAnsi="宋体"/>
                <w:szCs w:val="21"/>
              </w:rPr>
              <w:t>责任：对已经备案的单位进行日常监督检查。</w:t>
            </w:r>
          </w:p>
          <w:p w14:paraId="0D2CA220">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5.</w:t>
            </w:r>
            <w:r>
              <w:rPr>
                <w:rFonts w:hint="eastAsia" w:hAnsi="宋体"/>
                <w:szCs w:val="21"/>
              </w:rPr>
              <w:t>其他责任：法律法规规章文件规定应履行的责任。</w:t>
            </w:r>
          </w:p>
        </w:tc>
      </w:tr>
      <w:tr w14:paraId="7D737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1720" w:type="dxa"/>
            <w:vAlign w:val="center"/>
          </w:tcPr>
          <w:p w14:paraId="55BB1BAB">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责任事项依据</w:t>
            </w:r>
          </w:p>
        </w:tc>
        <w:tc>
          <w:tcPr>
            <w:tcW w:w="8340" w:type="dxa"/>
            <w:vAlign w:val="center"/>
          </w:tcPr>
          <w:p w14:paraId="7A0C92A2">
            <w:pPr>
              <w:keepNext w:val="0"/>
              <w:keepLines w:val="0"/>
              <w:pageBreakBefore w:val="0"/>
              <w:kinsoku/>
              <w:wordWrap/>
              <w:overflowPunct/>
              <w:topLinePunct w:val="0"/>
              <w:autoSpaceDE/>
              <w:autoSpaceDN/>
              <w:bidi w:val="0"/>
              <w:spacing w:line="300" w:lineRule="exact"/>
              <w:ind w:firstLine="420" w:firstLineChars="200"/>
              <w:jc w:val="left"/>
              <w:textAlignment w:val="auto"/>
              <w:outlineLvl w:val="9"/>
              <w:rPr>
                <w:szCs w:val="21"/>
              </w:rPr>
            </w:pPr>
            <w:r>
              <w:rPr>
                <w:rFonts w:hint="eastAsia" w:ascii="宋体" w:hAnsi="宋体" w:cs="宋体"/>
                <w:szCs w:val="21"/>
              </w:rPr>
              <w:t>《</w:t>
            </w:r>
            <w:r>
              <w:fldChar w:fldCharType="begin"/>
            </w:r>
            <w:r>
              <w:instrText xml:space="preserve"> HYPERLINK "http://baike.baidu.com/view/1256.htm" \t "_blank" </w:instrText>
            </w:r>
            <w:r>
              <w:fldChar w:fldCharType="separate"/>
            </w:r>
            <w:r>
              <w:rPr>
                <w:rStyle w:val="16"/>
                <w:rFonts w:hint="eastAsia" w:ascii="宋体" w:hAnsi="宋体" w:cs="宋体"/>
                <w:color w:val="auto"/>
                <w:szCs w:val="21"/>
                <w:u w:val="none"/>
              </w:rPr>
              <w:t>中华人民共和国</w:t>
            </w:r>
            <w:r>
              <w:rPr>
                <w:rStyle w:val="16"/>
                <w:rFonts w:hint="eastAsia" w:ascii="宋体" w:hAnsi="宋体" w:cs="宋体"/>
                <w:color w:val="auto"/>
                <w:szCs w:val="21"/>
                <w:u w:val="none"/>
              </w:rPr>
              <w:fldChar w:fldCharType="end"/>
            </w:r>
            <w:r>
              <w:rPr>
                <w:rFonts w:hint="eastAsia" w:ascii="宋体" w:hAnsi="宋体" w:cs="宋体"/>
                <w:szCs w:val="21"/>
              </w:rPr>
              <w:t>价格法》</w:t>
            </w:r>
            <w:r>
              <w:rPr>
                <w:rFonts w:hint="eastAsia" w:ascii="宋体" w:hAnsi="宋体" w:cs="宋体"/>
                <w:kern w:val="0"/>
                <w:szCs w:val="21"/>
              </w:rPr>
              <w:t>第三条</w:t>
            </w:r>
            <w:r>
              <w:rPr>
                <w:rFonts w:ascii="宋体" w:hAnsi="宋体" w:cs="宋体"/>
                <w:kern w:val="0"/>
                <w:szCs w:val="21"/>
              </w:rPr>
              <w:t xml:space="preserve"> </w:t>
            </w:r>
            <w:r>
              <w:rPr>
                <w:rFonts w:hint="eastAsia" w:ascii="宋体" w:hAnsi="宋体" w:cs="宋体"/>
                <w:kern w:val="0"/>
                <w:szCs w:val="21"/>
              </w:rPr>
              <w:t>国家实行并逐步完善宏观经济调控下主要由市场形成价格的机制。价格的制定应当符合价值规律，大多数商品和服务价格实行市场调节价，极少数商品和服务价格实行政府指导价或者政府定价。</w:t>
            </w:r>
          </w:p>
        </w:tc>
      </w:tr>
      <w:tr w14:paraId="3BD0E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1720" w:type="dxa"/>
            <w:vAlign w:val="center"/>
          </w:tcPr>
          <w:p w14:paraId="7111275B">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追责情形</w:t>
            </w:r>
          </w:p>
        </w:tc>
        <w:tc>
          <w:tcPr>
            <w:tcW w:w="8340" w:type="dxa"/>
            <w:vAlign w:val="center"/>
          </w:tcPr>
          <w:p w14:paraId="0A0E7072">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6C3C9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0" w:type="dxa"/>
            <w:vAlign w:val="center"/>
          </w:tcPr>
          <w:p w14:paraId="2522C352">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监督电话</w:t>
            </w:r>
          </w:p>
        </w:tc>
        <w:tc>
          <w:tcPr>
            <w:tcW w:w="8340" w:type="dxa"/>
            <w:vAlign w:val="center"/>
          </w:tcPr>
          <w:p w14:paraId="2E12676C">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szCs w:val="21"/>
              </w:rPr>
              <w:t>0825—8665901</w:t>
            </w:r>
          </w:p>
        </w:tc>
      </w:tr>
    </w:tbl>
    <w:p w14:paraId="64D5A1D8">
      <w:pPr>
        <w:keepNext w:val="0"/>
        <w:keepLines w:val="0"/>
        <w:pageBreakBefore w:val="0"/>
        <w:kinsoku/>
        <w:wordWrap/>
        <w:overflowPunct/>
        <w:topLinePunct w:val="0"/>
        <w:autoSpaceDE/>
        <w:autoSpaceDN/>
        <w:bidi w:val="0"/>
        <w:spacing w:line="300" w:lineRule="exact"/>
        <w:textAlignment w:val="auto"/>
        <w:outlineLvl w:val="9"/>
      </w:pPr>
    </w:p>
    <w:p w14:paraId="05EE5E93">
      <w:pPr>
        <w:keepNext w:val="0"/>
        <w:keepLines w:val="0"/>
        <w:pageBreakBefore w:val="0"/>
        <w:kinsoku/>
        <w:wordWrap/>
        <w:overflowPunct/>
        <w:topLinePunct w:val="0"/>
        <w:autoSpaceDE/>
        <w:autoSpaceDN/>
        <w:bidi w:val="0"/>
        <w:spacing w:line="300" w:lineRule="exact"/>
        <w:ind w:firstLine="420" w:firstLineChars="200"/>
        <w:textAlignment w:val="auto"/>
        <w:outlineLvl w:val="9"/>
      </w:pPr>
    </w:p>
    <w:p w14:paraId="5883B622">
      <w:pPr>
        <w:keepNext w:val="0"/>
        <w:keepLines w:val="0"/>
        <w:pageBreakBefore w:val="0"/>
        <w:kinsoku/>
        <w:wordWrap/>
        <w:overflowPunct/>
        <w:topLinePunct w:val="0"/>
        <w:autoSpaceDE/>
        <w:autoSpaceDN/>
        <w:bidi w:val="0"/>
        <w:spacing w:line="300" w:lineRule="exact"/>
        <w:textAlignment w:val="auto"/>
        <w:outlineLvl w:val="9"/>
      </w:pPr>
      <w:r>
        <w:rPr>
          <w:rFonts w:hint="eastAsia" w:ascii="黑体" w:eastAsia="黑体"/>
          <w:sz w:val="32"/>
          <w:szCs w:val="32"/>
        </w:rPr>
        <w:t>表</w:t>
      </w:r>
      <w:r>
        <w:rPr>
          <w:rFonts w:ascii="黑体" w:eastAsia="黑体"/>
          <w:sz w:val="32"/>
          <w:szCs w:val="32"/>
        </w:rPr>
        <w:t>2-59</w:t>
      </w:r>
    </w:p>
    <w:tbl>
      <w:tblPr>
        <w:tblStyle w:val="10"/>
        <w:tblW w:w="9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8258"/>
      </w:tblGrid>
      <w:tr w14:paraId="7C62F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5B861630">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序号</w:t>
            </w:r>
          </w:p>
        </w:tc>
        <w:tc>
          <w:tcPr>
            <w:tcW w:w="8258" w:type="dxa"/>
            <w:vAlign w:val="center"/>
          </w:tcPr>
          <w:p w14:paraId="279875A5">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szCs w:val="21"/>
              </w:rPr>
              <w:t>59</w:t>
            </w:r>
          </w:p>
        </w:tc>
      </w:tr>
      <w:tr w14:paraId="0132D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2E23029A">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权力类型</w:t>
            </w:r>
          </w:p>
        </w:tc>
        <w:tc>
          <w:tcPr>
            <w:tcW w:w="8258" w:type="dxa"/>
            <w:vAlign w:val="center"/>
          </w:tcPr>
          <w:p w14:paraId="43A1F4BC">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其他行政权力</w:t>
            </w:r>
          </w:p>
        </w:tc>
      </w:tr>
      <w:tr w14:paraId="7C73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118B6B99">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权力项目名称</w:t>
            </w:r>
          </w:p>
        </w:tc>
        <w:tc>
          <w:tcPr>
            <w:tcW w:w="8258" w:type="dxa"/>
            <w:vAlign w:val="center"/>
          </w:tcPr>
          <w:p w14:paraId="7EC3A143">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ascii="宋体" w:hAnsi="宋体" w:cs="宋体"/>
                <w:szCs w:val="21"/>
              </w:rPr>
              <w:t>权限内商品和服务价格政府定价、政府指导价制定</w:t>
            </w:r>
          </w:p>
        </w:tc>
      </w:tr>
      <w:tr w14:paraId="7C3DE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02A77DCD">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实施依据</w:t>
            </w:r>
          </w:p>
        </w:tc>
        <w:tc>
          <w:tcPr>
            <w:tcW w:w="8258" w:type="dxa"/>
            <w:vAlign w:val="center"/>
          </w:tcPr>
          <w:p w14:paraId="4977B4D8">
            <w:pPr>
              <w:keepNext w:val="0"/>
              <w:keepLines w:val="0"/>
              <w:pageBreakBefore w:val="0"/>
              <w:tabs>
                <w:tab w:val="left" w:pos="312"/>
              </w:tabs>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ascii="宋体" w:hAnsi="宋体" w:cs="宋体"/>
                <w:szCs w:val="21"/>
              </w:rPr>
              <w:t>1.</w:t>
            </w:r>
            <w:r>
              <w:rPr>
                <w:rFonts w:hint="eastAsia" w:ascii="宋体" w:hAnsi="宋体" w:cs="宋体"/>
                <w:szCs w:val="21"/>
              </w:rPr>
              <w:t>《</w:t>
            </w:r>
            <w:r>
              <w:fldChar w:fldCharType="begin"/>
            </w:r>
            <w:r>
              <w:instrText xml:space="preserve"> HYPERLINK "http://baike.baidu.com/view/1256.htm" \t "_blank" </w:instrText>
            </w:r>
            <w:r>
              <w:fldChar w:fldCharType="separate"/>
            </w:r>
            <w:r>
              <w:rPr>
                <w:rStyle w:val="16"/>
                <w:rFonts w:hint="eastAsia" w:ascii="宋体" w:hAnsi="宋体" w:cs="宋体"/>
                <w:color w:val="auto"/>
                <w:szCs w:val="21"/>
                <w:u w:val="none"/>
              </w:rPr>
              <w:t>中华人民共和国</w:t>
            </w:r>
            <w:r>
              <w:rPr>
                <w:rStyle w:val="16"/>
                <w:rFonts w:hint="eastAsia" w:ascii="宋体" w:hAnsi="宋体" w:cs="宋体"/>
                <w:color w:val="auto"/>
                <w:szCs w:val="21"/>
                <w:u w:val="none"/>
              </w:rPr>
              <w:fldChar w:fldCharType="end"/>
            </w:r>
            <w:r>
              <w:rPr>
                <w:rFonts w:hint="eastAsia" w:ascii="宋体" w:hAnsi="宋体" w:cs="宋体"/>
                <w:szCs w:val="21"/>
              </w:rPr>
              <w:t>价格法》</w:t>
            </w:r>
            <w:r>
              <w:rPr>
                <w:rFonts w:hint="eastAsia" w:ascii="宋体" w:hAnsi="宋体" w:cs="宋体"/>
                <w:kern w:val="0"/>
                <w:szCs w:val="21"/>
              </w:rPr>
              <w:t>第三条</w:t>
            </w:r>
            <w:r>
              <w:rPr>
                <w:rFonts w:ascii="宋体" w:hAnsi="宋体" w:cs="宋体"/>
                <w:kern w:val="0"/>
                <w:szCs w:val="21"/>
              </w:rPr>
              <w:t xml:space="preserve"> </w:t>
            </w:r>
            <w:r>
              <w:rPr>
                <w:rFonts w:hint="eastAsia" w:ascii="宋体" w:hAnsi="宋体" w:cs="宋体"/>
                <w:kern w:val="0"/>
                <w:szCs w:val="21"/>
              </w:rPr>
              <w:t>国家实行并逐步完善宏观经济调控下主要由市场形成价格的机制。价格的制定应当符合价值规律，大多数商品和服务价格实行市场调节价，极少数商品和服务价格实行政府指导价或者政府定价。</w:t>
            </w:r>
          </w:p>
          <w:p w14:paraId="62954ECC">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rFonts w:ascii="宋体" w:hAnsi="宋体" w:cs="宋体"/>
                <w:szCs w:val="21"/>
              </w:rPr>
              <w:t>2.</w:t>
            </w:r>
            <w:r>
              <w:rPr>
                <w:rFonts w:hint="eastAsia" w:ascii="宋体" w:hAnsi="宋体" w:cs="宋体"/>
                <w:szCs w:val="21"/>
              </w:rPr>
              <w:t>《四川省价格管理条例》</w:t>
            </w:r>
            <w:r>
              <w:rPr>
                <w:rFonts w:hint="eastAsia" w:ascii="宋体" w:hAnsi="宋体"/>
                <w:szCs w:val="21"/>
              </w:rPr>
              <w:t>第十二条</w:t>
            </w:r>
            <w:r>
              <w:rPr>
                <w:rFonts w:ascii="宋体" w:hAnsi="宋体"/>
                <w:szCs w:val="21"/>
              </w:rPr>
              <w:t xml:space="preserve"> </w:t>
            </w:r>
            <w:r>
              <w:rPr>
                <w:rFonts w:hint="eastAsia" w:ascii="宋体" w:hAnsi="宋体"/>
                <w:szCs w:val="21"/>
              </w:rPr>
              <w:t>政府定价，是县级以上人民政府及其物价部门、有关业务主管部门按照国家规定的权限制定的价格。政府指导价，是县级以上人民政府及其物价部门、有关业务主管部门按照国家规定的权限，通过规定基价和浮动幅度、差率、利润率、最高限价和最低保护价等，指导经营者制定的价格。</w:t>
            </w:r>
            <w:r>
              <w:rPr>
                <w:rFonts w:ascii="sinSun" w:hAnsi="sinSun" w:eastAsia="Times New Roman" w:cs="sinSun"/>
                <w:szCs w:val="21"/>
                <w:shd w:val="clear" w:color="auto" w:fill="FFFFFF"/>
              </w:rPr>
              <w:br w:type="textWrapping"/>
            </w:r>
            <w:r>
              <w:rPr>
                <w:rFonts w:ascii="sinSun" w:hAnsi="sinSun" w:cs="sinSun"/>
                <w:szCs w:val="21"/>
                <w:shd w:val="clear" w:color="auto" w:fill="FFFFFF"/>
              </w:rPr>
              <w:t>3.</w:t>
            </w:r>
            <w:r>
              <w:rPr>
                <w:rFonts w:hint="eastAsia" w:ascii="宋体" w:hAnsi="宋体" w:cs="宋体"/>
                <w:szCs w:val="21"/>
                <w:shd w:val="clear" w:color="auto" w:fill="FFFFFF"/>
              </w:rPr>
              <w:t>《四川省价格管理条例》第十七条</w:t>
            </w:r>
            <w:r>
              <w:rPr>
                <w:rFonts w:ascii="宋体" w:hAnsi="宋体" w:cs="宋体"/>
                <w:szCs w:val="21"/>
                <w:shd w:val="clear" w:color="auto" w:fill="FFFFFF"/>
              </w:rPr>
              <w:t xml:space="preserve"> </w:t>
            </w:r>
            <w:r>
              <w:rPr>
                <w:rFonts w:hint="eastAsia" w:ascii="宋体" w:hAnsi="宋体" w:cs="宋体"/>
                <w:szCs w:val="21"/>
                <w:shd w:val="clear" w:color="auto" w:fill="FFFFFF"/>
              </w:rPr>
              <w:t>政府制定价格，必须按照定价权限和规定的程序办理，并以书面形式正式下达。</w:t>
            </w:r>
          </w:p>
        </w:tc>
      </w:tr>
      <w:tr w14:paraId="713A2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11A93036">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责任主体</w:t>
            </w:r>
          </w:p>
        </w:tc>
        <w:tc>
          <w:tcPr>
            <w:tcW w:w="8258" w:type="dxa"/>
            <w:vAlign w:val="center"/>
          </w:tcPr>
          <w:p w14:paraId="05394F18">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szCs w:val="21"/>
              </w:rPr>
              <w:t>价格管理</w:t>
            </w:r>
            <w:r>
              <w:rPr>
                <w:rFonts w:hint="eastAsia" w:hAnsi="宋体"/>
                <w:szCs w:val="21"/>
              </w:rPr>
              <w:t>股</w:t>
            </w:r>
          </w:p>
        </w:tc>
      </w:tr>
      <w:tr w14:paraId="69087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19AE9AE4">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w:t>
            </w:r>
          </w:p>
        </w:tc>
        <w:tc>
          <w:tcPr>
            <w:tcW w:w="8258" w:type="dxa"/>
            <w:vAlign w:val="center"/>
          </w:tcPr>
          <w:p w14:paraId="055033FC">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1.</w:t>
            </w:r>
            <w:r>
              <w:rPr>
                <w:rFonts w:hint="eastAsia" w:hAnsi="宋体"/>
                <w:szCs w:val="21"/>
              </w:rPr>
              <w:t>立项责任：公示依法应当提交的材料；一次性告知补正材料；依法受理或不予受理申请单位提交的材料。</w:t>
            </w:r>
          </w:p>
          <w:p w14:paraId="3D0E1BB5">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2.</w:t>
            </w:r>
            <w:r>
              <w:rPr>
                <w:rFonts w:hint="eastAsia" w:hAnsi="宋体"/>
                <w:szCs w:val="21"/>
              </w:rPr>
              <w:t>审查责任：审查有关材料。</w:t>
            </w:r>
          </w:p>
          <w:p w14:paraId="16515CC2">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3.</w:t>
            </w:r>
            <w:r>
              <w:rPr>
                <w:rFonts w:hint="eastAsia" w:hAnsi="宋体"/>
                <w:szCs w:val="21"/>
              </w:rPr>
              <w:t>决定公布责任：经部门有关会议研究决定予以审批。</w:t>
            </w:r>
          </w:p>
          <w:p w14:paraId="79CFF395">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4.</w:t>
            </w:r>
            <w:r>
              <w:rPr>
                <w:rFonts w:hint="eastAsia" w:hAnsi="宋体"/>
                <w:szCs w:val="21"/>
              </w:rPr>
              <w:t>解释备案责任：对已经审批的价格进行日常监督检查。</w:t>
            </w:r>
          </w:p>
          <w:p w14:paraId="13FB59D0">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szCs w:val="21"/>
              </w:rPr>
              <w:t>5.</w:t>
            </w:r>
            <w:r>
              <w:rPr>
                <w:rFonts w:hint="eastAsia" w:hAnsi="宋体"/>
                <w:szCs w:val="21"/>
              </w:rPr>
              <w:t>其他责任</w:t>
            </w:r>
            <w:r>
              <w:rPr>
                <w:rFonts w:hAnsi="宋体"/>
                <w:szCs w:val="21"/>
              </w:rPr>
              <w:t>:</w:t>
            </w:r>
            <w:r>
              <w:rPr>
                <w:rFonts w:hint="eastAsia" w:hAnsi="宋体"/>
                <w:szCs w:val="21"/>
              </w:rPr>
              <w:t>法律法规规章文件规定应履行的责任。</w:t>
            </w:r>
          </w:p>
        </w:tc>
      </w:tr>
      <w:tr w14:paraId="74520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2C237881">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责任事项依据</w:t>
            </w:r>
          </w:p>
        </w:tc>
        <w:tc>
          <w:tcPr>
            <w:tcW w:w="8258" w:type="dxa"/>
            <w:vAlign w:val="center"/>
          </w:tcPr>
          <w:p w14:paraId="6F2AE157">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宋体" w:cs="宋体"/>
                <w:kern w:val="0"/>
                <w:szCs w:val="21"/>
              </w:rPr>
            </w:pPr>
            <w:r>
              <w:rPr>
                <w:rFonts w:ascii="宋体" w:hAnsi="宋体" w:cs="宋体"/>
                <w:szCs w:val="21"/>
              </w:rPr>
              <w:t>1.</w:t>
            </w:r>
            <w:r>
              <w:rPr>
                <w:rFonts w:hint="eastAsia" w:ascii="宋体" w:hAnsi="宋体" w:cs="宋体"/>
                <w:szCs w:val="21"/>
              </w:rPr>
              <w:t>《</w:t>
            </w:r>
            <w:r>
              <w:fldChar w:fldCharType="begin"/>
            </w:r>
            <w:r>
              <w:instrText xml:space="preserve"> HYPERLINK "http://baike.baidu.com/view/1256.htm" \t "_blank" </w:instrText>
            </w:r>
            <w:r>
              <w:fldChar w:fldCharType="separate"/>
            </w:r>
            <w:r>
              <w:rPr>
                <w:rStyle w:val="16"/>
                <w:rFonts w:hint="eastAsia" w:ascii="宋体" w:hAnsi="宋体" w:cs="宋体"/>
                <w:color w:val="auto"/>
                <w:szCs w:val="21"/>
                <w:u w:val="none"/>
              </w:rPr>
              <w:t>中华人民共和国</w:t>
            </w:r>
            <w:r>
              <w:rPr>
                <w:rStyle w:val="16"/>
                <w:rFonts w:hint="eastAsia" w:ascii="宋体" w:hAnsi="宋体" w:cs="宋体"/>
                <w:color w:val="auto"/>
                <w:szCs w:val="21"/>
                <w:u w:val="none"/>
              </w:rPr>
              <w:fldChar w:fldCharType="end"/>
            </w:r>
            <w:r>
              <w:rPr>
                <w:rFonts w:hint="eastAsia" w:ascii="宋体" w:hAnsi="宋体" w:cs="宋体"/>
                <w:szCs w:val="21"/>
              </w:rPr>
              <w:t>价格法》</w:t>
            </w:r>
            <w:r>
              <w:rPr>
                <w:rFonts w:hint="eastAsia" w:ascii="宋体" w:hAnsi="宋体" w:cs="宋体"/>
                <w:kern w:val="0"/>
                <w:szCs w:val="21"/>
              </w:rPr>
              <w:t>第三条</w:t>
            </w:r>
            <w:r>
              <w:rPr>
                <w:rFonts w:ascii="宋体" w:hAnsi="宋体" w:cs="宋体"/>
                <w:kern w:val="0"/>
                <w:szCs w:val="21"/>
              </w:rPr>
              <w:t xml:space="preserve"> </w:t>
            </w:r>
            <w:r>
              <w:rPr>
                <w:rFonts w:hint="eastAsia" w:ascii="宋体" w:hAnsi="宋体" w:cs="宋体"/>
                <w:kern w:val="0"/>
                <w:szCs w:val="21"/>
              </w:rPr>
              <w:t>国家实行并逐步完善宏观经济调控下主要由市场形成价格的机制。价格的制定应当符合价值规律，大多数商品和服务价格实行市场调节价，极少数商品和服务价格实行政府指导价或者政府定价。</w:t>
            </w:r>
          </w:p>
          <w:p w14:paraId="59E4DE39">
            <w:pPr>
              <w:keepNext w:val="0"/>
              <w:keepLines w:val="0"/>
              <w:pageBreakBefore w:val="0"/>
              <w:kinsoku/>
              <w:wordWrap/>
              <w:overflowPunct/>
              <w:topLinePunct w:val="0"/>
              <w:autoSpaceDE/>
              <w:autoSpaceDN/>
              <w:bidi w:val="0"/>
              <w:spacing w:line="300" w:lineRule="exact"/>
              <w:ind w:firstLine="420" w:firstLineChars="200"/>
              <w:textAlignment w:val="auto"/>
              <w:outlineLvl w:val="9"/>
              <w:rPr>
                <w:rFonts w:ascii="sinSun" w:hAnsi="sinSun" w:eastAsia="Times New Roman" w:cs="sinSun"/>
                <w:szCs w:val="21"/>
                <w:shd w:val="clear" w:color="auto" w:fill="FFFFFF"/>
              </w:rPr>
            </w:pPr>
            <w:r>
              <w:rPr>
                <w:rFonts w:ascii="宋体" w:hAnsi="宋体" w:cs="宋体"/>
                <w:szCs w:val="21"/>
              </w:rPr>
              <w:t>2.</w:t>
            </w:r>
            <w:r>
              <w:rPr>
                <w:rFonts w:hint="eastAsia" w:ascii="宋体" w:hAnsi="宋体" w:cs="宋体"/>
                <w:szCs w:val="21"/>
              </w:rPr>
              <w:t>《四川省价格管理条例》</w:t>
            </w:r>
            <w:r>
              <w:rPr>
                <w:rFonts w:hint="eastAsia" w:ascii="宋体" w:hAnsi="宋体" w:cs="宋体"/>
                <w:szCs w:val="21"/>
                <w:shd w:val="clear" w:color="auto" w:fill="FFFFFF"/>
              </w:rPr>
              <w:t>第十二条政府定价，是县级以上人民政府及其物价部门、有关业务主管部门按照国家规定的权限制定的价格。政府指导价，是县级以上人民政府及其物价部门、有关业务主管部门按照国家规定的权限，通过规定基价和浮动幅度、差率、利润率、最高限价和最低保护价等，指导经营者制定的价格。</w:t>
            </w:r>
          </w:p>
          <w:p w14:paraId="214F6EFA">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rFonts w:ascii="宋体" w:hAnsi="宋体" w:cs="宋体"/>
                <w:szCs w:val="21"/>
              </w:rPr>
              <w:t>3.</w:t>
            </w:r>
            <w:r>
              <w:rPr>
                <w:rFonts w:hint="eastAsia" w:ascii="宋体" w:hAnsi="宋体" w:cs="宋体"/>
                <w:szCs w:val="21"/>
              </w:rPr>
              <w:t>《四川</w:t>
            </w:r>
            <w:r>
              <w:rPr>
                <w:rFonts w:hint="eastAsia" w:ascii="宋体" w:hAnsi="宋体" w:cs="宋体"/>
                <w:szCs w:val="21"/>
                <w:shd w:val="clear" w:color="auto" w:fill="FFFFFF"/>
              </w:rPr>
              <w:t>省价格管理条例》第十七条</w:t>
            </w:r>
            <w:r>
              <w:rPr>
                <w:rFonts w:ascii="宋体" w:hAnsi="宋体" w:cs="宋体"/>
                <w:szCs w:val="21"/>
                <w:shd w:val="clear" w:color="auto" w:fill="FFFFFF"/>
              </w:rPr>
              <w:t xml:space="preserve"> </w:t>
            </w:r>
            <w:r>
              <w:rPr>
                <w:rFonts w:hint="eastAsia" w:ascii="宋体" w:hAnsi="宋体" w:cs="宋体"/>
                <w:szCs w:val="21"/>
                <w:shd w:val="clear" w:color="auto" w:fill="FFFFFF"/>
              </w:rPr>
              <w:t>政府制定价格，必须按照定价权限和规定的程序办理，并以书面形式正式下达。</w:t>
            </w:r>
          </w:p>
        </w:tc>
      </w:tr>
      <w:tr w14:paraId="42E04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Align w:val="center"/>
          </w:tcPr>
          <w:p w14:paraId="0C0BC080">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追责情形</w:t>
            </w:r>
          </w:p>
        </w:tc>
        <w:tc>
          <w:tcPr>
            <w:tcW w:w="8258" w:type="dxa"/>
            <w:vAlign w:val="center"/>
          </w:tcPr>
          <w:p w14:paraId="7EE75818">
            <w:pPr>
              <w:keepNext w:val="0"/>
              <w:keepLines w:val="0"/>
              <w:pageBreakBefore w:val="0"/>
              <w:kinsoku/>
              <w:wordWrap/>
              <w:overflowPunct/>
              <w:topLinePunct w:val="0"/>
              <w:autoSpaceDE/>
              <w:autoSpaceDN/>
              <w:bidi w:val="0"/>
              <w:spacing w:line="300" w:lineRule="exact"/>
              <w:ind w:firstLine="420" w:firstLineChars="200"/>
              <w:textAlignment w:val="auto"/>
              <w:outlineLvl w:val="9"/>
              <w:rPr>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26654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702" w:type="dxa"/>
            <w:vAlign w:val="center"/>
          </w:tcPr>
          <w:p w14:paraId="1E383BD6">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rFonts w:hint="eastAsia" w:hAnsi="宋体"/>
                <w:szCs w:val="21"/>
              </w:rPr>
              <w:t>监督电话</w:t>
            </w:r>
          </w:p>
        </w:tc>
        <w:tc>
          <w:tcPr>
            <w:tcW w:w="8258" w:type="dxa"/>
            <w:vAlign w:val="center"/>
          </w:tcPr>
          <w:p w14:paraId="3330930B">
            <w:pPr>
              <w:keepNext w:val="0"/>
              <w:keepLines w:val="0"/>
              <w:pageBreakBefore w:val="0"/>
              <w:kinsoku/>
              <w:wordWrap/>
              <w:overflowPunct/>
              <w:topLinePunct w:val="0"/>
              <w:autoSpaceDE/>
              <w:autoSpaceDN/>
              <w:bidi w:val="0"/>
              <w:spacing w:line="300" w:lineRule="exact"/>
              <w:jc w:val="center"/>
              <w:textAlignment w:val="auto"/>
              <w:outlineLvl w:val="9"/>
              <w:rPr>
                <w:szCs w:val="21"/>
              </w:rPr>
            </w:pPr>
            <w:r>
              <w:rPr>
                <w:szCs w:val="21"/>
              </w:rPr>
              <w:t>0825—8665901</w:t>
            </w:r>
          </w:p>
        </w:tc>
      </w:tr>
    </w:tbl>
    <w:p w14:paraId="3BCB670A">
      <w:pPr>
        <w:keepNext w:val="0"/>
        <w:keepLines w:val="0"/>
        <w:pageBreakBefore w:val="0"/>
        <w:kinsoku/>
        <w:wordWrap/>
        <w:overflowPunct/>
        <w:topLinePunct w:val="0"/>
        <w:autoSpaceDE/>
        <w:autoSpaceDN/>
        <w:bidi w:val="0"/>
        <w:spacing w:line="300" w:lineRule="exact"/>
        <w:ind w:firstLine="420" w:firstLineChars="200"/>
        <w:textAlignment w:val="auto"/>
        <w:outlineLvl w:val="9"/>
      </w:pPr>
    </w:p>
    <w:sectPr>
      <w:footerReference r:id="rId5" w:type="default"/>
      <w:footerReference r:id="rId6" w:type="even"/>
      <w:pgSz w:w="11906" w:h="16838"/>
      <w:pgMar w:top="2098" w:right="1474" w:bottom="1985" w:left="1588" w:header="0" w:footer="1587" w:gutter="0"/>
      <w:pgNumType w:fmt="numberInDash" w:start="1"/>
      <w:cols w:space="720" w:num="1"/>
      <w:docGrid w:type="linesAndChar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sinSun">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2275F">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FC026">
    <w:pPr>
      <w:pStyle w:val="5"/>
      <w:framePr w:wrap="around" w:vAnchor="text" w:hAnchor="margin" w:xAlign="outside" w:y="1"/>
      <w:rPr>
        <w:rStyle w:val="14"/>
      </w:rPr>
    </w:pPr>
    <w:r>
      <w:fldChar w:fldCharType="begin"/>
    </w:r>
    <w:r>
      <w:rPr>
        <w:rStyle w:val="14"/>
      </w:rPr>
      <w:instrText xml:space="preserve">PAGE  </w:instrText>
    </w:r>
    <w:r>
      <w:fldChar w:fldCharType="end"/>
    </w:r>
  </w:p>
  <w:p w14:paraId="050C1395">
    <w:pPr>
      <w:pStyle w:val="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7CF60">
    <w:pPr>
      <w:pStyle w:val="5"/>
      <w:framePr w:wrap="around" w:vAnchor="text" w:hAnchor="margin" w:xAlign="outside" w:y="1"/>
      <w:rPr>
        <w:rStyle w:val="14"/>
        <w:rFonts w:ascii="宋体"/>
        <w:sz w:val="28"/>
        <w:szCs w:val="28"/>
      </w:rPr>
    </w:pPr>
    <w:r>
      <w:rPr>
        <w:rStyle w:val="14"/>
        <w:rFonts w:ascii="宋体" w:hAnsi="宋体"/>
        <w:sz w:val="28"/>
        <w:szCs w:val="28"/>
      </w:rPr>
      <w:fldChar w:fldCharType="begin"/>
    </w:r>
    <w:r>
      <w:rPr>
        <w:rStyle w:val="14"/>
        <w:rFonts w:ascii="宋体" w:hAnsi="宋体"/>
        <w:sz w:val="28"/>
        <w:szCs w:val="28"/>
      </w:rPr>
      <w:instrText xml:space="preserve">PAGE  </w:instrText>
    </w:r>
    <w:r>
      <w:rPr>
        <w:rStyle w:val="14"/>
        <w:rFonts w:ascii="宋体" w:hAnsi="宋体"/>
        <w:sz w:val="28"/>
        <w:szCs w:val="28"/>
      </w:rPr>
      <w:fldChar w:fldCharType="separate"/>
    </w:r>
    <w:r>
      <w:rPr>
        <w:rStyle w:val="14"/>
        <w:rFonts w:ascii="宋体" w:hAnsi="宋体"/>
        <w:sz w:val="28"/>
        <w:szCs w:val="28"/>
      </w:rPr>
      <w:t>- 1 -</w:t>
    </w:r>
    <w:r>
      <w:rPr>
        <w:rStyle w:val="14"/>
        <w:rFonts w:ascii="宋体" w:hAnsi="宋体"/>
        <w:sz w:val="28"/>
        <w:szCs w:val="28"/>
      </w:rPr>
      <w:fldChar w:fldCharType="end"/>
    </w:r>
  </w:p>
  <w:p w14:paraId="731D5892">
    <w:pPr>
      <w:pStyle w:val="5"/>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CE3D">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F8F98"/>
    <w:multiLevelType w:val="singleLevel"/>
    <w:tmpl w:val="5A2F8F98"/>
    <w:lvl w:ilvl="0" w:tentative="0">
      <w:start w:val="1"/>
      <w:numFmt w:val="decimal"/>
      <w:lvlText w:val="%1."/>
      <w:lvlJc w:val="left"/>
      <w:pPr>
        <w:tabs>
          <w:tab w:val="left" w:pos="312"/>
        </w:tabs>
      </w:pPr>
      <w:rPr>
        <w:rFonts w:cs="Times New Roman"/>
      </w:rPr>
    </w:lvl>
  </w:abstractNum>
  <w:abstractNum w:abstractNumId="1">
    <w:nsid w:val="5A3092D7"/>
    <w:multiLevelType w:val="singleLevel"/>
    <w:tmpl w:val="5A3092D7"/>
    <w:lvl w:ilvl="0" w:tentative="0">
      <w:start w:val="1"/>
      <w:numFmt w:val="decimal"/>
      <w:lvlText w:val="%1."/>
      <w:lvlJc w:val="left"/>
      <w:pPr>
        <w:tabs>
          <w:tab w:val="left" w:pos="312"/>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UwYzBkZDE5MmRlMjMwODYyY2ZmZmQ3MWM5ZDJkOWMifQ=="/>
  </w:docVars>
  <w:rsids>
    <w:rsidRoot w:val="002B4711"/>
    <w:rsid w:val="0001758E"/>
    <w:rsid w:val="00017B52"/>
    <w:rsid w:val="000204FB"/>
    <w:rsid w:val="00025300"/>
    <w:rsid w:val="000411D5"/>
    <w:rsid w:val="00097AF6"/>
    <w:rsid w:val="000A5447"/>
    <w:rsid w:val="00100130"/>
    <w:rsid w:val="00110904"/>
    <w:rsid w:val="00117B8F"/>
    <w:rsid w:val="00121D02"/>
    <w:rsid w:val="0014374E"/>
    <w:rsid w:val="001468D8"/>
    <w:rsid w:val="00163547"/>
    <w:rsid w:val="00166F0C"/>
    <w:rsid w:val="00197C57"/>
    <w:rsid w:val="001A0256"/>
    <w:rsid w:val="001A20E2"/>
    <w:rsid w:val="001B3741"/>
    <w:rsid w:val="001D3EE6"/>
    <w:rsid w:val="00257048"/>
    <w:rsid w:val="00260E4B"/>
    <w:rsid w:val="00263B05"/>
    <w:rsid w:val="00271447"/>
    <w:rsid w:val="00282409"/>
    <w:rsid w:val="00285ECA"/>
    <w:rsid w:val="002A6405"/>
    <w:rsid w:val="002B03F1"/>
    <w:rsid w:val="002B1DB0"/>
    <w:rsid w:val="002B3C99"/>
    <w:rsid w:val="002B4711"/>
    <w:rsid w:val="002C055E"/>
    <w:rsid w:val="002D674A"/>
    <w:rsid w:val="002D796A"/>
    <w:rsid w:val="002E191A"/>
    <w:rsid w:val="002F230F"/>
    <w:rsid w:val="002F3345"/>
    <w:rsid w:val="002F652B"/>
    <w:rsid w:val="003008D9"/>
    <w:rsid w:val="00331D12"/>
    <w:rsid w:val="00362BD5"/>
    <w:rsid w:val="00363992"/>
    <w:rsid w:val="003760A8"/>
    <w:rsid w:val="00392D42"/>
    <w:rsid w:val="003B6D3E"/>
    <w:rsid w:val="003E03F5"/>
    <w:rsid w:val="003E0F73"/>
    <w:rsid w:val="003E7AFB"/>
    <w:rsid w:val="0041782F"/>
    <w:rsid w:val="004463C2"/>
    <w:rsid w:val="00482D67"/>
    <w:rsid w:val="004B22B0"/>
    <w:rsid w:val="004B35D9"/>
    <w:rsid w:val="004D74AF"/>
    <w:rsid w:val="00501AB9"/>
    <w:rsid w:val="00504911"/>
    <w:rsid w:val="005203CC"/>
    <w:rsid w:val="005235BA"/>
    <w:rsid w:val="00540CC4"/>
    <w:rsid w:val="005563FA"/>
    <w:rsid w:val="00566468"/>
    <w:rsid w:val="00580687"/>
    <w:rsid w:val="00582712"/>
    <w:rsid w:val="00584E62"/>
    <w:rsid w:val="00593764"/>
    <w:rsid w:val="005B3BC0"/>
    <w:rsid w:val="005C3DFA"/>
    <w:rsid w:val="005D6B9C"/>
    <w:rsid w:val="005F1695"/>
    <w:rsid w:val="005F256A"/>
    <w:rsid w:val="005F32EE"/>
    <w:rsid w:val="005F6B2A"/>
    <w:rsid w:val="005F6C33"/>
    <w:rsid w:val="00607C2C"/>
    <w:rsid w:val="006167D2"/>
    <w:rsid w:val="0063254E"/>
    <w:rsid w:val="0064246C"/>
    <w:rsid w:val="0064549B"/>
    <w:rsid w:val="006740F2"/>
    <w:rsid w:val="00690AD3"/>
    <w:rsid w:val="006A5262"/>
    <w:rsid w:val="006A603B"/>
    <w:rsid w:val="006C0DC4"/>
    <w:rsid w:val="006E49CD"/>
    <w:rsid w:val="006E76AC"/>
    <w:rsid w:val="006F07C3"/>
    <w:rsid w:val="006F0928"/>
    <w:rsid w:val="00724C95"/>
    <w:rsid w:val="00733FFF"/>
    <w:rsid w:val="00751034"/>
    <w:rsid w:val="0077117A"/>
    <w:rsid w:val="00782850"/>
    <w:rsid w:val="0079496E"/>
    <w:rsid w:val="007A4819"/>
    <w:rsid w:val="007A6079"/>
    <w:rsid w:val="007E28A9"/>
    <w:rsid w:val="00814F5C"/>
    <w:rsid w:val="00843EE0"/>
    <w:rsid w:val="00854DA8"/>
    <w:rsid w:val="008615CC"/>
    <w:rsid w:val="008646D7"/>
    <w:rsid w:val="008C05F8"/>
    <w:rsid w:val="008D19A1"/>
    <w:rsid w:val="008D5B7A"/>
    <w:rsid w:val="008E4CE8"/>
    <w:rsid w:val="008F2B34"/>
    <w:rsid w:val="008F5272"/>
    <w:rsid w:val="0090058A"/>
    <w:rsid w:val="009068E4"/>
    <w:rsid w:val="0092084E"/>
    <w:rsid w:val="00920C37"/>
    <w:rsid w:val="0092777D"/>
    <w:rsid w:val="00946625"/>
    <w:rsid w:val="00957166"/>
    <w:rsid w:val="00960A9A"/>
    <w:rsid w:val="009721D0"/>
    <w:rsid w:val="00972ECE"/>
    <w:rsid w:val="0098054D"/>
    <w:rsid w:val="00987BAC"/>
    <w:rsid w:val="0099044D"/>
    <w:rsid w:val="009A1EE5"/>
    <w:rsid w:val="009C2D78"/>
    <w:rsid w:val="009C3C1E"/>
    <w:rsid w:val="009D1FE2"/>
    <w:rsid w:val="009E03A8"/>
    <w:rsid w:val="00A0421A"/>
    <w:rsid w:val="00A05A44"/>
    <w:rsid w:val="00A05BEB"/>
    <w:rsid w:val="00A064AF"/>
    <w:rsid w:val="00A33BEA"/>
    <w:rsid w:val="00A531F8"/>
    <w:rsid w:val="00A6567D"/>
    <w:rsid w:val="00A707D6"/>
    <w:rsid w:val="00A72C7B"/>
    <w:rsid w:val="00A9203B"/>
    <w:rsid w:val="00A94DFB"/>
    <w:rsid w:val="00A96C66"/>
    <w:rsid w:val="00AC6EB0"/>
    <w:rsid w:val="00AD4537"/>
    <w:rsid w:val="00AD4915"/>
    <w:rsid w:val="00AF05E2"/>
    <w:rsid w:val="00B40009"/>
    <w:rsid w:val="00B53599"/>
    <w:rsid w:val="00B66837"/>
    <w:rsid w:val="00B77325"/>
    <w:rsid w:val="00B80E3A"/>
    <w:rsid w:val="00B967A3"/>
    <w:rsid w:val="00BA10A8"/>
    <w:rsid w:val="00BA1FC2"/>
    <w:rsid w:val="00BA7AE7"/>
    <w:rsid w:val="00BB5BDF"/>
    <w:rsid w:val="00BD6875"/>
    <w:rsid w:val="00C4353B"/>
    <w:rsid w:val="00C43E02"/>
    <w:rsid w:val="00C44730"/>
    <w:rsid w:val="00C46006"/>
    <w:rsid w:val="00C52FC9"/>
    <w:rsid w:val="00C55488"/>
    <w:rsid w:val="00C6009E"/>
    <w:rsid w:val="00C66118"/>
    <w:rsid w:val="00C76286"/>
    <w:rsid w:val="00C879A4"/>
    <w:rsid w:val="00CB02AA"/>
    <w:rsid w:val="00CC2497"/>
    <w:rsid w:val="00CD68DF"/>
    <w:rsid w:val="00CF7789"/>
    <w:rsid w:val="00D00A06"/>
    <w:rsid w:val="00D53E6F"/>
    <w:rsid w:val="00D7094B"/>
    <w:rsid w:val="00DA5A56"/>
    <w:rsid w:val="00DB4A8F"/>
    <w:rsid w:val="00DD2E5F"/>
    <w:rsid w:val="00DD3F92"/>
    <w:rsid w:val="00E002DB"/>
    <w:rsid w:val="00E16024"/>
    <w:rsid w:val="00E221ED"/>
    <w:rsid w:val="00E33CE8"/>
    <w:rsid w:val="00E433CA"/>
    <w:rsid w:val="00E4584A"/>
    <w:rsid w:val="00E618DF"/>
    <w:rsid w:val="00E620AA"/>
    <w:rsid w:val="00E63F51"/>
    <w:rsid w:val="00E80CC2"/>
    <w:rsid w:val="00EC0665"/>
    <w:rsid w:val="00EC1047"/>
    <w:rsid w:val="00EC4467"/>
    <w:rsid w:val="00EE064E"/>
    <w:rsid w:val="00EE36FE"/>
    <w:rsid w:val="00EE66E5"/>
    <w:rsid w:val="00F12A0F"/>
    <w:rsid w:val="00F12F68"/>
    <w:rsid w:val="00F2446F"/>
    <w:rsid w:val="00F62101"/>
    <w:rsid w:val="00F743F8"/>
    <w:rsid w:val="00F75D68"/>
    <w:rsid w:val="00F81C02"/>
    <w:rsid w:val="00FA0E97"/>
    <w:rsid w:val="00FB56FA"/>
    <w:rsid w:val="00FF7EAF"/>
    <w:rsid w:val="10A71123"/>
    <w:rsid w:val="1EE52B72"/>
    <w:rsid w:val="4CCB5970"/>
    <w:rsid w:val="6D681AC9"/>
    <w:rsid w:val="6EDB23AF"/>
    <w:rsid w:val="7F6320D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iPriority w:val="99"/>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7"/>
    <w:autoRedefine/>
    <w:qFormat/>
    <w:uiPriority w:val="99"/>
    <w:pPr>
      <w:ind w:firstLine="840" w:firstLineChars="300"/>
    </w:pPr>
    <w:rPr>
      <w:sz w:val="28"/>
      <w:szCs w:val="20"/>
    </w:rPr>
  </w:style>
  <w:style w:type="paragraph" w:styleId="3">
    <w:name w:val="Date"/>
    <w:basedOn w:val="1"/>
    <w:next w:val="1"/>
    <w:link w:val="18"/>
    <w:autoRedefine/>
    <w:qFormat/>
    <w:uiPriority w:val="99"/>
    <w:pPr>
      <w:ind w:left="100" w:leftChars="2500"/>
    </w:pPr>
  </w:style>
  <w:style w:type="paragraph" w:styleId="4">
    <w:name w:val="Balloon Text"/>
    <w:basedOn w:val="1"/>
    <w:link w:val="19"/>
    <w:qFormat/>
    <w:uiPriority w:val="99"/>
    <w:rPr>
      <w:sz w:val="18"/>
      <w:szCs w:val="18"/>
    </w:rPr>
  </w:style>
  <w:style w:type="paragraph" w:styleId="5">
    <w:name w:val="footer"/>
    <w:basedOn w:val="1"/>
    <w:link w:val="20"/>
    <w:qFormat/>
    <w:uiPriority w:val="99"/>
    <w:pPr>
      <w:tabs>
        <w:tab w:val="center" w:pos="4153"/>
        <w:tab w:val="right" w:pos="8306"/>
      </w:tabs>
      <w:snapToGrid w:val="0"/>
      <w:jc w:val="left"/>
    </w:pPr>
    <w:rPr>
      <w:sz w:val="18"/>
      <w:szCs w:val="18"/>
    </w:rPr>
  </w:style>
  <w:style w:type="paragraph" w:styleId="6">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2"/>
    <w:semiHidden/>
    <w:qFormat/>
    <w:uiPriority w:val="99"/>
    <w:pPr>
      <w:spacing w:after="120" w:line="480" w:lineRule="auto"/>
    </w:pPr>
  </w:style>
  <w:style w:type="paragraph" w:styleId="8">
    <w:name w:val="HTML Preformatted"/>
    <w:basedOn w:val="1"/>
    <w:link w:val="23"/>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90" w:lineRule="atLeast"/>
      <w:jc w:val="left"/>
    </w:pPr>
    <w:rPr>
      <w:rFonts w:ascii="宋体" w:hAnsi="宋体"/>
      <w:kern w:val="0"/>
      <w:sz w:val="24"/>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99"/>
    <w:rPr>
      <w:rFonts w:cs="Times New Roman"/>
      <w:b/>
      <w:bCs/>
    </w:rPr>
  </w:style>
  <w:style w:type="character" w:styleId="14">
    <w:name w:val="page number"/>
    <w:basedOn w:val="12"/>
    <w:qFormat/>
    <w:uiPriority w:val="99"/>
    <w:rPr>
      <w:rFonts w:cs="Times New Roman"/>
    </w:rPr>
  </w:style>
  <w:style w:type="character" w:styleId="15">
    <w:name w:val="Emphasis"/>
    <w:basedOn w:val="12"/>
    <w:qFormat/>
    <w:uiPriority w:val="99"/>
    <w:rPr>
      <w:rFonts w:cs="Times New Roman"/>
    </w:rPr>
  </w:style>
  <w:style w:type="character" w:styleId="16">
    <w:name w:val="Hyperlink"/>
    <w:basedOn w:val="12"/>
    <w:qFormat/>
    <w:uiPriority w:val="99"/>
    <w:rPr>
      <w:rFonts w:cs="Times New Roman"/>
      <w:color w:val="0000FF"/>
      <w:u w:val="single"/>
    </w:rPr>
  </w:style>
  <w:style w:type="character" w:customStyle="1" w:styleId="17">
    <w:name w:val="Body Text Indent Char"/>
    <w:basedOn w:val="12"/>
    <w:link w:val="2"/>
    <w:qFormat/>
    <w:locked/>
    <w:uiPriority w:val="99"/>
    <w:rPr>
      <w:rFonts w:ascii="Times New Roman" w:hAnsi="Times New Roman" w:eastAsia="宋体" w:cs="Times New Roman"/>
      <w:kern w:val="2"/>
      <w:sz w:val="28"/>
      <w:lang w:val="en-US" w:eastAsia="zh-CN" w:bidi="ar-SA"/>
    </w:rPr>
  </w:style>
  <w:style w:type="character" w:customStyle="1" w:styleId="18">
    <w:name w:val="Date Char"/>
    <w:basedOn w:val="12"/>
    <w:link w:val="3"/>
    <w:qFormat/>
    <w:locked/>
    <w:uiPriority w:val="99"/>
    <w:rPr>
      <w:rFonts w:ascii="Times New Roman" w:hAnsi="Times New Roman" w:eastAsia="宋体" w:cs="Times New Roman"/>
      <w:sz w:val="24"/>
      <w:szCs w:val="24"/>
    </w:rPr>
  </w:style>
  <w:style w:type="character" w:customStyle="1" w:styleId="19">
    <w:name w:val="Balloon Text Char"/>
    <w:basedOn w:val="12"/>
    <w:link w:val="4"/>
    <w:qFormat/>
    <w:locked/>
    <w:uiPriority w:val="99"/>
    <w:rPr>
      <w:rFonts w:ascii="Times New Roman" w:hAnsi="Times New Roman" w:eastAsia="宋体" w:cs="Times New Roman"/>
      <w:sz w:val="18"/>
      <w:szCs w:val="18"/>
    </w:rPr>
  </w:style>
  <w:style w:type="character" w:customStyle="1" w:styleId="20">
    <w:name w:val="Footer Char"/>
    <w:basedOn w:val="12"/>
    <w:link w:val="5"/>
    <w:autoRedefine/>
    <w:qFormat/>
    <w:locked/>
    <w:uiPriority w:val="99"/>
    <w:rPr>
      <w:rFonts w:ascii="Times New Roman" w:hAnsi="Times New Roman" w:eastAsia="宋体" w:cs="Times New Roman"/>
      <w:sz w:val="18"/>
      <w:szCs w:val="18"/>
    </w:rPr>
  </w:style>
  <w:style w:type="character" w:customStyle="1" w:styleId="21">
    <w:name w:val="Header Char"/>
    <w:basedOn w:val="12"/>
    <w:link w:val="6"/>
    <w:autoRedefine/>
    <w:qFormat/>
    <w:locked/>
    <w:uiPriority w:val="99"/>
    <w:rPr>
      <w:rFonts w:ascii="Times New Roman" w:hAnsi="Times New Roman" w:eastAsia="宋体" w:cs="Times New Roman"/>
      <w:sz w:val="18"/>
      <w:szCs w:val="18"/>
    </w:rPr>
  </w:style>
  <w:style w:type="character" w:customStyle="1" w:styleId="22">
    <w:name w:val="Body Text 2 Char"/>
    <w:basedOn w:val="12"/>
    <w:link w:val="7"/>
    <w:autoRedefine/>
    <w:semiHidden/>
    <w:qFormat/>
    <w:locked/>
    <w:uiPriority w:val="99"/>
    <w:rPr>
      <w:rFonts w:ascii="Times New Roman" w:hAnsi="Times New Roman" w:eastAsia="宋体" w:cs="Times New Roman"/>
      <w:sz w:val="24"/>
      <w:szCs w:val="24"/>
    </w:rPr>
  </w:style>
  <w:style w:type="character" w:customStyle="1" w:styleId="23">
    <w:name w:val="HTML Preformatted Char"/>
    <w:basedOn w:val="12"/>
    <w:link w:val="8"/>
    <w:autoRedefine/>
    <w:semiHidden/>
    <w:qFormat/>
    <w:locked/>
    <w:uiPriority w:val="99"/>
    <w:rPr>
      <w:rFonts w:ascii="宋体" w:hAnsi="宋体" w:eastAsia="宋体" w:cs="Times New Roman"/>
      <w:kern w:val="0"/>
      <w:sz w:val="24"/>
      <w:szCs w:val="24"/>
    </w:rPr>
  </w:style>
  <w:style w:type="character" w:customStyle="1" w:styleId="24">
    <w:name w:val="正文文本缩进 Char1"/>
    <w:link w:val="25"/>
    <w:autoRedefine/>
    <w:qFormat/>
    <w:locked/>
    <w:uiPriority w:val="99"/>
    <w:rPr>
      <w:rFonts w:eastAsia="宋体"/>
      <w:sz w:val="24"/>
    </w:rPr>
  </w:style>
  <w:style w:type="paragraph" w:customStyle="1" w:styleId="25">
    <w:name w:val="正文文本缩进1"/>
    <w:basedOn w:val="1"/>
    <w:link w:val="24"/>
    <w:autoRedefine/>
    <w:qFormat/>
    <w:uiPriority w:val="99"/>
    <w:pPr>
      <w:ind w:firstLine="560" w:firstLineChars="200"/>
    </w:pPr>
    <w:rPr>
      <w:rFonts w:ascii="Calibri" w:hAnsi="Calibri"/>
      <w:kern w:val="0"/>
      <w:sz w:val="28"/>
    </w:rPr>
  </w:style>
  <w:style w:type="character" w:customStyle="1" w:styleId="26">
    <w:name w:val="apple-converted-space"/>
    <w:basedOn w:val="12"/>
    <w:autoRedefine/>
    <w:qFormat/>
    <w:uiPriority w:val="99"/>
    <w:rPr>
      <w:rFonts w:cs="Times New Roman"/>
    </w:rPr>
  </w:style>
  <w:style w:type="paragraph" w:customStyle="1" w:styleId="27">
    <w:name w:val="default paragraph font Char"/>
    <w:basedOn w:val="1"/>
    <w:autoRedefine/>
    <w:qFormat/>
    <w:uiPriority w:val="99"/>
    <w:pPr>
      <w:spacing w:line="240" w:lineRule="atLeast"/>
      <w:ind w:left="420" w:firstLine="420"/>
    </w:pPr>
  </w:style>
  <w:style w:type="paragraph" w:customStyle="1" w:styleId="28">
    <w:name w:val="Char"/>
    <w:basedOn w:val="1"/>
    <w:autoRedefine/>
    <w:qFormat/>
    <w:uiPriority w:val="99"/>
    <w:pPr>
      <w:widowControl/>
      <w:spacing w:after="160" w:line="240" w:lineRule="exact"/>
      <w:jc w:val="left"/>
    </w:pPr>
  </w:style>
  <w:style w:type="paragraph" w:customStyle="1" w:styleId="29">
    <w:name w:val="常用样式"/>
    <w:basedOn w:val="1"/>
    <w:autoRedefine/>
    <w:qFormat/>
    <w:uiPriority w:val="99"/>
    <w:pPr>
      <w:ind w:firstLine="420" w:firstLineChars="200"/>
    </w:pPr>
    <w:rPr>
      <w:rFonts w:eastAsia="仿宋_GB2312"/>
      <w:sz w:val="32"/>
    </w:rPr>
  </w:style>
  <w:style w:type="paragraph" w:customStyle="1" w:styleId="30">
    <w:name w:val="Char Char Char Char"/>
    <w:basedOn w:val="1"/>
    <w:autoRedefine/>
    <w:qFormat/>
    <w:uiPriority w:val="99"/>
    <w:rPr>
      <w:szCs w:val="21"/>
    </w:rPr>
  </w:style>
  <w:style w:type="paragraph" w:customStyle="1" w:styleId="31">
    <w:name w:val="Char Char Char Char1"/>
    <w:basedOn w:val="1"/>
    <w:autoRedefine/>
    <w:qFormat/>
    <w:uiPriority w:val="99"/>
    <w:rPr>
      <w:szCs w:val="20"/>
    </w:rPr>
  </w:style>
  <w:style w:type="paragraph" w:customStyle="1" w:styleId="32">
    <w:name w:val="Char Char2 Char"/>
    <w:basedOn w:val="1"/>
    <w:autoRedefine/>
    <w:qFormat/>
    <w:uiPriority w:val="99"/>
  </w:style>
  <w:style w:type="paragraph" w:customStyle="1" w:styleId="33">
    <w:name w:val="_Style 2"/>
    <w:basedOn w:val="1"/>
    <w:autoRedefine/>
    <w:qFormat/>
    <w:uiPriority w:val="99"/>
    <w:pPr>
      <w:spacing w:line="240" w:lineRule="atLeast"/>
      <w:ind w:left="420" w:firstLine="420"/>
    </w:pPr>
    <w:rPr>
      <w:szCs w:val="20"/>
    </w:rPr>
  </w:style>
  <w:style w:type="paragraph" w:customStyle="1" w:styleId="34">
    <w:name w:val="p0"/>
    <w:basedOn w:val="1"/>
    <w:autoRedefine/>
    <w:qFormat/>
    <w:uiPriority w:val="99"/>
    <w:pPr>
      <w:widowControl/>
      <w:spacing w:before="100" w:beforeAutospacing="1" w:after="100" w:afterAutospacing="1"/>
      <w:jc w:val="left"/>
    </w:pPr>
    <w:rPr>
      <w:rFonts w:ascii="宋体" w:hAnsi="宋体" w:cs="宋体"/>
      <w:kern w:val="0"/>
      <w:sz w:val="24"/>
    </w:rPr>
  </w:style>
  <w:style w:type="paragraph" w:styleId="35">
    <w:name w:val="List Paragraph"/>
    <w:basedOn w:val="1"/>
    <w:autoRedefine/>
    <w:qFormat/>
    <w:uiPriority w:val="99"/>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36">
    <w:name w:val="样式5"/>
    <w:basedOn w:val="1"/>
    <w:autoRedefine/>
    <w:qFormat/>
    <w:uiPriority w:val="99"/>
    <w:rPr>
      <w:rFonts w:eastAsia="仿宋_GB2312"/>
      <w:kern w:val="10"/>
      <w:sz w:val="24"/>
      <w:szCs w:val="34"/>
    </w:rPr>
  </w:style>
  <w:style w:type="paragraph" w:customStyle="1" w:styleId="37">
    <w:name w:val="正文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
    <w:name w:val="正文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9">
    <w:name w:val="正文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0">
    <w:name w:val="正文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1">
    <w:name w:val="正文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2">
    <w:name w:val="正文 New New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3">
    <w:name w:val="正文 New New New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4">
    <w:name w:val="正文 New New New New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5">
    <w:name w:val="正文 New New New New New New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6">
    <w:name w:val="正文 New New New New New New New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7">
    <w:name w:val="正文 New New New New New New New New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 w:type="paragraph" w:customStyle="1" w:styleId="48">
    <w:name w:val="正文 New New New New New New New New New New New New New New New New New New New New New New New New New New New New New New New New New New New New New New New New New New New New New New New New New New"/>
    <w:autoRedefine/>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113</Pages>
  <Words>44518</Words>
  <Characters>45315</Characters>
  <Lines>0</Lines>
  <Paragraphs>0</Paragraphs>
  <TotalTime>6</TotalTime>
  <ScaleCrop>false</ScaleCrop>
  <LinksUpToDate>false</LinksUpToDate>
  <CharactersWithSpaces>45436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2018-04-09T06:46:00Z</dcterms:created>
  <dc:creator>Administrator</dc:creator>
  <cp:lastModifiedBy>Administrator</cp:lastModifiedBy>
  <dcterms:modified xsi:type="dcterms:W3CDTF">2025-05-06T08:21:14Z</dcterms:modified>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895F75B04A104870B7BAE6544202F499_12</vt:lpwstr>
  </property>
  <property fmtid="{D5CDD505-2E9C-101B-9397-08002B2CF9AE}" pid="4" name="KSOTemplateDocerSaveRecord">
    <vt:lpwstr>eyJoZGlkIjoiMjcwYjc0NzEyMzZlNTZmOWU5MGU4MTc5MzFmMjczNTkifQ==</vt:lpwstr>
  </property>
</Properties>
</file>