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rPr>
        <w:t>附件</w:t>
      </w:r>
      <w:r>
        <w:rPr>
          <w:rFonts w:hint="eastAsia" w:ascii="黑体" w:hAnsi="黑体" w:eastAsia="黑体" w:cs="黑体"/>
          <w:color w:val="auto"/>
          <w:sz w:val="32"/>
          <w:szCs w:val="32"/>
          <w:lang w:val="en-US" w:eastAsia="zh-CN"/>
        </w:rPr>
        <w:t>5</w:t>
      </w:r>
      <w:bookmarkStart w:id="1" w:name="_GoBack"/>
      <w:bookmarkEnd w:id="1"/>
    </w:p>
    <w:p>
      <w:pPr>
        <w:keepNext w:val="0"/>
        <w:keepLines w:val="0"/>
        <w:pageBreakBefore w:val="0"/>
        <w:widowControl w:val="0"/>
        <w:kinsoku/>
        <w:wordWrap/>
        <w:overflowPunct/>
        <w:topLinePunct w:val="0"/>
        <w:autoSpaceDE/>
        <w:autoSpaceDN/>
        <w:bidi w:val="0"/>
        <w:adjustRightInd/>
        <w:snapToGrid/>
        <w:spacing w:afterAutospacing="0"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安居</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lang w:val="en-US" w:eastAsia="zh-CN"/>
        </w:rPr>
        <w:t>指定房源库安置</w:t>
      </w:r>
      <w:r>
        <w:rPr>
          <w:rFonts w:hint="eastAsia" w:ascii="方正小标宋简体" w:hAnsi="方正小标宋简体" w:eastAsia="方正小标宋简体" w:cs="方正小标宋简体"/>
          <w:sz w:val="44"/>
          <w:szCs w:val="44"/>
        </w:rPr>
        <w:t>房源合作协议</w:t>
      </w: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lang w:val="en-US" w:eastAsia="zh-CN"/>
        </w:rPr>
        <w:t>遂宁市安居区住房和城乡建设局</w:t>
      </w: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sz w:val="32"/>
          <w:szCs w:val="32"/>
          <w:lang w:val="en-US" w:eastAsia="zh-CN"/>
        </w:rPr>
        <w:t>四川XX公司</w:t>
      </w:r>
    </w:p>
    <w:p>
      <w:pPr>
        <w:keepNext w:val="0"/>
        <w:keepLines w:val="0"/>
        <w:pageBreakBefore w:val="0"/>
        <w:widowControl w:val="0"/>
        <w:tabs>
          <w:tab w:val="left" w:pos="2520"/>
        </w:tabs>
        <w:kinsoku/>
        <w:wordWrap/>
        <w:overflowPunct/>
        <w:topLinePunct w:val="0"/>
        <w:autoSpaceDE/>
        <w:autoSpaceDN/>
        <w:bidi w:val="0"/>
        <w:adjustRightInd/>
        <w:snapToGrid/>
        <w:spacing w:afterAutospacing="0" w:line="580" w:lineRule="exact"/>
        <w:ind w:firstLine="63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遂宁市安居区国有土地房屋征收推行房票安置实施方案</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遂宁市安居区集体土地房屋征收推行房票安置实施方案</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sz w:val="32"/>
          <w:szCs w:val="32"/>
        </w:rPr>
        <w:t>，乙方自愿申请自有在售商品房加入甲方</w:t>
      </w:r>
      <w:r>
        <w:rPr>
          <w:rFonts w:hint="default" w:ascii="Times New Roman" w:hAnsi="Times New Roman" w:eastAsia="仿宋_GB2312" w:cs="Times New Roman"/>
          <w:sz w:val="32"/>
          <w:szCs w:val="32"/>
          <w:lang w:val="en-US" w:eastAsia="zh-CN"/>
        </w:rPr>
        <w:t>指定房源库</w:t>
      </w:r>
      <w:r>
        <w:rPr>
          <w:rFonts w:hint="default" w:ascii="Times New Roman" w:hAnsi="Times New Roman" w:eastAsia="仿宋_GB2312" w:cs="Times New Roman"/>
          <w:sz w:val="32"/>
          <w:szCs w:val="32"/>
        </w:rPr>
        <w:t>安置房源库供被征收人选择，并保留面向社会销售的权利。经甲乙双方协商一致，达成协议如下：</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 xml:space="preserve">一、乙方提供商品房基本情况 </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商品房楼盘名称：</w:t>
      </w:r>
      <w:r>
        <w:rPr>
          <w:rFonts w:hint="default" w:ascii="Times New Roman" w:hAnsi="Times New Roman" w:eastAsia="仿宋_GB2312" w:cs="Times New Roman"/>
          <w:sz w:val="32"/>
          <w:szCs w:val="32"/>
          <w:lang w:val="en-US" w:eastAsia="zh-CN"/>
        </w:rPr>
        <w:t>XXXX</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房屋预售许可证证号：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XXXXXX号</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约定交房时间：</w:t>
      </w:r>
      <w:r>
        <w:rPr>
          <w:rFonts w:hint="default" w:ascii="Times New Roman" w:hAnsi="Times New Roman" w:eastAsia="仿宋_GB2312" w:cs="Times New Roman"/>
          <w:sz w:val="32"/>
          <w:szCs w:val="32"/>
          <w:lang w:val="en-US" w:eastAsia="zh-CN"/>
        </w:rPr>
        <w:t>XXXX年XX月</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提供房源情况：共</w:t>
      </w:r>
      <w:r>
        <w:rPr>
          <w:rFonts w:hint="default"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套，合计</w:t>
      </w:r>
      <w:r>
        <w:rPr>
          <w:rFonts w:hint="default" w:ascii="Times New Roman" w:hAnsi="Times New Roman" w:eastAsia="仿宋_GB2312" w:cs="Times New Roman"/>
          <w:sz w:val="32"/>
          <w:szCs w:val="32"/>
          <w:lang w:val="en-US" w:eastAsia="zh-CN"/>
        </w:rPr>
        <w:t>约XXX万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建筑面积单价XXXXX元/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rPr>
        <w:t>二、</w:t>
      </w:r>
      <w:bookmarkStart w:id="0" w:name="OLE_LINK9"/>
      <w:r>
        <w:rPr>
          <w:rFonts w:hint="default" w:ascii="黑体" w:hAnsi="黑体" w:eastAsia="黑体" w:cs="黑体"/>
          <w:sz w:val="32"/>
          <w:szCs w:val="32"/>
        </w:rPr>
        <w:t>除甲方要求外，一本商品房预售许可证只能列入一次房源库。</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三</w:t>
      </w:r>
      <w:r>
        <w:rPr>
          <w:rFonts w:hint="default" w:ascii="黑体" w:hAnsi="黑体" w:eastAsia="黑体" w:cs="黑体"/>
          <w:sz w:val="32"/>
          <w:szCs w:val="32"/>
        </w:rPr>
        <w:t>、被</w:t>
      </w:r>
      <w:bookmarkEnd w:id="0"/>
      <w:r>
        <w:rPr>
          <w:rFonts w:hint="default" w:ascii="黑体" w:hAnsi="黑体" w:eastAsia="黑体" w:cs="黑体"/>
          <w:sz w:val="32"/>
          <w:szCs w:val="32"/>
        </w:rPr>
        <w:t>征收人凭</w:t>
      </w:r>
      <w:r>
        <w:rPr>
          <w:rFonts w:hint="default" w:ascii="黑体" w:hAnsi="黑体" w:eastAsia="黑体" w:cs="黑体"/>
          <w:sz w:val="32"/>
          <w:szCs w:val="32"/>
          <w:lang w:val="en-US" w:eastAsia="zh-CN"/>
        </w:rPr>
        <w:t>拆迁补偿协议</w:t>
      </w:r>
      <w:r>
        <w:rPr>
          <w:rFonts w:hint="default" w:ascii="黑体" w:hAnsi="黑体" w:eastAsia="黑体" w:cs="黑体"/>
          <w:sz w:val="32"/>
          <w:szCs w:val="32"/>
        </w:rPr>
        <w:t>向乙方购买商品房并签订商品房买卖合同，与乙方按商品房买卖合同约定各自享受权利，履行义务。</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四</w:t>
      </w:r>
      <w:r>
        <w:rPr>
          <w:rFonts w:hint="default" w:ascii="黑体" w:hAnsi="黑体" w:eastAsia="黑体" w:cs="黑体"/>
          <w:sz w:val="32"/>
          <w:szCs w:val="32"/>
        </w:rPr>
        <w:t>、甲方的权利和义务</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按照被征收人与乙方签订的购房合同相关内容，督促乙方严格按合同约定履行义务。</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因乙方存在违法违规、不诚信等行为，甲方有权取消乙方列入房源库的资格。</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lang w:val="en-US" w:eastAsia="zh-CN"/>
        </w:rPr>
        <w:t>配合乙方</w:t>
      </w:r>
      <w:r>
        <w:rPr>
          <w:rFonts w:hint="default" w:ascii="Times New Roman" w:hAnsi="Times New Roman" w:eastAsia="仿宋_GB2312" w:cs="Times New Roman"/>
          <w:sz w:val="32"/>
          <w:szCs w:val="32"/>
        </w:rPr>
        <w:t>按协议规定</w:t>
      </w:r>
      <w:r>
        <w:rPr>
          <w:rFonts w:hint="default" w:ascii="Times New Roman" w:hAnsi="Times New Roman" w:eastAsia="仿宋_GB2312" w:cs="Times New Roman"/>
          <w:sz w:val="32"/>
          <w:szCs w:val="32"/>
          <w:lang w:val="en-US" w:eastAsia="zh-CN"/>
        </w:rPr>
        <w:t>与采用指定房源库安置方式的征收项目主体单位</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val="en-US" w:eastAsia="zh-CN"/>
        </w:rPr>
        <w:t>房源库资金</w:t>
      </w:r>
      <w:r>
        <w:rPr>
          <w:rFonts w:hint="default" w:ascii="Times New Roman" w:hAnsi="Times New Roman" w:eastAsia="仿宋_GB2312" w:cs="Times New Roman"/>
          <w:sz w:val="32"/>
          <w:szCs w:val="32"/>
        </w:rPr>
        <w:t>结算。</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五</w:t>
      </w:r>
      <w:r>
        <w:rPr>
          <w:rFonts w:hint="default" w:ascii="黑体" w:hAnsi="黑体" w:eastAsia="黑体" w:cs="黑体"/>
          <w:sz w:val="32"/>
          <w:szCs w:val="32"/>
        </w:rPr>
        <w:t>、乙方的权利和义务</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严格按照合同约定的交房时间，加快推进工程进度，确保按时交房。</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不得</w:t>
      </w:r>
      <w:r>
        <w:rPr>
          <w:rFonts w:hint="default" w:ascii="Times New Roman" w:hAnsi="Times New Roman" w:eastAsia="仿宋_GB2312" w:cs="Times New Roman"/>
          <w:sz w:val="32"/>
          <w:szCs w:val="32"/>
          <w:lang w:val="en-US" w:eastAsia="zh-CN"/>
        </w:rPr>
        <w:t>擅自</w:t>
      </w:r>
      <w:r>
        <w:rPr>
          <w:rFonts w:hint="default" w:ascii="Times New Roman" w:hAnsi="Times New Roman" w:eastAsia="仿宋_GB2312" w:cs="Times New Roman"/>
          <w:sz w:val="32"/>
          <w:szCs w:val="32"/>
        </w:rPr>
        <w:t>提高</w:t>
      </w:r>
      <w:r>
        <w:rPr>
          <w:rFonts w:hint="default" w:ascii="Times New Roman" w:hAnsi="Times New Roman" w:eastAsia="仿宋_GB2312" w:cs="Times New Roman"/>
          <w:sz w:val="32"/>
          <w:szCs w:val="32"/>
          <w:lang w:val="en-US" w:eastAsia="zh-CN"/>
        </w:rPr>
        <w:t>销售单价</w:t>
      </w:r>
      <w:r>
        <w:rPr>
          <w:rFonts w:hint="default" w:ascii="Times New Roman" w:hAnsi="Times New Roman" w:eastAsia="仿宋_GB2312" w:cs="Times New Roman"/>
          <w:sz w:val="32"/>
          <w:szCs w:val="32"/>
        </w:rPr>
        <w:t>，已纳入房源库的房源未销售完毕前，不得以任何理由拒绝</w:t>
      </w:r>
      <w:r>
        <w:rPr>
          <w:rFonts w:hint="default" w:ascii="Times New Roman" w:hAnsi="Times New Roman" w:eastAsia="仿宋_GB2312" w:cs="Times New Roman"/>
          <w:sz w:val="32"/>
          <w:szCs w:val="32"/>
          <w:lang w:val="en-US" w:eastAsia="zh-CN"/>
        </w:rPr>
        <w:t>选择指定房源库安置的被征收人</w:t>
      </w:r>
      <w:r>
        <w:rPr>
          <w:rFonts w:hint="default" w:ascii="Times New Roman" w:hAnsi="Times New Roman" w:eastAsia="仿宋_GB2312" w:cs="Times New Roman"/>
          <w:sz w:val="32"/>
          <w:szCs w:val="32"/>
        </w:rPr>
        <w:t>购买。</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将入库房源面向社会销售。</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要求甲方</w:t>
      </w:r>
      <w:r>
        <w:rPr>
          <w:rFonts w:hint="default" w:ascii="Times New Roman" w:hAnsi="Times New Roman" w:eastAsia="仿宋_GB2312" w:cs="Times New Roman"/>
          <w:sz w:val="32"/>
          <w:szCs w:val="32"/>
          <w:lang w:val="en-US" w:eastAsia="zh-CN"/>
        </w:rPr>
        <w:t>配合与采用指定房源库安置方式的征收项目主体单位</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val="en-US" w:eastAsia="zh-CN"/>
        </w:rPr>
        <w:t>房源库资金</w:t>
      </w:r>
      <w:r>
        <w:rPr>
          <w:rFonts w:hint="default" w:ascii="Times New Roman" w:hAnsi="Times New Roman" w:eastAsia="仿宋_GB2312" w:cs="Times New Roman"/>
          <w:sz w:val="32"/>
          <w:szCs w:val="32"/>
        </w:rPr>
        <w:t>结算。</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本协议签订满两年，可选择续期或退出房源库。</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六</w:t>
      </w:r>
      <w:r>
        <w:rPr>
          <w:rFonts w:hint="default" w:ascii="黑体" w:hAnsi="黑体" w:eastAsia="黑体" w:cs="黑体"/>
          <w:sz w:val="32"/>
          <w:szCs w:val="32"/>
        </w:rPr>
        <w:t>、结算与付款方式</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乙方与</w:t>
      </w:r>
      <w:r>
        <w:rPr>
          <w:rFonts w:hint="default" w:ascii="Times New Roman" w:hAnsi="Times New Roman" w:eastAsia="仿宋_GB2312" w:cs="Times New Roman"/>
          <w:sz w:val="32"/>
          <w:szCs w:val="32"/>
          <w:lang w:val="en-US" w:eastAsia="zh-CN"/>
        </w:rPr>
        <w:t>选择指定房源库安置的被征收人</w:t>
      </w:r>
      <w:r>
        <w:rPr>
          <w:rFonts w:hint="default" w:ascii="Times New Roman" w:hAnsi="Times New Roman" w:eastAsia="仿宋_GB2312" w:cs="Times New Roman"/>
          <w:sz w:val="32"/>
          <w:szCs w:val="32"/>
        </w:rPr>
        <w:t>签订购房合同，购房建筑面积在</w:t>
      </w:r>
      <w:r>
        <w:rPr>
          <w:rFonts w:hint="default" w:ascii="Times New Roman" w:hAnsi="Times New Roman" w:eastAsia="仿宋_GB2312" w:cs="Times New Roman"/>
          <w:sz w:val="32"/>
          <w:szCs w:val="32"/>
          <w:lang w:val="en-US" w:eastAsia="zh-CN"/>
        </w:rPr>
        <w:t>安置面积</w:t>
      </w:r>
      <w:r>
        <w:rPr>
          <w:rFonts w:hint="default" w:ascii="Times New Roman" w:hAnsi="Times New Roman" w:eastAsia="仿宋_GB2312" w:cs="Times New Roman"/>
          <w:sz w:val="32"/>
          <w:szCs w:val="32"/>
        </w:rPr>
        <w:t>范围内的，购房金额全部由</w:t>
      </w:r>
      <w:r>
        <w:rPr>
          <w:rFonts w:hint="default" w:ascii="Times New Roman" w:hAnsi="Times New Roman" w:eastAsia="仿宋_GB2312" w:cs="Times New Roman"/>
          <w:sz w:val="32"/>
          <w:szCs w:val="32"/>
          <w:lang w:val="en-US" w:eastAsia="zh-CN"/>
        </w:rPr>
        <w:t>征收项目主体单位</w:t>
      </w:r>
      <w:r>
        <w:rPr>
          <w:rFonts w:hint="default" w:ascii="Times New Roman" w:hAnsi="Times New Roman" w:eastAsia="仿宋_GB2312" w:cs="Times New Roman"/>
          <w:sz w:val="32"/>
          <w:szCs w:val="32"/>
        </w:rPr>
        <w:t>支付，超出</w:t>
      </w:r>
      <w:r>
        <w:rPr>
          <w:rFonts w:hint="default" w:ascii="Times New Roman" w:hAnsi="Times New Roman" w:eastAsia="仿宋_GB2312" w:cs="Times New Roman"/>
          <w:sz w:val="32"/>
          <w:szCs w:val="32"/>
          <w:lang w:val="en-US" w:eastAsia="zh-CN"/>
        </w:rPr>
        <w:t>安置面积</w:t>
      </w:r>
      <w:r>
        <w:rPr>
          <w:rFonts w:hint="default" w:ascii="Times New Roman" w:hAnsi="Times New Roman" w:eastAsia="仿宋_GB2312" w:cs="Times New Roman"/>
          <w:sz w:val="32"/>
          <w:szCs w:val="32"/>
        </w:rPr>
        <w:t>的，由乙方自行与购房人</w:t>
      </w:r>
      <w:r>
        <w:rPr>
          <w:rFonts w:hint="default" w:ascii="Times New Roman" w:hAnsi="Times New Roman" w:eastAsia="仿宋_GB2312" w:cs="Times New Roman"/>
          <w:sz w:val="32"/>
          <w:szCs w:val="32"/>
          <w:lang w:val="en-US" w:eastAsia="zh-CN"/>
        </w:rPr>
        <w:t>协商</w:t>
      </w:r>
      <w:r>
        <w:rPr>
          <w:rFonts w:hint="default" w:ascii="Times New Roman" w:hAnsi="Times New Roman" w:eastAsia="仿宋_GB2312" w:cs="Times New Roman"/>
          <w:sz w:val="32"/>
          <w:szCs w:val="32"/>
        </w:rPr>
        <w:t>结算。</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乙方每月上旬汇总购房人的</w:t>
      </w:r>
      <w:r>
        <w:rPr>
          <w:rFonts w:hint="default" w:ascii="Times New Roman" w:hAnsi="Times New Roman" w:eastAsia="仿宋_GB2312" w:cs="Times New Roman"/>
          <w:sz w:val="32"/>
          <w:szCs w:val="32"/>
          <w:lang w:val="en-US" w:eastAsia="zh-CN"/>
        </w:rPr>
        <w:t>拆迁补偿协议</w:t>
      </w:r>
      <w:r>
        <w:rPr>
          <w:rFonts w:hint="default" w:ascii="Times New Roman" w:hAnsi="Times New Roman" w:eastAsia="仿宋_GB2312" w:cs="Times New Roman"/>
          <w:sz w:val="32"/>
          <w:szCs w:val="32"/>
        </w:rPr>
        <w:t>、经备案的商品房买卖合同等资料与</w:t>
      </w:r>
      <w:r>
        <w:rPr>
          <w:rFonts w:hint="eastAsia" w:ascii="Times New Roman" w:hAnsi="Times New Roman" w:eastAsia="仿宋_GB2312" w:cs="Times New Roman"/>
          <w:sz w:val="32"/>
          <w:szCs w:val="32"/>
          <w:lang w:val="en-US" w:eastAsia="zh-CN"/>
        </w:rPr>
        <w:t>征收主体</w:t>
      </w:r>
      <w:r>
        <w:rPr>
          <w:rFonts w:hint="default" w:ascii="Times New Roman" w:hAnsi="Times New Roman" w:eastAsia="仿宋_GB2312" w:cs="Times New Roman"/>
          <w:sz w:val="32"/>
          <w:szCs w:val="32"/>
        </w:rPr>
        <w:t>结算。</w:t>
      </w:r>
      <w:r>
        <w:rPr>
          <w:rFonts w:hint="eastAsia" w:ascii="Times New Roman" w:hAnsi="Times New Roman" w:eastAsia="仿宋_GB2312" w:cs="Times New Roman"/>
          <w:sz w:val="32"/>
          <w:szCs w:val="32"/>
          <w:lang w:val="en-US" w:eastAsia="zh-CN"/>
        </w:rPr>
        <w:t>征收主体</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当月月底前</w:t>
      </w:r>
      <w:r>
        <w:rPr>
          <w:rFonts w:hint="default" w:ascii="Times New Roman" w:hAnsi="Times New Roman" w:eastAsia="仿宋_GB2312" w:cs="Times New Roman"/>
          <w:sz w:val="32"/>
          <w:szCs w:val="32"/>
        </w:rPr>
        <w:t>完成审核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支付</w:t>
      </w:r>
      <w:r>
        <w:rPr>
          <w:rFonts w:hint="default" w:ascii="Times New Roman" w:hAnsi="Times New Roman" w:eastAsia="仿宋_GB2312" w:cs="Times New Roman"/>
          <w:color w:val="auto"/>
          <w:sz w:val="32"/>
          <w:szCs w:val="32"/>
        </w:rPr>
        <w:t>房票使用金额</w:t>
      </w:r>
      <w:r>
        <w:rPr>
          <w:rFonts w:hint="eastAsia" w:ascii="Times New Roman" w:hAnsi="Times New Roman" w:eastAsia="仿宋_GB2312" w:cs="Times New Roman"/>
          <w:color w:val="auto"/>
          <w:sz w:val="32"/>
          <w:szCs w:val="32"/>
          <w:lang w:val="en-US" w:eastAsia="zh-CN"/>
        </w:rPr>
        <w:t>80%，征收主体</w:t>
      </w:r>
      <w:r>
        <w:rPr>
          <w:rFonts w:hint="default" w:ascii="Times New Roman" w:hAnsi="Times New Roman" w:eastAsia="仿宋_GB2312" w:cs="Times New Roman"/>
          <w:color w:val="auto"/>
          <w:sz w:val="32"/>
          <w:szCs w:val="32"/>
        </w:rPr>
        <w:t>收到付款资料之日起</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color w:val="auto"/>
          <w:sz w:val="32"/>
          <w:szCs w:val="32"/>
          <w:lang w:val="en-US" w:eastAsia="zh-CN"/>
        </w:rPr>
        <w:t>内完成兑付工作，签订合同并办理不动产登记证后6月内支付房票使用金额的20%（以合同备案时间为准）。</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七</w:t>
      </w:r>
      <w:r>
        <w:rPr>
          <w:rFonts w:hint="default" w:ascii="黑体" w:hAnsi="黑体" w:eastAsia="黑体" w:cs="黑体"/>
          <w:sz w:val="32"/>
          <w:szCs w:val="32"/>
        </w:rPr>
        <w:t>、违约责任</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乙方因非不可抗力导致的对购房人逾期交房，逾期90（含90）日内，自本协议约定的交房时间届满次日起至实际交付之日止，乙方按日向甲方支付已付房价款万分之一的违约金；逾期超过90日，按日向甲方支付已付房价款万分之一点五的违约金。</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因乙方原因导致购房人未在商品房买卖合同约定的时间内取得不动产权证书的，自应当完成不动产权登记的期限届满之次日起至实际完成不动产登记之日止，乙方按日计算向甲方支付全部房价款万分之一的违约金。</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若因乙方主动退出房源库或因乙方违反相关法律法规和不诚信行为导致甲方清退其房源库资格的，乙方需承担1000万元违约金。</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八</w:t>
      </w:r>
      <w:r>
        <w:rPr>
          <w:rFonts w:hint="default" w:ascii="黑体" w:hAnsi="黑体" w:eastAsia="黑体" w:cs="黑体"/>
          <w:sz w:val="32"/>
          <w:szCs w:val="32"/>
        </w:rPr>
        <w:t>、争议的解决</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合同双方就各项条款的解释或履行发生争议时，应协商解决。协商不成，任何一方均可向</w:t>
      </w:r>
      <w:r>
        <w:rPr>
          <w:rFonts w:hint="eastAsia" w:ascii="Times New Roman" w:hAnsi="Times New Roman" w:eastAsia="仿宋_GB2312" w:cs="Times New Roman"/>
          <w:sz w:val="32"/>
          <w:szCs w:val="32"/>
          <w:lang w:val="en-US" w:eastAsia="zh-CN"/>
        </w:rPr>
        <w:t>遂宁</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val="en-US" w:eastAsia="zh-CN"/>
        </w:rPr>
        <w:t>安居</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人民法院提起诉讼。</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黑体" w:hAnsi="黑体" w:eastAsia="黑体" w:cs="黑体"/>
          <w:sz w:val="32"/>
          <w:szCs w:val="32"/>
        </w:rPr>
      </w:pPr>
      <w:r>
        <w:rPr>
          <w:rFonts w:hint="default" w:ascii="黑体" w:hAnsi="黑体" w:eastAsia="黑体" w:cs="黑体"/>
          <w:sz w:val="32"/>
          <w:szCs w:val="32"/>
          <w:lang w:val="en-US" w:eastAsia="zh-CN"/>
        </w:rPr>
        <w:t>九</w:t>
      </w:r>
      <w:r>
        <w:rPr>
          <w:rFonts w:hint="default" w:ascii="黑体" w:hAnsi="黑体" w:eastAsia="黑体" w:cs="黑体"/>
          <w:sz w:val="32"/>
          <w:szCs w:val="32"/>
        </w:rPr>
        <w:t>、其他</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本协议自双方签字盖章后生效。</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sz w:val="32"/>
          <w:szCs w:val="32"/>
        </w:rPr>
        <w:t>本协议一式叁份，甲乙双方各执一份，区征收</w:t>
      </w:r>
      <w:r>
        <w:rPr>
          <w:rFonts w:hint="eastAsia" w:ascii="Times New Roman" w:hAnsi="Times New Roman" w:eastAsia="仿宋_GB2312" w:cs="Times New Roman"/>
          <w:sz w:val="32"/>
          <w:szCs w:val="32"/>
          <w:lang w:val="en-US" w:eastAsia="zh-CN"/>
        </w:rPr>
        <w:t>主体</w:t>
      </w:r>
      <w:r>
        <w:rPr>
          <w:rFonts w:hint="default" w:ascii="Times New Roman" w:hAnsi="Times New Roman" w:eastAsia="仿宋_GB2312" w:cs="Times New Roman"/>
          <w:sz w:val="32"/>
          <w:szCs w:val="32"/>
        </w:rPr>
        <w:t>留存一份，具有同等法律效力。</w:t>
      </w: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甲方（签章）：                    乙方（签章）:</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经办</w:t>
      </w:r>
      <w:r>
        <w:rPr>
          <w:rFonts w:hint="default" w:ascii="Times New Roman" w:hAnsi="Times New Roman" w:eastAsia="仿宋_GB2312" w:cs="Times New Roman"/>
          <w:sz w:val="32"/>
          <w:szCs w:val="32"/>
        </w:rPr>
        <w:t xml:space="preserve">人：                          </w:t>
      </w:r>
      <w:r>
        <w:rPr>
          <w:rFonts w:hint="default" w:ascii="Times New Roman" w:hAnsi="Times New Roman" w:eastAsia="仿宋_GB2312" w:cs="Times New Roman"/>
          <w:sz w:val="32"/>
          <w:szCs w:val="32"/>
          <w:lang w:val="en-US" w:eastAsia="zh-CN"/>
        </w:rPr>
        <w:t>经办</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43391"/>
    <w:rsid w:val="0C680A41"/>
    <w:rsid w:val="0DA820A2"/>
    <w:rsid w:val="0F4D1A02"/>
    <w:rsid w:val="10B92C58"/>
    <w:rsid w:val="15256EAE"/>
    <w:rsid w:val="15B5333F"/>
    <w:rsid w:val="1A9D5154"/>
    <w:rsid w:val="1EBD742E"/>
    <w:rsid w:val="1FCC0CEB"/>
    <w:rsid w:val="20BE505E"/>
    <w:rsid w:val="2C7A597B"/>
    <w:rsid w:val="2D972302"/>
    <w:rsid w:val="36C634AE"/>
    <w:rsid w:val="37F42D48"/>
    <w:rsid w:val="3A256E2E"/>
    <w:rsid w:val="3BE40D4E"/>
    <w:rsid w:val="42794AEC"/>
    <w:rsid w:val="43EC1551"/>
    <w:rsid w:val="445357F3"/>
    <w:rsid w:val="46126DA1"/>
    <w:rsid w:val="46E63C01"/>
    <w:rsid w:val="48E261F8"/>
    <w:rsid w:val="4A9270C9"/>
    <w:rsid w:val="4D3655FD"/>
    <w:rsid w:val="4DA66EB3"/>
    <w:rsid w:val="4F375C73"/>
    <w:rsid w:val="54A85920"/>
    <w:rsid w:val="55AD00A4"/>
    <w:rsid w:val="59355682"/>
    <w:rsid w:val="5B765A5D"/>
    <w:rsid w:val="5E6345BE"/>
    <w:rsid w:val="601B736E"/>
    <w:rsid w:val="61242D3D"/>
    <w:rsid w:val="61396911"/>
    <w:rsid w:val="61CF288C"/>
    <w:rsid w:val="65EE5ECF"/>
    <w:rsid w:val="68DB2423"/>
    <w:rsid w:val="697A386C"/>
    <w:rsid w:val="6B0E1564"/>
    <w:rsid w:val="6BC55B00"/>
    <w:rsid w:val="6D6E430D"/>
    <w:rsid w:val="6E6E0710"/>
    <w:rsid w:val="73A76E16"/>
    <w:rsid w:val="75495D9B"/>
    <w:rsid w:val="76F736AC"/>
    <w:rsid w:val="7B1B2B49"/>
    <w:rsid w:val="7E10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
    <w:basedOn w:val="1"/>
    <w:next w:val="1"/>
    <w:qFormat/>
    <w:uiPriority w:val="0"/>
    <w:pPr>
      <w:ind w:firstLine="680"/>
    </w:pPr>
    <w:rPr>
      <w:rFonts w:ascii="Times New Roman" w:hAnsi="Times New Roma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2023-12-05T02:40:00Z</dcterms:created>
  <dc:creator>Administrator</dc:creator>
  <cp:lastModifiedBy>区住房城乡建设局</cp:lastModifiedBy>
  <dcterms:modified xsi:type="dcterms:W3CDTF">2025-10-22T08:22:02Z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08248A62EDA748468E2F81B2425E35EE</vt:lpwstr>
  </property>
</Properties>
</file>