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485B6">
      <w:pPr>
        <w:pStyle w:val="8"/>
        <w:jc w:val="both"/>
        <w:rPr>
          <w:rFonts w:hint="default" w:ascii="Times New Roman" w:hAnsi="Times New Roman" w:eastAsia="仿宋_GB2312" w:cs="Times New Roman"/>
          <w:b/>
          <w:bCs/>
          <w:color w:val="FF0000"/>
          <w:kern w:val="2"/>
          <w:sz w:val="32"/>
          <w:szCs w:val="32"/>
          <w:highlight w:val="none"/>
          <w:lang w:val="en-US" w:eastAsia="zh-CN" w:bidi="ar-SA"/>
        </w:rPr>
      </w:pPr>
    </w:p>
    <w:p w14:paraId="5CF4BC73">
      <w:pPr>
        <w:spacing w:line="600" w:lineRule="exact"/>
        <w:ind w:firstLine="640"/>
        <w:rPr>
          <w:rFonts w:hint="default" w:ascii="Times New Roman" w:hAnsi="Times New Roman" w:eastAsia="仿宋_GB2312" w:cs="Times New Roman"/>
          <w:color w:val="FF0000"/>
          <w:kern w:val="2"/>
          <w:sz w:val="32"/>
          <w:szCs w:val="32"/>
          <w:highlight w:val="none"/>
          <w:lang w:val="en-US" w:eastAsia="zh-CN" w:bidi="ar-SA"/>
        </w:rPr>
      </w:pPr>
    </w:p>
    <w:p w14:paraId="59010192">
      <w:pPr>
        <w:adjustRightInd w:val="0"/>
        <w:snapToGrid w:val="0"/>
        <w:spacing w:line="360" w:lineRule="auto"/>
        <w:jc w:val="center"/>
        <w:outlineLvl w:val="0"/>
        <w:rPr>
          <w:rFonts w:hint="default" w:ascii="Times New Roman" w:hAnsi="Times New Roman" w:eastAsia="方正小标宋简体" w:cs="Times New Roman"/>
          <w:color w:val="auto"/>
          <w:sz w:val="52"/>
          <w:szCs w:val="52"/>
          <w:highlight w:val="none"/>
          <w:lang w:eastAsia="zh-CN"/>
        </w:rPr>
      </w:pPr>
      <w:bookmarkStart w:id="0" w:name="_Toc15377226"/>
      <w:r>
        <w:rPr>
          <w:rFonts w:hint="default" w:ascii="Times New Roman" w:hAnsi="Times New Roman" w:eastAsia="方正小标宋简体" w:cs="Times New Roman"/>
          <w:color w:val="auto"/>
          <w:sz w:val="52"/>
          <w:szCs w:val="52"/>
          <w:highlight w:val="none"/>
          <w:lang w:eastAsia="zh-CN"/>
        </w:rPr>
        <w:t>2024年度</w:t>
      </w:r>
    </w:p>
    <w:p w14:paraId="32662748">
      <w:pPr>
        <w:adjustRightInd w:val="0"/>
        <w:snapToGrid w:val="0"/>
        <w:spacing w:line="360" w:lineRule="auto"/>
        <w:jc w:val="center"/>
        <w:outlineLvl w:val="0"/>
        <w:rPr>
          <w:rFonts w:hint="default" w:ascii="Times New Roman" w:hAnsi="Times New Roman" w:eastAsia="方正小标宋简体" w:cs="Times New Roman"/>
          <w:color w:val="auto"/>
          <w:sz w:val="52"/>
          <w:szCs w:val="52"/>
          <w:highlight w:val="none"/>
          <w:lang w:eastAsia="zh-CN"/>
        </w:rPr>
      </w:pPr>
      <w:r>
        <w:rPr>
          <w:rFonts w:hint="default" w:ascii="Times New Roman" w:hAnsi="Times New Roman" w:eastAsia="方正小标宋简体" w:cs="Times New Roman"/>
          <w:color w:val="auto"/>
          <w:sz w:val="52"/>
          <w:szCs w:val="52"/>
          <w:highlight w:val="none"/>
          <w:lang w:val="en-US" w:eastAsia="zh-CN"/>
        </w:rPr>
        <w:t>四川省</w:t>
      </w:r>
      <w:r>
        <w:rPr>
          <w:rFonts w:hint="default" w:ascii="Times New Roman" w:hAnsi="Times New Roman" w:eastAsia="方正小标宋简体" w:cs="Times New Roman"/>
          <w:color w:val="auto"/>
          <w:sz w:val="52"/>
          <w:szCs w:val="52"/>
          <w:highlight w:val="none"/>
          <w:lang w:eastAsia="zh-CN"/>
        </w:rPr>
        <w:t>遂宁市安居区信访局</w:t>
      </w:r>
    </w:p>
    <w:p w14:paraId="73B97413">
      <w:pPr>
        <w:adjustRightInd w:val="0"/>
        <w:snapToGrid w:val="0"/>
        <w:spacing w:line="360" w:lineRule="auto"/>
        <w:jc w:val="center"/>
        <w:outlineLvl w:val="0"/>
        <w:rPr>
          <w:rFonts w:hint="default" w:ascii="Times New Roman" w:hAnsi="Times New Roman" w:eastAsia="方正小标宋简体" w:cs="Times New Roman"/>
          <w:color w:val="auto"/>
          <w:sz w:val="52"/>
          <w:szCs w:val="52"/>
          <w:highlight w:val="none"/>
          <w:lang w:val="en-US" w:eastAsia="zh-CN"/>
        </w:rPr>
      </w:pPr>
      <w:r>
        <w:rPr>
          <w:rFonts w:hint="eastAsia" w:eastAsia="方正小标宋简体" w:cs="Times New Roman"/>
          <w:color w:val="auto"/>
          <w:sz w:val="52"/>
          <w:szCs w:val="52"/>
          <w:highlight w:val="none"/>
          <w:lang w:val="en-US" w:eastAsia="zh-CN"/>
        </w:rPr>
        <w:t>部门</w:t>
      </w:r>
      <w:r>
        <w:rPr>
          <w:rFonts w:hint="default" w:ascii="Times New Roman" w:hAnsi="Times New Roman" w:eastAsia="方正小标宋简体" w:cs="Times New Roman"/>
          <w:color w:val="auto"/>
          <w:sz w:val="52"/>
          <w:szCs w:val="52"/>
          <w:highlight w:val="none"/>
          <w:lang w:val="en-US" w:eastAsia="zh-CN"/>
        </w:rPr>
        <w:t>决算</w:t>
      </w:r>
    </w:p>
    <w:p w14:paraId="18A0B9E8">
      <w:pPr>
        <w:pStyle w:val="17"/>
        <w:rPr>
          <w:rFonts w:hint="default" w:ascii="Times New Roman" w:hAnsi="Times New Roman" w:eastAsia="黑体" w:cs="Times New Roman"/>
          <w:color w:val="auto"/>
          <w:sz w:val="52"/>
          <w:szCs w:val="52"/>
          <w:highlight w:val="none"/>
          <w:lang w:val="en-US" w:eastAsia="zh-CN"/>
        </w:rPr>
      </w:pPr>
    </w:p>
    <w:p w14:paraId="04428BB8">
      <w:pPr>
        <w:pStyle w:val="18"/>
        <w:rPr>
          <w:rFonts w:hint="default" w:ascii="Times New Roman" w:hAnsi="Times New Roman" w:eastAsia="黑体" w:cs="Times New Roman"/>
          <w:color w:val="auto"/>
          <w:sz w:val="52"/>
          <w:szCs w:val="52"/>
          <w:highlight w:val="none"/>
          <w:lang w:val="en-US" w:eastAsia="zh-CN"/>
        </w:rPr>
      </w:pPr>
    </w:p>
    <w:p w14:paraId="1B5F7724">
      <w:pPr>
        <w:pStyle w:val="18"/>
        <w:rPr>
          <w:rFonts w:hint="default" w:ascii="Times New Roman" w:hAnsi="Times New Roman" w:eastAsia="黑体" w:cs="Times New Roman"/>
          <w:color w:val="auto"/>
          <w:sz w:val="52"/>
          <w:szCs w:val="52"/>
          <w:highlight w:val="none"/>
          <w:lang w:val="en-US" w:eastAsia="zh-CN"/>
        </w:rPr>
      </w:pPr>
    </w:p>
    <w:p w14:paraId="65172E7D">
      <w:pPr>
        <w:pStyle w:val="18"/>
        <w:rPr>
          <w:rFonts w:hint="default" w:ascii="Times New Roman" w:hAnsi="Times New Roman" w:eastAsia="黑体" w:cs="Times New Roman"/>
          <w:color w:val="auto"/>
          <w:sz w:val="52"/>
          <w:szCs w:val="52"/>
          <w:highlight w:val="none"/>
          <w:lang w:val="en-US" w:eastAsia="zh-CN"/>
        </w:rPr>
        <w:sectPr>
          <w:headerReference r:id="rId3" w:type="default"/>
          <w:footerReference r:id="rId4" w:type="default"/>
          <w:pgSz w:w="11906" w:h="16838"/>
          <w:pgMar w:top="2098" w:right="1474" w:bottom="1984" w:left="1587" w:header="851" w:footer="1559" w:gutter="0"/>
          <w:pgNumType w:fmt="decimal" w:start="1"/>
          <w:cols w:space="0" w:num="1"/>
          <w:rtlGutter w:val="0"/>
          <w:docGrid w:type="lines" w:linePitch="319" w:charSpace="0"/>
        </w:sectPr>
      </w:pPr>
    </w:p>
    <w:p w14:paraId="2D5E9623">
      <w:pPr>
        <w:widowControl/>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录</w:t>
      </w:r>
    </w:p>
    <w:p w14:paraId="65D0ADBD">
      <w:pPr>
        <w:widowControl/>
        <w:jc w:val="center"/>
        <w:rPr>
          <w:rFonts w:hint="default" w:ascii="Times New Roman" w:hAnsi="Times New Roman" w:eastAsia="黑体" w:cs="Times New Roman"/>
          <w:color w:val="auto"/>
          <w:sz w:val="28"/>
          <w:szCs w:val="28"/>
          <w:highlight w:val="none"/>
        </w:rPr>
      </w:pPr>
    </w:p>
    <w:p w14:paraId="3292E13E">
      <w:pPr>
        <w:pStyle w:val="1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w:t>
      </w:r>
    </w:p>
    <w:p w14:paraId="43B9660E">
      <w:pPr>
        <w:rPr>
          <w:rFonts w:hint="default" w:ascii="Times New Roman" w:hAnsi="Times New Roman" w:cs="Times New Roman"/>
          <w:color w:val="auto"/>
          <w:highlight w:val="none"/>
        </w:rPr>
      </w:pPr>
    </w:p>
    <w:p w14:paraId="0B720C18">
      <w:pPr>
        <w:pStyle w:val="47"/>
        <w:keepNext w:val="0"/>
        <w:keepLines w:val="0"/>
        <w:pageBreakBefore w:val="0"/>
        <w:tabs>
          <w:tab w:val="right" w:leader="dot" w:pos="830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第一部分 部门概况</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p>
    <w:p w14:paraId="1041CAF1">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p>
    <w:p w14:paraId="6859638B">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二、机构设置</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p>
    <w:p w14:paraId="5414C8F6">
      <w:pPr>
        <w:pStyle w:val="47"/>
        <w:keepNext w:val="0"/>
        <w:keepLines w:val="0"/>
        <w:pageBreakBefore w:val="0"/>
        <w:tabs>
          <w:tab w:val="right" w:leader="dot" w:pos="830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第二部分</w:t>
      </w:r>
      <w:r>
        <w:rPr>
          <w:rFonts w:hint="default" w:ascii="Times New Roman" w:hAnsi="Times New Roman" w:eastAsia="仿宋_GB2312" w:cs="Times New Roman"/>
          <w:color w:val="auto"/>
          <w:sz w:val="32"/>
          <w:szCs w:val="32"/>
          <w:highlight w:val="none"/>
          <w:lang w:val="en-US" w:eastAsia="zh-CN"/>
        </w:rPr>
        <w:t xml:space="preserve"> 2024年度</w:t>
      </w:r>
      <w:r>
        <w:rPr>
          <w:rFonts w:hint="default" w:ascii="Times New Roman" w:hAnsi="Times New Roman" w:eastAsia="仿宋_GB2312" w:cs="Times New Roman"/>
          <w:color w:val="auto"/>
          <w:sz w:val="32"/>
          <w:szCs w:val="32"/>
          <w:highlight w:val="none"/>
        </w:rPr>
        <w:t>部门决算情况说明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14:paraId="7A621725">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一、收入支出决算总体情况说明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14:paraId="6BC5CAE1">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二、收入决算情况说明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fldChar w:fldCharType="end"/>
      </w:r>
    </w:p>
    <w:p w14:paraId="5261ABC4">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三、支出决算情况说明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fldChar w:fldCharType="end"/>
      </w:r>
    </w:p>
    <w:p w14:paraId="2CB1DDEA">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fldChar w:fldCharType="end"/>
      </w:r>
    </w:p>
    <w:p w14:paraId="78FF28B3">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p>
    <w:p w14:paraId="2D4C5366">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fldChar w:fldCharType="end"/>
      </w:r>
    </w:p>
    <w:p w14:paraId="6334069F">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fldChar w:fldCharType="end"/>
      </w:r>
    </w:p>
    <w:p w14:paraId="680B4993">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fldChar w:fldCharType="end"/>
      </w:r>
    </w:p>
    <w:p w14:paraId="715BE925">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0</w:t>
      </w:r>
    </w:p>
    <w:p w14:paraId="47278CA0">
      <w:pPr>
        <w:pStyle w:val="47"/>
        <w:keepNext w:val="0"/>
        <w:keepLines w:val="0"/>
        <w:pageBreakBefore w:val="0"/>
        <w:tabs>
          <w:tab w:val="right" w:leader="dot" w:pos="8306"/>
        </w:tabs>
        <w:kinsoku/>
        <w:wordWrap/>
        <w:overflowPunct/>
        <w:topLinePunct w:val="0"/>
        <w:autoSpaceDE/>
        <w:autoSpaceDN/>
        <w:bidi w:val="0"/>
        <w:spacing w:line="560" w:lineRule="exact"/>
        <w:ind w:firstLine="32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0</w:t>
      </w:r>
    </w:p>
    <w:p w14:paraId="34E085D7">
      <w:pPr>
        <w:pStyle w:val="47"/>
        <w:keepNext w:val="0"/>
        <w:keepLines w:val="0"/>
        <w:pageBreakBefore w:val="0"/>
        <w:tabs>
          <w:tab w:val="right" w:leader="dot" w:pos="830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rPr>
        <w:t>第三部分 名词解释</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2</w:t>
      </w:r>
    </w:p>
    <w:p w14:paraId="77FA5FAE">
      <w:pPr>
        <w:pStyle w:val="47"/>
        <w:keepNext w:val="0"/>
        <w:keepLines w:val="0"/>
        <w:pageBreakBefore w:val="0"/>
        <w:tabs>
          <w:tab w:val="right" w:leader="dot" w:pos="830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rPr>
        <w:t>第四部分 附件</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_Toc32509_WPSOffice_Level1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end"/>
      </w:r>
      <w:r>
        <w:rPr>
          <w:rFonts w:hint="eastAsia" w:eastAsia="仿宋_GB2312" w:cs="Times New Roman"/>
          <w:sz w:val="32"/>
          <w:szCs w:val="32"/>
          <w:lang w:val="en-US" w:eastAsia="zh-CN"/>
        </w:rPr>
        <w:t>6</w:t>
      </w:r>
    </w:p>
    <w:p w14:paraId="34F5D4F0">
      <w:pPr>
        <w:pStyle w:val="47"/>
        <w:keepNext w:val="0"/>
        <w:keepLines w:val="0"/>
        <w:pageBreakBefore w:val="0"/>
        <w:tabs>
          <w:tab w:val="right" w:leader="dot" w:pos="830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rPr>
        <w:t>第五部分 附表</w:t>
      </w:r>
      <w:r>
        <w:rPr>
          <w:rFonts w:hint="default" w:ascii="Times New Roman" w:hAnsi="Times New Roman" w:eastAsia="仿宋_GB2312" w:cs="Times New Roman"/>
          <w:color w:val="auto"/>
          <w:sz w:val="32"/>
          <w:szCs w:val="32"/>
          <w:highlight w:val="none"/>
          <w:lang w:val="en-US" w:eastAsia="zh-CN"/>
        </w:rPr>
        <w:tab/>
      </w:r>
      <w:r>
        <w:rPr>
          <w:rFonts w:hint="eastAsia" w:eastAsia="仿宋_GB2312" w:cs="Times New Roman"/>
          <w:color w:val="auto"/>
          <w:sz w:val="32"/>
          <w:szCs w:val="32"/>
          <w:highlight w:val="none"/>
          <w:lang w:val="en-US" w:eastAsia="zh-CN"/>
        </w:rPr>
        <w:t>64</w:t>
      </w:r>
    </w:p>
    <w:p w14:paraId="21E20F09">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_Toc1431_WPSOffice_Level2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53628"/>
          <w:placeholder>
            <w:docPart w:val="{b6e86c8e-4af8-4894-a030-cf55516f1b44}"/>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一、收入支出决算总表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537913E0">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_Toc6647_WPSOffice_Level2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54817"/>
          <w:placeholder>
            <w:docPart w:val="{87f4fb60-eca8-4ccd-8128-49254b751fd4}"/>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二、收入决算表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10203A11">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_Toc3834_WPSOffice_Level2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82778"/>
          <w:placeholder>
            <w:docPart w:val="{ef582d68-bdd6-4c11-b734-79f12bc9cbba}"/>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三、支出决算表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5E901285">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_Toc19319_WPSOffice_Level2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64967"/>
          <w:placeholder>
            <w:docPart w:val="{83bac0ce-ad73-43b5-961a-e8a52947eacf}"/>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四、财政拨款收入支出决算总表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75F4D66B">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_Toc28066_WPSOffice_Level2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77189"/>
          <w:placeholder>
            <w:docPart w:val="{15c3f665-b35d-49f6-821b-e12480b0a6af}"/>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五、财政拨款支出决算明细表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7AD8DCDF">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_Toc16812_WPSOffice_Level2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69964"/>
          <w:placeholder>
            <w:docPart w:val="{6823f66b-2623-49b3-9462-e5afb1007582}"/>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六、一般公共预算财政拨款支出决算表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0655B15D">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_Toc4508_WPSOffice_Level2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72898"/>
          <w:placeholder>
            <w:docPart w:val="{dfac3bb6-c1f6-45cf-b647-6602c959a218}"/>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七、一般公共预算财政拨款支出决算明细表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433FD260">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_Toc2706_WPSOffice_Level2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59022"/>
          <w:placeholder>
            <w:docPart w:val="{ca65ff94-a0ea-4129-9ee3-d5b2a411a7e9}"/>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八、一般公共预算财政拨款基本支出决算表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7A013E16">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_Toc16018_WPSOffice_Level2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53997"/>
          <w:placeholder>
            <w:docPart w:val="{6df96fab-5325-42fd-b80d-ee560d43cfd4}"/>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九、一般公共预算财政拨款项目支出决算表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63242B69">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_Toc31324_WPSOffice_Level2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83356"/>
          <w:placeholder>
            <w:docPart w:val="{5b4591fa-76cd-423d-a7a0-88e4bc4b4ed9}"/>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十、政府性基金预算财政拨款收入支出决算表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757BA132">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_Toc25171_WPSOffice_Level2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50945"/>
          <w:placeholder>
            <w:docPart w:val="{b198255f-af7a-4117-bd66-3299414cf594}"/>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十一、国有资本经营预算财政拨款收入支出决算表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4D2581AD">
      <w:pPr>
        <w:pStyle w:val="48"/>
        <w:keepNext w:val="0"/>
        <w:keepLines w:val="0"/>
        <w:pageBreakBefore w:val="0"/>
        <w:tabs>
          <w:tab w:val="right" w:leader="dot" w:pos="8306"/>
        </w:tabs>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_Toc12381_WPSOffice_Level2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62474"/>
          <w:placeholder>
            <w:docPart w:val="{d639e221-177d-4914-adb6-58175a062c64}"/>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十二、国有资本经营预算财政拨款支出决算表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7D4589D3">
      <w:pPr>
        <w:pStyle w:val="48"/>
        <w:keepNext w:val="0"/>
        <w:keepLines w:val="0"/>
        <w:pageBreakBefore w:val="0"/>
        <w:widowControl w:val="0"/>
        <w:tabs>
          <w:tab w:val="right" w:leader="dot" w:pos="8306"/>
        </w:tabs>
        <w:kinsoku/>
        <w:wordWrap/>
        <w:overflowPunct/>
        <w:topLinePunct w:val="0"/>
        <w:autoSpaceDE/>
        <w:autoSpaceDN/>
        <w:bidi w:val="0"/>
        <w:adjustRightInd w:val="0"/>
        <w:snapToGrid w:val="0"/>
        <w:ind w:left="0" w:leftChars="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_Toc27805_WPSOffice_Level2 </w:instrText>
      </w:r>
      <w:r>
        <w:rPr>
          <w:rFonts w:hint="default" w:ascii="Times New Roman" w:hAnsi="Times New Roman" w:eastAsia="仿宋_GB2312" w:cs="Times New Roman"/>
          <w:sz w:val="32"/>
          <w:szCs w:val="32"/>
        </w:rPr>
        <w:fldChar w:fldCharType="separate"/>
      </w:r>
      <w:sdt>
        <w:sdtPr>
          <w:rPr>
            <w:rFonts w:hint="default" w:ascii="Times New Roman" w:hAnsi="Times New Roman" w:eastAsia="仿宋_GB2312" w:cs="Times New Roman"/>
            <w:kern w:val="2"/>
            <w:sz w:val="32"/>
            <w:szCs w:val="32"/>
            <w:lang w:val="en-US" w:eastAsia="zh-CN" w:bidi="ar-SA"/>
          </w:rPr>
          <w:id w:val="147457492"/>
          <w:placeholder>
            <w:docPart w:val="{82900cca-5da1-4d04-8272-add626c5041d}"/>
          </w:placeholder>
          <w15:color w:val="509DF3"/>
        </w:sdtPr>
        <w:sdtEndPr>
          <w:rPr>
            <w:rFonts w:hint="default" w:ascii="Times New Roman" w:hAnsi="Times New Roman" w:eastAsia="仿宋_GB2312" w:cs="Times New Roman"/>
            <w:kern w:val="2"/>
            <w:sz w:val="32"/>
            <w:szCs w:val="32"/>
            <w:lang w:val="en-US" w:eastAsia="zh-CN" w:bidi="ar-SA"/>
          </w:rPr>
        </w:sdtEndPr>
        <w:sdtContent>
          <w:r>
            <w:rPr>
              <w:rFonts w:hint="default" w:ascii="Times New Roman" w:hAnsi="Times New Roman" w:eastAsia="仿宋_GB2312" w:cs="Times New Roman"/>
              <w:sz w:val="32"/>
              <w:szCs w:val="32"/>
            </w:rPr>
            <w:t>十三、财政拨款“三公”经费支出决算表</w:t>
          </w:r>
        </w:sdtContent>
      </w:sdt>
      <w:r>
        <w:rPr>
          <w:rFonts w:hint="default" w:ascii="Times New Roman" w:hAnsi="Times New Roman" w:eastAsia="仿宋_GB2312" w:cs="Times New Roman"/>
          <w:sz w:val="32"/>
          <w:szCs w:val="32"/>
        </w:rPr>
        <w:tab/>
      </w:r>
      <w:r>
        <w:rPr>
          <w:rFonts w:hint="eastAsia" w:eastAsia="仿宋_GB2312" w:cs="Times New Roman"/>
          <w:color w:val="auto"/>
          <w:sz w:val="32"/>
          <w:szCs w:val="32"/>
          <w:highlight w:val="none"/>
          <w:lang w:val="en-US" w:eastAsia="zh-CN"/>
        </w:rPr>
        <w:t>64</w:t>
      </w:r>
      <w:r>
        <w:rPr>
          <w:rFonts w:hint="default" w:ascii="Times New Roman" w:hAnsi="Times New Roman" w:eastAsia="仿宋_GB2312" w:cs="Times New Roman"/>
          <w:sz w:val="32"/>
          <w:szCs w:val="32"/>
        </w:rPr>
        <w:fldChar w:fldCharType="end"/>
      </w:r>
    </w:p>
    <w:p w14:paraId="10CF0BB9">
      <w:pPr>
        <w:widowControl/>
        <w:jc w:val="center"/>
        <w:rPr>
          <w:rFonts w:hint="default" w:ascii="Times New Roman" w:hAnsi="Times New Roman" w:cs="Times New Roman"/>
        </w:rPr>
      </w:pPr>
    </w:p>
    <w:p w14:paraId="76DE5C24">
      <w:pPr>
        <w:rPr>
          <w:rFonts w:hint="default" w:ascii="Times New Roman" w:hAnsi="Times New Roman" w:cs="Times New Roman"/>
          <w:b w:val="0"/>
          <w:bCs w:val="0"/>
          <w:i w:val="0"/>
          <w:iCs w:val="0"/>
          <w:color w:val="auto"/>
          <w:highlight w:val="none"/>
        </w:rPr>
      </w:pPr>
    </w:p>
    <w:p w14:paraId="341CD9AB">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0ED0C1A6">
      <w:pPr>
        <w:pStyle w:val="6"/>
        <w:widowControl w:val="0"/>
        <w:numPr>
          <w:ilvl w:val="0"/>
          <w:numId w:val="0"/>
        </w:numPr>
        <w:jc w:val="both"/>
        <w:rPr>
          <w:rFonts w:hint="default" w:ascii="Times New Roman" w:hAnsi="Times New Roman" w:cs="Times New Roman"/>
          <w:b w:val="0"/>
          <w:bCs w:val="0"/>
          <w:i w:val="0"/>
          <w:iCs w:val="0"/>
          <w:color w:val="auto"/>
          <w:highlight w:val="none"/>
        </w:rPr>
      </w:pPr>
    </w:p>
    <w:p w14:paraId="61E4C0B4">
      <w:pPr>
        <w:widowControl/>
        <w:jc w:val="center"/>
        <w:rPr>
          <w:rFonts w:hint="default" w:ascii="Times New Roman" w:hAnsi="Times New Roman" w:eastAsia="方正小标宋简体" w:cs="Times New Roman"/>
          <w:b w:val="0"/>
          <w:bCs w:val="0"/>
          <w:i w:val="0"/>
          <w:iCs w:val="0"/>
          <w:color w:val="auto"/>
          <w:sz w:val="44"/>
          <w:szCs w:val="44"/>
          <w:highlight w:val="none"/>
        </w:rPr>
        <w:sectPr>
          <w:footerReference r:id="rId6" w:type="first"/>
          <w:footerReference r:id="rId5" w:type="default"/>
          <w:pgSz w:w="11906" w:h="16838"/>
          <w:pgMar w:top="2098" w:right="1474" w:bottom="1984" w:left="1587" w:header="851" w:footer="1559" w:gutter="0"/>
          <w:pgNumType w:fmt="decimal" w:start="1"/>
          <w:cols w:space="0" w:num="1"/>
          <w:rtlGutter w:val="0"/>
          <w:docGrid w:type="lines" w:linePitch="319" w:charSpace="0"/>
        </w:sectPr>
      </w:pPr>
      <w:bookmarkStart w:id="1" w:name="_Toc32509_WPSOffice_Level1"/>
    </w:p>
    <w:p w14:paraId="74C8BB48">
      <w:pPr>
        <w:widowControl/>
        <w:jc w:val="center"/>
        <w:rPr>
          <w:rFonts w:hint="default" w:ascii="Times New Roman" w:hAnsi="Times New Roman" w:eastAsia="方正小标宋简体" w:cs="Times New Roman"/>
          <w:b w:val="0"/>
          <w:bCs w:val="0"/>
          <w:i w:val="0"/>
          <w:iCs w:val="0"/>
          <w:color w:val="auto"/>
          <w:sz w:val="44"/>
          <w:szCs w:val="44"/>
          <w:highlight w:val="none"/>
        </w:rPr>
      </w:pPr>
      <w:r>
        <w:rPr>
          <w:rFonts w:hint="default" w:ascii="Times New Roman" w:hAnsi="Times New Roman" w:eastAsia="方正小标宋简体" w:cs="Times New Roman"/>
          <w:b w:val="0"/>
          <w:bCs w:val="0"/>
          <w:i w:val="0"/>
          <w:iCs w:val="0"/>
          <w:color w:val="auto"/>
          <w:sz w:val="44"/>
          <w:szCs w:val="44"/>
          <w:highlight w:val="none"/>
        </w:rPr>
        <w:t>第一部分 部门概况</w:t>
      </w:r>
      <w:bookmarkEnd w:id="1"/>
    </w:p>
    <w:p w14:paraId="56249C92">
      <w:pPr>
        <w:widowControl/>
        <w:jc w:val="left"/>
        <w:rPr>
          <w:rFonts w:hint="default" w:ascii="Times New Roman" w:hAnsi="Times New Roman" w:eastAsia="黑体" w:cs="Times New Roman"/>
          <w:b w:val="0"/>
          <w:bCs w:val="0"/>
          <w:i w:val="0"/>
          <w:iCs w:val="0"/>
          <w:color w:val="auto"/>
          <w:sz w:val="32"/>
          <w:szCs w:val="32"/>
          <w:highlight w:val="none"/>
        </w:rPr>
      </w:pPr>
    </w:p>
    <w:p w14:paraId="5448168C">
      <w:pPr>
        <w:pStyle w:val="3"/>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黑体" w:cs="Times New Roman"/>
          <w:b w:val="0"/>
          <w:bCs w:val="0"/>
          <w:i w:val="0"/>
          <w:iCs w:val="0"/>
          <w:color w:val="auto"/>
          <w:sz w:val="32"/>
          <w:szCs w:val="32"/>
          <w:highlight w:val="none"/>
          <w:lang w:eastAsia="zh-CN"/>
        </w:rPr>
      </w:pPr>
      <w:bookmarkStart w:id="2" w:name="_Toc25584_WPSOffice_Level2"/>
      <w:r>
        <w:rPr>
          <w:rFonts w:hint="default" w:ascii="Times New Roman" w:hAnsi="Times New Roman" w:eastAsia="黑体" w:cs="Times New Roman"/>
          <w:b w:val="0"/>
          <w:bCs w:val="0"/>
          <w:i w:val="0"/>
          <w:iCs w:val="0"/>
          <w:color w:val="auto"/>
          <w:sz w:val="32"/>
          <w:szCs w:val="32"/>
          <w:highlight w:val="none"/>
          <w:lang w:val="en-US" w:eastAsia="zh-CN"/>
        </w:rPr>
        <w:t>一、</w:t>
      </w:r>
      <w:r>
        <w:rPr>
          <w:rFonts w:hint="default" w:ascii="Times New Roman" w:hAnsi="Times New Roman" w:eastAsia="黑体" w:cs="Times New Roman"/>
          <w:b w:val="0"/>
          <w:bCs w:val="0"/>
          <w:i w:val="0"/>
          <w:iCs w:val="0"/>
          <w:color w:val="auto"/>
          <w:sz w:val="32"/>
          <w:szCs w:val="32"/>
          <w:highlight w:val="none"/>
          <w:lang w:eastAsia="zh-CN"/>
        </w:rPr>
        <w:t>部门职责</w:t>
      </w:r>
      <w:bookmarkEnd w:id="2"/>
    </w:p>
    <w:p w14:paraId="37A122BC">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color w:val="auto"/>
          <w:sz w:val="32"/>
          <w:szCs w:val="32"/>
          <w:lang w:val="en-US" w:eastAsia="zh-CN"/>
        </w:rPr>
        <w:t>　　起草有关信访工作的规章草案和政策规定，制定信访问题排查化解等制度并组织实施。负责向区委、区政府反映群众来信来电来访网上信访中提出的重要建议和问题，综合研判信访信息，开展调查研究，提出制定修改完善有关政策的建议。综合协调、指导全区信访工作，督促检查各乡镇和区直各部门（单位）信访工作，总结推广信访工作经验，协调信访工作宣传和信息发布。负责处理区内外群众、法人及其他组织通过信访渠道给区委、区政府及领导的来信来电网上投诉。代表区委、区政府受理群众信访事项。负责协调处理群众进京、到省、去市的集体上访和非正常上访，综合协调处理跨区、跨部门的重要信访问题。负责落实</w:t>
      </w:r>
      <w:r>
        <w:rPr>
          <w:rFonts w:hint="eastAsia" w:eastAsia="仿宋_GB2312" w:cs="Times New Roman"/>
          <w:b w:val="0"/>
          <w:bCs w:val="0"/>
          <w:color w:val="auto"/>
          <w:sz w:val="32"/>
          <w:szCs w:val="32"/>
          <w:lang w:val="en-US" w:eastAsia="zh-CN"/>
        </w:rPr>
        <w:t>中央、省委</w:t>
      </w:r>
      <w:r>
        <w:rPr>
          <w:rFonts w:hint="default" w:ascii="Times New Roman" w:hAnsi="Times New Roman" w:eastAsia="仿宋_GB2312" w:cs="Times New Roman"/>
          <w:b w:val="0"/>
          <w:bCs w:val="0"/>
          <w:color w:val="auto"/>
          <w:sz w:val="32"/>
          <w:szCs w:val="32"/>
          <w:lang w:val="en-US" w:eastAsia="zh-CN"/>
        </w:rPr>
        <w:t>、市</w:t>
      </w:r>
      <w:r>
        <w:rPr>
          <w:rFonts w:hint="eastAsia" w:eastAsia="仿宋_GB2312" w:cs="Times New Roman"/>
          <w:b w:val="0"/>
          <w:bCs w:val="0"/>
          <w:color w:val="auto"/>
          <w:sz w:val="32"/>
          <w:szCs w:val="32"/>
          <w:lang w:val="en-US" w:eastAsia="zh-CN"/>
        </w:rPr>
        <w:t>委</w:t>
      </w:r>
      <w:r>
        <w:rPr>
          <w:rFonts w:hint="default" w:ascii="Times New Roman" w:hAnsi="Times New Roman" w:eastAsia="仿宋_GB2312" w:cs="Times New Roman"/>
          <w:b w:val="0"/>
          <w:bCs w:val="0"/>
          <w:color w:val="auto"/>
          <w:sz w:val="32"/>
          <w:szCs w:val="32"/>
          <w:lang w:val="en-US" w:eastAsia="zh-CN"/>
        </w:rPr>
        <w:t>、区领导批示交办的信访事项，并向各乡镇和区直各部门转办、交办，督促检查重要信访事项的处理和落实。建立健全信访信息汇集分析机制，指导信访信息系统建设和应用。</w:t>
      </w:r>
    </w:p>
    <w:p w14:paraId="35C37A6D">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Style w:val="37"/>
          <w:rFonts w:hint="default" w:ascii="Times New Roman" w:hAnsi="Times New Roman" w:eastAsia="黑体" w:cs="Times New Roman"/>
          <w:b w:val="0"/>
          <w:bCs w:val="0"/>
          <w:i w:val="0"/>
          <w:iCs w:val="0"/>
          <w:color w:val="auto"/>
          <w:sz w:val="32"/>
          <w:szCs w:val="32"/>
          <w:highlight w:val="none"/>
        </w:rPr>
      </w:pPr>
      <w:bookmarkStart w:id="3" w:name="_Toc16165_WPSOffice_Level2"/>
      <w:r>
        <w:rPr>
          <w:rFonts w:hint="default" w:ascii="Times New Roman" w:hAnsi="Times New Roman" w:eastAsia="黑体" w:cs="Times New Roman"/>
          <w:b w:val="0"/>
          <w:bCs w:val="0"/>
          <w:i w:val="0"/>
          <w:iCs w:val="0"/>
          <w:color w:val="auto"/>
          <w:sz w:val="32"/>
          <w:szCs w:val="32"/>
          <w:highlight w:val="none"/>
        </w:rPr>
        <w:t>二、机</w:t>
      </w:r>
      <w:r>
        <w:rPr>
          <w:rStyle w:val="37"/>
          <w:rFonts w:hint="default" w:ascii="Times New Roman" w:hAnsi="Times New Roman" w:eastAsia="黑体" w:cs="Times New Roman"/>
          <w:b w:val="0"/>
          <w:bCs w:val="0"/>
          <w:i w:val="0"/>
          <w:iCs w:val="0"/>
          <w:color w:val="auto"/>
          <w:sz w:val="32"/>
          <w:szCs w:val="32"/>
          <w:highlight w:val="none"/>
        </w:rPr>
        <w:t>构设置</w:t>
      </w:r>
      <w:bookmarkEnd w:id="3"/>
    </w:p>
    <w:p w14:paraId="2F9E9EDE">
      <w:pPr>
        <w:pStyle w:val="6"/>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遂宁市</w:t>
      </w:r>
      <w:r>
        <w:rPr>
          <w:rFonts w:hint="default" w:ascii="Times New Roman" w:hAnsi="Times New Roman" w:eastAsia="仿宋_GB2312" w:cs="Times New Roman"/>
          <w:sz w:val="32"/>
          <w:szCs w:val="32"/>
          <w:lang w:val="en-US" w:eastAsia="zh-CN"/>
        </w:rPr>
        <w:t>安居区信访</w:t>
      </w:r>
      <w:r>
        <w:rPr>
          <w:rFonts w:hint="default" w:ascii="Times New Roman" w:hAnsi="Times New Roman" w:eastAsia="仿宋_GB2312" w:cs="Times New Roman"/>
          <w:sz w:val="32"/>
          <w:szCs w:val="32"/>
        </w:rPr>
        <w:t>局下属二级预算单位</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个，其中行政单位</w:t>
      </w:r>
      <w:r>
        <w:rPr>
          <w:rFonts w:hint="default" w:ascii="Times New Roman" w:hAnsi="Times New Roman" w:eastAsia="仿宋_GB2312" w:cs="Times New Roman"/>
          <w:sz w:val="32"/>
          <w:szCs w:val="32"/>
          <w:lang w:val="en-US" w:eastAsia="zh-CN"/>
        </w:rPr>
        <w:t xml:space="preserve"> 1</w:t>
      </w:r>
      <w:r>
        <w:rPr>
          <w:rFonts w:hint="default" w:ascii="Times New Roman" w:hAnsi="Times New Roman" w:eastAsia="仿宋_GB2312" w:cs="Times New Roman"/>
          <w:sz w:val="32"/>
          <w:szCs w:val="32"/>
        </w:rPr>
        <w:t>个，参照公务员法管理的事业单位0个，其他事业单位</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w:t>
      </w:r>
    </w:p>
    <w:p w14:paraId="129E479A">
      <w:pPr>
        <w:pStyle w:val="8"/>
        <w:pageBreakBefore w:val="0"/>
        <w:widowControl w:val="0"/>
        <w:kinsoku/>
        <w:wordWrap/>
        <w:overflowPunct/>
        <w:topLinePunct w:val="0"/>
        <w:autoSpaceDE/>
        <w:autoSpaceDN/>
        <w:bidi w:val="0"/>
        <w:adjustRightInd w:val="0"/>
        <w:snapToGrid w:val="0"/>
        <w:spacing w:beforeLines="0" w:line="560" w:lineRule="exact"/>
        <w:ind w:firstLine="672" w:firstLineChars="21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纳入</w:t>
      </w:r>
      <w:r>
        <w:rPr>
          <w:rFonts w:hint="default" w:ascii="Times New Roman" w:hAnsi="Times New Roman" w:cs="Times New Roman"/>
          <w:b w:val="0"/>
          <w:bCs w:val="0"/>
          <w:i w:val="0"/>
          <w:iCs w:val="0"/>
          <w:color w:val="auto"/>
          <w:sz w:val="32"/>
          <w:szCs w:val="32"/>
          <w:highlight w:val="none"/>
          <w:lang w:eastAsia="zh-CN"/>
        </w:rPr>
        <w:t>遂宁市安居区信访件2024年</w:t>
      </w:r>
      <w:r>
        <w:rPr>
          <w:rFonts w:hint="default" w:ascii="Times New Roman" w:hAnsi="Times New Roman" w:eastAsia="仿宋_GB2312" w:cs="Times New Roman"/>
          <w:b w:val="0"/>
          <w:bCs w:val="0"/>
          <w:i w:val="0"/>
          <w:iCs w:val="0"/>
          <w:color w:val="auto"/>
          <w:sz w:val="32"/>
          <w:szCs w:val="32"/>
          <w:highlight w:val="none"/>
        </w:rPr>
        <w:t>度部门决算编制范围的二级预算单位包括：</w:t>
      </w:r>
      <w:r>
        <w:rPr>
          <w:rFonts w:hint="default" w:ascii="Times New Roman" w:hAnsi="Times New Roman" w:cs="Times New Roman"/>
          <w:b w:val="0"/>
          <w:bCs w:val="0"/>
          <w:i w:val="0"/>
          <w:iCs w:val="0"/>
          <w:color w:val="auto"/>
          <w:sz w:val="32"/>
          <w:szCs w:val="32"/>
          <w:highlight w:val="none"/>
          <w:lang w:eastAsia="zh-CN"/>
        </w:rPr>
        <w:t>遂宁市安居区群众工作中心</w:t>
      </w:r>
    </w:p>
    <w:p w14:paraId="41D685E2">
      <w:pPr>
        <w:widowControl/>
        <w:jc w:val="center"/>
        <w:rPr>
          <w:rStyle w:val="36"/>
          <w:rFonts w:hint="default" w:ascii="Times New Roman" w:hAnsi="Times New Roman" w:eastAsia="方正小标宋简体" w:cs="Times New Roman"/>
          <w:b w:val="0"/>
          <w:bCs w:val="0"/>
          <w:i w:val="0"/>
          <w:iCs w:val="0"/>
          <w:color w:val="auto"/>
          <w:sz w:val="44"/>
          <w:szCs w:val="44"/>
          <w:highlight w:val="none"/>
        </w:rPr>
      </w:pPr>
      <w:bookmarkStart w:id="4" w:name="_Toc25584_WPSOffice_Level1"/>
      <w:r>
        <w:rPr>
          <w:rFonts w:hint="default" w:ascii="Times New Roman" w:hAnsi="Times New Roman" w:eastAsia="方正小标宋简体" w:cs="Times New Roman"/>
          <w:b w:val="0"/>
          <w:bCs w:val="0"/>
          <w:i w:val="0"/>
          <w:iCs w:val="0"/>
          <w:color w:val="auto"/>
          <w:sz w:val="44"/>
          <w:szCs w:val="44"/>
          <w:highlight w:val="none"/>
        </w:rPr>
        <w:t>第二部分</w:t>
      </w:r>
      <w:r>
        <w:rPr>
          <w:rFonts w:hint="default" w:ascii="Times New Roman" w:hAnsi="Times New Roman" w:eastAsia="方正小标宋简体" w:cs="Times New Roman"/>
          <w:b w:val="0"/>
          <w:bCs w:val="0"/>
          <w:i w:val="0"/>
          <w:iCs w:val="0"/>
          <w:color w:val="auto"/>
          <w:sz w:val="44"/>
          <w:szCs w:val="44"/>
          <w:highlight w:val="none"/>
          <w:lang w:val="en-US" w:eastAsia="zh-CN"/>
        </w:rPr>
        <w:t>2024年度</w:t>
      </w:r>
      <w:r>
        <w:rPr>
          <w:rStyle w:val="36"/>
          <w:rFonts w:hint="default" w:ascii="Times New Roman" w:hAnsi="Times New Roman" w:eastAsia="方正小标宋简体" w:cs="Times New Roman"/>
          <w:b w:val="0"/>
          <w:bCs w:val="0"/>
          <w:i w:val="0"/>
          <w:iCs w:val="0"/>
          <w:color w:val="auto"/>
          <w:sz w:val="44"/>
          <w:szCs w:val="44"/>
          <w:highlight w:val="none"/>
        </w:rPr>
        <w:t>部门决算情况说明</w:t>
      </w:r>
      <w:bookmarkEnd w:id="4"/>
    </w:p>
    <w:p w14:paraId="75ACDF59">
      <w:pPr>
        <w:rPr>
          <w:rFonts w:hint="default" w:ascii="Times New Roman" w:hAnsi="Times New Roman" w:cs="Times New Roman"/>
          <w:b w:val="0"/>
          <w:bCs w:val="0"/>
          <w:i w:val="0"/>
          <w:iCs w:val="0"/>
          <w:color w:val="auto"/>
          <w:highlight w:val="none"/>
        </w:rPr>
      </w:pPr>
    </w:p>
    <w:p w14:paraId="48EDBF28">
      <w:pPr>
        <w:pStyle w:val="35"/>
        <w:keepNext w:val="0"/>
        <w:keepLines w:val="0"/>
        <w:pageBreakBefore w:val="0"/>
        <w:widowControl w:val="0"/>
        <w:numPr>
          <w:ilvl w:val="0"/>
          <w:numId w:val="0"/>
        </w:numPr>
        <w:kinsoku/>
        <w:wordWrap/>
        <w:overflowPunct/>
        <w:topLinePunct w:val="0"/>
        <w:bidi w:val="0"/>
        <w:snapToGrid/>
        <w:spacing w:line="560" w:lineRule="exact"/>
        <w:ind w:left="1360" w:leftChars="0" w:hanging="720" w:firstLineChars="0"/>
        <w:textAlignment w:val="auto"/>
        <w:outlineLvl w:val="1"/>
        <w:rPr>
          <w:rStyle w:val="37"/>
          <w:rFonts w:hint="default" w:ascii="Times New Roman" w:hAnsi="Times New Roman" w:eastAsia="黑体" w:cs="Times New Roman"/>
          <w:b w:val="0"/>
          <w:bCs w:val="0"/>
          <w:i w:val="0"/>
          <w:iCs w:val="0"/>
          <w:color w:val="auto"/>
          <w:highlight w:val="none"/>
        </w:rPr>
      </w:pPr>
      <w:bookmarkStart w:id="5" w:name="_Toc18774_WPSOffice_Level2"/>
      <w:r>
        <w:rPr>
          <w:rFonts w:hint="default" w:ascii="Times New Roman" w:hAnsi="Times New Roman" w:eastAsia="黑体" w:cs="Times New Roman"/>
          <w:b w:val="0"/>
          <w:bCs w:val="0"/>
          <w:i w:val="0"/>
          <w:iCs w:val="0"/>
          <w:color w:val="auto"/>
          <w:kern w:val="2"/>
          <w:sz w:val="32"/>
          <w:szCs w:val="32"/>
          <w:lang w:val="en-US" w:eastAsia="zh-CN" w:bidi="ar-SA"/>
        </w:rPr>
        <w:t>一、</w:t>
      </w:r>
      <w:r>
        <w:rPr>
          <w:rFonts w:hint="default" w:ascii="Times New Roman" w:hAnsi="Times New Roman" w:eastAsia="黑体" w:cs="Times New Roman"/>
          <w:b w:val="0"/>
          <w:bCs w:val="0"/>
          <w:i w:val="0"/>
          <w:iCs w:val="0"/>
          <w:color w:val="auto"/>
          <w:sz w:val="32"/>
          <w:szCs w:val="32"/>
          <w:highlight w:val="none"/>
        </w:rPr>
        <w:t>收</w:t>
      </w:r>
      <w:r>
        <w:rPr>
          <w:rStyle w:val="37"/>
          <w:rFonts w:hint="default" w:ascii="Times New Roman" w:hAnsi="Times New Roman" w:eastAsia="黑体" w:cs="Times New Roman"/>
          <w:b w:val="0"/>
          <w:bCs w:val="0"/>
          <w:i w:val="0"/>
          <w:iCs w:val="0"/>
          <w:color w:val="auto"/>
          <w:highlight w:val="none"/>
        </w:rPr>
        <w:t>入支出决算总体情况说明</w:t>
      </w:r>
      <w:bookmarkEnd w:id="5"/>
    </w:p>
    <w:p w14:paraId="17529A29">
      <w:pPr>
        <w:pStyle w:val="3"/>
        <w:keepNext w:val="0"/>
        <w:keepLines w:val="0"/>
        <w:pageBreakBefore w:val="0"/>
        <w:widowControl w:val="0"/>
        <w:kinsoku/>
        <w:wordWrap/>
        <w:overflowPunct/>
        <w:topLinePunct w:val="0"/>
        <w:autoSpaceDE/>
        <w:autoSpaceDN/>
        <w:bidi w:val="0"/>
        <w:spacing w:before="0"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2024年度收、支总计均为254.65万元。与2023年度相比，收、支总计各减少25.51万元，下降9.11%。主要变动原</w:t>
      </w:r>
      <w:r>
        <w:rPr>
          <w:rFonts w:hint="eastAsia" w:ascii="Times New Roman" w:hAnsi="Times New Roman" w:eastAsia="仿宋_GB2312" w:cs="Times New Roman"/>
          <w:b w:val="0"/>
          <w:bCs w:val="0"/>
          <w:color w:val="auto"/>
          <w:sz w:val="32"/>
          <w:szCs w:val="32"/>
          <w:lang w:val="en-US" w:eastAsia="zh-CN"/>
        </w:rPr>
        <w:t>因是</w:t>
      </w:r>
      <w:r>
        <w:rPr>
          <w:rFonts w:hint="default" w:ascii="Times New Roman" w:hAnsi="Times New Roman" w:eastAsia="仿宋_GB2312" w:cs="Times New Roman"/>
          <w:b w:val="0"/>
          <w:bCs w:val="0"/>
          <w:color w:val="auto"/>
          <w:sz w:val="32"/>
          <w:szCs w:val="32"/>
          <w:lang w:val="en-US" w:eastAsia="zh-CN"/>
        </w:rPr>
        <w:t>人员</w:t>
      </w:r>
      <w:r>
        <w:rPr>
          <w:rFonts w:hint="eastAsia" w:ascii="Times New Roman" w:hAnsi="Times New Roman" w:eastAsia="仿宋_GB2312" w:cs="Times New Roman"/>
          <w:b w:val="0"/>
          <w:bCs w:val="0"/>
          <w:color w:val="auto"/>
          <w:sz w:val="32"/>
          <w:szCs w:val="32"/>
          <w:lang w:val="en-US" w:eastAsia="zh-CN"/>
        </w:rPr>
        <w:t>减少，工资、</w:t>
      </w:r>
      <w:r>
        <w:rPr>
          <w:rFonts w:hint="default" w:ascii="Times New Roman" w:hAnsi="Times New Roman" w:eastAsia="仿宋_GB2312" w:cs="Times New Roman"/>
          <w:b w:val="0"/>
          <w:bCs w:val="0"/>
          <w:color w:val="auto"/>
          <w:sz w:val="32"/>
          <w:szCs w:val="32"/>
          <w:lang w:val="en-US" w:eastAsia="zh-CN"/>
        </w:rPr>
        <w:t>保险、公积金预算支出减少。</w:t>
      </w:r>
    </w:p>
    <w:p w14:paraId="2F1782B5">
      <w:pPr>
        <w:pStyle w:val="2"/>
        <w:rPr>
          <w:rFonts w:hint="default"/>
          <w:lang w:val="en-US" w:eastAsia="zh-CN"/>
        </w:rPr>
      </w:pPr>
    </w:p>
    <w:p w14:paraId="183A730F">
      <w:pPr>
        <w:pStyle w:val="17"/>
        <w:rPr>
          <w:rFonts w:hint="default" w:ascii="Times New Roman" w:hAnsi="Times New Roman" w:cs="Times New Roman"/>
          <w:lang w:eastAsia="zh-CN"/>
        </w:rPr>
      </w:pPr>
    </w:p>
    <w:p w14:paraId="7444FCCC">
      <w:pPr>
        <w:pStyle w:val="8"/>
        <w:jc w:val="center"/>
        <w:rPr>
          <w:rFonts w:hint="default" w:ascii="Times New Roman" w:hAnsi="Times New Roman" w:cs="Times New Roman"/>
          <w:lang w:eastAsia="zh-CN"/>
        </w:rPr>
      </w:pPr>
      <w:r>
        <w:rPr>
          <w:rFonts w:hint="default" w:ascii="Times New Roman" w:hAnsi="Times New Roman" w:eastAsia="仿宋" w:cs="Times New Roman"/>
          <w:color w:val="000000" w:themeColor="text1"/>
          <w:sz w:val="32"/>
          <w:szCs w:val="32"/>
          <w14:textFill>
            <w14:solidFill>
              <w14:schemeClr w14:val="tx1"/>
            </w14:solidFill>
          </w14:textFill>
        </w:rPr>
        <w:drawing>
          <wp:inline distT="0" distB="0" distL="114300" distR="114300">
            <wp:extent cx="5114290" cy="2640965"/>
            <wp:effectExtent l="4445" t="4445" r="5715" b="2159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7D5F46">
      <w:pPr>
        <w:keepNext w:val="0"/>
        <w:keepLines w:val="0"/>
        <w:pageBreakBefore w:val="0"/>
        <w:widowControl w:val="0"/>
        <w:kinsoku/>
        <w:wordWrap/>
        <w:overflowPunct/>
        <w:topLinePunct w:val="0"/>
        <w:bidi w:val="0"/>
        <w:snapToGrid/>
        <w:spacing w:line="560" w:lineRule="exact"/>
        <w:jc w:val="center"/>
        <w:textAlignment w:val="auto"/>
        <w:rPr>
          <w:rStyle w:val="37"/>
          <w:rFonts w:hint="default" w:ascii="Times New Roman" w:hAnsi="Times New Roman" w:eastAsia="黑体" w:cs="Times New Roman"/>
          <w:b w:val="0"/>
          <w:color w:val="auto"/>
          <w:highlight w:val="none"/>
        </w:rPr>
      </w:pPr>
      <w:bookmarkStart w:id="6" w:name="_Toc11310_WPSOffice_Level2"/>
      <w:r>
        <w:rPr>
          <w:rFonts w:hint="default" w:ascii="Times New Roman" w:hAnsi="Times New Roman" w:eastAsia="仿宋_GB2312" w:cs="Times New Roman"/>
          <w:b w:val="0"/>
          <w:bCs w:val="0"/>
          <w:color w:val="auto"/>
          <w:sz w:val="32"/>
          <w:szCs w:val="32"/>
          <w:lang w:val="en-US" w:eastAsia="zh-CN"/>
        </w:rPr>
        <w:t>（图1：收、支决算总计变动情况图）（柱状图）</w:t>
      </w:r>
    </w:p>
    <w:p w14:paraId="272479F8">
      <w:pPr>
        <w:pStyle w:val="35"/>
        <w:numPr>
          <w:ilvl w:val="0"/>
          <w:numId w:val="0"/>
        </w:numPr>
        <w:spacing w:line="600" w:lineRule="exact"/>
        <w:ind w:left="640" w:leftChars="0"/>
        <w:outlineLvl w:val="1"/>
        <w:rPr>
          <w:rFonts w:hint="default" w:ascii="Times New Roman" w:hAnsi="Times New Roman" w:eastAsia="黑体" w:cs="Times New Roman"/>
          <w:color w:val="auto"/>
          <w:sz w:val="32"/>
          <w:szCs w:val="32"/>
          <w:highlight w:val="none"/>
          <w:lang w:val="en-US" w:eastAsia="zh-CN"/>
        </w:rPr>
      </w:pPr>
      <w:bookmarkStart w:id="7" w:name="_Toc7944_WPSOffice_Level2"/>
    </w:p>
    <w:p w14:paraId="0B04DDBA">
      <w:pPr>
        <w:pStyle w:val="35"/>
        <w:numPr>
          <w:ilvl w:val="0"/>
          <w:numId w:val="0"/>
        </w:numPr>
        <w:spacing w:line="600" w:lineRule="exact"/>
        <w:ind w:left="640" w:leftChars="0"/>
        <w:outlineLvl w:val="1"/>
        <w:rPr>
          <w:rStyle w:val="37"/>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收</w:t>
      </w:r>
      <w:r>
        <w:rPr>
          <w:rStyle w:val="37"/>
          <w:rFonts w:hint="default" w:ascii="Times New Roman" w:hAnsi="Times New Roman" w:eastAsia="黑体" w:cs="Times New Roman"/>
          <w:b w:val="0"/>
          <w:color w:val="auto"/>
          <w:highlight w:val="none"/>
        </w:rPr>
        <w:t>入决算情况说明</w:t>
      </w:r>
      <w:bookmarkEnd w:id="6"/>
      <w:bookmarkEnd w:id="7"/>
    </w:p>
    <w:p w14:paraId="0538E03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2024年本年收入合计254.65万元，其中：一般公共预算财政拨款收入254.65万元，占100%。</w:t>
      </w:r>
    </w:p>
    <w:p w14:paraId="08CFC9FC">
      <w:pPr>
        <w:pStyle w:val="17"/>
        <w:rPr>
          <w:rFonts w:hint="default" w:ascii="Times New Roman" w:hAnsi="Times New Roman" w:eastAsia="仿宋_GB2312" w:cs="Times New Roman"/>
          <w:b w:val="0"/>
          <w:bCs w:val="0"/>
          <w:color w:val="auto"/>
          <w:sz w:val="32"/>
          <w:szCs w:val="32"/>
          <w:lang w:val="en-US" w:eastAsia="zh-CN"/>
        </w:rPr>
      </w:pPr>
    </w:p>
    <w:p w14:paraId="023F7FE2">
      <w:pPr>
        <w:pStyle w:val="18"/>
        <w:rPr>
          <w:rFonts w:hint="default" w:ascii="Times New Roman" w:hAnsi="Times New Roman" w:eastAsia="仿宋_GB2312" w:cs="Times New Roman"/>
          <w:b w:val="0"/>
          <w:bCs w:val="0"/>
          <w:color w:val="auto"/>
          <w:sz w:val="32"/>
          <w:szCs w:val="32"/>
          <w:lang w:val="en-US" w:eastAsia="zh-CN"/>
        </w:rPr>
      </w:pPr>
    </w:p>
    <w:p w14:paraId="1B0EB61B">
      <w:pPr>
        <w:pStyle w:val="6"/>
        <w:widowControl w:val="0"/>
        <w:numPr>
          <w:ilvl w:val="0"/>
          <w:numId w:val="0"/>
        </w:numPr>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000000" w:themeColor="text1"/>
          <w:sz w:val="32"/>
          <w:szCs w:val="32"/>
          <w14:textFill>
            <w14:solidFill>
              <w14:schemeClr w14:val="tx1"/>
            </w14:solidFill>
          </w14:textFill>
        </w:rPr>
        <w:drawing>
          <wp:inline distT="0" distB="0" distL="114300" distR="114300">
            <wp:extent cx="4680585" cy="2486025"/>
            <wp:effectExtent l="4445" t="4445" r="2032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5C1E1C">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（图2：收入决算结构图）（饼状图）</w:t>
      </w:r>
    </w:p>
    <w:p w14:paraId="675B8B60">
      <w:pPr>
        <w:pStyle w:val="35"/>
        <w:numPr>
          <w:ilvl w:val="0"/>
          <w:numId w:val="0"/>
        </w:numPr>
        <w:spacing w:line="600" w:lineRule="exact"/>
        <w:ind w:left="640" w:leftChars="0"/>
        <w:outlineLvl w:val="1"/>
        <w:rPr>
          <w:rFonts w:hint="default" w:ascii="Times New Roman" w:hAnsi="Times New Roman" w:eastAsia="黑体" w:cs="Times New Roman"/>
          <w:color w:val="auto"/>
          <w:sz w:val="32"/>
          <w:szCs w:val="32"/>
          <w:highlight w:val="none"/>
          <w:lang w:val="en-US" w:eastAsia="zh-CN"/>
        </w:rPr>
      </w:pPr>
      <w:bookmarkStart w:id="8" w:name="_Toc10768_WPSOffice_Level2"/>
      <w:bookmarkStart w:id="9" w:name="_Toc32278_WPSOffice_Level2"/>
    </w:p>
    <w:p w14:paraId="7C858388">
      <w:pPr>
        <w:pStyle w:val="35"/>
        <w:numPr>
          <w:ilvl w:val="0"/>
          <w:numId w:val="0"/>
        </w:numPr>
        <w:spacing w:line="600" w:lineRule="exact"/>
        <w:ind w:left="640" w:leftChars="0"/>
        <w:outlineLvl w:val="1"/>
        <w:rPr>
          <w:rStyle w:val="37"/>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支</w:t>
      </w:r>
      <w:r>
        <w:rPr>
          <w:rStyle w:val="37"/>
          <w:rFonts w:hint="default" w:ascii="Times New Roman" w:hAnsi="Times New Roman" w:eastAsia="黑体" w:cs="Times New Roman"/>
          <w:b w:val="0"/>
          <w:color w:val="auto"/>
          <w:highlight w:val="none"/>
        </w:rPr>
        <w:t>出决算情况说明</w:t>
      </w:r>
      <w:bookmarkEnd w:id="8"/>
      <w:bookmarkEnd w:id="9"/>
    </w:p>
    <w:p w14:paraId="349D79A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2024年本年支出合计254.65万元，其中：基本支出186.48万元，占73.23%；项目支出68.17万元，占26.77%。</w:t>
      </w:r>
    </w:p>
    <w:p w14:paraId="69476A4B">
      <w:pPr>
        <w:pStyle w:val="17"/>
        <w:rPr>
          <w:rFonts w:hint="default" w:ascii="Times New Roman" w:hAnsi="Times New Roman" w:cs="Times New Roman"/>
          <w:lang w:val="en-US" w:eastAsia="zh-CN"/>
        </w:rPr>
      </w:pPr>
    </w:p>
    <w:p w14:paraId="0ADF445D">
      <w:pPr>
        <w:pStyle w:val="6"/>
        <w:numPr>
          <w:ilvl w:val="0"/>
          <w:numId w:val="0"/>
        </w:numPr>
        <w:ind w:leftChars="0"/>
        <w:jc w:val="center"/>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drawing>
          <wp:inline distT="0" distB="0" distL="114300" distR="114300">
            <wp:extent cx="4533900" cy="2371725"/>
            <wp:effectExtent l="4445" t="4445" r="1460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49843E">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（图3：支出决算结构图）（饼状图）</w:t>
      </w:r>
    </w:p>
    <w:p w14:paraId="4C939C61">
      <w:pPr>
        <w:spacing w:line="600" w:lineRule="exact"/>
        <w:ind w:firstLine="640" w:firstLineChars="200"/>
        <w:outlineLvl w:val="1"/>
        <w:rPr>
          <w:rFonts w:hint="default" w:ascii="Times New Roman" w:hAnsi="Times New Roman" w:eastAsia="黑体" w:cs="Times New Roman"/>
          <w:color w:val="auto"/>
          <w:sz w:val="32"/>
          <w:szCs w:val="32"/>
          <w:highlight w:val="none"/>
        </w:rPr>
      </w:pPr>
      <w:bookmarkStart w:id="10" w:name="_Toc18017_WPSOffice_Level2"/>
    </w:p>
    <w:p w14:paraId="689F903D">
      <w:pPr>
        <w:spacing w:line="600" w:lineRule="exact"/>
        <w:ind w:firstLine="640" w:firstLineChars="200"/>
        <w:outlineLvl w:val="1"/>
        <w:rPr>
          <w:rStyle w:val="37"/>
          <w:rFonts w:hint="default" w:ascii="Times New Roman" w:hAnsi="Times New Roman" w:eastAsia="黑体" w:cs="Times New Roman"/>
          <w:b w:val="0"/>
          <w:color w:val="auto"/>
          <w:highlight w:val="none"/>
        </w:rPr>
      </w:pPr>
      <w:bookmarkStart w:id="11" w:name="_Toc27082_WPSOffice_Level2"/>
      <w:r>
        <w:rPr>
          <w:rFonts w:hint="default" w:ascii="Times New Roman" w:hAnsi="Times New Roman" w:eastAsia="黑体" w:cs="Times New Roman"/>
          <w:color w:val="auto"/>
          <w:sz w:val="32"/>
          <w:szCs w:val="32"/>
          <w:highlight w:val="none"/>
        </w:rPr>
        <w:t>四、财</w:t>
      </w:r>
      <w:r>
        <w:rPr>
          <w:rStyle w:val="37"/>
          <w:rFonts w:hint="default" w:ascii="Times New Roman" w:hAnsi="Times New Roman" w:eastAsia="黑体" w:cs="Times New Roman"/>
          <w:b w:val="0"/>
          <w:color w:val="auto"/>
          <w:highlight w:val="none"/>
        </w:rPr>
        <w:t>政拨款收入支出决算总体情况说明</w:t>
      </w:r>
      <w:bookmarkEnd w:id="10"/>
      <w:bookmarkEnd w:id="11"/>
    </w:p>
    <w:p w14:paraId="5C813DEF">
      <w:pPr>
        <w:pStyle w:val="3"/>
        <w:keepNext w:val="0"/>
        <w:keepLines w:val="0"/>
        <w:pageBreakBefore w:val="0"/>
        <w:widowControl w:val="0"/>
        <w:kinsoku/>
        <w:wordWrap/>
        <w:overflowPunct/>
        <w:topLinePunct w:val="0"/>
        <w:autoSpaceDE/>
        <w:autoSpaceDN/>
        <w:bidi w:val="0"/>
        <w:spacing w:before="0"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2024年度财政拨款收、支总计均为254.65万元，与2023年相比收支总计减少25.51万元，下降9.11%。主要变动原因是人员</w:t>
      </w:r>
      <w:r>
        <w:rPr>
          <w:rFonts w:hint="eastAsia" w:ascii="Times New Roman" w:hAnsi="Times New Roman" w:eastAsia="仿宋_GB2312" w:cs="Times New Roman"/>
          <w:b w:val="0"/>
          <w:bCs w:val="0"/>
          <w:color w:val="auto"/>
          <w:sz w:val="32"/>
          <w:szCs w:val="32"/>
          <w:lang w:val="en-US" w:eastAsia="zh-CN"/>
        </w:rPr>
        <w:t>减少，工资、</w:t>
      </w:r>
      <w:r>
        <w:rPr>
          <w:rFonts w:hint="default" w:ascii="Times New Roman" w:hAnsi="Times New Roman" w:eastAsia="仿宋_GB2312" w:cs="Times New Roman"/>
          <w:b w:val="0"/>
          <w:bCs w:val="0"/>
          <w:color w:val="auto"/>
          <w:sz w:val="32"/>
          <w:szCs w:val="32"/>
          <w:lang w:val="en-US" w:eastAsia="zh-CN"/>
        </w:rPr>
        <w:t>保险、公积金预算支出减少。</w:t>
      </w:r>
    </w:p>
    <w:p w14:paraId="7F801678">
      <w:pPr>
        <w:pStyle w:val="3"/>
        <w:keepNext w:val="0"/>
        <w:keepLines w:val="0"/>
        <w:pageBreakBefore w:val="0"/>
        <w:widowControl w:val="0"/>
        <w:kinsoku/>
        <w:wordWrap/>
        <w:overflowPunct/>
        <w:topLinePunct w:val="0"/>
        <w:autoSpaceDE/>
        <w:autoSpaceDN/>
        <w:bidi w:val="0"/>
        <w:spacing w:before="0"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14:paraId="46879B16">
      <w:pPr>
        <w:pStyle w:val="17"/>
        <w:rPr>
          <w:rFonts w:hint="default" w:ascii="Times New Roman" w:hAnsi="Times New Roman" w:cs="Times New Roman"/>
        </w:rPr>
      </w:pPr>
    </w:p>
    <w:p w14:paraId="00450D0F">
      <w:pPr>
        <w:pStyle w:val="6"/>
        <w:widowControl w:val="0"/>
        <w:numPr>
          <w:ilvl w:val="0"/>
          <w:numId w:val="0"/>
        </w:numPr>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000000" w:themeColor="text1"/>
          <w:sz w:val="32"/>
          <w:szCs w:val="32"/>
          <w14:textFill>
            <w14:solidFill>
              <w14:schemeClr w14:val="tx1"/>
            </w14:solidFill>
          </w14:textFill>
        </w:rPr>
        <w:drawing>
          <wp:inline distT="0" distB="0" distL="114300" distR="114300">
            <wp:extent cx="5157470" cy="2715895"/>
            <wp:effectExtent l="4445" t="4445" r="19685" b="228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8F079F">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（图4：财政拨款收、支决算总计变动情况）（柱状图）</w:t>
      </w:r>
    </w:p>
    <w:p w14:paraId="6F2BE3A2">
      <w:pPr>
        <w:spacing w:line="600" w:lineRule="exact"/>
        <w:ind w:firstLine="640" w:firstLineChars="200"/>
        <w:outlineLvl w:val="1"/>
        <w:rPr>
          <w:rFonts w:hint="default" w:ascii="Times New Roman" w:hAnsi="Times New Roman" w:eastAsia="黑体" w:cs="Times New Roman"/>
          <w:color w:val="auto"/>
          <w:sz w:val="32"/>
          <w:szCs w:val="32"/>
          <w:highlight w:val="none"/>
        </w:rPr>
      </w:pPr>
      <w:bookmarkStart w:id="12" w:name="_Toc30631_WPSOffice_Level2"/>
      <w:bookmarkStart w:id="13" w:name="_Toc14489_WPSOffice_Level2"/>
    </w:p>
    <w:p w14:paraId="7E3244B0">
      <w:pPr>
        <w:spacing w:line="600" w:lineRule="exact"/>
        <w:ind w:firstLine="640" w:firstLineChars="200"/>
        <w:outlineLvl w:val="1"/>
        <w:rPr>
          <w:rStyle w:val="37"/>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7"/>
          <w:rFonts w:hint="default" w:ascii="Times New Roman" w:hAnsi="Times New Roman" w:eastAsia="黑体" w:cs="Times New Roman"/>
          <w:b w:val="0"/>
          <w:color w:val="auto"/>
          <w:highlight w:val="none"/>
        </w:rPr>
        <w:t>般公共预算财政拨款支出决算情况说明</w:t>
      </w:r>
      <w:bookmarkEnd w:id="12"/>
      <w:bookmarkEnd w:id="13"/>
    </w:p>
    <w:p w14:paraId="0ACC76A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14" w:name="_Toc29074_WPSOffice_Level3"/>
      <w:bookmarkStart w:id="15" w:name="_Toc11676_WPSOffice_Level3"/>
      <w:bookmarkStart w:id="16" w:name="_Toc25584_WPSOffice_Level3"/>
      <w:r>
        <w:rPr>
          <w:rFonts w:hint="default" w:ascii="Times New Roman" w:hAnsi="Times New Roman" w:eastAsia="楷体_GB2312" w:cs="Times New Roman"/>
          <w:b/>
          <w:color w:val="auto"/>
          <w:sz w:val="32"/>
          <w:szCs w:val="32"/>
          <w:highlight w:val="none"/>
        </w:rPr>
        <w:t>（一）一般公共预算财政拨款支出决算总体情况</w:t>
      </w:r>
      <w:bookmarkEnd w:id="14"/>
      <w:bookmarkEnd w:id="15"/>
      <w:bookmarkEnd w:id="16"/>
    </w:p>
    <w:p w14:paraId="036D4737">
      <w:pPr>
        <w:pStyle w:val="3"/>
        <w:keepNext w:val="0"/>
        <w:keepLines w:val="0"/>
        <w:pageBreakBefore w:val="0"/>
        <w:widowControl w:val="0"/>
        <w:kinsoku/>
        <w:wordWrap/>
        <w:overflowPunct/>
        <w:topLinePunct w:val="0"/>
        <w:autoSpaceDE/>
        <w:autoSpaceDN/>
        <w:bidi w:val="0"/>
        <w:spacing w:before="0"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2024年一般公共预算财政拨款支出254.65万元，占本年支出合计的100%。与2023年相比，一般公共预算财政拨款支出减少25.51万元，下降9.11%。主要变动原因是人员</w:t>
      </w:r>
      <w:r>
        <w:rPr>
          <w:rFonts w:hint="eastAsia" w:ascii="Times New Roman" w:hAnsi="Times New Roman" w:eastAsia="仿宋_GB2312" w:cs="Times New Roman"/>
          <w:b w:val="0"/>
          <w:bCs w:val="0"/>
          <w:color w:val="auto"/>
          <w:sz w:val="32"/>
          <w:szCs w:val="32"/>
          <w:lang w:val="en-US" w:eastAsia="zh-CN"/>
        </w:rPr>
        <w:t>减少工资、</w:t>
      </w:r>
      <w:r>
        <w:rPr>
          <w:rFonts w:hint="default" w:ascii="Times New Roman" w:hAnsi="Times New Roman" w:eastAsia="仿宋_GB2312" w:cs="Times New Roman"/>
          <w:b w:val="0"/>
          <w:bCs w:val="0"/>
          <w:color w:val="auto"/>
          <w:sz w:val="32"/>
          <w:szCs w:val="32"/>
          <w:lang w:val="en-US" w:eastAsia="zh-CN"/>
        </w:rPr>
        <w:t>保险、公积金预算支出减少。</w:t>
      </w:r>
    </w:p>
    <w:p w14:paraId="67879AD3">
      <w:pPr>
        <w:spacing w:line="600" w:lineRule="exact"/>
        <w:rPr>
          <w:rFonts w:hint="default" w:ascii="Times New Roman" w:hAnsi="Times New Roman" w:eastAsia="仿宋" w:cs="Times New Roman"/>
          <w:color w:val="auto"/>
          <w:sz w:val="32"/>
          <w:szCs w:val="32"/>
          <w:highlight w:val="none"/>
          <w:lang w:eastAsia="zh-CN"/>
        </w:rPr>
      </w:pPr>
    </w:p>
    <w:p w14:paraId="5AA77CE7">
      <w:pPr>
        <w:pStyle w:val="17"/>
        <w:jc w:val="center"/>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 w:cs="Times New Roman"/>
          <w:color w:val="000000" w:themeColor="text1"/>
          <w:sz w:val="32"/>
          <w:szCs w:val="32"/>
          <w14:textFill>
            <w14:solidFill>
              <w14:schemeClr w14:val="tx1"/>
            </w14:solidFill>
          </w14:textFill>
        </w:rPr>
        <w:drawing>
          <wp:inline distT="0" distB="0" distL="114300" distR="114300">
            <wp:extent cx="5252085" cy="2017395"/>
            <wp:effectExtent l="4445" t="4445" r="20320" b="1651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D2C513">
      <w:pPr>
        <w:spacing w:line="600" w:lineRule="exact"/>
        <w:jc w:val="center"/>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（图5：一般公共预算财政拨款支出决算变动情况）（柱状图）</w:t>
      </w:r>
    </w:p>
    <w:p w14:paraId="14832F9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17" w:name="_Toc18378_WPSOffice_Level3"/>
      <w:bookmarkStart w:id="18" w:name="_Toc16165_WPSOffice_Level3"/>
      <w:bookmarkStart w:id="19" w:name="_Toc27843_WPSOffice_Level3"/>
    </w:p>
    <w:p w14:paraId="6A3DDE89">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（二）一般公共预算财政拨款支出决算结构情况</w:t>
      </w:r>
      <w:bookmarkEnd w:id="17"/>
      <w:bookmarkEnd w:id="18"/>
      <w:bookmarkEnd w:id="19"/>
    </w:p>
    <w:p w14:paraId="1E16CA04">
      <w:pPr>
        <w:spacing w:line="600" w:lineRule="exact"/>
        <w:ind w:firstLine="64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lang w:val="en-US" w:eastAsia="zh-CN"/>
        </w:rPr>
        <w:t>2024年一般公共预算财政拨款支出254.65万元，主要用于以下方面：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_GB2312" w:cs="Times New Roman"/>
          <w:b w:val="0"/>
          <w:bCs w:val="0"/>
          <w:color w:val="auto"/>
          <w:sz w:val="32"/>
          <w:szCs w:val="32"/>
          <w:lang w:val="en-US" w:eastAsia="zh-CN"/>
        </w:rPr>
        <w:t>213.05万元，占83.66%；</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_GB2312" w:cs="Times New Roman"/>
          <w:b w:val="0"/>
          <w:bCs w:val="0"/>
          <w:color w:val="auto"/>
          <w:sz w:val="32"/>
          <w:szCs w:val="32"/>
          <w:lang w:val="en-US" w:eastAsia="zh-CN"/>
        </w:rPr>
        <w:t>20.03万元，占7.87%；</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_GB2312" w:cs="Times New Roman"/>
          <w:b w:val="0"/>
          <w:bCs w:val="0"/>
          <w:color w:val="auto"/>
          <w:sz w:val="32"/>
          <w:szCs w:val="32"/>
          <w:lang w:val="en-US" w:eastAsia="zh-CN"/>
        </w:rPr>
        <w:t>9.25万元，占3.63%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_GB2312" w:cs="Times New Roman"/>
          <w:b w:val="0"/>
          <w:bCs w:val="0"/>
          <w:color w:val="auto"/>
          <w:sz w:val="32"/>
          <w:szCs w:val="32"/>
          <w:lang w:val="en-US" w:eastAsia="zh-CN"/>
        </w:rPr>
        <w:t>12.32万元，占4.84%。</w:t>
      </w:r>
    </w:p>
    <w:p w14:paraId="65DC032E">
      <w:pPr>
        <w:pStyle w:val="6"/>
        <w:widowControl w:val="0"/>
        <w:numPr>
          <w:ilvl w:val="0"/>
          <w:numId w:val="0"/>
        </w:numPr>
        <w:jc w:val="center"/>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000000"/>
          <w:sz w:val="32"/>
          <w:szCs w:val="32"/>
        </w:rPr>
        <w:drawing>
          <wp:inline distT="0" distB="0" distL="114300" distR="114300">
            <wp:extent cx="4253865" cy="2466975"/>
            <wp:effectExtent l="4445" t="4445" r="8890"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38057C">
      <w:pPr>
        <w:spacing w:line="600" w:lineRule="exact"/>
        <w:jc w:val="center"/>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b w:val="0"/>
          <w:bCs w:val="0"/>
          <w:color w:val="auto"/>
          <w:sz w:val="32"/>
          <w:szCs w:val="32"/>
          <w:lang w:val="en-US" w:eastAsia="zh-CN"/>
        </w:rPr>
        <w:t>（图6：一般公共预算财政拨款支出决算结构）（饼状图）</w:t>
      </w:r>
    </w:p>
    <w:p w14:paraId="4573EE53">
      <w:pPr>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20" w:name="_Toc10394_WPSOffice_Level3"/>
      <w:bookmarkStart w:id="21" w:name="_Toc18774_WPSOffice_Level3"/>
      <w:bookmarkStart w:id="22" w:name="_Toc26424_WPSOffice_Level3"/>
    </w:p>
    <w:p w14:paraId="30226065">
      <w:pPr>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（三）一般公共预算财政拨款支出决算具体情况</w:t>
      </w:r>
      <w:bookmarkEnd w:id="20"/>
      <w:bookmarkEnd w:id="21"/>
      <w:bookmarkEnd w:id="22"/>
    </w:p>
    <w:p w14:paraId="52D3CB69">
      <w:pPr>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000000" w:themeColor="text1"/>
          <w:sz w:val="32"/>
          <w:szCs w:val="32"/>
          <w:lang w:eastAsia="zh-CN"/>
          <w14:textFill>
            <w14:solidFill>
              <w14:schemeClr w14:val="tx1"/>
            </w14:solidFill>
          </w14:textFill>
        </w:rPr>
        <w:t>2024年</w:t>
      </w:r>
      <w:r>
        <w:rPr>
          <w:rFonts w:hint="default" w:ascii="Times New Roman" w:hAnsi="Times New Roman" w:eastAsia="仿宋" w:cs="Times New Roman"/>
          <w:b/>
          <w:color w:val="000000" w:themeColor="text1"/>
          <w:sz w:val="32"/>
          <w:szCs w:val="32"/>
          <w14:textFill>
            <w14:solidFill>
              <w14:schemeClr w14:val="tx1"/>
            </w14:solidFill>
          </w14:textFill>
        </w:rPr>
        <w:t>一般公共预算支出决算数为</w:t>
      </w: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254.65万元</w:t>
      </w:r>
      <w:r>
        <w:rPr>
          <w:rFonts w:hint="default" w:ascii="Times New Roman" w:hAnsi="Times New Roman" w:eastAsia="仿宋" w:cs="Times New Roman"/>
          <w:color w:val="000000" w:themeColor="text1"/>
          <w:sz w:val="32"/>
          <w:szCs w:val="32"/>
          <w14:textFill>
            <w14:solidFill>
              <w14:schemeClr w14:val="tx1"/>
            </w14:solidFill>
          </w14:textFill>
        </w:rPr>
        <w:t>，</w:t>
      </w:r>
      <w:r>
        <w:rPr>
          <w:rStyle w:val="24"/>
          <w:rFonts w:hint="default" w:ascii="Times New Roman" w:hAnsi="Times New Roman" w:eastAsia="仿宋" w:cs="Times New Roman"/>
          <w:bCs/>
          <w:color w:val="000000" w:themeColor="text1"/>
          <w:sz w:val="32"/>
          <w:szCs w:val="32"/>
          <w14:textFill>
            <w14:solidFill>
              <w14:schemeClr w14:val="tx1"/>
            </w14:solidFill>
          </w14:textFill>
        </w:rPr>
        <w:t>完成</w:t>
      </w:r>
      <w:r>
        <w:rPr>
          <w:rStyle w:val="24"/>
          <w:rFonts w:hint="default" w:ascii="Times New Roman" w:hAnsi="Times New Roman" w:eastAsia="仿宋" w:cs="Times New Roman"/>
          <w:bCs/>
          <w:color w:val="000000"/>
          <w:sz w:val="32"/>
          <w:szCs w:val="32"/>
        </w:rPr>
        <w:t>预算</w:t>
      </w:r>
      <w:r>
        <w:rPr>
          <w:rStyle w:val="24"/>
          <w:rFonts w:hint="default" w:ascii="Times New Roman" w:hAnsi="Times New Roman" w:eastAsia="仿宋" w:cs="Times New Roman"/>
          <w:bCs/>
          <w:color w:val="000000"/>
          <w:sz w:val="32"/>
          <w:szCs w:val="32"/>
          <w:highlight w:val="none"/>
          <w:lang w:val="en-US" w:eastAsia="zh-CN"/>
        </w:rPr>
        <w:t>100</w:t>
      </w:r>
      <w:r>
        <w:rPr>
          <w:rStyle w:val="24"/>
          <w:rFonts w:hint="default" w:ascii="Times New Roman" w:hAnsi="Times New Roman" w:eastAsia="仿宋" w:cs="Times New Roman"/>
          <w:bCs/>
          <w:color w:val="000000"/>
          <w:sz w:val="32"/>
          <w:szCs w:val="32"/>
          <w:highlight w:val="none"/>
        </w:rPr>
        <w:t>%</w:t>
      </w:r>
      <w:r>
        <w:rPr>
          <w:rStyle w:val="24"/>
          <w:rFonts w:hint="default" w:ascii="Times New Roman" w:hAnsi="Times New Roman" w:eastAsia="仿宋" w:cs="Times New Roman"/>
          <w:bCs/>
          <w:color w:val="000000"/>
          <w:sz w:val="32"/>
          <w:szCs w:val="32"/>
        </w:rPr>
        <w:t>。其中：</w:t>
      </w:r>
    </w:p>
    <w:p w14:paraId="028F9BE0">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w:t>
      </w:r>
      <w:r>
        <w:rPr>
          <w:rStyle w:val="24"/>
          <w:rFonts w:hint="default" w:ascii="Times New Roman" w:hAnsi="Times New Roman" w:eastAsia="仿宋" w:cs="Times New Roman"/>
          <w:bCs/>
          <w:color w:val="000000"/>
          <w:sz w:val="32"/>
          <w:szCs w:val="32"/>
        </w:rPr>
        <w:t>一般公共服务201（类）</w:t>
      </w:r>
      <w:r>
        <w:rPr>
          <w:rStyle w:val="24"/>
          <w:rFonts w:hint="default" w:ascii="Times New Roman" w:hAnsi="Times New Roman" w:eastAsia="仿宋" w:cs="Times New Roman"/>
          <w:bCs/>
          <w:color w:val="000000"/>
          <w:sz w:val="32"/>
          <w:szCs w:val="32"/>
          <w:lang w:eastAsia="zh-CN"/>
        </w:rPr>
        <w:t>政府办公厅（室）及相关事务</w:t>
      </w:r>
      <w:r>
        <w:rPr>
          <w:rStyle w:val="24"/>
          <w:rFonts w:hint="default" w:ascii="Times New Roman" w:hAnsi="Times New Roman" w:eastAsia="仿宋" w:cs="Times New Roman"/>
          <w:bCs/>
          <w:color w:val="000000"/>
          <w:sz w:val="32"/>
          <w:szCs w:val="32"/>
          <w:lang w:val="en-US" w:eastAsia="zh-CN"/>
        </w:rPr>
        <w:t>03</w:t>
      </w:r>
      <w:r>
        <w:rPr>
          <w:rStyle w:val="24"/>
          <w:rFonts w:hint="default" w:ascii="Times New Roman" w:hAnsi="Times New Roman" w:eastAsia="仿宋" w:cs="Times New Roman"/>
          <w:bCs/>
          <w:color w:val="000000"/>
          <w:sz w:val="32"/>
          <w:szCs w:val="32"/>
        </w:rPr>
        <w:t>（款）</w:t>
      </w:r>
      <w:r>
        <w:rPr>
          <w:rStyle w:val="24"/>
          <w:rFonts w:hint="default" w:ascii="Times New Roman" w:hAnsi="Times New Roman" w:eastAsia="仿宋" w:cs="Times New Roman"/>
          <w:bCs/>
          <w:color w:val="000000"/>
          <w:sz w:val="32"/>
          <w:szCs w:val="32"/>
          <w:lang w:eastAsia="zh-CN"/>
        </w:rPr>
        <w:t>行政运行</w:t>
      </w:r>
      <w:r>
        <w:rPr>
          <w:rStyle w:val="24"/>
          <w:rFonts w:hint="default" w:ascii="Times New Roman" w:hAnsi="Times New Roman" w:eastAsia="仿宋" w:cs="Times New Roman"/>
          <w:bCs/>
          <w:color w:val="000000"/>
          <w:sz w:val="32"/>
          <w:szCs w:val="32"/>
          <w:lang w:val="en-US" w:eastAsia="zh-CN"/>
        </w:rPr>
        <w:t>01</w:t>
      </w:r>
      <w:r>
        <w:rPr>
          <w:rStyle w:val="24"/>
          <w:rFonts w:hint="default" w:ascii="Times New Roman" w:hAnsi="Times New Roman" w:eastAsia="仿宋" w:cs="Times New Roman"/>
          <w:bCs/>
          <w:color w:val="000000"/>
          <w:sz w:val="32"/>
          <w:szCs w:val="32"/>
        </w:rPr>
        <w:t>（项）</w:t>
      </w:r>
      <w:r>
        <w:rPr>
          <w:rStyle w:val="24"/>
          <w:rFonts w:hint="default" w:ascii="Times New Roman" w:hAnsi="Times New Roman" w:eastAsia="仿宋" w:cs="Times New Roman"/>
          <w:bCs/>
          <w:color w:val="000000"/>
          <w:sz w:val="32"/>
          <w:szCs w:val="32"/>
          <w:lang w:eastAsia="zh-CN"/>
        </w:rPr>
        <w:t>：</w:t>
      </w:r>
      <w:r>
        <w:rPr>
          <w:rFonts w:hint="default" w:ascii="Times New Roman" w:hAnsi="Times New Roman" w:eastAsia="仿宋_GB2312" w:cs="Times New Roman"/>
          <w:b w:val="0"/>
          <w:bCs w:val="0"/>
          <w:color w:val="auto"/>
          <w:sz w:val="32"/>
          <w:szCs w:val="32"/>
          <w:lang w:val="en-US" w:eastAsia="zh-CN"/>
        </w:rPr>
        <w:t>支出决算为110.6万元，完成预算100%，决算等于预算数。</w:t>
      </w:r>
    </w:p>
    <w:p w14:paraId="04F420F7">
      <w:pPr>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val="en-US" w:eastAsia="zh-CN"/>
        </w:rPr>
        <w:t>　　</w:t>
      </w:r>
      <w:r>
        <w:rPr>
          <w:rStyle w:val="24"/>
          <w:rFonts w:hint="default" w:ascii="Times New Roman" w:hAnsi="Times New Roman" w:eastAsia="仿宋" w:cs="Times New Roman"/>
          <w:b/>
          <w:bCs/>
          <w:color w:val="000000"/>
          <w:sz w:val="32"/>
          <w:szCs w:val="32"/>
          <w:lang w:val="en-US" w:eastAsia="zh-CN"/>
        </w:rPr>
        <w:t>2.</w:t>
      </w:r>
      <w:r>
        <w:rPr>
          <w:rStyle w:val="24"/>
          <w:rFonts w:hint="default" w:ascii="Times New Roman" w:hAnsi="Times New Roman" w:eastAsia="仿宋" w:cs="Times New Roman"/>
          <w:b/>
          <w:bCs/>
          <w:color w:val="000000"/>
          <w:sz w:val="32"/>
          <w:szCs w:val="32"/>
        </w:rPr>
        <w:t>一般公共服务201（类）</w:t>
      </w:r>
      <w:r>
        <w:rPr>
          <w:rStyle w:val="24"/>
          <w:rFonts w:hint="default" w:ascii="Times New Roman" w:hAnsi="Times New Roman" w:eastAsia="仿宋" w:cs="Times New Roman"/>
          <w:b/>
          <w:bCs/>
          <w:color w:val="000000"/>
          <w:sz w:val="32"/>
          <w:szCs w:val="32"/>
          <w:lang w:eastAsia="zh-CN"/>
        </w:rPr>
        <w:t>政府办公厅（室）及相关事务</w:t>
      </w:r>
      <w:r>
        <w:rPr>
          <w:rStyle w:val="24"/>
          <w:rFonts w:hint="default" w:ascii="Times New Roman" w:hAnsi="Times New Roman" w:eastAsia="仿宋" w:cs="Times New Roman"/>
          <w:b/>
          <w:bCs/>
          <w:color w:val="000000"/>
          <w:sz w:val="32"/>
          <w:szCs w:val="32"/>
          <w:lang w:val="en-US" w:eastAsia="zh-CN"/>
        </w:rPr>
        <w:t>03</w:t>
      </w:r>
      <w:r>
        <w:rPr>
          <w:rStyle w:val="24"/>
          <w:rFonts w:hint="default" w:ascii="Times New Roman" w:hAnsi="Times New Roman" w:eastAsia="仿宋" w:cs="Times New Roman"/>
          <w:b/>
          <w:bCs/>
          <w:color w:val="000000"/>
          <w:sz w:val="32"/>
          <w:szCs w:val="32"/>
        </w:rPr>
        <w:t>（款）</w:t>
      </w:r>
      <w:r>
        <w:rPr>
          <w:rStyle w:val="24"/>
          <w:rFonts w:hint="default" w:ascii="Times New Roman" w:hAnsi="Times New Roman" w:eastAsia="仿宋" w:cs="Times New Roman"/>
          <w:b/>
          <w:bCs/>
          <w:color w:val="000000"/>
          <w:sz w:val="32"/>
          <w:szCs w:val="32"/>
          <w:lang w:eastAsia="zh-CN"/>
        </w:rPr>
        <w:t>事业运行</w:t>
      </w:r>
      <w:r>
        <w:rPr>
          <w:rStyle w:val="24"/>
          <w:rFonts w:hint="default" w:ascii="Times New Roman" w:hAnsi="Times New Roman" w:eastAsia="仿宋" w:cs="Times New Roman"/>
          <w:b/>
          <w:bCs/>
          <w:color w:val="000000"/>
          <w:sz w:val="32"/>
          <w:szCs w:val="32"/>
          <w:lang w:val="en-US" w:eastAsia="zh-CN"/>
        </w:rPr>
        <w:t>50</w:t>
      </w:r>
      <w:r>
        <w:rPr>
          <w:rStyle w:val="24"/>
          <w:rFonts w:hint="default" w:ascii="Times New Roman" w:hAnsi="Times New Roman" w:eastAsia="仿宋" w:cs="Times New Roman"/>
          <w:b/>
          <w:bCs/>
          <w:color w:val="000000"/>
          <w:sz w:val="32"/>
          <w:szCs w:val="32"/>
        </w:rPr>
        <w:t>（项）</w:t>
      </w:r>
      <w:r>
        <w:rPr>
          <w:rStyle w:val="24"/>
          <w:rFonts w:hint="default" w:ascii="Times New Roman" w:hAnsi="Times New Roman" w:eastAsia="仿宋" w:cs="Times New Roman"/>
          <w:b/>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支出决算为34.29万元，完成预算100%，决算数等于预算数。</w:t>
      </w:r>
    </w:p>
    <w:p w14:paraId="4A9A3816">
      <w:pPr>
        <w:pStyle w:val="6"/>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cs="Times New Roman"/>
        </w:rPr>
      </w:pPr>
      <w:r>
        <w:rPr>
          <w:rStyle w:val="24"/>
          <w:rFonts w:hint="default" w:ascii="Times New Roman" w:hAnsi="Times New Roman" w:eastAsia="仿宋" w:cs="Times New Roman"/>
          <w:bCs/>
          <w:color w:val="000000"/>
          <w:sz w:val="32"/>
          <w:szCs w:val="32"/>
          <w:lang w:val="en-US" w:eastAsia="zh-CN"/>
        </w:rPr>
        <w:t>3.</w:t>
      </w:r>
      <w:r>
        <w:rPr>
          <w:rStyle w:val="24"/>
          <w:rFonts w:hint="default" w:ascii="Times New Roman" w:hAnsi="Times New Roman" w:eastAsia="仿宋" w:cs="Times New Roman"/>
          <w:bCs/>
          <w:color w:val="000000"/>
          <w:sz w:val="32"/>
          <w:szCs w:val="32"/>
        </w:rPr>
        <w:t>一般公共服务201（类）</w:t>
      </w:r>
      <w:r>
        <w:rPr>
          <w:rStyle w:val="24"/>
          <w:rFonts w:hint="default" w:ascii="Times New Roman" w:hAnsi="Times New Roman" w:eastAsia="仿宋" w:cs="Times New Roman"/>
          <w:bCs/>
          <w:color w:val="000000"/>
          <w:sz w:val="32"/>
          <w:szCs w:val="32"/>
          <w:lang w:eastAsia="zh-CN"/>
        </w:rPr>
        <w:t>政府办公厅（室）及相关事务</w:t>
      </w:r>
      <w:r>
        <w:rPr>
          <w:rStyle w:val="24"/>
          <w:rFonts w:hint="default" w:ascii="Times New Roman" w:hAnsi="Times New Roman" w:eastAsia="仿宋" w:cs="Times New Roman"/>
          <w:bCs/>
          <w:color w:val="000000"/>
          <w:sz w:val="32"/>
          <w:szCs w:val="32"/>
          <w:lang w:val="en-US" w:eastAsia="zh-CN"/>
        </w:rPr>
        <w:t>03</w:t>
      </w:r>
      <w:r>
        <w:rPr>
          <w:rStyle w:val="24"/>
          <w:rFonts w:hint="default" w:ascii="Times New Roman" w:hAnsi="Times New Roman" w:eastAsia="仿宋" w:cs="Times New Roman"/>
          <w:bCs/>
          <w:color w:val="000000"/>
          <w:sz w:val="32"/>
          <w:szCs w:val="32"/>
        </w:rPr>
        <w:t>（款）</w:t>
      </w:r>
      <w:r>
        <w:rPr>
          <w:rStyle w:val="24"/>
          <w:rFonts w:hint="default" w:ascii="Times New Roman" w:hAnsi="Times New Roman" w:eastAsia="仿宋" w:cs="Times New Roman"/>
          <w:bCs/>
          <w:color w:val="000000"/>
          <w:sz w:val="32"/>
          <w:szCs w:val="32"/>
          <w:lang w:eastAsia="zh-CN"/>
        </w:rPr>
        <w:t>事业运行</w:t>
      </w:r>
      <w:r>
        <w:rPr>
          <w:rStyle w:val="24"/>
          <w:rFonts w:hint="default" w:ascii="Times New Roman" w:hAnsi="Times New Roman" w:eastAsia="仿宋" w:cs="Times New Roman"/>
          <w:bCs/>
          <w:color w:val="000000"/>
          <w:sz w:val="32"/>
          <w:szCs w:val="32"/>
          <w:lang w:val="en-US" w:eastAsia="zh-CN"/>
        </w:rPr>
        <w:t>50</w:t>
      </w:r>
      <w:r>
        <w:rPr>
          <w:rStyle w:val="24"/>
          <w:rFonts w:hint="default" w:ascii="Times New Roman" w:hAnsi="Times New Roman" w:eastAsia="仿宋" w:cs="Times New Roman"/>
          <w:bCs/>
          <w:color w:val="000000"/>
          <w:sz w:val="32"/>
          <w:szCs w:val="32"/>
        </w:rPr>
        <w:t>（项）</w:t>
      </w:r>
      <w:r>
        <w:rPr>
          <w:rStyle w:val="24"/>
          <w:rFonts w:hint="default" w:ascii="Times New Roman" w:hAnsi="Times New Roman" w:eastAsia="仿宋" w:cs="Times New Roman"/>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支出决算为1.16万元，完成预算100%，决算数等于预算数。</w:t>
      </w:r>
    </w:p>
    <w:p w14:paraId="7F335BEE">
      <w:pPr>
        <w:pStyle w:val="3"/>
        <w:keepNext/>
        <w:keepLines/>
        <w:pageBreakBefore w:val="0"/>
        <w:widowControl w:val="0"/>
        <w:numPr>
          <w:ilvl w:val="0"/>
          <w:numId w:val="0"/>
        </w:numPr>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Style w:val="24"/>
          <w:rFonts w:hint="default" w:ascii="Times New Roman" w:hAnsi="Times New Roman" w:eastAsia="仿宋" w:cs="Times New Roman"/>
          <w:b/>
          <w:bCs/>
          <w:color w:val="000000"/>
          <w:sz w:val="32"/>
          <w:szCs w:val="32"/>
          <w:lang w:val="en-US" w:eastAsia="zh-CN"/>
        </w:rPr>
        <w:t>4.</w:t>
      </w:r>
      <w:r>
        <w:rPr>
          <w:rStyle w:val="24"/>
          <w:rFonts w:hint="default" w:ascii="Times New Roman" w:hAnsi="Times New Roman" w:eastAsia="仿宋" w:cs="Times New Roman"/>
          <w:b/>
          <w:bCs/>
          <w:color w:val="000000"/>
          <w:sz w:val="32"/>
          <w:szCs w:val="32"/>
        </w:rPr>
        <w:t>一般公共服务201（类）</w:t>
      </w:r>
      <w:r>
        <w:rPr>
          <w:rStyle w:val="24"/>
          <w:rFonts w:hint="default" w:ascii="Times New Roman" w:hAnsi="Times New Roman" w:eastAsia="仿宋" w:cs="Times New Roman"/>
          <w:b/>
          <w:bCs/>
          <w:color w:val="000000"/>
          <w:sz w:val="32"/>
          <w:szCs w:val="32"/>
          <w:lang w:eastAsia="zh-CN"/>
        </w:rPr>
        <w:t>信访事务</w:t>
      </w:r>
      <w:r>
        <w:rPr>
          <w:rStyle w:val="24"/>
          <w:rFonts w:hint="default" w:ascii="Times New Roman" w:hAnsi="Times New Roman" w:eastAsia="仿宋" w:cs="Times New Roman"/>
          <w:b/>
          <w:bCs/>
          <w:color w:val="000000"/>
          <w:sz w:val="32"/>
          <w:szCs w:val="32"/>
          <w:lang w:val="en-US" w:eastAsia="zh-CN"/>
        </w:rPr>
        <w:t>40</w:t>
      </w:r>
      <w:r>
        <w:rPr>
          <w:rStyle w:val="24"/>
          <w:rFonts w:hint="default" w:ascii="Times New Roman" w:hAnsi="Times New Roman" w:eastAsia="仿宋" w:cs="Times New Roman"/>
          <w:b/>
          <w:bCs/>
          <w:color w:val="000000"/>
          <w:sz w:val="32"/>
          <w:szCs w:val="32"/>
        </w:rPr>
        <w:t>（款）</w:t>
      </w:r>
      <w:r>
        <w:rPr>
          <w:rStyle w:val="24"/>
          <w:rFonts w:hint="default" w:ascii="Times New Roman" w:hAnsi="Times New Roman" w:eastAsia="仿宋" w:cs="Times New Roman"/>
          <w:b/>
          <w:bCs/>
          <w:color w:val="000000"/>
          <w:sz w:val="32"/>
          <w:szCs w:val="32"/>
          <w:lang w:eastAsia="zh-CN"/>
        </w:rPr>
        <w:t>信访业务</w:t>
      </w:r>
      <w:r>
        <w:rPr>
          <w:rStyle w:val="24"/>
          <w:rFonts w:hint="default" w:ascii="Times New Roman" w:hAnsi="Times New Roman" w:eastAsia="仿宋" w:cs="Times New Roman"/>
          <w:b/>
          <w:bCs/>
          <w:color w:val="000000"/>
          <w:sz w:val="32"/>
          <w:szCs w:val="32"/>
          <w:lang w:val="en-US" w:eastAsia="zh-CN"/>
        </w:rPr>
        <w:t>04</w:t>
      </w:r>
      <w:r>
        <w:rPr>
          <w:rStyle w:val="24"/>
          <w:rFonts w:hint="default" w:ascii="Times New Roman" w:hAnsi="Times New Roman" w:eastAsia="仿宋" w:cs="Times New Roman"/>
          <w:b/>
          <w:bCs/>
          <w:color w:val="000000"/>
          <w:sz w:val="32"/>
          <w:szCs w:val="32"/>
        </w:rPr>
        <w:t>（项）</w:t>
      </w:r>
      <w:r>
        <w:rPr>
          <w:rStyle w:val="24"/>
          <w:rFonts w:hint="default" w:ascii="Times New Roman" w:hAnsi="Times New Roman" w:eastAsia="仿宋" w:cs="Times New Roman"/>
          <w:b/>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支出决算为56.01万元，完成预算100%，决算数等于预算数。</w:t>
      </w:r>
    </w:p>
    <w:p w14:paraId="5F0B4D7E">
      <w:pPr>
        <w:pStyle w:val="3"/>
        <w:pageBreakBefore w:val="0"/>
        <w:widowControl w:val="0"/>
        <w:numPr>
          <w:ilvl w:val="0"/>
          <w:numId w:val="0"/>
        </w:numPr>
        <w:kinsoku/>
        <w:wordWrap/>
        <w:overflowPunct/>
        <w:topLinePunct w:val="0"/>
        <w:autoSpaceDE/>
        <w:autoSpaceDN/>
        <w:bidi w:val="0"/>
        <w:adjustRightInd/>
        <w:snapToGrid/>
        <w:spacing w:before="0" w:after="0" w:line="54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Style w:val="24"/>
          <w:rFonts w:hint="default" w:ascii="Times New Roman" w:hAnsi="Times New Roman" w:eastAsia="仿宋" w:cs="Times New Roman"/>
          <w:b/>
          <w:bCs/>
          <w:color w:val="000000"/>
          <w:sz w:val="32"/>
          <w:szCs w:val="32"/>
          <w:lang w:val="en-US" w:eastAsia="zh-CN"/>
        </w:rPr>
        <w:t>5.</w:t>
      </w:r>
      <w:r>
        <w:rPr>
          <w:rStyle w:val="24"/>
          <w:rFonts w:hint="default" w:ascii="Times New Roman" w:hAnsi="Times New Roman" w:eastAsia="仿宋" w:cs="Times New Roman"/>
          <w:b/>
          <w:bCs/>
          <w:color w:val="000000"/>
          <w:sz w:val="32"/>
          <w:szCs w:val="32"/>
        </w:rPr>
        <w:t>一般公共服务201（类）</w:t>
      </w:r>
      <w:r>
        <w:rPr>
          <w:rStyle w:val="24"/>
          <w:rFonts w:hint="default" w:ascii="Times New Roman" w:hAnsi="Times New Roman" w:eastAsia="仿宋" w:cs="Times New Roman"/>
          <w:b/>
          <w:bCs/>
          <w:color w:val="000000"/>
          <w:sz w:val="32"/>
          <w:szCs w:val="32"/>
          <w:lang w:eastAsia="zh-CN"/>
        </w:rPr>
        <w:t>信访事务</w:t>
      </w:r>
      <w:r>
        <w:rPr>
          <w:rStyle w:val="24"/>
          <w:rFonts w:hint="default" w:ascii="Times New Roman" w:hAnsi="Times New Roman" w:eastAsia="仿宋" w:cs="Times New Roman"/>
          <w:b/>
          <w:bCs/>
          <w:color w:val="000000"/>
          <w:sz w:val="32"/>
          <w:szCs w:val="32"/>
          <w:lang w:val="en-US" w:eastAsia="zh-CN"/>
        </w:rPr>
        <w:t>40</w:t>
      </w:r>
      <w:r>
        <w:rPr>
          <w:rStyle w:val="24"/>
          <w:rFonts w:hint="default" w:ascii="Times New Roman" w:hAnsi="Times New Roman" w:eastAsia="仿宋" w:cs="Times New Roman"/>
          <w:b/>
          <w:bCs/>
          <w:color w:val="000000"/>
          <w:sz w:val="32"/>
          <w:szCs w:val="32"/>
        </w:rPr>
        <w:t>（款）</w:t>
      </w:r>
      <w:r>
        <w:rPr>
          <w:rStyle w:val="24"/>
          <w:rFonts w:hint="default" w:ascii="Times New Roman" w:hAnsi="Times New Roman" w:eastAsia="仿宋" w:cs="Times New Roman"/>
          <w:b/>
          <w:bCs/>
          <w:color w:val="000000"/>
          <w:sz w:val="32"/>
          <w:szCs w:val="32"/>
          <w:lang w:eastAsia="zh-CN"/>
        </w:rPr>
        <w:t>其他信访事务</w:t>
      </w:r>
      <w:r>
        <w:rPr>
          <w:rStyle w:val="24"/>
          <w:rFonts w:hint="default" w:ascii="Times New Roman" w:hAnsi="Times New Roman" w:eastAsia="仿宋" w:cs="Times New Roman"/>
          <w:b/>
          <w:bCs/>
          <w:color w:val="000000"/>
          <w:sz w:val="32"/>
          <w:szCs w:val="32"/>
          <w:lang w:val="en-US" w:eastAsia="zh-CN"/>
        </w:rPr>
        <w:t>99</w:t>
      </w:r>
      <w:r>
        <w:rPr>
          <w:rStyle w:val="24"/>
          <w:rFonts w:hint="default" w:ascii="Times New Roman" w:hAnsi="Times New Roman" w:eastAsia="仿宋" w:cs="Times New Roman"/>
          <w:b/>
          <w:bCs/>
          <w:color w:val="000000"/>
          <w:sz w:val="32"/>
          <w:szCs w:val="32"/>
        </w:rPr>
        <w:t>（项）</w:t>
      </w:r>
      <w:r>
        <w:rPr>
          <w:rStyle w:val="24"/>
          <w:rFonts w:hint="default" w:ascii="Times New Roman" w:hAnsi="Times New Roman" w:eastAsia="仿宋" w:cs="Times New Roman"/>
          <w:b/>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支出决算为11万元，完成预算100%，决算数等于预算数。</w:t>
      </w:r>
    </w:p>
    <w:p w14:paraId="6A681ED4">
      <w:pPr>
        <w:pageBreakBefore w:val="0"/>
        <w:widowControl w:val="0"/>
        <w:kinsoku/>
        <w:wordWrap/>
        <w:overflowPunct/>
        <w:topLinePunct w:val="0"/>
        <w:autoSpaceDE/>
        <w:autoSpaceDN/>
        <w:bidi w:val="0"/>
        <w:adjustRightInd/>
        <w:snapToGrid/>
        <w:spacing w:line="540" w:lineRule="exact"/>
        <w:ind w:firstLine="652"/>
        <w:textAlignment w:val="auto"/>
        <w:rPr>
          <w:rFonts w:hint="default" w:ascii="Times New Roman" w:hAnsi="Times New Roman" w:cs="Times New Roman"/>
          <w:lang w:val="en-US" w:eastAsia="zh-CN"/>
        </w:rPr>
      </w:pPr>
      <w:r>
        <w:rPr>
          <w:rStyle w:val="24"/>
          <w:rFonts w:hint="default" w:ascii="Times New Roman" w:hAnsi="Times New Roman" w:eastAsia="仿宋" w:cs="Times New Roman"/>
          <w:b/>
          <w:bCs/>
          <w:color w:val="000000"/>
          <w:sz w:val="32"/>
          <w:szCs w:val="32"/>
          <w:lang w:val="en-US" w:eastAsia="zh-CN"/>
        </w:rPr>
        <w:t>6.</w:t>
      </w:r>
      <w:r>
        <w:rPr>
          <w:rStyle w:val="24"/>
          <w:rFonts w:hint="default" w:ascii="Times New Roman" w:hAnsi="Times New Roman" w:eastAsia="仿宋" w:cs="Times New Roman"/>
          <w:b/>
          <w:bCs/>
          <w:color w:val="000000"/>
          <w:sz w:val="32"/>
          <w:szCs w:val="32"/>
        </w:rPr>
        <w:t>社会保障和就业208（类）行政事业单位离退休05（款）行政单位离退休0</w:t>
      </w:r>
      <w:r>
        <w:rPr>
          <w:rStyle w:val="24"/>
          <w:rFonts w:hint="default" w:ascii="Times New Roman" w:hAnsi="Times New Roman" w:eastAsia="仿宋" w:cs="Times New Roman"/>
          <w:b/>
          <w:bCs/>
          <w:color w:val="000000"/>
          <w:sz w:val="32"/>
          <w:szCs w:val="32"/>
          <w:lang w:val="en-US" w:eastAsia="zh-CN"/>
        </w:rPr>
        <w:t>1</w:t>
      </w:r>
      <w:r>
        <w:rPr>
          <w:rStyle w:val="24"/>
          <w:rFonts w:hint="default" w:ascii="Times New Roman" w:hAnsi="Times New Roman" w:eastAsia="仿宋" w:cs="Times New Roman"/>
          <w:b/>
          <w:bCs/>
          <w:color w:val="000000"/>
          <w:sz w:val="32"/>
          <w:szCs w:val="32"/>
        </w:rPr>
        <w:t>（项）</w:t>
      </w:r>
      <w:r>
        <w:rPr>
          <w:rStyle w:val="24"/>
          <w:rFonts w:hint="default" w:ascii="Times New Roman" w:hAnsi="Times New Roman" w:eastAsia="仿宋" w:cs="Times New Roman"/>
          <w:b/>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支出决算为2.24万元，完成预算100%，决算数等于预算数。</w:t>
      </w:r>
    </w:p>
    <w:p w14:paraId="669C5B10">
      <w:pPr>
        <w:pageBreakBefore w:val="0"/>
        <w:widowControl w:val="0"/>
        <w:kinsoku/>
        <w:wordWrap/>
        <w:overflowPunct/>
        <w:topLinePunct w:val="0"/>
        <w:autoSpaceDE/>
        <w:autoSpaceDN/>
        <w:bidi w:val="0"/>
        <w:adjustRightInd/>
        <w:snapToGrid/>
        <w:spacing w:line="540" w:lineRule="exact"/>
        <w:ind w:firstLine="652"/>
        <w:textAlignment w:val="auto"/>
        <w:rPr>
          <w:rStyle w:val="24"/>
          <w:rFonts w:hint="default" w:ascii="Times New Roman" w:hAnsi="Times New Roman" w:eastAsia="仿宋" w:cs="Times New Roman"/>
          <w:b w:val="0"/>
          <w:bCs/>
          <w:color w:val="000000"/>
          <w:sz w:val="32"/>
          <w:szCs w:val="32"/>
        </w:rPr>
      </w:pPr>
      <w:r>
        <w:rPr>
          <w:rStyle w:val="24"/>
          <w:rFonts w:hint="default" w:ascii="Times New Roman" w:hAnsi="Times New Roman" w:eastAsia="仿宋" w:cs="Times New Roman"/>
          <w:b/>
          <w:bCs/>
          <w:color w:val="000000"/>
          <w:sz w:val="32"/>
          <w:szCs w:val="32"/>
          <w:lang w:val="en-US" w:eastAsia="zh-CN"/>
        </w:rPr>
        <w:t>7.</w:t>
      </w:r>
      <w:r>
        <w:rPr>
          <w:rStyle w:val="24"/>
          <w:rFonts w:hint="default" w:ascii="Times New Roman" w:hAnsi="Times New Roman" w:eastAsia="仿宋" w:cs="Times New Roman"/>
          <w:b/>
          <w:bCs/>
          <w:color w:val="000000"/>
          <w:sz w:val="32"/>
          <w:szCs w:val="32"/>
        </w:rPr>
        <w:t>社会保障和就业208（类）行政事业单位离退休05（款）机关事业单位基本养老保险缴费支出05（项）</w:t>
      </w:r>
      <w:r>
        <w:rPr>
          <w:rStyle w:val="24"/>
          <w:rFonts w:hint="default" w:ascii="Times New Roman" w:hAnsi="Times New Roman" w:eastAsia="仿宋" w:cs="Times New Roman"/>
          <w:b/>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支出决算为16.84万元，完成预算100%，决算数等于预算数。</w:t>
      </w:r>
    </w:p>
    <w:p w14:paraId="6EF543D9">
      <w:pPr>
        <w:pageBreakBefore w:val="0"/>
        <w:widowControl w:val="0"/>
        <w:kinsoku/>
        <w:wordWrap/>
        <w:overflowPunct/>
        <w:topLinePunct w:val="0"/>
        <w:autoSpaceDE/>
        <w:autoSpaceDN/>
        <w:bidi w:val="0"/>
        <w:adjustRightInd/>
        <w:snapToGrid/>
        <w:spacing w:line="540" w:lineRule="exact"/>
        <w:ind w:firstLine="652"/>
        <w:textAlignment w:val="auto"/>
        <w:rPr>
          <w:rStyle w:val="24"/>
          <w:rFonts w:hint="default" w:ascii="Times New Roman" w:hAnsi="Times New Roman" w:eastAsia="仿宋" w:cs="Times New Roman"/>
          <w:b w:val="0"/>
          <w:bCs/>
          <w:color w:val="000000"/>
          <w:sz w:val="32"/>
          <w:szCs w:val="32"/>
        </w:rPr>
      </w:pPr>
      <w:r>
        <w:rPr>
          <w:rStyle w:val="24"/>
          <w:rFonts w:hint="eastAsia" w:eastAsia="仿宋" w:cs="Times New Roman"/>
          <w:b/>
          <w:bCs/>
          <w:color w:val="000000"/>
          <w:sz w:val="32"/>
          <w:szCs w:val="32"/>
          <w:lang w:val="en-US" w:eastAsia="zh-CN"/>
        </w:rPr>
        <w:t>8.</w:t>
      </w:r>
      <w:r>
        <w:rPr>
          <w:rStyle w:val="24"/>
          <w:rFonts w:hint="default" w:ascii="Times New Roman" w:hAnsi="Times New Roman" w:eastAsia="仿宋" w:cs="Times New Roman"/>
          <w:b/>
          <w:bCs/>
          <w:color w:val="000000"/>
          <w:sz w:val="32"/>
          <w:szCs w:val="32"/>
        </w:rPr>
        <w:t>社会保障和就业208（类）</w:t>
      </w:r>
      <w:r>
        <w:rPr>
          <w:rStyle w:val="24"/>
          <w:rFonts w:hint="default" w:ascii="Times New Roman" w:hAnsi="Times New Roman" w:eastAsia="仿宋" w:cs="Times New Roman"/>
          <w:b/>
          <w:bCs/>
          <w:color w:val="000000"/>
          <w:sz w:val="32"/>
          <w:szCs w:val="32"/>
          <w:lang w:eastAsia="zh-CN"/>
        </w:rPr>
        <w:t>其他社会保障和就业支出</w:t>
      </w:r>
      <w:r>
        <w:rPr>
          <w:rStyle w:val="24"/>
          <w:rFonts w:hint="default" w:ascii="Times New Roman" w:hAnsi="Times New Roman" w:eastAsia="仿宋" w:cs="Times New Roman"/>
          <w:b/>
          <w:bCs/>
          <w:color w:val="000000"/>
          <w:sz w:val="32"/>
          <w:szCs w:val="32"/>
          <w:lang w:val="en-US" w:eastAsia="zh-CN"/>
        </w:rPr>
        <w:t>99</w:t>
      </w:r>
      <w:r>
        <w:rPr>
          <w:rStyle w:val="24"/>
          <w:rFonts w:hint="default" w:ascii="Times New Roman" w:hAnsi="Times New Roman" w:eastAsia="仿宋" w:cs="Times New Roman"/>
          <w:b/>
          <w:bCs/>
          <w:color w:val="000000"/>
          <w:sz w:val="32"/>
          <w:szCs w:val="32"/>
        </w:rPr>
        <w:t>（款）</w:t>
      </w:r>
      <w:r>
        <w:rPr>
          <w:rStyle w:val="24"/>
          <w:rFonts w:hint="default" w:ascii="Times New Roman" w:hAnsi="Times New Roman" w:eastAsia="仿宋" w:cs="Times New Roman"/>
          <w:b/>
          <w:bCs/>
          <w:color w:val="000000"/>
          <w:sz w:val="32"/>
          <w:szCs w:val="32"/>
          <w:lang w:eastAsia="zh-CN"/>
        </w:rPr>
        <w:t>其他社会保障和就业支出</w:t>
      </w:r>
      <w:r>
        <w:rPr>
          <w:rStyle w:val="24"/>
          <w:rFonts w:hint="default" w:ascii="Times New Roman" w:hAnsi="Times New Roman" w:eastAsia="仿宋" w:cs="Times New Roman"/>
          <w:b/>
          <w:bCs/>
          <w:color w:val="000000"/>
          <w:sz w:val="32"/>
          <w:szCs w:val="32"/>
          <w:lang w:val="en-US" w:eastAsia="zh-CN"/>
        </w:rPr>
        <w:t>99</w:t>
      </w:r>
      <w:r>
        <w:rPr>
          <w:rStyle w:val="24"/>
          <w:rFonts w:hint="default" w:ascii="Times New Roman" w:hAnsi="Times New Roman" w:eastAsia="仿宋" w:cs="Times New Roman"/>
          <w:b/>
          <w:bCs/>
          <w:color w:val="000000"/>
          <w:sz w:val="32"/>
          <w:szCs w:val="32"/>
        </w:rPr>
        <w:t>（项）</w:t>
      </w:r>
      <w:r>
        <w:rPr>
          <w:rStyle w:val="24"/>
          <w:rFonts w:hint="default" w:ascii="Times New Roman" w:hAnsi="Times New Roman" w:eastAsia="仿宋" w:cs="Times New Roman"/>
          <w:b/>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支出决算为0.96万元，完成预算100%，决算数等于预算数。</w:t>
      </w:r>
    </w:p>
    <w:p w14:paraId="0E277478">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Style w:val="24"/>
          <w:rFonts w:hint="default" w:ascii="Times New Roman" w:hAnsi="Times New Roman" w:eastAsia="仿宋" w:cs="Times New Roman"/>
          <w:bCs/>
          <w:color w:val="000000"/>
          <w:sz w:val="32"/>
          <w:szCs w:val="32"/>
          <w:lang w:val="en-US" w:eastAsia="zh-CN"/>
        </w:rPr>
        <w:t>8</w:t>
      </w:r>
      <w:r>
        <w:rPr>
          <w:rStyle w:val="24"/>
          <w:rFonts w:hint="default" w:ascii="Times New Roman" w:hAnsi="Times New Roman" w:eastAsia="仿宋" w:cs="Times New Roman"/>
          <w:bCs/>
          <w:color w:val="000000"/>
          <w:sz w:val="32"/>
          <w:szCs w:val="32"/>
        </w:rPr>
        <w:t>.卫生</w:t>
      </w:r>
      <w:r>
        <w:rPr>
          <w:rStyle w:val="24"/>
          <w:rFonts w:hint="default" w:ascii="Times New Roman" w:hAnsi="Times New Roman" w:eastAsia="仿宋" w:cs="Times New Roman"/>
          <w:bCs/>
          <w:color w:val="000000"/>
          <w:sz w:val="32"/>
          <w:szCs w:val="32"/>
          <w:lang w:eastAsia="zh-CN"/>
        </w:rPr>
        <w:t>健康</w:t>
      </w:r>
      <w:r>
        <w:rPr>
          <w:rStyle w:val="24"/>
          <w:rFonts w:hint="default" w:ascii="Times New Roman" w:hAnsi="Times New Roman" w:eastAsia="仿宋" w:cs="Times New Roman"/>
          <w:bCs/>
          <w:color w:val="000000"/>
          <w:sz w:val="32"/>
          <w:szCs w:val="32"/>
        </w:rPr>
        <w:t>210（类）行政事业单位医疗11（款）行政单位医疗01（项）</w:t>
      </w:r>
      <w:r>
        <w:rPr>
          <w:rStyle w:val="24"/>
          <w:rFonts w:hint="default" w:ascii="Times New Roman" w:hAnsi="Times New Roman" w:eastAsia="仿宋" w:cs="Times New Roman"/>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支出决算为5.84万元，完成预算100%，决算数等于预算数。</w:t>
      </w:r>
    </w:p>
    <w:p w14:paraId="43822815">
      <w:pPr>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Style w:val="24"/>
          <w:rFonts w:hint="default" w:ascii="Times New Roman" w:hAnsi="Times New Roman" w:eastAsia="仿宋" w:cs="Times New Roman"/>
          <w:bCs/>
          <w:color w:val="000000"/>
          <w:sz w:val="32"/>
          <w:szCs w:val="32"/>
          <w:lang w:val="en-US" w:eastAsia="zh-CN"/>
        </w:rPr>
        <w:t>9.</w:t>
      </w:r>
      <w:r>
        <w:rPr>
          <w:rStyle w:val="24"/>
          <w:rFonts w:hint="default" w:ascii="Times New Roman" w:hAnsi="Times New Roman" w:eastAsia="仿宋" w:cs="Times New Roman"/>
          <w:bCs/>
          <w:color w:val="000000"/>
          <w:sz w:val="32"/>
          <w:szCs w:val="32"/>
        </w:rPr>
        <w:t>医疗卫生与计划生育210（类）行政事业单位医疗11（款）</w:t>
      </w:r>
      <w:r>
        <w:rPr>
          <w:rStyle w:val="24"/>
          <w:rFonts w:hint="default" w:ascii="Times New Roman" w:hAnsi="Times New Roman" w:eastAsia="仿宋" w:cs="Times New Roman"/>
          <w:bCs/>
          <w:color w:val="000000"/>
          <w:sz w:val="32"/>
          <w:szCs w:val="32"/>
          <w:lang w:eastAsia="zh-CN"/>
        </w:rPr>
        <w:t>事业单位医疗</w:t>
      </w:r>
      <w:r>
        <w:rPr>
          <w:rStyle w:val="24"/>
          <w:rFonts w:hint="default" w:ascii="Times New Roman" w:hAnsi="Times New Roman" w:eastAsia="仿宋" w:cs="Times New Roman"/>
          <w:bCs/>
          <w:color w:val="000000"/>
          <w:sz w:val="32"/>
          <w:szCs w:val="32"/>
          <w:lang w:val="en-US" w:eastAsia="zh-CN"/>
        </w:rPr>
        <w:t>02</w:t>
      </w:r>
      <w:r>
        <w:rPr>
          <w:rStyle w:val="24"/>
          <w:rFonts w:hint="default" w:ascii="Times New Roman" w:hAnsi="Times New Roman" w:eastAsia="仿宋" w:cs="Times New Roman"/>
          <w:bCs/>
          <w:color w:val="000000"/>
          <w:sz w:val="32"/>
          <w:szCs w:val="32"/>
        </w:rPr>
        <w:t>（项）</w:t>
      </w:r>
      <w:r>
        <w:rPr>
          <w:rStyle w:val="24"/>
          <w:rFonts w:hint="default" w:ascii="Times New Roman" w:hAnsi="Times New Roman" w:eastAsia="仿宋" w:cs="Times New Roman"/>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支出决算为1.46万元，完成预算100%，决算数等于预算数。</w:t>
      </w:r>
    </w:p>
    <w:p w14:paraId="325AC8BE">
      <w:pPr>
        <w:pageBreakBefore w:val="0"/>
        <w:widowControl w:val="0"/>
        <w:kinsoku/>
        <w:wordWrap/>
        <w:overflowPunct/>
        <w:topLinePunct w:val="0"/>
        <w:autoSpaceDE/>
        <w:autoSpaceDN/>
        <w:bidi w:val="0"/>
        <w:adjustRightInd/>
        <w:snapToGrid/>
        <w:spacing w:line="540" w:lineRule="exact"/>
        <w:ind w:firstLine="643" w:firstLineChars="200"/>
        <w:textAlignment w:val="auto"/>
        <w:rPr>
          <w:rStyle w:val="24"/>
          <w:rFonts w:hint="default" w:ascii="Times New Roman" w:hAnsi="Times New Roman" w:eastAsia="仿宋" w:cs="Times New Roman"/>
          <w:b w:val="0"/>
          <w:bCs/>
          <w:color w:val="000000"/>
          <w:sz w:val="32"/>
          <w:szCs w:val="32"/>
          <w:lang w:val="en-US" w:eastAsia="zh-CN"/>
        </w:rPr>
      </w:pPr>
      <w:r>
        <w:rPr>
          <w:rStyle w:val="24"/>
          <w:rFonts w:hint="default" w:ascii="Times New Roman" w:hAnsi="Times New Roman" w:eastAsia="仿宋" w:cs="Times New Roman"/>
          <w:bCs/>
          <w:color w:val="000000"/>
          <w:sz w:val="32"/>
          <w:szCs w:val="32"/>
          <w:lang w:val="en-US" w:eastAsia="zh-CN"/>
        </w:rPr>
        <w:t>10.</w:t>
      </w:r>
      <w:r>
        <w:rPr>
          <w:rStyle w:val="24"/>
          <w:rFonts w:hint="default" w:ascii="Times New Roman" w:hAnsi="Times New Roman" w:eastAsia="仿宋" w:cs="Times New Roman"/>
          <w:bCs/>
          <w:color w:val="000000"/>
          <w:sz w:val="32"/>
          <w:szCs w:val="32"/>
        </w:rPr>
        <w:t>医疗卫生与计划生育210（类）行政事业单位医疗11（款）公务员医疗补助03（项）</w:t>
      </w:r>
      <w:r>
        <w:rPr>
          <w:rStyle w:val="24"/>
          <w:rFonts w:hint="default" w:ascii="Times New Roman" w:hAnsi="Times New Roman" w:eastAsia="仿宋" w:cs="Times New Roman"/>
          <w:bCs/>
          <w:color w:val="000000"/>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支出决算为1.95万元，完成预算100%，决算数等于预算数。</w:t>
      </w:r>
    </w:p>
    <w:p w14:paraId="275B71FA">
      <w:pPr>
        <w:pageBreakBefore w:val="0"/>
        <w:widowControl w:val="0"/>
        <w:kinsoku/>
        <w:wordWrap/>
        <w:overflowPunct/>
        <w:topLinePunct w:val="0"/>
        <w:autoSpaceDE/>
        <w:autoSpaceDN/>
        <w:bidi w:val="0"/>
        <w:adjustRightInd/>
        <w:snapToGrid/>
        <w:spacing w:line="540" w:lineRule="exact"/>
        <w:textAlignment w:val="auto"/>
        <w:rPr>
          <w:rStyle w:val="24"/>
          <w:rFonts w:hint="default" w:ascii="Times New Roman" w:hAnsi="Times New Roman" w:eastAsia="仿宋" w:cs="Times New Roman"/>
          <w:b w:val="0"/>
          <w:bCs/>
          <w:color w:val="000000"/>
          <w:sz w:val="32"/>
          <w:szCs w:val="32"/>
          <w:lang w:val="en-US" w:eastAsia="zh-CN"/>
        </w:rPr>
      </w:pPr>
      <w:r>
        <w:rPr>
          <w:rFonts w:hint="default" w:ascii="Times New Roman" w:hAnsi="Times New Roman" w:cs="Times New Roman"/>
          <w:b/>
          <w:bCs/>
          <w:color w:val="000000"/>
          <w:sz w:val="32"/>
          <w:szCs w:val="32"/>
          <w:lang w:eastAsia="zh-CN"/>
        </w:rPr>
        <w:t>　　</w:t>
      </w:r>
      <w:r>
        <w:rPr>
          <w:rFonts w:hint="default" w:ascii="Times New Roman" w:hAnsi="Times New Roman" w:eastAsia="仿宋_GB2312" w:cs="Times New Roman"/>
          <w:b/>
          <w:bCs/>
          <w:color w:val="000000"/>
          <w:sz w:val="32"/>
          <w:szCs w:val="32"/>
          <w:lang w:val="en-US" w:eastAsia="zh-CN"/>
        </w:rPr>
        <w:t>11</w:t>
      </w:r>
      <w:r>
        <w:rPr>
          <w:rFonts w:hint="default" w:ascii="Times New Roman" w:hAnsi="Times New Roman" w:eastAsia="仿宋_GB2312" w:cs="Times New Roman"/>
          <w:b/>
          <w:bCs/>
          <w:color w:val="000000"/>
          <w:sz w:val="32"/>
          <w:szCs w:val="32"/>
        </w:rPr>
        <w:t>.住房保障221（类）住房改革支出02（款）住房公积金01（项）：</w:t>
      </w:r>
      <w:r>
        <w:rPr>
          <w:rFonts w:hint="default" w:ascii="Times New Roman" w:hAnsi="Times New Roman" w:eastAsia="仿宋_GB2312" w:cs="Times New Roman"/>
          <w:b w:val="0"/>
          <w:bCs w:val="0"/>
          <w:color w:val="auto"/>
          <w:kern w:val="2"/>
          <w:sz w:val="32"/>
          <w:szCs w:val="32"/>
          <w:lang w:val="en-US" w:eastAsia="zh-CN" w:bidi="ar-SA"/>
        </w:rPr>
        <w:t>支出决算为12.32万元，完成预算100%，决算数等于预算数。</w:t>
      </w:r>
    </w:p>
    <w:p w14:paraId="61875071">
      <w:pPr>
        <w:pageBreakBefore w:val="0"/>
        <w:widowControl w:val="0"/>
        <w:tabs>
          <w:tab w:val="right" w:pos="8306"/>
        </w:tabs>
        <w:kinsoku/>
        <w:wordWrap/>
        <w:overflowPunct/>
        <w:topLinePunct w:val="0"/>
        <w:autoSpaceDE/>
        <w:autoSpaceDN/>
        <w:bidi w:val="0"/>
        <w:adjustRightInd/>
        <w:snapToGrid/>
        <w:spacing w:line="540" w:lineRule="exact"/>
        <w:ind w:firstLine="640"/>
        <w:textAlignment w:val="auto"/>
        <w:outlineLvl w:val="1"/>
        <w:rPr>
          <w:rStyle w:val="37"/>
          <w:rFonts w:hint="default" w:ascii="Times New Roman" w:hAnsi="Times New Roman" w:cs="Times New Roman"/>
          <w:color w:val="auto"/>
          <w:highlight w:val="none"/>
        </w:rPr>
      </w:pPr>
      <w:bookmarkStart w:id="23" w:name="_Toc14547_WPSOffice_Level2"/>
      <w:bookmarkStart w:id="24" w:name="_Toc20712_WPSOffice_Level2"/>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7"/>
          <w:rFonts w:hint="default" w:ascii="Times New Roman" w:hAnsi="Times New Roman" w:eastAsia="黑体" w:cs="Times New Roman"/>
          <w:b w:val="0"/>
          <w:color w:val="auto"/>
          <w:highlight w:val="none"/>
        </w:rPr>
        <w:t>般公共预算财政拨款基本支出决算情况说明</w:t>
      </w:r>
      <w:bookmarkEnd w:id="23"/>
      <w:bookmarkEnd w:id="24"/>
    </w:p>
    <w:p w14:paraId="642BA2B7">
      <w:pPr>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2024年一般公共预算财政拨款基本支出186.48万元。其中：人员经费163.15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6D976F9">
      <w:pPr>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公用经费20.56万元，主要包括：办公费、印刷费、咨询费、手续费、水费、电费、邮电费、取暖费、物业管理费、差旅费、维修（护）费、租赁费、会议费、培训费、公务接待费、劳务费、委托业务费、工会经费、福利费、公务用车运行维护费、其他交通费、其他商品和服务支出等。</w:t>
      </w:r>
    </w:p>
    <w:p w14:paraId="3AC89A4F">
      <w:pPr>
        <w:pageBreakBefore w:val="0"/>
        <w:widowControl w:val="0"/>
        <w:numPr>
          <w:ilvl w:val="0"/>
          <w:numId w:val="2"/>
        </w:numPr>
        <w:kinsoku/>
        <w:wordWrap/>
        <w:overflowPunct/>
        <w:topLinePunct w:val="0"/>
        <w:autoSpaceDE/>
        <w:autoSpaceDN/>
        <w:bidi w:val="0"/>
        <w:adjustRightInd/>
        <w:snapToGrid/>
        <w:spacing w:line="540" w:lineRule="exact"/>
        <w:ind w:firstLine="640"/>
        <w:textAlignment w:val="auto"/>
        <w:outlineLvl w:val="1"/>
        <w:rPr>
          <w:rStyle w:val="37"/>
          <w:rFonts w:hint="default" w:ascii="Times New Roman" w:hAnsi="Times New Roman" w:eastAsia="黑体" w:cs="Times New Roman"/>
          <w:b w:val="0"/>
          <w:color w:val="auto"/>
          <w:highlight w:val="none"/>
        </w:rPr>
      </w:pPr>
      <w:bookmarkStart w:id="25" w:name="_Toc11703_WPSOffice_Level2"/>
      <w:bookmarkStart w:id="26" w:name="_Toc23558_WPSOffice_Level2"/>
      <w:r>
        <w:rPr>
          <w:rStyle w:val="37"/>
          <w:rFonts w:hint="default" w:ascii="Times New Roman" w:hAnsi="Times New Roman" w:eastAsia="黑体" w:cs="Times New Roman"/>
          <w:b w:val="0"/>
          <w:color w:val="auto"/>
          <w:highlight w:val="none"/>
        </w:rPr>
        <w:t>财政拨款</w:t>
      </w:r>
      <w:r>
        <w:rPr>
          <w:rStyle w:val="37"/>
          <w:rFonts w:hint="default" w:ascii="Times New Roman" w:hAnsi="Times New Roman" w:eastAsia="黑体" w:cs="Times New Roman"/>
          <w:color w:val="auto"/>
          <w:highlight w:val="none"/>
        </w:rPr>
        <w:t>“</w:t>
      </w:r>
      <w:r>
        <w:rPr>
          <w:rStyle w:val="37"/>
          <w:rFonts w:hint="default" w:ascii="Times New Roman" w:hAnsi="Times New Roman" w:eastAsia="黑体" w:cs="Times New Roman"/>
          <w:b w:val="0"/>
          <w:color w:val="auto"/>
          <w:highlight w:val="none"/>
        </w:rPr>
        <w:t>三公”经费支出决算情况说明</w:t>
      </w:r>
      <w:bookmarkEnd w:id="25"/>
      <w:bookmarkEnd w:id="26"/>
      <w:bookmarkStart w:id="27" w:name="_Toc32077_WPSOffice_Level3"/>
      <w:bookmarkStart w:id="28" w:name="_Toc11310_WPSOffice_Level3"/>
    </w:p>
    <w:p w14:paraId="5311E3A7">
      <w:pPr>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lang w:eastAsia="zh-CN"/>
        </w:rPr>
        <w:t>　　</w:t>
      </w:r>
      <w:bookmarkStart w:id="29" w:name="_Toc7944_WPSOffice_Level3"/>
      <w:r>
        <w:rPr>
          <w:rFonts w:hint="default" w:ascii="Times New Roman" w:hAnsi="Times New Roman" w:eastAsia="楷体_GB2312" w:cs="Times New Roman"/>
          <w:b/>
          <w:color w:val="auto"/>
          <w:sz w:val="32"/>
          <w:szCs w:val="32"/>
          <w:highlight w:val="none"/>
        </w:rPr>
        <w:t>（一）“三公”经费财政拨款支出决算总体情况说明</w:t>
      </w:r>
      <w:bookmarkEnd w:id="27"/>
      <w:bookmarkEnd w:id="28"/>
      <w:bookmarkEnd w:id="29"/>
    </w:p>
    <w:p w14:paraId="4DCC79F0">
      <w:pPr>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2024年“三公”经费财政拨款支出决算为0.5万元，完成预算100%，较上年减少0.48万元，下降48.98%。决算数等于预算数。</w:t>
      </w:r>
    </w:p>
    <w:p w14:paraId="2ED558F8">
      <w:pPr>
        <w:pageBreakBefore w:val="0"/>
        <w:widowControl w:val="0"/>
        <w:kinsoku/>
        <w:wordWrap/>
        <w:overflowPunct/>
        <w:topLinePunct w:val="0"/>
        <w:autoSpaceDE/>
        <w:autoSpaceDN/>
        <w:bidi w:val="0"/>
        <w:adjustRightInd/>
        <w:snapToGrid/>
        <w:spacing w:line="540" w:lineRule="exact"/>
        <w:ind w:firstLine="640"/>
        <w:textAlignment w:val="auto"/>
        <w:outlineLvl w:val="2"/>
        <w:rPr>
          <w:rFonts w:hint="default" w:ascii="Times New Roman" w:hAnsi="Times New Roman" w:eastAsia="楷体_GB2312" w:cs="Times New Roman"/>
          <w:b/>
          <w:color w:val="auto"/>
          <w:sz w:val="32"/>
          <w:szCs w:val="32"/>
          <w:highlight w:val="none"/>
        </w:rPr>
      </w:pPr>
      <w:bookmarkStart w:id="30" w:name="_Toc25379_WPSOffice_Level3"/>
      <w:bookmarkStart w:id="31" w:name="_Toc32278_WPSOffice_Level3"/>
      <w:bookmarkStart w:id="32" w:name="_Toc10768_WPSOffice_Level3"/>
      <w:r>
        <w:rPr>
          <w:rFonts w:hint="default" w:ascii="Times New Roman" w:hAnsi="Times New Roman" w:eastAsia="楷体_GB2312" w:cs="Times New Roman"/>
          <w:b/>
          <w:color w:val="auto"/>
          <w:sz w:val="32"/>
          <w:szCs w:val="32"/>
          <w:highlight w:val="none"/>
        </w:rPr>
        <w:t>（二）“三公”经费财政拨款支出决算具体情况说明</w:t>
      </w:r>
      <w:bookmarkEnd w:id="30"/>
      <w:bookmarkEnd w:id="31"/>
      <w:bookmarkEnd w:id="32"/>
    </w:p>
    <w:p w14:paraId="34E86398">
      <w:pPr>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　　2024年“三公”经费财政拨款支出决算中，因公出国（境）费支出决算0万元，占0%；公务用车购置及运行维护费支出决算0万元，占0%；公务接待费支出决算0.5万元，占100%。具体情况如下：</w:t>
      </w:r>
    </w:p>
    <w:p w14:paraId="2F280DB3">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“三公”经费财政拨款支出结构</w:t>
      </w:r>
    </w:p>
    <w:p w14:paraId="0453BCFF">
      <w:pPr>
        <w:pStyle w:val="17"/>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000000"/>
          <w:sz w:val="32"/>
          <w:szCs w:val="32"/>
        </w:rPr>
        <w:drawing>
          <wp:inline distT="0" distB="0" distL="114300" distR="114300">
            <wp:extent cx="4171950" cy="1784350"/>
            <wp:effectExtent l="4445" t="4445" r="14605" b="2095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413E8F">
      <w:pPr>
        <w:spacing w:line="600" w:lineRule="exact"/>
        <w:jc w:val="center"/>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（图7：“三公”经费财政拨款支出结构）（饼状图）</w:t>
      </w:r>
    </w:p>
    <w:p w14:paraId="11733525">
      <w:pPr>
        <w:spacing w:line="600" w:lineRule="exact"/>
        <w:ind w:firstLine="640"/>
        <w:rPr>
          <w:rFonts w:hint="default" w:ascii="Times New Roman" w:hAnsi="Times New Roman" w:eastAsia="仿宋_GB2312" w:cs="Times New Roman"/>
          <w:b/>
          <w:color w:val="auto"/>
          <w:sz w:val="32"/>
          <w:szCs w:val="32"/>
          <w:highlight w:val="none"/>
        </w:rPr>
      </w:pPr>
    </w:p>
    <w:p w14:paraId="5EE6BF76">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b w:val="0"/>
          <w:bCs w:val="0"/>
          <w:color w:val="auto"/>
          <w:kern w:val="2"/>
          <w:sz w:val="32"/>
          <w:szCs w:val="32"/>
          <w:lang w:val="en-US" w:eastAsia="zh-CN" w:bidi="ar-SA"/>
        </w:rPr>
        <w:t>完成预算100%。全年安排因公出国（境）团组0次，出国（境）0人。因公出国（境）支出决算与2023年持平。</w:t>
      </w:r>
    </w:p>
    <w:p w14:paraId="352BCEFE">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b w:val="0"/>
          <w:bCs w:val="0"/>
          <w:color w:val="auto"/>
          <w:kern w:val="2"/>
          <w:sz w:val="32"/>
          <w:szCs w:val="32"/>
          <w:lang w:val="en-US" w:eastAsia="zh-CN" w:bidi="ar-SA"/>
        </w:rPr>
        <w:t>0万元，完成预算100%。公务用车购置及运行维护费支出决算与2023年持平。</w:t>
      </w:r>
    </w:p>
    <w:p w14:paraId="3EA04DCE">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b w:val="0"/>
          <w:bCs w:val="0"/>
          <w:color w:val="auto"/>
          <w:kern w:val="2"/>
          <w:sz w:val="32"/>
          <w:szCs w:val="32"/>
          <w:lang w:val="en-US" w:eastAsia="zh-CN" w:bidi="ar-SA"/>
        </w:rPr>
        <w:t>0万元。全年按规定更新购置公务用车0辆，其中：轿车0辆、金额0万元，越野车0辆、金额0万元，载客汽车0辆、金额0万元。截至2024年12月底，单位共有公务用车0辆，其中：轿车0辆、越野车0辆、载客汽车0辆。</w:t>
      </w:r>
    </w:p>
    <w:p w14:paraId="102D5E4B">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w:t>
      </w:r>
    </w:p>
    <w:p w14:paraId="43E1415F">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万元，</w:t>
      </w:r>
      <w:r>
        <w:rPr>
          <w:rStyle w:val="24"/>
          <w:rFonts w:hint="default" w:ascii="Times New Roman" w:hAnsi="Times New Roman" w:eastAsia="仿宋" w:cs="Times New Roman"/>
          <w:b w:val="0"/>
          <w:bCs/>
          <w:color w:val="auto"/>
          <w:sz w:val="32"/>
          <w:szCs w:val="32"/>
          <w:highlight w:val="none"/>
        </w:rPr>
        <w:t>完成预算</w:t>
      </w:r>
      <w:r>
        <w:rPr>
          <w:rStyle w:val="24"/>
          <w:rFonts w:hint="default" w:ascii="Times New Roman" w:hAnsi="Times New Roman" w:eastAsia="仿宋" w:cs="Times New Roman"/>
          <w:b w:val="0"/>
          <w:bCs/>
          <w:color w:val="auto"/>
          <w:sz w:val="32"/>
          <w:szCs w:val="32"/>
          <w:highlight w:val="none"/>
          <w:lang w:val="en-US" w:eastAsia="zh-CN"/>
        </w:rPr>
        <w:t>100</w:t>
      </w:r>
      <w:r>
        <w:rPr>
          <w:rStyle w:val="24"/>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lang w:eastAsia="zh-CN"/>
        </w:rPr>
        <w:t>减少</w:t>
      </w:r>
      <w:r>
        <w:rPr>
          <w:rFonts w:hint="default" w:ascii="Times New Roman" w:hAnsi="Times New Roman" w:eastAsia="仿宋" w:cs="Times New Roman"/>
          <w:color w:val="auto"/>
          <w:sz w:val="32"/>
          <w:szCs w:val="32"/>
          <w:highlight w:val="none"/>
          <w:lang w:val="en-US" w:eastAsia="zh-CN"/>
        </w:rPr>
        <w:t>0.48万元，下降48.98%。</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2024年接待较2023年减少</w:t>
      </w:r>
      <w:r>
        <w:rPr>
          <w:rFonts w:hint="default" w:ascii="Times New Roman" w:hAnsi="Times New Roman" w:eastAsia="仿宋_GB2312" w:cs="Times New Roman"/>
          <w:color w:val="auto"/>
          <w:sz w:val="32"/>
          <w:szCs w:val="32"/>
          <w:highlight w:val="none"/>
        </w:rPr>
        <w:t>。其中：</w:t>
      </w:r>
    </w:p>
    <w:p w14:paraId="5E86D8BD">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0.5</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000000"/>
          <w:sz w:val="32"/>
          <w:szCs w:val="32"/>
          <w:highlight w:val="none"/>
        </w:rPr>
        <w:t>执行公务、开展业务活动开支的交通费、用餐费等。国</w:t>
      </w:r>
      <w:r>
        <w:rPr>
          <w:rFonts w:hint="default" w:ascii="Times New Roman" w:hAnsi="Times New Roman" w:eastAsia="仿宋_GB2312" w:cs="Times New Roman"/>
          <w:color w:val="000000"/>
          <w:sz w:val="32"/>
          <w:szCs w:val="32"/>
        </w:rPr>
        <w:t>内公务接待</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49</w:t>
      </w:r>
      <w:r>
        <w:rPr>
          <w:rFonts w:hint="default" w:ascii="Times New Roman" w:hAnsi="Times New Roman" w:eastAsia="仿宋_GB2312" w:cs="Times New Roman"/>
          <w:color w:val="000000"/>
          <w:sz w:val="32"/>
          <w:szCs w:val="32"/>
        </w:rPr>
        <w:t>人次（不包括陪同人员），共计支出</w:t>
      </w:r>
      <w:r>
        <w:rPr>
          <w:rFonts w:hint="default" w:ascii="Times New Roman" w:hAnsi="Times New Roman" w:eastAsia="仿宋_GB2312" w:cs="Times New Roman"/>
          <w:color w:val="000000"/>
          <w:sz w:val="32"/>
          <w:szCs w:val="32"/>
          <w:lang w:val="en-US" w:eastAsia="zh-CN"/>
        </w:rPr>
        <w:t>0.5</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w:t>
      </w:r>
      <w:r>
        <w:rPr>
          <w:rFonts w:hint="eastAsia" w:ascii="仿宋_GB2312" w:hAnsi="仿宋_GB2312" w:eastAsia="仿宋_GB2312" w:cs="仿宋_GB2312"/>
          <w:color w:val="000000"/>
          <w:sz w:val="32"/>
          <w:szCs w:val="32"/>
          <w:lang w:eastAsia="zh-CN"/>
        </w:rPr>
        <w:t>具体内容包括接待</w:t>
      </w:r>
      <w:r>
        <w:rPr>
          <w:rFonts w:hint="eastAsia" w:ascii="仿宋_GB2312" w:hAnsi="仿宋_GB2312" w:eastAsia="仿宋_GB2312" w:cs="仿宋_GB2312"/>
          <w:color w:val="000000"/>
          <w:sz w:val="32"/>
          <w:szCs w:val="32"/>
          <w:lang w:val="en-US" w:eastAsia="zh-CN"/>
        </w:rPr>
        <w:t>资阳市信访局赴安居考察学习、两次接待安岳县信访局赴我区协调处理邓正顶信访事项、接待蓬溪县信访局</w:t>
      </w:r>
      <w:r>
        <w:rPr>
          <w:rFonts w:hint="eastAsia" w:ascii="仿宋_GB2312" w:hAnsi="仿宋_GB2312" w:eastAsia="仿宋_GB2312" w:cs="仿宋_GB2312"/>
          <w:color w:val="000000"/>
          <w:sz w:val="32"/>
          <w:szCs w:val="32"/>
          <w:lang w:eastAsia="zh-CN"/>
        </w:rPr>
        <w:t>到安居交流工作。</w:t>
      </w:r>
    </w:p>
    <w:p w14:paraId="313956E6">
      <w:pPr>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次（不包括陪同人员）</w:t>
      </w:r>
      <w:r>
        <w:rPr>
          <w:rFonts w:hint="default" w:ascii="Times New Roman" w:hAnsi="Times New Roman" w:eastAsia="仿宋_GB2312" w:cs="Times New Roman"/>
          <w:color w:val="auto"/>
          <w:sz w:val="32"/>
          <w:szCs w:val="32"/>
          <w:highlight w:val="none"/>
        </w:rPr>
        <w:t>，共计支出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287A9FD2">
      <w:pPr>
        <w:keepNext w:val="0"/>
        <w:keepLines w:val="0"/>
        <w:pageBreakBefore w:val="0"/>
        <w:kinsoku/>
        <w:wordWrap/>
        <w:overflowPunct/>
        <w:topLinePunct w:val="0"/>
        <w:bidi w:val="0"/>
        <w:snapToGrid/>
        <w:spacing w:line="560" w:lineRule="exact"/>
        <w:ind w:firstLine="640"/>
        <w:textAlignment w:val="auto"/>
        <w:outlineLvl w:val="1"/>
        <w:rPr>
          <w:rStyle w:val="37"/>
          <w:rFonts w:hint="default" w:ascii="Times New Roman" w:hAnsi="Times New Roman" w:eastAsia="黑体" w:cs="Times New Roman"/>
          <w:color w:val="auto"/>
          <w:highlight w:val="none"/>
        </w:rPr>
      </w:pPr>
      <w:bookmarkStart w:id="33" w:name="_Toc19016_WPSOffice_Level2"/>
      <w:bookmarkStart w:id="34" w:name="_Toc19768_WPSOffice_Level2"/>
      <w:r>
        <w:rPr>
          <w:rFonts w:hint="default" w:ascii="Times New Roman" w:hAnsi="Times New Roman" w:eastAsia="黑体" w:cs="Times New Roman"/>
          <w:color w:val="auto"/>
          <w:sz w:val="32"/>
          <w:szCs w:val="32"/>
          <w:highlight w:val="none"/>
        </w:rPr>
        <w:t>八、</w:t>
      </w:r>
      <w:r>
        <w:rPr>
          <w:rStyle w:val="37"/>
          <w:rFonts w:hint="default" w:ascii="Times New Roman" w:hAnsi="Times New Roman" w:eastAsia="黑体" w:cs="Times New Roman"/>
          <w:b w:val="0"/>
          <w:color w:val="auto"/>
          <w:highlight w:val="none"/>
        </w:rPr>
        <w:t>政府性基金预算支出决算情况说明</w:t>
      </w:r>
      <w:bookmarkEnd w:id="33"/>
      <w:bookmarkEnd w:id="34"/>
    </w:p>
    <w:p w14:paraId="21CCEB61">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2024年度政府性基金预算财政拨款支出0万元，占本年支出合计的0%。与2023年度相比，政府性基金预算财政拨款支出</w:t>
      </w:r>
      <w:r>
        <w:rPr>
          <w:rFonts w:hint="eastAsia" w:eastAsia="仿宋_GB2312" w:cs="Times New Roman"/>
          <w:color w:val="auto"/>
          <w:kern w:val="2"/>
          <w:sz w:val="32"/>
          <w:szCs w:val="32"/>
          <w:highlight w:val="none"/>
          <w:lang w:val="en-US" w:eastAsia="zh-CN" w:bidi="ar-SA"/>
        </w:rPr>
        <w:t>持平。</w:t>
      </w:r>
    </w:p>
    <w:p w14:paraId="42C8AE10">
      <w:pPr>
        <w:keepNext w:val="0"/>
        <w:keepLines w:val="0"/>
        <w:pageBreakBefore w:val="0"/>
        <w:widowControl w:val="0"/>
        <w:numPr>
          <w:ilvl w:val="0"/>
          <w:numId w:val="0"/>
        </w:numPr>
        <w:kinsoku/>
        <w:wordWrap/>
        <w:overflowPunct/>
        <w:topLinePunct w:val="0"/>
        <w:bidi w:val="0"/>
        <w:snapToGrid/>
        <w:spacing w:line="560" w:lineRule="exact"/>
        <w:ind w:firstLine="640" w:firstLineChars="0"/>
        <w:textAlignment w:val="auto"/>
        <w:outlineLvl w:val="1"/>
        <w:rPr>
          <w:rStyle w:val="37"/>
          <w:rFonts w:hint="default" w:ascii="Times New Roman" w:hAnsi="Times New Roman" w:eastAsia="黑体" w:cs="Times New Roman"/>
          <w:b w:val="0"/>
          <w:color w:val="auto"/>
          <w:highlight w:val="none"/>
        </w:rPr>
      </w:pPr>
      <w:bookmarkStart w:id="35" w:name="_Toc15377219"/>
      <w:bookmarkStart w:id="36" w:name="_Toc12043_WPSOffice_Level2"/>
      <w:bookmarkStart w:id="37" w:name="_Toc31858_WPSOffice_Level2"/>
      <w:bookmarkStart w:id="38" w:name="_Toc15396611"/>
      <w:r>
        <w:rPr>
          <w:rFonts w:hint="default" w:ascii="Times New Roman" w:hAnsi="Times New Roman" w:eastAsia="黑体" w:cs="Times New Roman"/>
          <w:b w:val="0"/>
          <w:bCs/>
          <w:color w:val="auto"/>
          <w:kern w:val="2"/>
          <w:sz w:val="32"/>
          <w:szCs w:val="32"/>
          <w:lang w:val="en-US" w:eastAsia="zh-CN" w:bidi="ar-SA"/>
        </w:rPr>
        <w:t>九、</w:t>
      </w:r>
      <w:r>
        <w:rPr>
          <w:rStyle w:val="37"/>
          <w:rFonts w:hint="default" w:ascii="Times New Roman" w:hAnsi="Times New Roman" w:eastAsia="黑体" w:cs="Times New Roman"/>
          <w:b w:val="0"/>
          <w:color w:val="auto"/>
          <w:highlight w:val="none"/>
        </w:rPr>
        <w:t>国有资本经营预算支出决算情况说明</w:t>
      </w:r>
      <w:bookmarkEnd w:id="35"/>
      <w:bookmarkEnd w:id="36"/>
      <w:bookmarkEnd w:id="37"/>
      <w:bookmarkEnd w:id="38"/>
    </w:p>
    <w:p w14:paraId="6862DCDC">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w:t>
      </w:r>
      <w:r>
        <w:rPr>
          <w:rFonts w:hint="eastAsia" w:eastAsia="仿宋_GB2312" w:cs="Times New Roman"/>
          <w:color w:val="auto"/>
          <w:kern w:val="2"/>
          <w:sz w:val="32"/>
          <w:szCs w:val="32"/>
          <w:highlight w:val="none"/>
          <w:lang w:val="en-US" w:eastAsia="zh-CN" w:bidi="ar-SA"/>
        </w:rPr>
        <w:t>持平。</w:t>
      </w:r>
    </w:p>
    <w:p w14:paraId="3C1DDAF2">
      <w:pPr>
        <w:keepNext w:val="0"/>
        <w:keepLines w:val="0"/>
        <w:pageBreakBefore w:val="0"/>
        <w:widowControl w:val="0"/>
        <w:numPr>
          <w:ilvl w:val="0"/>
          <w:numId w:val="0"/>
        </w:numPr>
        <w:kinsoku/>
        <w:wordWrap/>
        <w:overflowPunct/>
        <w:topLinePunct w:val="0"/>
        <w:bidi w:val="0"/>
        <w:snapToGrid/>
        <w:spacing w:line="560" w:lineRule="exact"/>
        <w:ind w:firstLine="640" w:firstLineChars="0"/>
        <w:textAlignment w:val="auto"/>
        <w:outlineLvl w:val="1"/>
        <w:rPr>
          <w:rStyle w:val="37"/>
          <w:rFonts w:hint="default" w:ascii="Times New Roman" w:hAnsi="Times New Roman" w:eastAsia="黑体" w:cs="Times New Roman"/>
          <w:b w:val="0"/>
          <w:color w:val="auto"/>
          <w:highlight w:val="none"/>
        </w:rPr>
      </w:pPr>
      <w:bookmarkStart w:id="39" w:name="_Toc15396612"/>
      <w:bookmarkStart w:id="40" w:name="_Toc27845_WPSOffice_Level2"/>
      <w:bookmarkStart w:id="41" w:name="_Toc15377221"/>
      <w:bookmarkStart w:id="42" w:name="_Toc5905_WPSOffice_Level2"/>
      <w:r>
        <w:rPr>
          <w:rFonts w:hint="default" w:ascii="Times New Roman" w:hAnsi="Times New Roman" w:eastAsia="黑体" w:cs="Times New Roman"/>
          <w:b w:val="0"/>
          <w:bCs/>
          <w:color w:val="auto"/>
          <w:kern w:val="2"/>
          <w:sz w:val="32"/>
          <w:szCs w:val="32"/>
          <w:lang w:val="en-US" w:eastAsia="zh-CN" w:bidi="ar-SA"/>
        </w:rPr>
        <w:t>十、</w:t>
      </w:r>
      <w:r>
        <w:rPr>
          <w:rStyle w:val="37"/>
          <w:rFonts w:hint="default" w:ascii="Times New Roman" w:hAnsi="Times New Roman" w:eastAsia="黑体" w:cs="Times New Roman"/>
          <w:b w:val="0"/>
          <w:color w:val="auto"/>
          <w:highlight w:val="none"/>
        </w:rPr>
        <w:t>其他重要事项的情况说明</w:t>
      </w:r>
      <w:bookmarkEnd w:id="39"/>
      <w:bookmarkEnd w:id="40"/>
      <w:bookmarkEnd w:id="41"/>
      <w:bookmarkEnd w:id="42"/>
    </w:p>
    <w:p w14:paraId="5662EC46">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Times New Roman" w:hAnsi="Times New Roman" w:eastAsia="楷体_GB2312" w:cs="Times New Roman"/>
          <w:color w:val="auto"/>
          <w:sz w:val="32"/>
          <w:szCs w:val="32"/>
          <w:highlight w:val="none"/>
        </w:rPr>
      </w:pPr>
      <w:bookmarkStart w:id="43" w:name="_Toc15377222"/>
      <w:bookmarkStart w:id="44" w:name="_Toc18017_WPSOffice_Level3"/>
      <w:bookmarkStart w:id="45" w:name="_Toc27082_WPSOffice_Level3"/>
      <w:bookmarkStart w:id="46" w:name="_Toc20495_WPSOffice_Level3"/>
      <w:r>
        <w:rPr>
          <w:rFonts w:hint="default" w:ascii="Times New Roman" w:hAnsi="Times New Roman" w:eastAsia="楷体_GB2312" w:cs="Times New Roman"/>
          <w:b/>
          <w:color w:val="auto"/>
          <w:sz w:val="32"/>
          <w:szCs w:val="32"/>
          <w:highlight w:val="none"/>
        </w:rPr>
        <w:t>（一）机关运行经费支出情况</w:t>
      </w:r>
      <w:bookmarkEnd w:id="43"/>
      <w:bookmarkEnd w:id="44"/>
      <w:bookmarkEnd w:id="45"/>
      <w:bookmarkEnd w:id="46"/>
    </w:p>
    <w:p w14:paraId="67086B6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信访局</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20.56</w:t>
      </w:r>
      <w:r>
        <w:rPr>
          <w:rFonts w:hint="default"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lang w:eastAsia="zh-CN"/>
        </w:rPr>
        <w:t>2023年减少</w:t>
      </w:r>
      <w:r>
        <w:rPr>
          <w:rFonts w:hint="default" w:ascii="Times New Roman" w:hAnsi="Times New Roman" w:eastAsia="仿宋_GB2312" w:cs="Times New Roman"/>
          <w:color w:val="auto"/>
          <w:sz w:val="32"/>
          <w:szCs w:val="32"/>
          <w:highlight w:val="none"/>
          <w:lang w:val="en-US" w:eastAsia="zh-CN"/>
        </w:rPr>
        <w:t>18.71</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下降</w:t>
      </w:r>
      <w:r>
        <w:rPr>
          <w:rFonts w:hint="default" w:ascii="Times New Roman" w:hAnsi="Times New Roman" w:eastAsia="仿宋_GB2312" w:cs="Times New Roman"/>
          <w:color w:val="auto"/>
          <w:sz w:val="32"/>
          <w:szCs w:val="32"/>
          <w:highlight w:val="none"/>
          <w:lang w:val="en-US" w:eastAsia="zh-CN"/>
        </w:rPr>
        <w:t>47.64</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办公费、差旅费等支出减少。</w:t>
      </w:r>
    </w:p>
    <w:p w14:paraId="2A89AD3C">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47" w:name="_Toc30631_WPSOffice_Level3"/>
      <w:bookmarkStart w:id="48" w:name="_Toc15377223"/>
      <w:bookmarkStart w:id="49" w:name="_Toc10735_WPSOffice_Level3"/>
      <w:bookmarkStart w:id="50" w:name="_Toc14489_WPSOffice_Level3"/>
      <w:r>
        <w:rPr>
          <w:rFonts w:hint="default" w:ascii="Times New Roman" w:hAnsi="Times New Roman" w:eastAsia="楷体_GB2312" w:cs="Times New Roman"/>
          <w:b/>
          <w:color w:val="auto"/>
          <w:sz w:val="32"/>
          <w:szCs w:val="32"/>
          <w:highlight w:val="none"/>
        </w:rPr>
        <w:t>（二）政府采购支出情况</w:t>
      </w:r>
      <w:bookmarkEnd w:id="47"/>
      <w:bookmarkEnd w:id="48"/>
      <w:bookmarkEnd w:id="49"/>
      <w:bookmarkEnd w:id="50"/>
    </w:p>
    <w:p w14:paraId="664D628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区信访局</w:t>
      </w:r>
      <w:r>
        <w:rPr>
          <w:rFonts w:hint="default" w:ascii="Times New Roman" w:hAnsi="Times New Roman" w:eastAsia="仿宋_GB2312" w:cs="Times New Roman"/>
          <w:color w:val="auto"/>
          <w:sz w:val="32"/>
          <w:szCs w:val="32"/>
          <w:highlight w:val="none"/>
        </w:rPr>
        <w:t>政府采购支出总额</w:t>
      </w:r>
      <w:r>
        <w:rPr>
          <w:rFonts w:hint="eastAsia" w:eastAsia="仿宋_GB2312" w:cs="Times New Roman"/>
          <w:color w:val="auto"/>
          <w:sz w:val="32"/>
          <w:szCs w:val="32"/>
          <w:highlight w:val="none"/>
          <w:lang w:val="en-US" w:eastAsia="zh-CN"/>
        </w:rPr>
        <w:t>1.16</w:t>
      </w:r>
      <w:r>
        <w:rPr>
          <w:rFonts w:hint="default" w:ascii="Times New Roman" w:hAnsi="Times New Roman" w:eastAsia="仿宋_GB2312" w:cs="Times New Roman"/>
          <w:color w:val="auto"/>
          <w:sz w:val="32"/>
          <w:szCs w:val="32"/>
          <w:highlight w:val="none"/>
        </w:rPr>
        <w:t>万元，其中：政府采购货物支出</w:t>
      </w:r>
      <w:r>
        <w:rPr>
          <w:rFonts w:hint="eastAsia" w:eastAsia="仿宋_GB2312" w:cs="Times New Roman"/>
          <w:color w:val="auto"/>
          <w:sz w:val="32"/>
          <w:szCs w:val="32"/>
          <w:highlight w:val="none"/>
          <w:lang w:val="en-US" w:eastAsia="zh-CN"/>
        </w:rPr>
        <w:t>1.16</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p>
    <w:p w14:paraId="543A8174">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51" w:name="_Toc20712_WPSOffice_Level3"/>
      <w:bookmarkStart w:id="52" w:name="_Toc1680_WPSOffice_Level3"/>
      <w:bookmarkStart w:id="53" w:name="_Toc14547_WPSOffice_Level3"/>
      <w:bookmarkStart w:id="54" w:name="_Toc15377224"/>
      <w:r>
        <w:rPr>
          <w:rFonts w:hint="default" w:ascii="Times New Roman" w:hAnsi="Times New Roman" w:eastAsia="楷体_GB2312" w:cs="Times New Roman"/>
          <w:b/>
          <w:color w:val="auto"/>
          <w:sz w:val="32"/>
          <w:szCs w:val="32"/>
          <w:highlight w:val="none"/>
        </w:rPr>
        <w:t>（三）国有资产占有使用情况</w:t>
      </w:r>
      <w:bookmarkEnd w:id="51"/>
      <w:bookmarkEnd w:id="52"/>
      <w:bookmarkEnd w:id="53"/>
      <w:bookmarkEnd w:id="54"/>
    </w:p>
    <w:p w14:paraId="7D02E7B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12月31日，</w:t>
      </w:r>
      <w:r>
        <w:rPr>
          <w:rFonts w:hint="default" w:ascii="Times New Roman" w:hAnsi="Times New Roman" w:eastAsia="仿宋_GB2312" w:cs="Times New Roman"/>
          <w:color w:val="auto"/>
          <w:sz w:val="32"/>
          <w:szCs w:val="32"/>
          <w:highlight w:val="none"/>
          <w:lang w:eastAsia="zh-CN"/>
        </w:rPr>
        <w:t>区信访局</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3EA1D024">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Times New Roman" w:hAnsi="Times New Roman" w:eastAsia="楷体_GB2312" w:cs="Times New Roman"/>
          <w:b/>
          <w:color w:val="auto"/>
          <w:sz w:val="32"/>
          <w:szCs w:val="32"/>
          <w:highlight w:val="none"/>
        </w:rPr>
      </w:pPr>
      <w:bookmarkStart w:id="55" w:name="_Toc23558_WPSOffice_Level3"/>
      <w:bookmarkStart w:id="56" w:name="_Toc3423_WPSOffice_Level3"/>
      <w:bookmarkStart w:id="57" w:name="_Toc11703_WPSOffice_Level3"/>
      <w:r>
        <w:rPr>
          <w:rFonts w:hint="default" w:ascii="Times New Roman" w:hAnsi="Times New Roman" w:eastAsia="楷体_GB2312" w:cs="Times New Roman"/>
          <w:b/>
          <w:color w:val="auto"/>
          <w:sz w:val="32"/>
          <w:szCs w:val="32"/>
          <w:highlight w:val="none"/>
        </w:rPr>
        <w:t>（四）预算绩效管理情况</w:t>
      </w:r>
      <w:bookmarkEnd w:id="55"/>
      <w:bookmarkEnd w:id="56"/>
      <w:bookmarkEnd w:id="57"/>
    </w:p>
    <w:p w14:paraId="61D4D6D9">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w:t>
      </w:r>
      <w:r>
        <w:rPr>
          <w:rFonts w:hint="default" w:ascii="Times New Roman" w:hAnsi="Times New Roman"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度预算编制阶段，组织对</w:t>
      </w:r>
      <w:r>
        <w:rPr>
          <w:rFonts w:hint="default" w:ascii="Times New Roman" w:hAnsi="Times New Roman" w:eastAsia="仿宋_GB2312" w:cs="Times New Roman"/>
          <w:color w:val="auto"/>
          <w:sz w:val="32"/>
          <w:szCs w:val="32"/>
          <w:highlight w:val="none"/>
          <w:lang w:eastAsia="zh-CN"/>
        </w:rPr>
        <w:t>信访事务、其他信访事务</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个项目开展了预算事前绩效评估，对</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个项目开展绩效监控。</w:t>
      </w:r>
    </w:p>
    <w:p w14:paraId="33DEEADB">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w:t>
      </w:r>
      <w:r>
        <w:rPr>
          <w:rFonts w:hint="eastAsia" w:eastAsia="仿宋_GB2312" w:cs="Times New Roman"/>
          <w:color w:val="auto"/>
          <w:kern w:val="2"/>
          <w:sz w:val="32"/>
          <w:szCs w:val="32"/>
          <w:highlight w:val="none"/>
          <w:lang w:val="en-US" w:eastAsia="zh-CN" w:bidi="ar-SA"/>
        </w:rPr>
        <w:t>部门整体支出、专项预算项目</w:t>
      </w:r>
      <w:r>
        <w:rPr>
          <w:rFonts w:hint="default" w:ascii="Times New Roman" w:hAnsi="Times New Roman" w:eastAsia="仿宋_GB2312" w:cs="Times New Roman"/>
          <w:color w:val="auto"/>
          <w:kern w:val="2"/>
          <w:sz w:val="32"/>
          <w:szCs w:val="32"/>
          <w:highlight w:val="none"/>
          <w:lang w:val="en-US" w:eastAsia="zh-CN" w:bidi="ar-SA"/>
        </w:rPr>
        <w:t>全面开展绩效自评，形成安居区信访局部门整体绩效自评报告、特殊疑难信访资金等专项预算项目绩效自评报告，其中，安居区信访局部门整体绩效自评得分为90.83分，</w:t>
      </w:r>
      <w:r>
        <w:rPr>
          <w:rFonts w:hint="eastAsia" w:eastAsia="仿宋_GB2312" w:cs="Times New Roman"/>
          <w:color w:val="auto"/>
          <w:kern w:val="2"/>
          <w:sz w:val="32"/>
          <w:szCs w:val="32"/>
          <w:highlight w:val="none"/>
          <w:lang w:val="en-US" w:eastAsia="zh-CN" w:bidi="ar-SA"/>
        </w:rPr>
        <w:t>绩效自评综述：紧紧围绕</w:t>
      </w:r>
      <w:r>
        <w:rPr>
          <w:rFonts w:hint="default" w:ascii="Times New Roman" w:hAnsi="Times New Roman" w:eastAsia="仿宋_GB2312" w:cs="Times New Roman"/>
          <w:b w:val="0"/>
          <w:bCs w:val="0"/>
          <w:color w:val="auto"/>
          <w:sz w:val="32"/>
          <w:szCs w:val="32"/>
        </w:rPr>
        <w:t>“为党分忧、为民解难”</w:t>
      </w:r>
      <w:r>
        <w:rPr>
          <w:rFonts w:hint="eastAsia" w:eastAsia="仿宋_GB2312" w:cs="Times New Roman"/>
          <w:b w:val="0"/>
          <w:bCs w:val="0"/>
          <w:color w:val="auto"/>
          <w:sz w:val="32"/>
          <w:szCs w:val="32"/>
          <w:lang w:val="en-US" w:eastAsia="zh-CN"/>
        </w:rPr>
        <w:t>目标</w:t>
      </w:r>
      <w:r>
        <w:rPr>
          <w:rFonts w:hint="eastAsia" w:eastAsia="仿宋_GB2312" w:cs="Times New Roman"/>
          <w:b w:val="0"/>
          <w:bCs w:val="0"/>
          <w:color w:val="auto"/>
          <w:sz w:val="32"/>
          <w:szCs w:val="32"/>
          <w:lang w:eastAsia="zh-CN"/>
        </w:rPr>
        <w:t>，</w:t>
      </w:r>
      <w:r>
        <w:rPr>
          <w:rFonts w:hint="eastAsia" w:eastAsia="仿宋_GB2312" w:cs="Times New Roman"/>
          <w:b w:val="0"/>
          <w:bCs w:val="0"/>
          <w:color w:val="auto"/>
          <w:sz w:val="32"/>
          <w:szCs w:val="32"/>
          <w:lang w:val="en-US" w:eastAsia="zh-CN"/>
        </w:rPr>
        <w:t>扎实推进各项工作，办理</w:t>
      </w:r>
      <w:r>
        <w:rPr>
          <w:rFonts w:hint="default" w:ascii="Times New Roman" w:hAnsi="Times New Roman" w:eastAsia="仿宋_GB2312" w:cs="Times New Roman"/>
          <w:b w:val="0"/>
          <w:bCs w:val="0"/>
          <w:sz w:val="32"/>
          <w:szCs w:val="32"/>
          <w:lang w:eastAsia="zh-CN"/>
        </w:rPr>
        <w:t>群众到区走访登记237批1306人次</w:t>
      </w:r>
      <w:r>
        <w:rPr>
          <w:rFonts w:hint="eastAsia" w:eastAsia="仿宋_GB2312" w:cs="Times New Roman"/>
          <w:b w:val="0"/>
          <w:bCs w:val="0"/>
          <w:sz w:val="32"/>
          <w:szCs w:val="32"/>
          <w:lang w:eastAsia="zh-CN"/>
        </w:rPr>
        <w:t>；</w:t>
      </w:r>
      <w:r>
        <w:rPr>
          <w:rFonts w:hint="eastAsia" w:eastAsia="仿宋_GB2312" w:cs="Times New Roman"/>
          <w:b w:val="0"/>
          <w:bCs w:val="0"/>
          <w:sz w:val="32"/>
          <w:szCs w:val="32"/>
          <w:lang w:val="en-US" w:eastAsia="zh-CN"/>
        </w:rPr>
        <w:t>办理</w:t>
      </w:r>
      <w:r>
        <w:rPr>
          <w:rFonts w:hint="default" w:ascii="Times New Roman" w:hAnsi="Times New Roman" w:eastAsia="仿宋_GB2312" w:cs="Times New Roman"/>
          <w:b w:val="0"/>
          <w:bCs w:val="0"/>
          <w:sz w:val="32"/>
          <w:szCs w:val="32"/>
          <w:lang w:eastAsia="zh-CN"/>
        </w:rPr>
        <w:t>网上投诉信访件329件</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办理群众纸质来信108件</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打赢打好了国、省</w:t>
      </w:r>
      <w:r>
        <w:rPr>
          <w:rFonts w:hint="eastAsia" w:eastAsia="仿宋_GB2312" w:cs="Times New Roman"/>
          <w:b w:val="0"/>
          <w:bCs w:val="0"/>
          <w:sz w:val="32"/>
          <w:szCs w:val="32"/>
          <w:lang w:eastAsia="zh-CN"/>
        </w:rPr>
        <w:t>两会</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党的二十届三中全会</w:t>
      </w:r>
      <w:r>
        <w:rPr>
          <w:rFonts w:hint="default" w:ascii="Times New Roman" w:hAnsi="Times New Roman" w:eastAsia="仿宋_GB2312" w:cs="Times New Roman"/>
          <w:b w:val="0"/>
          <w:bCs w:val="0"/>
          <w:sz w:val="32"/>
          <w:szCs w:val="32"/>
          <w:lang w:eastAsia="zh-CN"/>
        </w:rPr>
        <w:t>、</w:t>
      </w:r>
      <w:r>
        <w:rPr>
          <w:rFonts w:hint="eastAsia" w:eastAsia="仿宋_GB2312" w:cs="Times New Roman"/>
          <w:b w:val="0"/>
          <w:bCs w:val="0"/>
          <w:sz w:val="32"/>
          <w:szCs w:val="32"/>
          <w:lang w:eastAsia="zh-CN"/>
        </w:rPr>
        <w:t>中华人民共和国成立75周年</w:t>
      </w:r>
      <w:r>
        <w:rPr>
          <w:rFonts w:hint="default" w:ascii="Times New Roman" w:hAnsi="Times New Roman" w:eastAsia="仿宋_GB2312" w:cs="Times New Roman"/>
          <w:b w:val="0"/>
          <w:bCs w:val="0"/>
          <w:sz w:val="32"/>
          <w:szCs w:val="32"/>
        </w:rPr>
        <w:t>期间信访维稳大仗硬仗，确保重要敏感时期我区群众零赴省上访、零进京上访，持续推动</w:t>
      </w:r>
      <w:r>
        <w:rPr>
          <w:rFonts w:hint="default" w:ascii="Times New Roman" w:hAnsi="Times New Roman" w:eastAsia="仿宋" w:cs="Times New Roman"/>
          <w:snapToGrid/>
          <w:color w:val="000000"/>
          <w:kern w:val="0"/>
          <w:sz w:val="32"/>
          <w:szCs w:val="32"/>
          <w:lang w:val="en-US" w:eastAsia="zh-CN" w:bidi="ar"/>
        </w:rPr>
        <w:t>我区社会大局和谐稳定</w:t>
      </w:r>
      <w:r>
        <w:rPr>
          <w:rFonts w:hint="eastAsia" w:ascii="Times New Roman" w:hAnsi="Times New Roman" w:eastAsia="仿宋" w:cs="Times New Roman"/>
          <w:snapToGrid/>
          <w:color w:val="000000"/>
          <w:kern w:val="0"/>
          <w:sz w:val="32"/>
          <w:szCs w:val="32"/>
          <w:lang w:val="en-US" w:eastAsia="zh-CN" w:bidi="ar"/>
        </w:rPr>
        <w:t>。</w:t>
      </w:r>
      <w:r>
        <w:rPr>
          <w:rFonts w:hint="default" w:ascii="Times New Roman" w:hAnsi="Times New Roman" w:eastAsia="仿宋_GB2312" w:cs="Times New Roman"/>
          <w:color w:val="auto"/>
          <w:kern w:val="2"/>
          <w:sz w:val="32"/>
          <w:szCs w:val="32"/>
          <w:highlight w:val="none"/>
          <w:lang w:val="en-US" w:eastAsia="zh-CN" w:bidi="ar-SA"/>
        </w:rPr>
        <w:t>特殊疑难信访专项预算项目绩效自评得分为92分，</w:t>
      </w:r>
      <w:r>
        <w:rPr>
          <w:rFonts w:hint="eastAsia" w:eastAsia="仿宋_GB2312" w:cs="Times New Roman"/>
          <w:color w:val="auto"/>
          <w:kern w:val="2"/>
          <w:sz w:val="32"/>
          <w:szCs w:val="32"/>
          <w:highlight w:val="none"/>
          <w:lang w:val="en-US" w:eastAsia="zh-CN" w:bidi="ar-SA"/>
        </w:rPr>
        <w:t>绩效自评综述：</w:t>
      </w:r>
      <w:r>
        <w:rPr>
          <w:rFonts w:hint="default" w:ascii="Times New Roman" w:hAnsi="Times New Roman" w:eastAsia="仿宋_GB2312" w:cs="Times New Roman"/>
          <w:color w:val="000000"/>
          <w:kern w:val="2"/>
          <w:sz w:val="32"/>
          <w:szCs w:val="32"/>
          <w:lang w:val="en-US" w:eastAsia="zh-CN" w:bidi="ar-SA"/>
        </w:rPr>
        <w:t>2024年度我局完成过去遗留的2个“无头案、钉子案、骨头案”等特殊疑难信访案件，</w:t>
      </w:r>
      <w:r>
        <w:rPr>
          <w:rFonts w:hint="eastAsia" w:ascii="Times New Roman" w:hAnsi="Times New Roman" w:eastAsia="仿宋_GB2312" w:cs="Times New Roman"/>
          <w:color w:val="000000"/>
          <w:kern w:val="2"/>
          <w:sz w:val="32"/>
          <w:szCs w:val="32"/>
          <w:lang w:val="en-US" w:eastAsia="zh-CN" w:bidi="ar-SA"/>
        </w:rPr>
        <w:t>为安居社会和谐出力。</w:t>
      </w:r>
      <w:r>
        <w:rPr>
          <w:rFonts w:hint="eastAsia" w:eastAsia="仿宋_GB2312" w:cs="Times New Roman"/>
          <w:color w:val="auto"/>
          <w:kern w:val="2"/>
          <w:sz w:val="32"/>
          <w:szCs w:val="32"/>
          <w:highlight w:val="none"/>
          <w:lang w:val="en-US" w:eastAsia="zh-CN" w:bidi="ar-SA"/>
        </w:rPr>
        <w:t>市级信访专项资金</w:t>
      </w:r>
      <w:r>
        <w:rPr>
          <w:rFonts w:hint="default" w:ascii="Times New Roman" w:hAnsi="Times New Roman" w:eastAsia="仿宋_GB2312" w:cs="Times New Roman"/>
          <w:color w:val="auto"/>
          <w:kern w:val="2"/>
          <w:sz w:val="32"/>
          <w:szCs w:val="32"/>
          <w:highlight w:val="none"/>
          <w:lang w:val="en-US" w:eastAsia="zh-CN" w:bidi="ar-SA"/>
        </w:rPr>
        <w:t>预算项目绩效自评得分为9</w:t>
      </w:r>
      <w:r>
        <w:rPr>
          <w:rFonts w:hint="eastAsia"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分</w:t>
      </w:r>
      <w:r>
        <w:rPr>
          <w:rFonts w:hint="eastAsia" w:eastAsia="仿宋_GB2312" w:cs="Times New Roman"/>
          <w:color w:val="auto"/>
          <w:kern w:val="2"/>
          <w:sz w:val="32"/>
          <w:szCs w:val="32"/>
          <w:highlight w:val="none"/>
          <w:lang w:val="en-US" w:eastAsia="zh-CN" w:bidi="ar-SA"/>
        </w:rPr>
        <w:t>，绩效自评综：</w:t>
      </w:r>
      <w:r>
        <w:rPr>
          <w:rFonts w:hint="default" w:ascii="Times New Roman" w:hAnsi="Times New Roman" w:eastAsia="仿宋_GB2312" w:cs="Times New Roman"/>
          <w:color w:val="auto"/>
          <w:kern w:val="2"/>
          <w:sz w:val="32"/>
          <w:szCs w:val="32"/>
          <w:highlight w:val="none"/>
          <w:u w:val="none"/>
          <w:shd w:val="clear" w:color="auto" w:fill="auto"/>
          <w:lang w:val="en-US" w:eastAsia="zh-CN"/>
        </w:rPr>
        <w:t>化解佘炎，杨文权等特殊疑难信访案件</w:t>
      </w:r>
      <w:r>
        <w:rPr>
          <w:rFonts w:hint="eastAsia" w:ascii="仿宋_GB2312" w:hAnsi="仿宋_GB2312" w:cs="仿宋_GB2312"/>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000000"/>
          <w:kern w:val="2"/>
          <w:sz w:val="32"/>
          <w:szCs w:val="32"/>
          <w:highlight w:val="none"/>
          <w:u w:val="none"/>
          <w:shd w:val="clear" w:color="auto" w:fill="auto"/>
          <w:lang w:val="en-US" w:eastAsia="zh-CN"/>
        </w:rPr>
        <w:t>案件化解率100%</w:t>
      </w:r>
      <w:r>
        <w:rPr>
          <w:rFonts w:hint="eastAsia" w:eastAsia="仿宋_GB2312" w:cs="Times New Roman"/>
          <w:color w:val="000000"/>
          <w:kern w:val="2"/>
          <w:sz w:val="32"/>
          <w:szCs w:val="32"/>
          <w:highlight w:val="none"/>
          <w:u w:val="none"/>
          <w:shd w:val="clear" w:color="auto" w:fill="auto"/>
          <w:lang w:val="en-US" w:eastAsia="zh-CN"/>
        </w:rPr>
        <w:t>。</w:t>
      </w:r>
      <w:r>
        <w:rPr>
          <w:rFonts w:hint="eastAsia" w:ascii="Times New Roman" w:hAnsi="Times New Roman" w:eastAsia="仿宋_GB2312" w:cs="Times New Roman"/>
          <w:color w:val="000000"/>
          <w:kern w:val="2"/>
          <w:sz w:val="32"/>
          <w:szCs w:val="32"/>
          <w:highlight w:val="none"/>
          <w:u w:val="none"/>
          <w:shd w:val="clear" w:color="auto" w:fill="auto"/>
          <w:lang w:val="en-US" w:eastAsia="zh-CN"/>
        </w:rPr>
        <w:t>群众满意率高推动我区社会和谐稳定</w:t>
      </w:r>
      <w:r>
        <w:rPr>
          <w:rFonts w:hint="default" w:ascii="Times New Roman" w:hAnsi="Times New Roman" w:eastAsia="仿宋" w:cs="Times New Roman"/>
          <w:snapToGrid/>
          <w:color w:val="000000"/>
          <w:kern w:val="0"/>
          <w:sz w:val="32"/>
          <w:szCs w:val="32"/>
          <w:lang w:eastAsia="zh-CN" w:bidi="ar"/>
        </w:rPr>
        <w:t>。</w:t>
      </w:r>
      <w:r>
        <w:rPr>
          <w:rFonts w:hint="default" w:ascii="Times New Roman" w:hAnsi="Times New Roman" w:eastAsia="仿宋_GB2312" w:cs="Times New Roman"/>
          <w:color w:val="auto"/>
          <w:kern w:val="2"/>
          <w:sz w:val="32"/>
          <w:szCs w:val="32"/>
          <w:highlight w:val="none"/>
          <w:lang w:val="en-US" w:eastAsia="zh-CN" w:bidi="ar-SA"/>
        </w:rPr>
        <w:t>绩效自评报告详见附件。</w:t>
      </w:r>
    </w:p>
    <w:p w14:paraId="0BA3FE39">
      <w:pPr>
        <w:widowControl/>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p>
    <w:p w14:paraId="6176D061">
      <w:pPr>
        <w:widowControl/>
        <w:ind w:firstLine="643" w:firstLineChars="200"/>
        <w:jc w:val="left"/>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br w:type="page"/>
      </w:r>
    </w:p>
    <w:p w14:paraId="3F473B3A">
      <w:pPr>
        <w:numPr>
          <w:ilvl w:val="0"/>
          <w:numId w:val="0"/>
        </w:numPr>
        <w:spacing w:line="600" w:lineRule="exact"/>
        <w:ind w:firstLine="660" w:firstLineChars="150"/>
        <w:jc w:val="center"/>
        <w:outlineLvl w:val="0"/>
        <w:rPr>
          <w:rStyle w:val="36"/>
          <w:rFonts w:hint="default" w:ascii="Times New Roman" w:hAnsi="Times New Roman" w:eastAsia="方正小标宋简体" w:cs="Times New Roman"/>
          <w:b w:val="0"/>
          <w:color w:val="auto"/>
          <w:highlight w:val="none"/>
        </w:rPr>
      </w:pPr>
      <w:bookmarkStart w:id="58" w:name="_Toc16165_WPSOffice_Level1"/>
      <w:bookmarkStart w:id="59" w:name="_Toc15377225"/>
      <w:bookmarkStart w:id="60" w:name="_Toc15396613"/>
      <w:bookmarkStart w:id="61" w:name="_Toc18378_WPSOffice_Level1"/>
      <w:r>
        <w:rPr>
          <w:rFonts w:hint="default" w:ascii="Times New Roman" w:hAnsi="Times New Roman" w:eastAsia="方正小标宋简体" w:cs="Times New Roman"/>
          <w:b w:val="0"/>
          <w:bCs/>
          <w:color w:val="auto"/>
          <w:kern w:val="44"/>
          <w:sz w:val="44"/>
          <w:szCs w:val="44"/>
          <w:lang w:val="en-US" w:eastAsia="zh-CN" w:bidi="ar-SA"/>
        </w:rPr>
        <w:t xml:space="preserve">第三部分  </w:t>
      </w:r>
      <w:r>
        <w:rPr>
          <w:rFonts w:hint="default" w:ascii="Times New Roman" w:hAnsi="Times New Roman" w:eastAsia="方正小标宋简体" w:cs="Times New Roman"/>
          <w:color w:val="auto"/>
          <w:sz w:val="44"/>
          <w:szCs w:val="44"/>
          <w:highlight w:val="none"/>
        </w:rPr>
        <w:t>名</w:t>
      </w:r>
      <w:r>
        <w:rPr>
          <w:rStyle w:val="36"/>
          <w:rFonts w:hint="default" w:ascii="Times New Roman" w:hAnsi="Times New Roman" w:eastAsia="方正小标宋简体" w:cs="Times New Roman"/>
          <w:b w:val="0"/>
          <w:color w:val="auto"/>
          <w:highlight w:val="none"/>
        </w:rPr>
        <w:t>词解释</w:t>
      </w:r>
      <w:bookmarkEnd w:id="58"/>
      <w:bookmarkEnd w:id="59"/>
      <w:bookmarkEnd w:id="60"/>
      <w:bookmarkEnd w:id="61"/>
    </w:p>
    <w:p w14:paraId="332D8DE5">
      <w:pPr>
        <w:spacing w:line="600" w:lineRule="exact"/>
        <w:jc w:val="left"/>
        <w:rPr>
          <w:rFonts w:hint="default" w:ascii="Times New Roman" w:hAnsi="Times New Roman" w:cs="Times New Roman"/>
          <w:b/>
          <w:color w:val="auto"/>
          <w:sz w:val="44"/>
          <w:szCs w:val="44"/>
          <w:highlight w:val="none"/>
        </w:rPr>
      </w:pPr>
    </w:p>
    <w:p w14:paraId="3D2F434A">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7A61288B">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50849B06">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6146DDAA">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 </w:t>
      </w:r>
    </w:p>
    <w:p w14:paraId="3EC5E7B2">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.年初结转和结余：指以前年度尚未完成、结转到本年按有关规定继续使用的资金。 </w:t>
      </w:r>
    </w:p>
    <w:p w14:paraId="536A3D85">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.结余分配：指事业单位按照事业单位会计制度的规定从非财政补助结余中分配的事业基金和职工福利基金等。</w:t>
      </w:r>
    </w:p>
    <w:p w14:paraId="20061942">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年末结转和结余：指单位按有关规定结转到下年或以后年度继续使用的资金。</w:t>
      </w:r>
    </w:p>
    <w:p w14:paraId="3519792B">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.一般公共服务支出（类）政府办公厅（室）及相关机构事务（款）行政运行（项），主要用于：</w:t>
      </w:r>
      <w:r>
        <w:rPr>
          <w:rFonts w:hint="default" w:ascii="Times New Roman" w:hAnsi="Times New Roman" w:eastAsia="仿宋_GB2312" w:cs="Times New Roman"/>
          <w:sz w:val="32"/>
          <w:szCs w:val="32"/>
          <w:lang w:eastAsia="zh-CN"/>
        </w:rPr>
        <w:t>行政单位</w:t>
      </w:r>
      <w:r>
        <w:rPr>
          <w:rFonts w:hint="default" w:ascii="Times New Roman" w:hAnsi="Times New Roman" w:eastAsia="仿宋_GB2312" w:cs="Times New Roman"/>
          <w:sz w:val="32"/>
          <w:szCs w:val="32"/>
        </w:rPr>
        <w:t>基本</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w:t>
      </w:r>
    </w:p>
    <w:p w14:paraId="4B8CC5B7">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.一般公共服务支出（类）政府办公厅（室）及相关机构事务（款）一般行政管理事务（项），主要用于：</w:t>
      </w:r>
      <w:r>
        <w:rPr>
          <w:rFonts w:hint="default" w:ascii="Times New Roman" w:hAnsi="Times New Roman" w:eastAsia="仿宋_GB2312" w:cs="Times New Roman"/>
          <w:sz w:val="32"/>
          <w:szCs w:val="32"/>
          <w:lang w:eastAsia="zh-CN"/>
        </w:rPr>
        <w:t>行政单位未单独设置项级科目的其他项目支出</w:t>
      </w:r>
      <w:r>
        <w:rPr>
          <w:rFonts w:hint="default" w:ascii="Times New Roman" w:hAnsi="Times New Roman" w:eastAsia="仿宋_GB2312" w:cs="Times New Roman"/>
          <w:sz w:val="32"/>
          <w:szCs w:val="32"/>
        </w:rPr>
        <w:t>。</w:t>
      </w:r>
    </w:p>
    <w:p w14:paraId="1CF81C78">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.一般公共服务支出（类）政府办公厅（室）及相关机构事务（款）信访事务（项），主要用于：</w:t>
      </w:r>
      <w:r>
        <w:rPr>
          <w:rFonts w:hint="default" w:ascii="Times New Roman" w:hAnsi="Times New Roman" w:eastAsia="仿宋_GB2312" w:cs="Times New Roman"/>
          <w:sz w:val="32"/>
          <w:szCs w:val="32"/>
          <w:lang w:eastAsia="zh-CN"/>
        </w:rPr>
        <w:t>各级政府用于接待群众来信来访方面的支出</w:t>
      </w:r>
      <w:r>
        <w:rPr>
          <w:rFonts w:hint="default" w:ascii="Times New Roman" w:hAnsi="Times New Roman" w:eastAsia="仿宋_GB2312" w:cs="Times New Roman"/>
          <w:sz w:val="32"/>
          <w:szCs w:val="32"/>
        </w:rPr>
        <w:t>。</w:t>
      </w:r>
    </w:p>
    <w:p w14:paraId="39E095DA">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.一般公共服务支出（类）</w:t>
      </w:r>
      <w:r>
        <w:rPr>
          <w:rFonts w:hint="default" w:ascii="Times New Roman" w:hAnsi="Times New Roman" w:eastAsia="仿宋_GB2312" w:cs="Times New Roman"/>
          <w:sz w:val="32"/>
          <w:szCs w:val="32"/>
          <w:lang w:eastAsia="zh-CN"/>
        </w:rPr>
        <w:t>信访事务</w:t>
      </w:r>
      <w:r>
        <w:rPr>
          <w:rFonts w:hint="default" w:ascii="Times New Roman" w:hAnsi="Times New Roman" w:eastAsia="仿宋_GB2312" w:cs="Times New Roman"/>
          <w:sz w:val="32"/>
          <w:szCs w:val="32"/>
        </w:rPr>
        <w:t>（款）信访</w:t>
      </w:r>
      <w:r>
        <w:rPr>
          <w:rFonts w:hint="default" w:ascii="Times New Roman" w:hAnsi="Times New Roman" w:eastAsia="仿宋_GB2312" w:cs="Times New Roman"/>
          <w:sz w:val="32"/>
          <w:szCs w:val="32"/>
          <w:lang w:eastAsia="zh-CN"/>
        </w:rPr>
        <w:t>业务</w:t>
      </w:r>
      <w:r>
        <w:rPr>
          <w:rFonts w:hint="default" w:ascii="Times New Roman" w:hAnsi="Times New Roman" w:eastAsia="仿宋_GB2312" w:cs="Times New Roman"/>
          <w:sz w:val="32"/>
          <w:szCs w:val="32"/>
        </w:rPr>
        <w:t>（项），主要用于：</w:t>
      </w:r>
      <w:r>
        <w:rPr>
          <w:rFonts w:hint="default" w:ascii="Times New Roman" w:hAnsi="Times New Roman" w:eastAsia="仿宋_GB2312" w:cs="Times New Roman"/>
          <w:sz w:val="32"/>
          <w:szCs w:val="32"/>
          <w:lang w:eastAsia="zh-CN"/>
        </w:rPr>
        <w:t>各级政府用于接待群众来信来访方面的支出</w:t>
      </w:r>
      <w:r>
        <w:rPr>
          <w:rFonts w:hint="default" w:ascii="Times New Roman" w:hAnsi="Times New Roman" w:eastAsia="仿宋_GB2312" w:cs="Times New Roman"/>
          <w:sz w:val="32"/>
          <w:szCs w:val="32"/>
        </w:rPr>
        <w:t>。</w:t>
      </w:r>
    </w:p>
    <w:p w14:paraId="6F658837">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.一般公共服务支出（类）</w:t>
      </w:r>
      <w:r>
        <w:rPr>
          <w:rFonts w:hint="default" w:ascii="Times New Roman" w:hAnsi="Times New Roman" w:eastAsia="仿宋_GB2312" w:cs="Times New Roman"/>
          <w:sz w:val="32"/>
          <w:szCs w:val="32"/>
          <w:lang w:eastAsia="zh-CN"/>
        </w:rPr>
        <w:t>信访事务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其他信访事务</w:t>
      </w:r>
      <w:r>
        <w:rPr>
          <w:rFonts w:hint="default" w:ascii="Times New Roman" w:hAnsi="Times New Roman" w:eastAsia="仿宋_GB2312" w:cs="Times New Roman"/>
          <w:sz w:val="32"/>
          <w:szCs w:val="32"/>
        </w:rPr>
        <w:t>（项），主要用于：</w:t>
      </w:r>
      <w:r>
        <w:rPr>
          <w:rFonts w:hint="default" w:ascii="Times New Roman" w:hAnsi="Times New Roman" w:eastAsia="仿宋_GB2312" w:cs="Times New Roman"/>
          <w:sz w:val="32"/>
          <w:szCs w:val="32"/>
          <w:lang w:eastAsia="zh-CN"/>
        </w:rPr>
        <w:t>其他信访事务支出</w:t>
      </w:r>
      <w:r>
        <w:rPr>
          <w:rFonts w:hint="default" w:ascii="Times New Roman" w:hAnsi="Times New Roman" w:eastAsia="仿宋_GB2312" w:cs="Times New Roman"/>
          <w:sz w:val="32"/>
          <w:szCs w:val="32"/>
        </w:rPr>
        <w:t>。</w:t>
      </w:r>
    </w:p>
    <w:p w14:paraId="54E894E0">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.社会保障和就业（类）残疾人事业（款） 残疾人事业残疾人生活和护理补贴（项）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残疾人生活和护理补贴。</w:t>
      </w:r>
    </w:p>
    <w:p w14:paraId="42208F1A">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.社会保障和就业（类）残疾人事业（款） 其他残疾人事业支出（项）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其他残疾人事业支出。</w:t>
      </w:r>
    </w:p>
    <w:p w14:paraId="51B30A6F">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.社会保障和就业（类）其他社会保障和就业支出（款） 其他社会保障和就业支出（项）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其他社会保障和就</w:t>
      </w:r>
      <w:r>
        <w:rPr>
          <w:rFonts w:hint="default" w:ascii="Times New Roman" w:hAnsi="Times New Roman" w:eastAsia="仿宋_GB2312" w:cs="Times New Roman"/>
          <w:sz w:val="32"/>
          <w:szCs w:val="32"/>
          <w:lang w:eastAsia="zh-CN"/>
        </w:rPr>
        <w:t>业</w:t>
      </w:r>
      <w:r>
        <w:rPr>
          <w:rFonts w:hint="default" w:ascii="Times New Roman" w:hAnsi="Times New Roman" w:eastAsia="仿宋_GB2312" w:cs="Times New Roman"/>
          <w:sz w:val="32"/>
          <w:szCs w:val="32"/>
        </w:rPr>
        <w:t>支出。</w:t>
      </w:r>
    </w:p>
    <w:p w14:paraId="72CFDEDC">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（类）行政事业单位医疗（款）行政单位医疗（项）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基本医疗保险缴费和其他社会保障缴费。</w:t>
      </w:r>
    </w:p>
    <w:p w14:paraId="05095E71">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（类）行政事业单位医疗（款）事业单位医疗（项）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基本医疗保险缴费和其他社会保障缴费。</w:t>
      </w:r>
    </w:p>
    <w:p w14:paraId="605E74BF">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（类）行政事业单位医疗（款）公务员医疗补助（项）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公务员医疗补助缴费。</w:t>
      </w:r>
    </w:p>
    <w:p w14:paraId="282297F7">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.住房保障支出（类）住房改革支出（款）住房公积金（项）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缴纳住房公积金。</w:t>
      </w:r>
    </w:p>
    <w:p w14:paraId="08CCB5FC">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灾害防治及应急管理支出（类）应急管理事务（款）其他应急管理支出（项）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主要用于</w:t>
      </w:r>
      <w:r>
        <w:rPr>
          <w:rFonts w:hint="default" w:ascii="Times New Roman" w:hAnsi="Times New Roman" w:eastAsia="仿宋_GB2312" w:cs="Times New Roman"/>
          <w:sz w:val="32"/>
          <w:szCs w:val="32"/>
          <w:lang w:eastAsia="zh-CN"/>
        </w:rPr>
        <w:t>：其他灾害防治及应急管理支出</w:t>
      </w:r>
      <w:r>
        <w:rPr>
          <w:rFonts w:hint="default" w:ascii="Times New Roman" w:hAnsi="Times New Roman" w:eastAsia="仿宋_GB2312" w:cs="Times New Roman"/>
          <w:sz w:val="32"/>
          <w:szCs w:val="32"/>
        </w:rPr>
        <w:t>。</w:t>
      </w:r>
    </w:p>
    <w:p w14:paraId="63BF2E68">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.基本支出：指为保障机构正常运转、完成日常工作任务而发生的人员支出和公用支出。</w:t>
      </w:r>
    </w:p>
    <w:p w14:paraId="5277E1C5">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1CA195B5">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14:paraId="664E8483">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E9808B6">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F15EA1">
      <w:pPr>
        <w:pStyle w:val="34"/>
        <w:keepNext w:val="0"/>
        <w:keepLines w:val="0"/>
        <w:pageBreakBefore w:val="0"/>
        <w:widowControl w:val="0"/>
        <w:kinsoku/>
        <w:wordWrap/>
        <w:overflowPunct/>
        <w:topLinePunct w:val="0"/>
        <w:autoSpaceDE w:val="0"/>
        <w:autoSpaceDN w:val="0"/>
        <w:bidi w:val="0"/>
        <w:adjustRightInd w:val="0"/>
        <w:snapToGrid/>
        <w:spacing w:line="550" w:lineRule="exact"/>
        <w:jc w:val="center"/>
        <w:textAlignment w:val="auto"/>
        <w:rPr>
          <w:rStyle w:val="36"/>
          <w:rFonts w:hint="default" w:ascii="Times New Roman" w:hAnsi="Times New Roman" w:eastAsia="方正小标宋简体" w:cs="Times New Roman"/>
          <w:b w:val="0"/>
          <w:color w:val="auto"/>
          <w:highlight w:val="yellow"/>
        </w:rPr>
      </w:pPr>
      <w:r>
        <w:rPr>
          <w:rFonts w:hint="default" w:ascii="Times New Roman" w:hAnsi="Times New Roman" w:cs="Times New Roman"/>
          <w:b/>
          <w:color w:val="auto"/>
          <w:sz w:val="44"/>
          <w:szCs w:val="44"/>
          <w:highlight w:val="none"/>
        </w:rPr>
        <w:br w:type="page"/>
      </w:r>
      <w:bookmarkStart w:id="62" w:name="_Toc15396614"/>
      <w:r>
        <w:rPr>
          <w:rFonts w:hint="default" w:ascii="Times New Roman" w:hAnsi="Times New Roman" w:eastAsia="方正小标宋简体" w:cs="Times New Roman"/>
          <w:color w:val="auto"/>
          <w:sz w:val="44"/>
          <w:szCs w:val="44"/>
          <w:highlight w:val="none"/>
        </w:rPr>
        <w:t>第</w:t>
      </w:r>
      <w:r>
        <w:rPr>
          <w:rStyle w:val="36"/>
          <w:rFonts w:hint="default" w:ascii="Times New Roman" w:hAnsi="Times New Roman" w:eastAsia="方正小标宋简体" w:cs="Times New Roman"/>
          <w:b w:val="0"/>
          <w:color w:val="auto"/>
          <w:highlight w:val="none"/>
        </w:rPr>
        <w:t>四部分</w:t>
      </w:r>
      <w:r>
        <w:rPr>
          <w:rStyle w:val="36"/>
          <w:rFonts w:hint="default" w:ascii="Times New Roman" w:hAnsi="Times New Roman" w:eastAsia="方正小标宋简体" w:cs="Times New Roman"/>
          <w:b w:val="0"/>
          <w:color w:val="auto"/>
          <w:highlight w:val="none"/>
          <w:lang w:val="en-US" w:eastAsia="zh-CN"/>
        </w:rPr>
        <w:t xml:space="preserve"> </w:t>
      </w:r>
      <w:r>
        <w:rPr>
          <w:rStyle w:val="36"/>
          <w:rFonts w:hint="default" w:ascii="Times New Roman" w:hAnsi="Times New Roman" w:eastAsia="方正小标宋简体" w:cs="Times New Roman"/>
          <w:b w:val="0"/>
          <w:color w:val="auto"/>
          <w:highlight w:val="none"/>
        </w:rPr>
        <w:t xml:space="preserve"> 附件</w:t>
      </w:r>
      <w:bookmarkEnd w:id="62"/>
    </w:p>
    <w:p w14:paraId="79627272">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b w:val="0"/>
          <w:bCs w:val="0"/>
          <w:i w:val="0"/>
          <w:iCs w:val="0"/>
          <w:color w:val="auto"/>
          <w:sz w:val="44"/>
          <w:szCs w:val="44"/>
          <w:highlight w:val="none"/>
          <w:lang w:val="en-US" w:eastAsia="zh-CN"/>
        </w:rPr>
      </w:pPr>
      <w:bookmarkStart w:id="63" w:name="_Toc10693"/>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63"/>
    </w:p>
    <w:p w14:paraId="23BBA51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i w:val="0"/>
          <w:iCs w:val="0"/>
          <w:sz w:val="44"/>
          <w:szCs w:val="44"/>
          <w:highlight w:val="none"/>
          <w:shd w:val="clear" w:color="auto" w:fill="FFFFFF"/>
        </w:rPr>
      </w:pPr>
      <w:bookmarkStart w:id="64" w:name="_Toc18774_WPSOffice_Level1"/>
      <w:r>
        <w:rPr>
          <w:rFonts w:hint="default" w:ascii="Times New Roman" w:hAnsi="Times New Roman" w:eastAsia="方正小标宋简体" w:cs="Times New Roman"/>
          <w:b w:val="0"/>
          <w:bCs w:val="0"/>
          <w:i w:val="0"/>
          <w:iCs w:val="0"/>
          <w:sz w:val="44"/>
          <w:szCs w:val="44"/>
          <w:highlight w:val="none"/>
          <w:shd w:val="clear" w:color="auto" w:fill="FFFFFF"/>
        </w:rPr>
        <w:t>部门</w:t>
      </w:r>
      <w:r>
        <w:rPr>
          <w:rFonts w:hint="default" w:ascii="Times New Roman" w:hAnsi="Times New Roman" w:eastAsia="方正小标宋简体" w:cs="Times New Roman"/>
          <w:b w:val="0"/>
          <w:bCs w:val="0"/>
          <w:i w:val="0"/>
          <w:iCs w:val="0"/>
          <w:sz w:val="44"/>
          <w:szCs w:val="44"/>
          <w:highlight w:val="none"/>
          <w:shd w:val="clear" w:color="auto" w:fill="FFFFFF"/>
          <w:lang w:eastAsia="zh-CN"/>
        </w:rPr>
        <w:t>预算整体</w:t>
      </w:r>
      <w:r>
        <w:rPr>
          <w:rFonts w:hint="default" w:ascii="Times New Roman" w:hAnsi="Times New Roman" w:eastAsia="方正小标宋简体" w:cs="Times New Roman"/>
          <w:b w:val="0"/>
          <w:bCs w:val="0"/>
          <w:i w:val="0"/>
          <w:iCs w:val="0"/>
          <w:sz w:val="44"/>
          <w:szCs w:val="44"/>
          <w:highlight w:val="none"/>
          <w:shd w:val="clear" w:color="auto" w:fill="FFFFFF"/>
        </w:rPr>
        <w:t>绩效</w:t>
      </w:r>
      <w:r>
        <w:rPr>
          <w:rFonts w:hint="default" w:ascii="Times New Roman" w:hAnsi="Times New Roman" w:eastAsia="方正小标宋简体" w:cs="Times New Roman"/>
          <w:b w:val="0"/>
          <w:bCs w:val="0"/>
          <w:i w:val="0"/>
          <w:iCs w:val="0"/>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sz w:val="44"/>
          <w:szCs w:val="44"/>
          <w:highlight w:val="none"/>
          <w:shd w:val="clear" w:color="auto" w:fill="FFFFFF"/>
        </w:rPr>
        <w:t>报告</w:t>
      </w:r>
      <w:bookmarkEnd w:id="64"/>
    </w:p>
    <w:p w14:paraId="42D5A261">
      <w:pPr>
        <w:pStyle w:val="34"/>
        <w:keepNext w:val="0"/>
        <w:keepLines w:val="0"/>
        <w:pageBreakBefore w:val="0"/>
        <w:widowControl w:val="0"/>
        <w:kinsoku/>
        <w:wordWrap/>
        <w:overflowPunct/>
        <w:topLinePunct w:val="0"/>
        <w:autoSpaceDE w:val="0"/>
        <w:autoSpaceDN w:val="0"/>
        <w:bidi w:val="0"/>
        <w:adjustRightInd w:val="0"/>
        <w:snapToGrid/>
        <w:spacing w:line="550" w:lineRule="exact"/>
        <w:ind w:firstLine="880" w:firstLineChars="200"/>
        <w:jc w:val="center"/>
        <w:textAlignment w:val="auto"/>
        <w:rPr>
          <w:rStyle w:val="36"/>
          <w:rFonts w:hint="default" w:ascii="Times New Roman" w:hAnsi="Times New Roman" w:eastAsia="黑体" w:cs="Times New Roman"/>
          <w:b w:val="0"/>
          <w:color w:val="auto"/>
          <w:highlight w:val="none"/>
          <w:lang w:val="en-US" w:eastAsia="zh-CN"/>
        </w:rPr>
      </w:pPr>
    </w:p>
    <w:p w14:paraId="43093E2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lang w:val="zh-CN"/>
        </w:rPr>
      </w:pPr>
      <w:bookmarkStart w:id="65" w:name="_Toc7944_WPSOffice_Level1"/>
      <w:r>
        <w:rPr>
          <w:rFonts w:hint="default" w:ascii="Times New Roman" w:hAnsi="Times New Roman" w:eastAsia="黑体" w:cs="Times New Roman"/>
          <w:color w:val="auto"/>
          <w:kern w:val="0"/>
          <w:sz w:val="32"/>
          <w:szCs w:val="32"/>
          <w:shd w:val="clear" w:fill="FFFFFF"/>
          <w:lang w:val="zh-CN" w:eastAsia="zh-CN" w:bidi="ar-SA"/>
        </w:rPr>
        <w:t>一、</w:t>
      </w:r>
      <w:r>
        <w:rPr>
          <w:rFonts w:hint="default" w:ascii="Times New Roman" w:hAnsi="Times New Roman" w:eastAsia="黑体" w:cs="Times New Roman"/>
          <w:color w:val="auto"/>
          <w:kern w:val="0"/>
          <w:sz w:val="32"/>
          <w:szCs w:val="32"/>
          <w:highlight w:val="none"/>
          <w:shd w:val="clear" w:color="auto" w:fill="FFFFFF"/>
          <w:lang w:val="zh-CN"/>
        </w:rPr>
        <w:t>部门（单位）基本情况</w:t>
      </w:r>
      <w:bookmarkEnd w:id="65"/>
    </w:p>
    <w:p w14:paraId="66F0F5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bookmarkStart w:id="66" w:name="_Toc2817_WPSOffice_Level2"/>
      <w:bookmarkStart w:id="67" w:name="_Toc20083_WPSOffice_Level2"/>
      <w:bookmarkStart w:id="68" w:name="_Toc3767_WPSOffice_Level2"/>
      <w:r>
        <w:rPr>
          <w:rFonts w:hint="default" w:ascii="Times New Roman" w:hAnsi="Times New Roman" w:eastAsia="楷体_GB2312" w:cs="Times New Roman"/>
          <w:b/>
          <w:bCs/>
          <w:color w:val="auto"/>
          <w:kern w:val="0"/>
          <w:sz w:val="32"/>
          <w:szCs w:val="32"/>
          <w:shd w:val="clear" w:fill="FFFFFF"/>
          <w:lang w:val="zh-CN" w:eastAsia="zh-CN" w:bidi="ar-SA"/>
        </w:rPr>
        <w:t>（一）</w:t>
      </w:r>
      <w:r>
        <w:rPr>
          <w:rFonts w:hint="default" w:ascii="Times New Roman" w:hAnsi="Times New Roman" w:eastAsia="楷体_GB2312" w:cs="Times New Roman"/>
          <w:b/>
          <w:bCs/>
          <w:color w:val="auto"/>
          <w:kern w:val="0"/>
          <w:sz w:val="32"/>
          <w:szCs w:val="32"/>
          <w:highlight w:val="none"/>
          <w:shd w:val="clear" w:color="auto" w:fill="FFFFFF"/>
          <w:lang w:val="zh-CN"/>
        </w:rPr>
        <w:t>机构组成</w:t>
      </w:r>
      <w:bookmarkEnd w:id="66"/>
      <w:bookmarkEnd w:id="67"/>
      <w:bookmarkEnd w:id="68"/>
    </w:p>
    <w:p w14:paraId="132C4538">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bidi="ar-SA"/>
        </w:rPr>
      </w:pPr>
      <w:bookmarkStart w:id="69" w:name="_Toc19304_WPSOffice_Level2"/>
      <w:r>
        <w:rPr>
          <w:rFonts w:hint="default" w:ascii="Times New Roman" w:hAnsi="Times New Roman" w:eastAsia="仿宋_GB2312" w:cs="Times New Roman"/>
          <w:color w:val="000000"/>
          <w:sz w:val="32"/>
          <w:szCs w:val="32"/>
          <w:lang w:val="en-US" w:eastAsia="zh-CN" w:bidi="ar-SA"/>
        </w:rPr>
        <w:t>遂宁市安居区信访局下属二级预算单位1个，其中行政单位 1个，参照公务员法管理的事业单位0个，其他事业单位1个。</w:t>
      </w:r>
    </w:p>
    <w:p w14:paraId="4CD776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bookmarkStart w:id="70" w:name="_Toc21749_WPSOffice_Level2"/>
      <w:bookmarkStart w:id="71" w:name="_Toc7767_WPSOffice_Level2"/>
      <w:r>
        <w:rPr>
          <w:rFonts w:hint="default" w:ascii="Times New Roman" w:hAnsi="Times New Roman" w:eastAsia="楷体_GB2312" w:cs="Times New Roman"/>
          <w:b/>
          <w:bCs/>
          <w:color w:val="auto"/>
          <w:kern w:val="0"/>
          <w:sz w:val="32"/>
          <w:szCs w:val="32"/>
          <w:shd w:val="clear" w:fill="FFFFFF"/>
          <w:lang w:val="zh-CN" w:eastAsia="zh-CN" w:bidi="ar-SA"/>
        </w:rPr>
        <w:t>（二）</w:t>
      </w:r>
      <w:r>
        <w:rPr>
          <w:rFonts w:hint="default" w:ascii="Times New Roman" w:hAnsi="Times New Roman" w:eastAsia="楷体_GB2312" w:cs="Times New Roman"/>
          <w:b/>
          <w:bCs/>
          <w:color w:val="auto"/>
          <w:kern w:val="0"/>
          <w:sz w:val="32"/>
          <w:szCs w:val="32"/>
          <w:highlight w:val="none"/>
          <w:shd w:val="clear" w:color="auto" w:fill="FFFFFF"/>
          <w:lang w:val="zh-CN"/>
        </w:rPr>
        <w:t>机构职能</w:t>
      </w:r>
      <w:bookmarkEnd w:id="69"/>
      <w:bookmarkEnd w:id="70"/>
      <w:bookmarkEnd w:id="71"/>
    </w:p>
    <w:p w14:paraId="6456C41B">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bidi="ar-SA"/>
        </w:rPr>
      </w:pPr>
      <w:bookmarkStart w:id="72" w:name="_Toc3820_WPSOffice_Level2"/>
      <w:r>
        <w:rPr>
          <w:rFonts w:hint="default" w:ascii="Times New Roman" w:hAnsi="Times New Roman" w:eastAsia="仿宋_GB2312" w:cs="Times New Roman"/>
          <w:color w:val="000000"/>
          <w:sz w:val="32"/>
          <w:szCs w:val="32"/>
          <w:lang w:val="en-US" w:eastAsia="zh-CN" w:bidi="ar-SA"/>
        </w:rPr>
        <w:t>1.起草有关信访工作的规章草案和政策规定，制定信访问题排查化解等制度并组织实施。</w:t>
      </w:r>
    </w:p>
    <w:p w14:paraId="78F3213E">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2.负责向区委、区政府反映群众来信来电来访网上信访中提出的重要建议和问题，综合研判信访信息，开展调查研究，提出制定修改完善有关政策的建议。</w:t>
      </w:r>
    </w:p>
    <w:p w14:paraId="2729BC8C">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3.综合协调、指导全区信访工作，督促检查各乡镇和区直各部门（单位）信访工作，总结推广信访工作经验，协调信访工作宣传和信息发布。</w:t>
      </w:r>
    </w:p>
    <w:p w14:paraId="25A82071">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4.负责处理区内外群众、法人及其他组织通过信访渠道给区委、区政府及领导的来信来电网上投诉。</w:t>
      </w:r>
    </w:p>
    <w:p w14:paraId="70A390F5">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5.代表区委、区政府受理群众信访事项。</w:t>
      </w:r>
    </w:p>
    <w:p w14:paraId="69C937EB">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6.负责协调处理群众进京、到省、去市的集体上访和非正常上访，综合协调处理跨区域、跨部门的重要信访问题。</w:t>
      </w:r>
    </w:p>
    <w:p w14:paraId="534B6584">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7.负责落实</w:t>
      </w:r>
      <w:r>
        <w:rPr>
          <w:rFonts w:hint="eastAsia" w:eastAsia="仿宋_GB2312" w:cs="Times New Roman"/>
          <w:color w:val="000000"/>
          <w:sz w:val="32"/>
          <w:szCs w:val="32"/>
          <w:lang w:val="en-US" w:eastAsia="zh-CN" w:bidi="ar-SA"/>
        </w:rPr>
        <w:t>中央、省委</w:t>
      </w:r>
      <w:r>
        <w:rPr>
          <w:rFonts w:hint="default" w:ascii="Times New Roman" w:hAnsi="Times New Roman" w:eastAsia="仿宋_GB2312" w:cs="Times New Roman"/>
          <w:color w:val="000000"/>
          <w:sz w:val="32"/>
          <w:szCs w:val="32"/>
          <w:lang w:val="en-US" w:eastAsia="zh-CN" w:bidi="ar-SA"/>
        </w:rPr>
        <w:t>、市</w:t>
      </w:r>
      <w:r>
        <w:rPr>
          <w:rFonts w:hint="eastAsia" w:eastAsia="仿宋_GB2312" w:cs="Times New Roman"/>
          <w:color w:val="000000"/>
          <w:sz w:val="32"/>
          <w:szCs w:val="32"/>
          <w:lang w:val="en-US" w:eastAsia="zh-CN" w:bidi="ar-SA"/>
        </w:rPr>
        <w:t>委</w:t>
      </w:r>
      <w:r>
        <w:rPr>
          <w:rFonts w:hint="default" w:ascii="Times New Roman" w:hAnsi="Times New Roman" w:eastAsia="仿宋_GB2312" w:cs="Times New Roman"/>
          <w:color w:val="000000"/>
          <w:sz w:val="32"/>
          <w:szCs w:val="32"/>
          <w:lang w:val="en-US" w:eastAsia="zh-CN" w:bidi="ar-SA"/>
        </w:rPr>
        <w:t>、区领导批示交办的信访事项，并向各乡镇和区直各部门转办、交办，督促检查重要信访事项的处理和落实。</w:t>
      </w:r>
    </w:p>
    <w:p w14:paraId="12620662">
      <w:pPr>
        <w:keepNext w:val="0"/>
        <w:keepLines w:val="0"/>
        <w:pageBreakBefore w:val="0"/>
        <w:widowControl w:val="0"/>
        <w:kinsoku/>
        <w:wordWrap/>
        <w:overflowPunct/>
        <w:topLinePunct w:val="0"/>
        <w:autoSpaceDE w:val="0"/>
        <w:autoSpaceDN w:val="0"/>
        <w:bidi w:val="0"/>
        <w:adjustRightInd w:val="0"/>
        <w:spacing w:line="560" w:lineRule="exact"/>
        <w:ind w:left="0" w:leftChars="0" w:firstLine="640" w:firstLineChars="200"/>
        <w:jc w:val="both"/>
        <w:outlineLvl w:val="2"/>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8.建立健全信访信息汇集分析机制，指导信访信息系统建设和应用。</w:t>
      </w:r>
    </w:p>
    <w:p w14:paraId="60D4EADA">
      <w:pPr>
        <w:keepNext w:val="0"/>
        <w:keepLines w:val="0"/>
        <w:pageBreakBefore w:val="0"/>
        <w:widowControl w:val="0"/>
        <w:kinsoku/>
        <w:wordWrap/>
        <w:overflowPunct/>
        <w:topLinePunct w:val="0"/>
        <w:autoSpaceDE w:val="0"/>
        <w:autoSpaceDN w:val="0"/>
        <w:bidi w:val="0"/>
        <w:adjustRightInd w:val="0"/>
        <w:spacing w:line="560" w:lineRule="exact"/>
        <w:ind w:left="0" w:leftChars="0" w:firstLine="643" w:firstLineChars="200"/>
        <w:jc w:val="both"/>
        <w:outlineLvl w:val="2"/>
        <w:rPr>
          <w:rFonts w:hint="default" w:ascii="Times New Roman" w:hAnsi="Times New Roman" w:eastAsia="楷体_GB2312" w:cs="Times New Roman"/>
          <w:color w:val="auto"/>
          <w:kern w:val="0"/>
          <w:sz w:val="32"/>
          <w:szCs w:val="32"/>
          <w:highlight w:val="none"/>
          <w:lang w:val="zh-CN" w:eastAsia="zh-CN" w:bidi="ar-SA"/>
        </w:rPr>
      </w:pPr>
      <w:bookmarkStart w:id="73" w:name="_Toc32082_WPSOffice_Level2"/>
      <w:r>
        <w:rPr>
          <w:rFonts w:hint="default" w:ascii="Times New Roman" w:hAnsi="Times New Roman" w:eastAsia="楷体_GB2312" w:cs="Times New Roman"/>
          <w:b/>
          <w:color w:val="auto"/>
          <w:sz w:val="32"/>
          <w:szCs w:val="32"/>
          <w:highlight w:val="none"/>
          <w:lang w:val="zh-CN" w:eastAsia="zh-CN"/>
        </w:rPr>
        <w:t>（三）人员概况</w:t>
      </w:r>
      <w:bookmarkEnd w:id="72"/>
      <w:bookmarkEnd w:id="73"/>
    </w:p>
    <w:p w14:paraId="00AB4040">
      <w:pPr>
        <w:pStyle w:val="3"/>
        <w:keepNext w:val="0"/>
        <w:keepLines w:val="0"/>
        <w:pageBreakBefore w:val="0"/>
        <w:widowControl w:val="0"/>
        <w:kinsoku/>
        <w:wordWrap/>
        <w:overflowPunct/>
        <w:topLinePunct w:val="0"/>
        <w:autoSpaceDE/>
        <w:autoSpaceDN/>
        <w:bidi w:val="0"/>
        <w:spacing w:before="0" w:after="0" w:line="560" w:lineRule="exact"/>
        <w:ind w:left="0" w:leftChars="0" w:firstLine="640" w:firstLineChars="200"/>
        <w:jc w:val="both"/>
        <w:textAlignment w:val="auto"/>
        <w:rPr>
          <w:rFonts w:hint="default" w:ascii="Times New Roman" w:hAnsi="Times New Roman" w:cs="Times New Roman"/>
          <w:szCs w:val="32"/>
        </w:rPr>
      </w:pPr>
      <w:bookmarkStart w:id="74" w:name="_Toc19768_WPSOffice_Level3"/>
      <w:r>
        <w:rPr>
          <w:rFonts w:hint="default" w:ascii="Times New Roman" w:hAnsi="Times New Roman" w:eastAsia="仿宋_GB2312" w:cs="Times New Roman"/>
          <w:b w:val="0"/>
          <w:bCs w:val="0"/>
          <w:color w:val="000000"/>
          <w:kern w:val="2"/>
          <w:sz w:val="32"/>
          <w:szCs w:val="32"/>
          <w:lang w:val="en-US" w:eastAsia="zh-CN" w:bidi="ar-SA"/>
        </w:rPr>
        <w:t>截至2024年末，区信访局实有人员14人，其中：编制内人数8人（其中公务员5人，事业人员3人），其他6人（编外聘用人员）。</w:t>
      </w:r>
    </w:p>
    <w:p w14:paraId="44BA84CC">
      <w:pPr>
        <w:pStyle w:val="3"/>
        <w:keepNext w:val="0"/>
        <w:keepLines w:val="0"/>
        <w:pageBreakBefore w:val="0"/>
        <w:widowControl w:val="0"/>
        <w:kinsoku/>
        <w:wordWrap/>
        <w:overflowPunct/>
        <w:topLinePunct w:val="0"/>
        <w:autoSpaceDE/>
        <w:autoSpaceDN/>
        <w:bidi w:val="0"/>
        <w:spacing w:before="0" w:after="0" w:line="560" w:lineRule="exact"/>
        <w:ind w:left="0" w:leftChars="0" w:firstLine="640" w:firstLineChars="200"/>
        <w:jc w:val="both"/>
        <w:textAlignment w:val="auto"/>
        <w:rPr>
          <w:rFonts w:hint="default" w:ascii="Times New Roman" w:hAnsi="Times New Roman" w:eastAsia="黑体" w:cs="Times New Roman"/>
          <w:b w:val="0"/>
          <w:color w:val="auto"/>
          <w:highlight w:val="none"/>
          <w:lang w:val="en-US" w:eastAsia="zh-CN"/>
        </w:rPr>
      </w:pPr>
      <w:bookmarkStart w:id="75" w:name="_Toc10768_WPSOffice_Level1"/>
      <w:r>
        <w:rPr>
          <w:rFonts w:hint="default" w:ascii="Times New Roman" w:hAnsi="Times New Roman" w:eastAsia="黑体" w:cs="Times New Roman"/>
          <w:b w:val="0"/>
          <w:color w:val="auto"/>
          <w:highlight w:val="none"/>
          <w:lang w:val="en-US" w:eastAsia="zh-CN"/>
        </w:rPr>
        <w:t>二、部门财政资金收支情况</w:t>
      </w:r>
      <w:bookmarkEnd w:id="75"/>
    </w:p>
    <w:bookmarkEnd w:id="74"/>
    <w:p w14:paraId="74679F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bCs/>
          <w:i w:val="0"/>
          <w:iCs w:val="0"/>
          <w:color w:val="000000"/>
          <w:kern w:val="0"/>
          <w:sz w:val="32"/>
          <w:szCs w:val="32"/>
          <w:highlight w:val="none"/>
          <w:shd w:val="clear" w:color="auto" w:fill="FFFFFF"/>
          <w:lang w:val="zh-CN"/>
        </w:rPr>
      </w:pPr>
      <w:bookmarkStart w:id="76" w:name="_Toc8733_WPSOffice_Level2"/>
      <w:bookmarkStart w:id="77" w:name="_Toc7399_WPSOffice_Level2"/>
      <w:r>
        <w:rPr>
          <w:rFonts w:hint="default" w:ascii="Times New Roman" w:hAnsi="Times New Roman" w:eastAsia="楷体_GB2312" w:cs="Times New Roman"/>
          <w:b/>
          <w:bCs/>
          <w:i w:val="0"/>
          <w:iCs w:val="0"/>
          <w:color w:val="000000"/>
          <w:kern w:val="0"/>
          <w:sz w:val="32"/>
          <w:szCs w:val="32"/>
          <w:highlight w:val="none"/>
          <w:shd w:val="clear" w:color="auto" w:fill="FFFFFF"/>
          <w:lang w:val="zh-CN"/>
        </w:rPr>
        <w:t>（一）收入情况。</w:t>
      </w:r>
      <w:bookmarkEnd w:id="76"/>
      <w:bookmarkEnd w:id="77"/>
    </w:p>
    <w:p w14:paraId="2F5875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zh-CN" w:eastAsia="zh-CN" w:bidi="ar-SA"/>
        </w:rPr>
        <w:t>区</w:t>
      </w:r>
      <w:r>
        <w:rPr>
          <w:rFonts w:hint="default" w:ascii="Times New Roman" w:hAnsi="Times New Roman" w:eastAsia="仿宋_GB2312" w:cs="Times New Roman"/>
          <w:b w:val="0"/>
          <w:bCs w:val="0"/>
          <w:color w:val="000000"/>
          <w:kern w:val="2"/>
          <w:sz w:val="32"/>
          <w:szCs w:val="32"/>
          <w:lang w:val="en-US" w:eastAsia="zh-CN" w:bidi="ar-SA"/>
        </w:rPr>
        <w:t>信访局2024年年初预算收入265.52万元、决算报表收入254.65万元。</w:t>
      </w:r>
    </w:p>
    <w:p w14:paraId="0AB6BE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bCs/>
          <w:i w:val="0"/>
          <w:iCs w:val="0"/>
          <w:color w:val="000000"/>
          <w:kern w:val="0"/>
          <w:sz w:val="32"/>
          <w:szCs w:val="32"/>
          <w:highlight w:val="none"/>
          <w:shd w:val="clear" w:color="auto" w:fill="FFFFFF"/>
          <w:lang w:val="zh-CN"/>
        </w:rPr>
      </w:pPr>
      <w:bookmarkStart w:id="78" w:name="_Toc22914_WPSOffice_Level2"/>
      <w:bookmarkStart w:id="79" w:name="_Toc2162_WPSOffice_Level2"/>
      <w:r>
        <w:rPr>
          <w:rFonts w:hint="default" w:ascii="Times New Roman" w:hAnsi="Times New Roman" w:eastAsia="楷体_GB2312" w:cs="Times New Roman"/>
          <w:b/>
          <w:bCs/>
          <w:i w:val="0"/>
          <w:iCs w:val="0"/>
          <w:color w:val="000000"/>
          <w:kern w:val="0"/>
          <w:sz w:val="32"/>
          <w:szCs w:val="32"/>
          <w:highlight w:val="none"/>
          <w:shd w:val="clear" w:color="auto" w:fill="FFFFFF"/>
          <w:lang w:val="zh-CN"/>
        </w:rPr>
        <w:t>（二）支出情况。</w:t>
      </w:r>
      <w:bookmarkEnd w:id="78"/>
      <w:bookmarkEnd w:id="79"/>
    </w:p>
    <w:p w14:paraId="604DB6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cs="Times New Roman"/>
          <w:b w:val="0"/>
          <w:bCs w:val="0"/>
          <w:i w:val="0"/>
          <w:iCs w:val="0"/>
          <w:szCs w:val="32"/>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区</w:t>
      </w:r>
      <w:r>
        <w:rPr>
          <w:rFonts w:hint="default" w:ascii="Times New Roman" w:hAnsi="Times New Roman" w:eastAsia="仿宋_GB2312" w:cs="Times New Roman"/>
          <w:b w:val="0"/>
          <w:bCs w:val="0"/>
          <w:i w:val="0"/>
          <w:iCs w:val="0"/>
          <w:sz w:val="32"/>
          <w:szCs w:val="32"/>
          <w:lang w:val="en-US" w:eastAsia="zh-CN"/>
        </w:rPr>
        <w:t>信访局2024年年初预算支出265.52万元、决算报表支出254.65万元。</w:t>
      </w:r>
    </w:p>
    <w:p w14:paraId="5EC771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outlineLvl w:val="9"/>
        <w:rPr>
          <w:rFonts w:hint="default" w:ascii="Times New Roman" w:hAnsi="Times New Roman" w:eastAsia="楷体_GB2312" w:cs="Times New Roman"/>
          <w:b/>
          <w:bCs/>
          <w:i w:val="0"/>
          <w:iCs w:val="0"/>
          <w:color w:val="000000"/>
          <w:kern w:val="0"/>
          <w:sz w:val="32"/>
          <w:szCs w:val="32"/>
          <w:highlight w:val="none"/>
          <w:shd w:val="clear" w:color="auto" w:fill="FFFFFF"/>
          <w:lang w:val="zh-CN" w:eastAsia="zh-CN"/>
        </w:rPr>
      </w:pPr>
      <w:bookmarkStart w:id="80" w:name="_Toc24953_WPSOffice_Level2"/>
      <w:bookmarkStart w:id="81" w:name="_Toc18815_WPSOffice_Level2"/>
      <w:r>
        <w:rPr>
          <w:rFonts w:hint="default" w:ascii="Times New Roman" w:hAnsi="Times New Roman" w:eastAsia="楷体_GB2312" w:cs="Times New Roman"/>
          <w:b/>
          <w:bCs/>
          <w:i w:val="0"/>
          <w:iCs w:val="0"/>
          <w:color w:val="000000"/>
          <w:kern w:val="0"/>
          <w:sz w:val="32"/>
          <w:szCs w:val="32"/>
          <w:shd w:val="clear" w:fill="FFFFFF"/>
          <w:lang w:val="zh-CN" w:eastAsia="zh-CN" w:bidi="ar-SA"/>
        </w:rPr>
        <w:t>（三）</w:t>
      </w:r>
      <w:r>
        <w:rPr>
          <w:rFonts w:hint="default" w:ascii="Times New Roman" w:hAnsi="Times New Roman" w:eastAsia="楷体_GB2312" w:cs="Times New Roman"/>
          <w:b/>
          <w:bCs/>
          <w:i w:val="0"/>
          <w:iCs w:val="0"/>
          <w:color w:val="000000"/>
          <w:kern w:val="0"/>
          <w:sz w:val="32"/>
          <w:szCs w:val="32"/>
          <w:highlight w:val="none"/>
          <w:shd w:val="clear" w:color="auto" w:fill="FFFFFF"/>
          <w:lang w:val="zh-CN"/>
        </w:rPr>
        <w:t>结余分配和结转结余情况</w:t>
      </w:r>
      <w:r>
        <w:rPr>
          <w:rFonts w:hint="default" w:ascii="Times New Roman" w:hAnsi="Times New Roman" w:eastAsia="楷体_GB2312" w:cs="Times New Roman"/>
          <w:b/>
          <w:bCs/>
          <w:i w:val="0"/>
          <w:iCs w:val="0"/>
          <w:color w:val="000000"/>
          <w:kern w:val="0"/>
          <w:sz w:val="32"/>
          <w:szCs w:val="32"/>
          <w:highlight w:val="none"/>
          <w:shd w:val="clear" w:color="auto" w:fill="FFFFFF"/>
          <w:lang w:val="zh-CN" w:eastAsia="zh-CN"/>
        </w:rPr>
        <w:t>。</w:t>
      </w:r>
      <w:bookmarkEnd w:id="80"/>
      <w:bookmarkEnd w:id="81"/>
    </w:p>
    <w:p w14:paraId="42E3EE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区</w:t>
      </w:r>
      <w:r>
        <w:rPr>
          <w:rFonts w:hint="default" w:ascii="Times New Roman" w:hAnsi="Times New Roman" w:eastAsia="仿宋_GB2312" w:cs="Times New Roman"/>
          <w:b w:val="0"/>
          <w:bCs w:val="0"/>
          <w:i w:val="0"/>
          <w:iCs w:val="0"/>
          <w:sz w:val="32"/>
          <w:szCs w:val="32"/>
          <w:lang w:val="en-US" w:eastAsia="zh-CN"/>
        </w:rPr>
        <w:t>信访局2024年决算报表无结转结余。</w:t>
      </w:r>
    </w:p>
    <w:p w14:paraId="14B121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rPr>
      </w:pPr>
      <w:bookmarkStart w:id="82" w:name="_Toc27082_WPSOffice_Level1"/>
      <w:r>
        <w:rPr>
          <w:rFonts w:hint="default" w:ascii="Times New Roman" w:hAnsi="Times New Roman" w:eastAsia="黑体" w:cs="Times New Roman"/>
          <w:color w:val="auto"/>
          <w:kern w:val="0"/>
          <w:sz w:val="32"/>
          <w:szCs w:val="32"/>
          <w:highlight w:val="none"/>
          <w:shd w:val="clear" w:color="auto" w:fill="FFFFFF"/>
        </w:rPr>
        <w:t>三、</w:t>
      </w:r>
      <w:r>
        <w:rPr>
          <w:rFonts w:hint="default" w:ascii="Times New Roman" w:hAnsi="Times New Roman" w:eastAsia="黑体" w:cs="Times New Roman"/>
          <w:color w:val="auto"/>
          <w:kern w:val="0"/>
          <w:sz w:val="32"/>
          <w:szCs w:val="32"/>
          <w:highlight w:val="none"/>
          <w:u w:val="none"/>
          <w:shd w:val="clear" w:color="auto" w:fill="FFFFFF"/>
        </w:rPr>
        <w:t>部门</w:t>
      </w:r>
      <w:r>
        <w:rPr>
          <w:rFonts w:hint="default" w:ascii="Times New Roman" w:hAnsi="Times New Roman" w:eastAsia="黑体" w:cs="Times New Roman"/>
          <w:color w:val="auto"/>
          <w:kern w:val="0"/>
          <w:sz w:val="32"/>
          <w:szCs w:val="32"/>
          <w:highlight w:val="none"/>
          <w:u w:val="none"/>
          <w:shd w:val="clear" w:color="auto" w:fill="FFFFFF"/>
          <w:lang w:eastAsia="zh-CN"/>
        </w:rPr>
        <w:t>预算</w:t>
      </w:r>
      <w:r>
        <w:rPr>
          <w:rFonts w:hint="default" w:ascii="Times New Roman" w:hAnsi="Times New Roman" w:eastAsia="黑体" w:cs="Times New Roman"/>
          <w:color w:val="auto"/>
          <w:kern w:val="0"/>
          <w:sz w:val="32"/>
          <w:szCs w:val="32"/>
          <w:highlight w:val="none"/>
          <w:u w:val="none"/>
          <w:shd w:val="clear" w:color="auto" w:fill="FFFFFF"/>
        </w:rPr>
        <w:t>绩效</w:t>
      </w:r>
      <w:r>
        <w:rPr>
          <w:rFonts w:hint="default" w:ascii="Times New Roman" w:hAnsi="Times New Roman" w:eastAsia="黑体" w:cs="Times New Roman"/>
          <w:color w:val="auto"/>
          <w:kern w:val="0"/>
          <w:sz w:val="32"/>
          <w:szCs w:val="32"/>
          <w:highlight w:val="none"/>
          <w:u w:val="none"/>
          <w:shd w:val="clear" w:color="auto" w:fill="FFFFFF"/>
          <w:lang w:eastAsia="zh-CN"/>
        </w:rPr>
        <w:t>分析</w:t>
      </w:r>
      <w:bookmarkEnd w:id="82"/>
    </w:p>
    <w:p w14:paraId="76339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rPr>
          <w:rFonts w:hint="default" w:ascii="Times New Roman" w:hAnsi="Times New Roman" w:eastAsia="楷体_GB2312" w:cs="Times New Roman"/>
          <w:b/>
          <w:bCs w:val="0"/>
          <w:i w:val="0"/>
          <w:iCs w:val="0"/>
          <w:color w:val="000000"/>
          <w:kern w:val="0"/>
          <w:sz w:val="32"/>
          <w:szCs w:val="32"/>
          <w:highlight w:val="none"/>
          <w:shd w:val="clear" w:color="auto" w:fill="FFFFFF"/>
          <w:lang w:val="zh-CN"/>
        </w:rPr>
      </w:pPr>
      <w:bookmarkStart w:id="83" w:name="_Toc31725_WPSOffice_Level2"/>
      <w:bookmarkStart w:id="84" w:name="_Toc5030_WPSOffice_Level2"/>
      <w:r>
        <w:rPr>
          <w:rFonts w:hint="default" w:ascii="Times New Roman" w:hAnsi="Times New Roman" w:eastAsia="楷体_GB2312" w:cs="Times New Roman"/>
          <w:b/>
          <w:bCs w:val="0"/>
          <w:color w:val="auto"/>
          <w:sz w:val="32"/>
          <w:szCs w:val="32"/>
          <w:highlight w:val="none"/>
          <w:lang w:val="zh-CN" w:eastAsia="zh-CN"/>
        </w:rPr>
        <w:t>（一）</w:t>
      </w:r>
      <w:r>
        <w:rPr>
          <w:rFonts w:hint="default" w:ascii="Times New Roman" w:hAnsi="Times New Roman" w:eastAsia="楷体_GB2312" w:cs="Times New Roman"/>
          <w:b/>
          <w:bCs w:val="0"/>
          <w:i w:val="0"/>
          <w:iCs w:val="0"/>
          <w:color w:val="000000"/>
          <w:kern w:val="0"/>
          <w:sz w:val="32"/>
          <w:szCs w:val="32"/>
          <w:highlight w:val="none"/>
          <w:shd w:val="clear" w:color="auto" w:fill="FFFFFF"/>
          <w:lang w:val="zh-CN"/>
        </w:rPr>
        <w:t>部门预算总体绩效分析。</w:t>
      </w:r>
      <w:bookmarkEnd w:id="83"/>
      <w:bookmarkEnd w:id="84"/>
    </w:p>
    <w:p w14:paraId="5A14329F">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bookmarkStart w:id="85" w:name="_Toc20626_WPSOffice_Level3"/>
      <w:bookmarkStart w:id="86" w:name="_Toc19016_WPSOffice_Level3"/>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履职效能</w:t>
      </w:r>
      <w:bookmarkEnd w:id="85"/>
      <w:bookmarkEnd w:id="86"/>
    </w:p>
    <w:p w14:paraId="3D7862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一）全力做好重要敏感时期信访服务保障工作。全力确保岁末年初信访稳定，岁末年初无群众到区委、区政府集访；逗硬落实信访重点人员、重点群体动态排查机制，严格落实信访重点人员“4＋1”包保稳控措施、信访事项化解“五个一”和到市赴省进京上访“三预案一制度”工作措施，组建赴蓉、赴京工作专班，打赢打好了国、省</w:t>
      </w:r>
      <w:r>
        <w:rPr>
          <w:rFonts w:hint="eastAsia" w:eastAsia="仿宋_GB2312" w:cs="Times New Roman"/>
          <w:b w:val="0"/>
          <w:bCs w:val="0"/>
          <w:i w:val="0"/>
          <w:iCs w:val="0"/>
          <w:sz w:val="32"/>
          <w:szCs w:val="32"/>
          <w:lang w:val="en-US" w:eastAsia="zh-CN"/>
        </w:rPr>
        <w:t>两会</w:t>
      </w:r>
      <w:r>
        <w:rPr>
          <w:rFonts w:hint="default" w:ascii="Times New Roman" w:hAnsi="Times New Roman" w:eastAsia="仿宋_GB2312" w:cs="Times New Roman"/>
          <w:b w:val="0"/>
          <w:bCs w:val="0"/>
          <w:i w:val="0"/>
          <w:iCs w:val="0"/>
          <w:sz w:val="32"/>
          <w:szCs w:val="32"/>
          <w:lang w:val="en-US" w:eastAsia="zh-CN"/>
        </w:rPr>
        <w:t>、党的二十届三中全会、</w:t>
      </w:r>
      <w:r>
        <w:rPr>
          <w:rFonts w:hint="eastAsia" w:eastAsia="仿宋_GB2312" w:cs="Times New Roman"/>
          <w:b w:val="0"/>
          <w:bCs w:val="0"/>
          <w:i w:val="0"/>
          <w:iCs w:val="0"/>
          <w:sz w:val="32"/>
          <w:szCs w:val="32"/>
          <w:lang w:val="en-US" w:eastAsia="zh-CN"/>
        </w:rPr>
        <w:t>中华人民共和国成立75周年</w:t>
      </w:r>
      <w:r>
        <w:rPr>
          <w:rFonts w:hint="default" w:ascii="Times New Roman" w:hAnsi="Times New Roman" w:eastAsia="仿宋_GB2312" w:cs="Times New Roman"/>
          <w:b w:val="0"/>
          <w:bCs w:val="0"/>
          <w:i w:val="0"/>
          <w:iCs w:val="0"/>
          <w:sz w:val="32"/>
          <w:szCs w:val="32"/>
          <w:lang w:val="en-US" w:eastAsia="zh-CN"/>
        </w:rPr>
        <w:t>期间信访维稳大仗硬仗，确保重要敏感时期我区群众零赴省上访、零进京上访，持续推动我区社会大局和谐稳定。</w:t>
      </w:r>
    </w:p>
    <w:p w14:paraId="6E4CCB2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二）全面提升央督、省督信访案件办理质效。按照“快接、快交、快办、快回”工作要求，第一时间接件、交件、督件、审件、报件，制定环保督察交办信访案件办理工作流程图，明确办结目标，严格办理质量，做好指导和审核把关工作，本轮省环保督察共转交办信访件16件占全市169件9.5%，其中重点件3件，占全市30件重点件10%，本轮</w:t>
      </w:r>
      <w:r>
        <w:rPr>
          <w:rFonts w:hint="eastAsia" w:eastAsia="仿宋_GB2312" w:cs="Times New Roman"/>
          <w:b w:val="0"/>
          <w:bCs w:val="0"/>
          <w:i w:val="0"/>
          <w:iCs w:val="0"/>
          <w:sz w:val="32"/>
          <w:szCs w:val="32"/>
          <w:lang w:val="en-US" w:eastAsia="zh-CN"/>
        </w:rPr>
        <w:t>中央生态环保督察</w:t>
      </w:r>
      <w:r>
        <w:rPr>
          <w:rFonts w:hint="default" w:ascii="Times New Roman" w:hAnsi="Times New Roman" w:eastAsia="仿宋_GB2312" w:cs="Times New Roman"/>
          <w:b w:val="0"/>
          <w:bCs w:val="0"/>
          <w:i w:val="0"/>
          <w:iCs w:val="0"/>
          <w:sz w:val="32"/>
          <w:szCs w:val="32"/>
          <w:lang w:val="en-US" w:eastAsia="zh-CN"/>
        </w:rPr>
        <w:t>共转交办信访案件8件全市占全市75件10.6%，所有案件均按时、按质完成了整改上报。同时，针对12345等其他涉环投诉，严格按照吴军书记提出的“四个一”处置工作要求，即第一时间交办责任单位、呈送分管县级领导；责任单位第一时间奔赴现场开展调查核实，制定解决措施办法；第一时间与信访投诉人取得联系，告知解决处置方式方法，做好息访息诉；责任单位第一时间向信访办理组回复群众投诉问题办理情况，确保问题不过夜，高度重视、高位高效推动涉环投诉案件办理，注意工作方式方法，回应有“温度”，避免矛盾激化，坚决防止一般涉环投诉转为向央督投诉的信访件。</w:t>
      </w:r>
    </w:p>
    <w:p w14:paraId="7D87767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三）全面推动信访监督共享化、协同化。建立“纪检+信访+效能热线”信访联动工作机制，成立推动解决群众急难愁盼问题工作专班，召开推动解决急难愁盼问题联席会议，整合监督力量，促进部门信息共享、协同发力，推动信访监督共享化、协同化，共同研究对策、压实责任、督办催办。5月中旬，区热线中心、区纪委监委和区信访局在凤凰街道陷马堰社区开展联合接访行动，现场受理群众反映问题，接待群众政策咨询并答疑释惑，将需持续推动的信访诉求转交责任单位及时处置办理，并做好督促和跟踪问效，当日接访15人次，现场政策咨询31人次。</w:t>
      </w:r>
    </w:p>
    <w:p w14:paraId="46D346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楷体" w:cs="Times New Roman"/>
          <w:sz w:val="32"/>
          <w:szCs w:val="32"/>
          <w:lang w:eastAsia="zh-CN"/>
        </w:rPr>
      </w:pPr>
      <w:bookmarkStart w:id="87" w:name="_Toc14084_WPSOffice_Level3"/>
      <w:bookmarkStart w:id="88" w:name="_Toc12043_WPSOffice_Level3"/>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rPr>
        <w:t>预算管理</w:t>
      </w:r>
      <w:r>
        <w:rPr>
          <w:rFonts w:hint="default" w:ascii="Times New Roman" w:hAnsi="Times New Roman" w:eastAsia="楷体" w:cs="Times New Roman"/>
          <w:sz w:val="32"/>
          <w:szCs w:val="32"/>
          <w:lang w:eastAsia="zh-CN"/>
        </w:rPr>
        <w:t>。</w:t>
      </w:r>
      <w:bookmarkEnd w:id="87"/>
      <w:bookmarkEnd w:id="88"/>
    </w:p>
    <w:p w14:paraId="60BDB0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rPr>
          <w:rFonts w:hint="default" w:ascii="Times New Roman" w:hAnsi="Times New Roman" w:eastAsia="仿宋_GB2312" w:cs="Times New Roman"/>
          <w:color w:val="000000"/>
          <w:sz w:val="32"/>
          <w:szCs w:val="32"/>
          <w:lang w:val="zh-CN" w:eastAsia="zh-CN"/>
        </w:rPr>
      </w:pPr>
      <w:r>
        <w:rPr>
          <w:rFonts w:hint="default" w:ascii="Times New Roman" w:hAnsi="Times New Roman" w:eastAsia="仿宋_GB2312" w:cs="Times New Roman"/>
          <w:color w:val="000000"/>
          <w:sz w:val="32"/>
          <w:szCs w:val="32"/>
          <w:lang w:val="en-US" w:eastAsia="zh-CN"/>
        </w:rPr>
        <w:t xml:space="preserve">为确保年度预算编制更加科学、精确、完善，我部门严格按照文件规定，依照“统筹兼顾、厉行节约、保障重点、注重绩效”的原则，结合当年重点工作需要，规范编制部门预算，切实提高预算编制质量。 </w:t>
      </w:r>
    </w:p>
    <w:p w14:paraId="0BE0263D">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kern w:val="2"/>
          <w:sz w:val="32"/>
          <w:szCs w:val="32"/>
          <w:lang w:val="en-US" w:eastAsia="zh-CN" w:bidi="ar-SA"/>
        </w:rPr>
        <w:t>一是夯实预算编制基础。加强与干部、人事、行政后勤等部门的沟通配合，认真核实人员编制，准确掌握实有在职、离退休人员人数及各职级情况等，据此测算出2023度人员经费、公用经费、</w:t>
      </w:r>
      <w:r>
        <w:rPr>
          <w:rFonts w:hint="eastAsia" w:eastAsia="仿宋_GB2312" w:cs="Times New Roman"/>
          <w:color w:val="000000"/>
          <w:kern w:val="2"/>
          <w:sz w:val="32"/>
          <w:szCs w:val="32"/>
          <w:lang w:val="en-US" w:eastAsia="zh-CN" w:bidi="ar-SA"/>
        </w:rPr>
        <w:t>“三公”经费</w:t>
      </w:r>
      <w:r>
        <w:rPr>
          <w:rFonts w:hint="default" w:ascii="Times New Roman" w:hAnsi="Times New Roman" w:eastAsia="仿宋_GB2312" w:cs="Times New Roman"/>
          <w:color w:val="000000"/>
          <w:kern w:val="2"/>
          <w:sz w:val="32"/>
          <w:szCs w:val="32"/>
          <w:lang w:val="en-US" w:eastAsia="zh-CN" w:bidi="ar-SA"/>
        </w:rPr>
        <w:t>等需求量。同时，根据我部门的</w:t>
      </w:r>
      <w:r>
        <w:rPr>
          <w:rFonts w:hint="default" w:ascii="Times New Roman" w:hAnsi="Times New Roman" w:eastAsia="仿宋_GB2312" w:cs="Times New Roman"/>
          <w:color w:val="auto"/>
          <w:kern w:val="2"/>
          <w:sz w:val="32"/>
          <w:szCs w:val="32"/>
          <w:highlight w:val="none"/>
          <w:lang w:val="en-US" w:eastAsia="zh-CN" w:bidi="ar-SA"/>
        </w:rPr>
        <w:t>职能职责和上级部门交办的重点工作，要求及时申报2024年度项目经费及新增项目经费，完善资金申报资料及手续。</w:t>
      </w:r>
    </w:p>
    <w:p w14:paraId="549405C8">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是切实做好预算编制工作。一方面做好基本支出预算编制，确保人员经费和日常公用经费编制科学准确。另一方面认真梳理、筛选、汇总2024年重点工作及项目经费需求，同时对预算责任、指标、费用、金额等进行细化分解，明确绩效目标，保障预算执行进度。</w:t>
      </w:r>
    </w:p>
    <w:p w14:paraId="7D6FBD75">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是做好绩效目标管理工作。从资金管理规定、实效、社会效益等方面加强目标绩效管理，绩效目标指向明确，符合国家政策法规和部门职能要求，从规范、时效、社会效益等方面细化量化绩效目标，确保在一定期限内能如期完成。有特殊需求时，能及时进行预算动态调整，追加预算资金，做好资金保障。</w:t>
      </w:r>
    </w:p>
    <w:p w14:paraId="21975BEF">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四是完善预算编制后续工作。预算编制完成后，按照财政主管部门规定的时间节点逐级送审，确保预算编制质量，杜绝工作疏漏。并将预算编制结果及时反馈。</w:t>
      </w:r>
    </w:p>
    <w:p w14:paraId="208778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pPr>
      <w:bookmarkStart w:id="89" w:name="_Toc3767_WPSOffice_Level3"/>
      <w:bookmarkStart w:id="90" w:name="_Toc5905_WPSOffice_Level3"/>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财务管理。</w:t>
      </w:r>
      <w:bookmarkEnd w:id="89"/>
      <w:bookmarkEnd w:id="90"/>
    </w:p>
    <w:p w14:paraId="7B0E3538">
      <w:pPr>
        <w:pStyle w:val="43"/>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本部门严格遵守中央八项规定精神，按照区财政局关于财务管理、绩效管理方面的相关规定规范管理，建立健全财务制度，按需设置财务岗位，落实财经纪律要求，切实用好了财政资金，提高了财政资金使用效益。</w:t>
      </w:r>
    </w:p>
    <w:p w14:paraId="5C4A22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pPr>
      <w:bookmarkStart w:id="91" w:name="_Toc2817_WPSOffice_Level3"/>
      <w:bookmarkStart w:id="92" w:name="_Toc21749_WPSOffice_Level3"/>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资产管理。</w:t>
      </w:r>
      <w:bookmarkEnd w:id="91"/>
      <w:bookmarkEnd w:id="92"/>
    </w:p>
    <w:p w14:paraId="733ABFB0">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zh-CN" w:eastAsia="zh-CN" w:bidi="ar-SA"/>
        </w:rPr>
        <w:t>根据国有资产管理规定，按照集中管理分类分级管理原则，加强国有资产管理，优化管理手段，提高管理效益，从实际出发勤俭节约，从严控制，合理配备。</w:t>
      </w:r>
    </w:p>
    <w:p w14:paraId="12EE9B5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pPr>
      <w:bookmarkStart w:id="93" w:name="_Toc3820_WPSOffice_Level3"/>
      <w:bookmarkStart w:id="94" w:name="_Toc7767_WPSOffice_Level3"/>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采购管理。</w:t>
      </w:r>
      <w:bookmarkEnd w:id="93"/>
      <w:bookmarkEnd w:id="94"/>
    </w:p>
    <w:p w14:paraId="36B784DA">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按照政府集中采购目录及采购限额标准的相关要求，做到对所有使用纳入单位预算管理的资金，采购物品，工程和服务的支出完整编制政府采购预算。</w:t>
      </w:r>
    </w:p>
    <w:p w14:paraId="4C08F59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outlineLvl w:val="9"/>
        <w:rPr>
          <w:rFonts w:hint="default" w:ascii="Times New Roman" w:hAnsi="Times New Roman" w:eastAsia="仿宋_GB2312" w:cs="Times New Roman"/>
          <w:b/>
          <w:bCs/>
          <w:i w:val="0"/>
          <w:iCs w:val="0"/>
          <w:color w:val="auto"/>
          <w:sz w:val="32"/>
          <w:szCs w:val="32"/>
          <w:highlight w:val="none"/>
          <w:lang w:val="en-US" w:eastAsia="zh-CN"/>
        </w:rPr>
      </w:pPr>
      <w:bookmarkStart w:id="95" w:name="_Toc4722_WPSOffice_Level2"/>
      <w:bookmarkStart w:id="96" w:name="_Toc4346_WPSOffice_Level2"/>
      <w:r>
        <w:rPr>
          <w:rFonts w:hint="default" w:ascii="Times New Roman" w:hAnsi="Times New Roman" w:eastAsia="楷体_GB2312" w:cs="Times New Roman"/>
          <w:b/>
          <w:bCs/>
          <w:i w:val="0"/>
          <w:iCs w:val="0"/>
          <w:color w:val="auto"/>
          <w:kern w:val="0"/>
          <w:sz w:val="32"/>
          <w:szCs w:val="32"/>
          <w:highlight w:val="none"/>
          <w:shd w:val="clear" w:color="auto" w:fill="FFFFFF"/>
          <w:lang w:val="zh-CN"/>
        </w:rPr>
        <w:t>（二）部门预算项目绩效分析。</w:t>
      </w:r>
      <w:bookmarkEnd w:id="95"/>
      <w:bookmarkEnd w:id="96"/>
    </w:p>
    <w:p w14:paraId="69C65DF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color w:val="auto"/>
          <w:sz w:val="32"/>
          <w:szCs w:val="32"/>
          <w:highlight w:val="none"/>
          <w:lang w:val="zh-CN" w:eastAsia="zh-CN"/>
        </w:rPr>
      </w:pPr>
      <w:bookmarkStart w:id="97" w:name="_Toc7399_WPSOffice_Level3"/>
      <w:r>
        <w:rPr>
          <w:rFonts w:hint="default" w:ascii="Times New Roman" w:hAnsi="Times New Roman" w:eastAsia="仿宋_GB2312" w:cs="Times New Roman"/>
          <w:b w:val="0"/>
          <w:bCs w:val="0"/>
          <w:i w:val="0"/>
          <w:iCs w:val="0"/>
          <w:color w:val="auto"/>
          <w:sz w:val="32"/>
          <w:szCs w:val="32"/>
          <w:highlight w:val="none"/>
          <w:lang w:val="en-US" w:eastAsia="zh-CN"/>
        </w:rPr>
        <w:t>常年项目绩效分析。</w:t>
      </w:r>
      <w:r>
        <w:rPr>
          <w:rFonts w:hint="default" w:ascii="Times New Roman" w:hAnsi="Times New Roman" w:eastAsia="仿宋_GB2312" w:cs="Times New Roman"/>
          <w:b w:val="0"/>
          <w:bCs w:val="0"/>
          <w:i w:val="0"/>
          <w:iCs w:val="0"/>
          <w:color w:val="auto"/>
          <w:sz w:val="32"/>
          <w:szCs w:val="32"/>
          <w:highlight w:val="none"/>
          <w:lang w:val="zh-CN" w:eastAsia="zh-CN"/>
        </w:rPr>
        <w:t>该类项目总数</w:t>
      </w:r>
      <w:r>
        <w:rPr>
          <w:rFonts w:hint="default" w:ascii="Times New Roman" w:hAnsi="Times New Roman" w:eastAsia="仿宋_GB2312"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lang w:val="zh-CN" w:eastAsia="zh-CN"/>
        </w:rPr>
        <w:t>个，涉及预算总金额</w:t>
      </w:r>
      <w:r>
        <w:rPr>
          <w:rFonts w:hint="default" w:ascii="Times New Roman" w:hAnsi="Times New Roman" w:eastAsia="仿宋_GB2312" w:cs="Times New Roman"/>
          <w:b w:val="0"/>
          <w:bCs w:val="0"/>
          <w:i w:val="0"/>
          <w:iCs w:val="0"/>
          <w:color w:val="auto"/>
          <w:sz w:val="32"/>
          <w:szCs w:val="32"/>
          <w:highlight w:val="none"/>
          <w:lang w:val="en-US" w:eastAsia="zh-CN"/>
        </w:rPr>
        <w:t>63</w:t>
      </w:r>
      <w:r>
        <w:rPr>
          <w:rFonts w:hint="default" w:ascii="Times New Roman" w:hAnsi="Times New Roman" w:eastAsia="仿宋_GB2312" w:cs="Times New Roman"/>
          <w:b w:val="0"/>
          <w:bCs w:val="0"/>
          <w:i w:val="0"/>
          <w:iCs w:val="0"/>
          <w:color w:val="auto"/>
          <w:sz w:val="32"/>
          <w:szCs w:val="32"/>
          <w:highlight w:val="none"/>
          <w:lang w:val="zh-CN" w:eastAsia="zh-CN"/>
        </w:rPr>
        <w:t>万元</w:t>
      </w:r>
      <w:r>
        <w:rPr>
          <w:rFonts w:hint="default" w:ascii="Times New Roman" w:hAnsi="Times New Roman" w:eastAsia="仿宋_GB2312" w:cs="Times New Roman"/>
          <w:b w:val="0"/>
          <w:bCs w:val="0"/>
          <w:i w:val="0"/>
          <w:iCs w:val="0"/>
          <w:color w:val="000000" w:themeColor="text1"/>
          <w:sz w:val="32"/>
          <w:szCs w:val="32"/>
          <w:highlight w:val="none"/>
          <w:lang w:val="zh-CN" w:eastAsia="zh-CN"/>
          <w14:textFill>
            <w14:solidFill>
              <w14:schemeClr w14:val="tx1"/>
            </w14:solidFill>
          </w14:textFill>
        </w:rPr>
        <w:t>，</w:t>
      </w:r>
      <w:r>
        <w:rPr>
          <w:rFonts w:hint="default" w:ascii="Times New Roman" w:hAnsi="Times New Roman" w:eastAsia="仿宋_GB2312" w:cs="Times New Roman"/>
          <w:b w:val="0"/>
          <w:bCs w:val="0"/>
          <w:i w:val="0"/>
          <w:iCs w:val="0"/>
          <w:color w:val="auto"/>
          <w:sz w:val="32"/>
          <w:szCs w:val="32"/>
          <w:highlight w:val="none"/>
          <w:lang w:val="zh-CN" w:eastAsia="zh-CN"/>
        </w:rPr>
        <w:t>1—1</w:t>
      </w:r>
      <w:r>
        <w:rPr>
          <w:rFonts w:hint="default" w:ascii="Times New Roman" w:hAnsi="Times New Roman" w:eastAsia="仿宋_GB2312"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lang w:val="zh-CN" w:eastAsia="zh-CN"/>
        </w:rPr>
        <w:t>月预算执行总体进度为</w:t>
      </w:r>
      <w:r>
        <w:rPr>
          <w:rFonts w:hint="default" w:ascii="Times New Roman" w:hAnsi="Times New Roman"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lang w:val="zh-CN" w:eastAsia="zh-CN"/>
        </w:rPr>
        <w:t>%，其中：预算结余率大于</w:t>
      </w:r>
      <w:r>
        <w:rPr>
          <w:rFonts w:hint="default" w:ascii="Times New Roman" w:hAnsi="Times New Roman" w:eastAsia="仿宋_GB2312" w:cs="Times New Roman"/>
          <w:b w:val="0"/>
          <w:bCs w:val="0"/>
          <w:i w:val="0"/>
          <w:iCs w:val="0"/>
          <w:color w:val="auto"/>
          <w:sz w:val="32"/>
          <w:szCs w:val="32"/>
          <w:highlight w:val="none"/>
          <w:lang w:val="en-US" w:eastAsia="zh-CN"/>
        </w:rPr>
        <w:t>10%</w:t>
      </w:r>
      <w:r>
        <w:rPr>
          <w:rFonts w:hint="default" w:ascii="Times New Roman" w:hAnsi="Times New Roman" w:eastAsia="仿宋_GB2312" w:cs="Times New Roman"/>
          <w:b w:val="0"/>
          <w:bCs w:val="0"/>
          <w:i w:val="0"/>
          <w:iCs w:val="0"/>
          <w:color w:val="auto"/>
          <w:sz w:val="32"/>
          <w:szCs w:val="32"/>
          <w:highlight w:val="none"/>
          <w:lang w:val="zh-CN" w:eastAsia="zh-CN"/>
        </w:rPr>
        <w:t>的项目共计</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lang w:val="zh-CN" w:eastAsia="zh-CN"/>
        </w:rPr>
        <w:t>个。</w:t>
      </w:r>
    </w:p>
    <w:p w14:paraId="0DFD6E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color w:val="auto"/>
          <w:sz w:val="32"/>
          <w:szCs w:val="32"/>
          <w:highlight w:val="none"/>
          <w:lang w:val="zh-CN" w:eastAsia="zh-CN"/>
        </w:rPr>
      </w:pPr>
      <w:r>
        <w:rPr>
          <w:rFonts w:hint="default" w:ascii="Times New Roman" w:hAnsi="Times New Roman" w:eastAsia="仿宋_GB2312" w:cs="Times New Roman"/>
          <w:b w:val="0"/>
          <w:bCs w:val="0"/>
          <w:i w:val="0"/>
          <w:iCs w:val="0"/>
          <w:color w:val="auto"/>
          <w:sz w:val="32"/>
          <w:szCs w:val="32"/>
          <w:highlight w:val="none"/>
          <w:lang w:val="en-US" w:eastAsia="zh-CN"/>
        </w:rPr>
        <w:t>阶段（一次性）项目绩效分析。</w:t>
      </w:r>
      <w:r>
        <w:rPr>
          <w:rFonts w:hint="default" w:ascii="Times New Roman" w:hAnsi="Times New Roman" w:eastAsia="仿宋_GB2312" w:cs="Times New Roman"/>
          <w:b w:val="0"/>
          <w:bCs w:val="0"/>
          <w:i w:val="0"/>
          <w:iCs w:val="0"/>
          <w:color w:val="auto"/>
          <w:sz w:val="32"/>
          <w:szCs w:val="32"/>
          <w:highlight w:val="none"/>
          <w:lang w:val="zh-CN" w:eastAsia="zh-CN"/>
        </w:rPr>
        <w:t>该类项目总数</w:t>
      </w:r>
      <w:r>
        <w:rPr>
          <w:rFonts w:hint="default" w:ascii="Times New Roman" w:hAnsi="Times New Roman"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lang w:val="zh-CN" w:eastAsia="zh-CN"/>
        </w:rPr>
        <w:t>个。</w:t>
      </w:r>
    </w:p>
    <w:p w14:paraId="30BC5A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pPr>
      <w:bookmarkStart w:id="98" w:name="_Toc32082_WPSOffice_Level3"/>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项目决策。</w:t>
      </w:r>
      <w:bookmarkEnd w:id="97"/>
      <w:bookmarkEnd w:id="98"/>
    </w:p>
    <w:p w14:paraId="2792B114">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zh-CN" w:eastAsia="zh-CN" w:bidi="ar-SA"/>
        </w:rPr>
      </w:pPr>
      <w:bookmarkStart w:id="99" w:name="_Toc22914_WPSOffice_Level3"/>
      <w:r>
        <w:rPr>
          <w:rFonts w:hint="default" w:ascii="Times New Roman" w:hAnsi="Times New Roman" w:eastAsia="仿宋_GB2312" w:cs="Times New Roman"/>
          <w:b w:val="0"/>
          <w:bCs w:val="0"/>
          <w:i w:val="0"/>
          <w:iCs w:val="0"/>
          <w:color w:val="auto"/>
          <w:kern w:val="2"/>
          <w:sz w:val="32"/>
          <w:szCs w:val="32"/>
          <w:highlight w:val="none"/>
          <w:lang w:val="zh-CN" w:eastAsia="zh-CN" w:bidi="ar-SA"/>
        </w:rPr>
        <w:t>根据事前设立的绩效目标，我局已全部完成。主要包括目标定制，要素完整、细化量化并集体决策。指标分值</w:t>
      </w:r>
      <w:r>
        <w:rPr>
          <w:rFonts w:hint="default" w:ascii="Times New Roman" w:hAnsi="Times New Roman" w:eastAsia="仿宋_GB2312" w:cs="Times New Roman"/>
          <w:b w:val="0"/>
          <w:bCs w:val="0"/>
          <w:i w:val="0"/>
          <w:iCs w:val="0"/>
          <w:color w:val="auto"/>
          <w:kern w:val="2"/>
          <w:sz w:val="32"/>
          <w:szCs w:val="32"/>
          <w:highlight w:val="none"/>
          <w:lang w:val="en-US" w:eastAsia="zh-CN" w:bidi="ar-SA"/>
        </w:rPr>
        <w:t>10分，自评得分10分；目标完成，实际实现程度与预期目标的偏离度，指标值15分，自评得分15分。</w:t>
      </w:r>
    </w:p>
    <w:p w14:paraId="4C822B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outlineLvl w:val="9"/>
        <w:rPr>
          <w:rFonts w:hint="default" w:ascii="Times New Roman" w:hAnsi="Times New Roman" w:eastAsia="仿宋_GB2312" w:cs="Times New Roman"/>
          <w:b w:val="0"/>
          <w:bCs w:val="0"/>
          <w:i w:val="0"/>
          <w:iCs w:val="0"/>
          <w:color w:val="auto"/>
          <w:sz w:val="32"/>
          <w:szCs w:val="32"/>
          <w:highlight w:val="none"/>
          <w:lang w:val="zh-CN" w:eastAsia="zh-CN"/>
        </w:rPr>
      </w:pPr>
      <w:bookmarkStart w:id="100" w:name="_Toc8733_WPSOffice_Level3"/>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rPr>
        <w:t>2.项目执行</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w:t>
      </w:r>
      <w:bookmarkEnd w:id="99"/>
      <w:bookmarkEnd w:id="100"/>
    </w:p>
    <w:p w14:paraId="05928271">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b w:val="0"/>
          <w:bCs w:val="0"/>
          <w:i w:val="0"/>
          <w:iCs w:val="0"/>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根据事前设立的绩效目标，我局已全部完成。预算执行主要包括支出控制部门公用经费及项目支出相关科目控制情况，指标值</w:t>
      </w:r>
      <w:r>
        <w:rPr>
          <w:rFonts w:hint="default" w:ascii="Times New Roman" w:hAnsi="Times New Roman" w:eastAsia="仿宋_GB2312" w:cs="Times New Roman"/>
          <w:b w:val="0"/>
          <w:bCs w:val="0"/>
          <w:i w:val="0"/>
          <w:iCs w:val="0"/>
          <w:color w:val="auto"/>
          <w:kern w:val="2"/>
          <w:sz w:val="32"/>
          <w:szCs w:val="32"/>
          <w:highlight w:val="none"/>
          <w:lang w:val="en-US" w:eastAsia="zh-CN" w:bidi="ar-SA"/>
        </w:rPr>
        <w:t>10分，自评得分10分；及时处置，评价部门开展绩效运行监控后，将绩效监控结果应用到预算调整的情况，指标分值5分，自评得分5分；执行进度，预算执行情况指标分值10分，自评得分10分。</w:t>
      </w:r>
    </w:p>
    <w:p w14:paraId="0AE5E515">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b w:val="0"/>
          <w:bCs w:val="0"/>
          <w:i w:val="0"/>
          <w:iCs w:val="0"/>
          <w:color w:val="auto"/>
          <w:sz w:val="32"/>
          <w:szCs w:val="32"/>
          <w:highlight w:val="none"/>
          <w:lang w:val="zh-CN" w:eastAsia="zh-CN"/>
        </w:rPr>
      </w:pPr>
      <w:bookmarkStart w:id="101" w:name="_Toc24953_WPSOffice_Level3"/>
      <w:bookmarkStart w:id="102" w:name="_Toc2162_WPSOffice_Level3"/>
      <w:r>
        <w:rPr>
          <w:rFonts w:hint="default" w:ascii="Times New Roman" w:hAnsi="Times New Roman" w:eastAsia="仿宋_GB2312" w:cs="Times New Roman"/>
          <w:b w:val="0"/>
          <w:bCs w:val="0"/>
          <w:i w:val="0"/>
          <w:iCs w:val="0"/>
          <w:color w:val="auto"/>
          <w:kern w:val="2"/>
          <w:sz w:val="32"/>
          <w:szCs w:val="32"/>
          <w:highlight w:val="none"/>
          <w:lang w:val="en-US" w:eastAsia="zh-CN" w:bidi="ar-SA"/>
        </w:rPr>
        <w:t>3.</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zh-CN"/>
        </w:rPr>
        <w:t>目标实现。</w:t>
      </w:r>
      <w:bookmarkEnd w:id="101"/>
      <w:bookmarkEnd w:id="102"/>
    </w:p>
    <w:p w14:paraId="39BF9CA7">
      <w:pPr>
        <w:keepNext w:val="0"/>
        <w:keepLines w:val="0"/>
        <w:pageBreakBefore w:val="0"/>
        <w:widowControl w:val="0"/>
        <w:suppressLineNumbers w:val="0"/>
        <w:kinsoku/>
        <w:wordWrap/>
        <w:overflowPunct/>
        <w:topLinePunct w:val="0"/>
        <w:bidi w:val="0"/>
        <w:spacing w:line="560" w:lineRule="exact"/>
        <w:ind w:left="0" w:leftChars="0" w:firstLine="640" w:firstLineChars="200"/>
        <w:jc w:val="both"/>
        <w:rPr>
          <w:rFonts w:hint="default" w:ascii="Times New Roman" w:hAnsi="Times New Roman" w:cs="Times New Roman"/>
          <w:color w:val="auto"/>
          <w:sz w:val="32"/>
          <w:szCs w:val="32"/>
          <w:highlight w:val="none"/>
        </w:rPr>
      </w:pPr>
      <w:r>
        <w:rPr>
          <w:rFonts w:hint="default" w:ascii="Times New Roman" w:hAnsi="Times New Roman" w:eastAsia="仿宋_GB2312" w:cs="Times New Roman"/>
          <w:b w:val="0"/>
          <w:bCs w:val="0"/>
          <w:i w:val="0"/>
          <w:iCs w:val="0"/>
          <w:color w:val="auto"/>
          <w:kern w:val="2"/>
          <w:sz w:val="32"/>
          <w:szCs w:val="32"/>
          <w:highlight w:val="none"/>
          <w:lang w:val="zh-CN" w:eastAsia="zh-CN" w:bidi="ar-SA"/>
        </w:rPr>
        <w:t>根据事前设立的绩效目标，我局已全部完成。一是完成结果</w:t>
      </w:r>
      <w:r>
        <w:rPr>
          <w:rFonts w:hint="default" w:ascii="Times New Roman" w:hAnsi="Times New Roman" w:eastAsia="仿宋_GB2312" w:cs="Times New Roman"/>
          <w:color w:val="auto"/>
          <w:kern w:val="0"/>
          <w:sz w:val="32"/>
          <w:szCs w:val="32"/>
          <w:highlight w:val="none"/>
          <w:lang w:val="en-US" w:eastAsia="zh-CN" w:bidi="ar"/>
        </w:rPr>
        <w:t>主要包括预算完成，评价部门预算年终预算执行情况， 指标分值</w:t>
      </w:r>
      <w:r>
        <w:rPr>
          <w:rFonts w:hint="default" w:ascii="Times New Roman" w:hAnsi="Times New Roman" w:eastAsia="宋体"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 xml:space="preserve">分，自评得分 </w:t>
      </w:r>
      <w:r>
        <w:rPr>
          <w:rFonts w:hint="default" w:ascii="Times New Roman" w:hAnsi="Times New Roman" w:eastAsia="宋体" w:cs="Times New Roman"/>
          <w:color w:val="auto"/>
          <w:kern w:val="0"/>
          <w:sz w:val="32"/>
          <w:szCs w:val="32"/>
          <w:highlight w:val="none"/>
          <w:lang w:val="en-US" w:eastAsia="zh-CN" w:bidi="ar"/>
        </w:rPr>
        <w:t xml:space="preserve">4.96 </w:t>
      </w:r>
      <w:r>
        <w:rPr>
          <w:rFonts w:hint="default" w:ascii="Times New Roman" w:hAnsi="Times New Roman" w:eastAsia="仿宋_GB2312" w:cs="Times New Roman"/>
          <w:color w:val="auto"/>
          <w:kern w:val="0"/>
          <w:sz w:val="32"/>
          <w:szCs w:val="32"/>
          <w:highlight w:val="none"/>
          <w:lang w:val="en-US" w:eastAsia="zh-CN" w:bidi="ar"/>
        </w:rPr>
        <w:t xml:space="preserve">分；资金结余率，评价部门预算项目年终资金结余情况，指标分值 </w:t>
      </w:r>
      <w:r>
        <w:rPr>
          <w:rFonts w:hint="default" w:ascii="Times New Roman" w:hAnsi="Times New Roman" w:eastAsia="宋体" w:cs="Times New Roman"/>
          <w:color w:val="auto"/>
          <w:kern w:val="0"/>
          <w:sz w:val="32"/>
          <w:szCs w:val="32"/>
          <w:highlight w:val="none"/>
          <w:lang w:val="en-US" w:eastAsia="zh-CN" w:bidi="ar"/>
        </w:rPr>
        <w:t xml:space="preserve">10 </w:t>
      </w:r>
      <w:r>
        <w:rPr>
          <w:rFonts w:hint="default" w:ascii="Times New Roman" w:hAnsi="Times New Roman" w:eastAsia="仿宋_GB2312" w:cs="Times New Roman"/>
          <w:color w:val="auto"/>
          <w:kern w:val="0"/>
          <w:sz w:val="32"/>
          <w:szCs w:val="32"/>
          <w:highlight w:val="none"/>
          <w:lang w:val="en-US" w:eastAsia="zh-CN" w:bidi="ar"/>
        </w:rPr>
        <w:t xml:space="preserve">分，自评得分 </w:t>
      </w:r>
      <w:r>
        <w:rPr>
          <w:rFonts w:hint="default" w:ascii="Times New Roman" w:hAnsi="Times New Roman" w:eastAsia="宋体" w:cs="Times New Roman"/>
          <w:color w:val="auto"/>
          <w:kern w:val="0"/>
          <w:sz w:val="32"/>
          <w:szCs w:val="32"/>
          <w:highlight w:val="none"/>
          <w:lang w:val="en-US" w:eastAsia="zh-CN" w:bidi="ar"/>
        </w:rPr>
        <w:t xml:space="preserve">10 </w:t>
      </w:r>
      <w:r>
        <w:rPr>
          <w:rFonts w:hint="default" w:ascii="Times New Roman" w:hAnsi="Times New Roman" w:eastAsia="仿宋_GB2312" w:cs="Times New Roman"/>
          <w:color w:val="auto"/>
          <w:kern w:val="0"/>
          <w:sz w:val="32"/>
          <w:szCs w:val="32"/>
          <w:highlight w:val="none"/>
          <w:lang w:val="en-US" w:eastAsia="zh-CN" w:bidi="ar"/>
        </w:rPr>
        <w:t>分；</w:t>
      </w:r>
    </w:p>
    <w:p w14:paraId="2BBD7658">
      <w:pPr>
        <w:keepNext w:val="0"/>
        <w:keepLines w:val="0"/>
        <w:pageBreakBefore w:val="0"/>
        <w:widowControl w:val="0"/>
        <w:suppressLineNumbers w:val="0"/>
        <w:kinsoku/>
        <w:wordWrap/>
        <w:overflowPunct/>
        <w:topLinePunct w:val="0"/>
        <w:bidi w:val="0"/>
        <w:spacing w:line="560" w:lineRule="exact"/>
        <w:ind w:left="0" w:leftChars="0" w:firstLine="640" w:firstLineChars="200"/>
        <w:jc w:val="both"/>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val="en-US" w:eastAsia="zh-CN" w:bidi="ar"/>
        </w:rPr>
        <w:t>违规记录，根据审计监督、财政检查结果反映部门上一年度部门预算管理是否合规，指标分值</w:t>
      </w:r>
      <w:r>
        <w:rPr>
          <w:rFonts w:hint="default" w:ascii="Times New Roman" w:hAnsi="Times New Roman" w:eastAsia="宋体"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分，自评得分</w:t>
      </w:r>
      <w:r>
        <w:rPr>
          <w:rFonts w:hint="default" w:ascii="Times New Roman" w:hAnsi="Times New Roman" w:eastAsia="宋体" w:cs="Times New Roman"/>
          <w:color w:val="auto"/>
          <w:kern w:val="0"/>
          <w:sz w:val="32"/>
          <w:szCs w:val="32"/>
          <w:highlight w:val="none"/>
          <w:lang w:val="en-US" w:eastAsia="zh-CN" w:bidi="ar"/>
        </w:rPr>
        <w:t>5</w:t>
      </w:r>
      <w:r>
        <w:rPr>
          <w:rFonts w:hint="default" w:ascii="Times New Roman" w:hAnsi="Times New Roman" w:eastAsia="仿宋_GB2312" w:cs="Times New Roman"/>
          <w:color w:val="auto"/>
          <w:kern w:val="0"/>
          <w:sz w:val="32"/>
          <w:szCs w:val="32"/>
          <w:highlight w:val="none"/>
          <w:lang w:val="en-US" w:eastAsia="zh-CN" w:bidi="ar"/>
        </w:rPr>
        <w:t>分。二是内部应用。主要包括预算挂钩，评价部门内部绩效结果与预算挂钩情况，指标分值</w:t>
      </w:r>
      <w:r>
        <w:rPr>
          <w:rFonts w:hint="default" w:ascii="Times New Roman" w:hAnsi="Times New Roman" w:eastAsia="宋体"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分，自评得分</w:t>
      </w:r>
      <w:r>
        <w:rPr>
          <w:rFonts w:hint="default" w:ascii="Times New Roman" w:hAnsi="Times New Roman" w:eastAsia="宋体"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val="en-US" w:eastAsia="zh-CN" w:bidi="ar"/>
        </w:rPr>
        <w:t xml:space="preserve">分。 </w:t>
      </w:r>
    </w:p>
    <w:p w14:paraId="23BB0AD8">
      <w:pPr>
        <w:keepNext w:val="0"/>
        <w:keepLines w:val="0"/>
        <w:pageBreakBefore w:val="0"/>
        <w:widowControl w:val="0"/>
        <w:suppressLineNumbers w:val="0"/>
        <w:kinsoku/>
        <w:wordWrap/>
        <w:overflowPunct/>
        <w:topLinePunct w:val="0"/>
        <w:bidi w:val="0"/>
        <w:spacing w:line="560" w:lineRule="exact"/>
        <w:ind w:left="0" w:leftChars="0" w:firstLine="640" w:firstLineChars="200"/>
        <w:jc w:val="both"/>
        <w:rPr>
          <w:rFonts w:hint="default" w:ascii="Times New Roman" w:hAnsi="Times New Roman" w:eastAsia="仿宋" w:cs="Times New Roman"/>
          <w:b/>
          <w:color w:val="auto"/>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bidi="ar"/>
        </w:rPr>
        <w:t>2024</w:t>
      </w:r>
      <w:r>
        <w:rPr>
          <w:rFonts w:hint="default" w:ascii="Times New Roman" w:hAnsi="Times New Roman" w:eastAsia="仿宋_GB2312" w:cs="Times New Roman"/>
          <w:color w:val="auto"/>
          <w:kern w:val="0"/>
          <w:sz w:val="32"/>
          <w:szCs w:val="32"/>
          <w:highlight w:val="none"/>
          <w:lang w:val="en-US" w:eastAsia="zh-CN" w:bidi="ar"/>
        </w:rPr>
        <w:t>年，我局在编制部门预算的同时，按要求合理编制了整体绩效目标和项目绩效目标，并严格按照年初计划全面完成绩效目标。一是人员类。全面保障了人员工资、保险、住房公积金、退休人员医疗补助等，保障人，工资福利发放率达</w:t>
      </w:r>
      <w:r>
        <w:rPr>
          <w:rFonts w:hint="default" w:ascii="Times New Roman" w:hAnsi="Times New Roman" w:eastAsia="宋体" w:cs="Times New Roman"/>
          <w:color w:val="auto"/>
          <w:kern w:val="0"/>
          <w:sz w:val="32"/>
          <w:szCs w:val="32"/>
          <w:highlight w:val="none"/>
          <w:lang w:val="en-US" w:eastAsia="zh-CN" w:bidi="ar"/>
        </w:rPr>
        <w:t>100%</w:t>
      </w:r>
      <w:r>
        <w:rPr>
          <w:rFonts w:hint="default" w:ascii="Times New Roman" w:hAnsi="Times New Roman" w:eastAsia="仿宋_GB2312" w:cs="Times New Roman"/>
          <w:color w:val="auto"/>
          <w:kern w:val="0"/>
          <w:sz w:val="32"/>
          <w:szCs w:val="32"/>
          <w:highlight w:val="none"/>
          <w:lang w:val="en-US" w:eastAsia="zh-CN" w:bidi="ar"/>
        </w:rPr>
        <w:t xml:space="preserve">；二是运转类。保障了办公费、印刷费、水费、电费、邮电费、劳务费、培训费、其他交通费用、福利费、工会经费、党组织活动经费、退休人员相关费用、物业管理费、差旅费、会议费、信息化建设及运行维护费、设施设备维修费、 </w:t>
      </w:r>
      <w:r>
        <w:rPr>
          <w:rFonts w:hint="eastAsia" w:eastAsia="仿宋_GB2312" w:cs="Times New Roman"/>
          <w:color w:val="auto"/>
          <w:kern w:val="0"/>
          <w:sz w:val="32"/>
          <w:szCs w:val="32"/>
          <w:highlight w:val="none"/>
          <w:lang w:val="en-US" w:eastAsia="zh-CN" w:bidi="ar"/>
        </w:rPr>
        <w:t>“三公”经费</w:t>
      </w:r>
      <w:r>
        <w:rPr>
          <w:rFonts w:hint="default" w:ascii="Times New Roman" w:hAnsi="Times New Roman" w:eastAsia="仿宋_GB2312" w:cs="Times New Roman"/>
          <w:color w:val="auto"/>
          <w:kern w:val="0"/>
          <w:sz w:val="32"/>
          <w:szCs w:val="32"/>
          <w:highlight w:val="none"/>
          <w:lang w:val="en-US" w:eastAsia="zh-CN" w:bidi="ar"/>
        </w:rPr>
        <w:t>等，确保了单位正常运转，</w:t>
      </w:r>
      <w:r>
        <w:rPr>
          <w:rFonts w:hint="eastAsia" w:eastAsia="仿宋_GB2312" w:cs="Times New Roman"/>
          <w:color w:val="auto"/>
          <w:kern w:val="0"/>
          <w:sz w:val="32"/>
          <w:szCs w:val="32"/>
          <w:highlight w:val="none"/>
          <w:lang w:val="en-US" w:eastAsia="zh-CN" w:bidi="ar"/>
        </w:rPr>
        <w:t>“三公”经费</w:t>
      </w:r>
      <w:r>
        <w:rPr>
          <w:rFonts w:hint="default" w:ascii="Times New Roman" w:hAnsi="Times New Roman" w:eastAsia="仿宋_GB2312" w:cs="Times New Roman"/>
          <w:color w:val="auto"/>
          <w:kern w:val="0"/>
          <w:sz w:val="32"/>
          <w:szCs w:val="32"/>
          <w:highlight w:val="none"/>
          <w:lang w:val="en-US" w:eastAsia="zh-CN" w:bidi="ar"/>
        </w:rPr>
        <w:t>成本控制及机 关运行节能降耗执行情况较好；三是特定目标类。</w:t>
      </w:r>
      <w:r>
        <w:rPr>
          <w:rFonts w:hint="default" w:ascii="Times New Roman" w:hAnsi="Times New Roman" w:eastAsia="仿宋_GB2312" w:cs="Times New Roman"/>
          <w:color w:val="auto"/>
          <w:sz w:val="32"/>
          <w:szCs w:val="32"/>
          <w:highlight w:val="none"/>
        </w:rPr>
        <w:t>确保了</w:t>
      </w:r>
      <w:r>
        <w:rPr>
          <w:rFonts w:hint="eastAsia" w:eastAsia="仿宋_GB2312" w:cs="Times New Roman"/>
          <w:color w:val="auto"/>
          <w:sz w:val="32"/>
          <w:szCs w:val="32"/>
          <w:highlight w:val="none"/>
          <w:lang w:eastAsia="zh-CN"/>
        </w:rPr>
        <w:t>全国两会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省两会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等重要时间节点全区信访工作安静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清静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平静，做好了</w:t>
      </w:r>
      <w:r>
        <w:rPr>
          <w:rFonts w:hint="eastAsia" w:eastAsia="仿宋_GB2312" w:cs="Times New Roman"/>
          <w:color w:val="auto"/>
          <w:sz w:val="32"/>
          <w:szCs w:val="32"/>
          <w:highlight w:val="none"/>
          <w:lang w:val="en-US" w:eastAsia="zh-CN"/>
        </w:rPr>
        <w:t>中央生态环保督察</w:t>
      </w:r>
      <w:r>
        <w:rPr>
          <w:rFonts w:hint="default" w:ascii="Times New Roman" w:hAnsi="Times New Roman" w:eastAsia="仿宋_GB2312" w:cs="Times New Roman"/>
          <w:color w:val="auto"/>
          <w:sz w:val="32"/>
          <w:szCs w:val="32"/>
          <w:highlight w:val="none"/>
        </w:rPr>
        <w:t>期间的现场接访和交办件审核报送工作，总体形势平稳向好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sz w:val="32"/>
          <w:szCs w:val="32"/>
          <w:lang w:eastAsia="zh-CN"/>
        </w:rPr>
        <w:t>网上投诉信访件329件，实际96件，上年同期198件，实际102件，实际信访件同比下降5.88%；二是信访系统领导信箱信访，其</w:t>
      </w:r>
      <w:r>
        <w:rPr>
          <w:rFonts w:hint="eastAsia" w:eastAsia="仿宋_GB2312" w:cs="Times New Roman"/>
          <w:b w:val="0"/>
          <w:bCs w:val="0"/>
          <w:sz w:val="32"/>
          <w:szCs w:val="32"/>
          <w:lang w:eastAsia="zh-CN"/>
        </w:rPr>
        <w:t>中央、省委</w:t>
      </w:r>
      <w:r>
        <w:rPr>
          <w:rFonts w:hint="default" w:ascii="Times New Roman" w:hAnsi="Times New Roman" w:eastAsia="仿宋_GB2312" w:cs="Times New Roman"/>
          <w:b w:val="0"/>
          <w:bCs w:val="0"/>
          <w:sz w:val="32"/>
          <w:szCs w:val="32"/>
          <w:lang w:eastAsia="zh-CN"/>
        </w:rPr>
        <w:t>委书记信箱1件，上年同期2件，同比下降50%；省长信箱22件，上年同期18件，同比上升22.22%。</w:t>
      </w:r>
      <w:r>
        <w:rPr>
          <w:rFonts w:hint="default" w:ascii="Times New Roman" w:hAnsi="Times New Roman" w:eastAsia="仿宋" w:cs="Times New Roman"/>
          <w:b/>
          <w:color w:val="auto"/>
          <w:sz w:val="32"/>
          <w:szCs w:val="32"/>
          <w:highlight w:val="none"/>
          <w:lang w:val="en-US" w:eastAsia="zh-CN"/>
        </w:rPr>
        <w:t xml:space="preserve">  　    </w:t>
      </w:r>
    </w:p>
    <w:p w14:paraId="011AEA1C">
      <w:pPr>
        <w:keepNext w:val="0"/>
        <w:keepLines w:val="0"/>
        <w:pageBreakBefore w:val="0"/>
        <w:widowControl w:val="0"/>
        <w:suppressLineNumbers w:val="0"/>
        <w:kinsoku/>
        <w:wordWrap/>
        <w:overflowPunct/>
        <w:topLinePunct w:val="0"/>
        <w:bidi w:val="0"/>
        <w:spacing w:line="560" w:lineRule="exact"/>
        <w:ind w:left="0" w:leftChars="0" w:firstLine="643" w:firstLineChars="200"/>
        <w:jc w:val="both"/>
        <w:rPr>
          <w:rFonts w:hint="default" w:ascii="Times New Roman" w:hAnsi="Times New Roman" w:eastAsia="仿宋" w:cs="Times New Roman"/>
          <w:b/>
          <w:bCs/>
          <w:color w:val="auto"/>
          <w:sz w:val="32"/>
          <w:szCs w:val="32"/>
          <w:highlight w:val="none"/>
          <w:lang w:val="zh-CN" w:eastAsia="zh-CN"/>
        </w:rPr>
      </w:pPr>
      <w:bookmarkStart w:id="103" w:name="_Toc26227_WPSOffice_Level2"/>
      <w:r>
        <w:rPr>
          <w:rFonts w:hint="default" w:ascii="Times New Roman" w:hAnsi="Times New Roman" w:eastAsia="楷体_GB2312" w:cs="Times New Roman"/>
          <w:b/>
          <w:bCs/>
          <w:i w:val="0"/>
          <w:iCs w:val="0"/>
          <w:color w:val="auto"/>
          <w:kern w:val="0"/>
          <w:sz w:val="32"/>
          <w:szCs w:val="32"/>
          <w:highlight w:val="none"/>
          <w:shd w:val="clear" w:color="auto" w:fill="FFFFFF"/>
          <w:lang w:val="zh-CN" w:eastAsia="zh-CN"/>
        </w:rPr>
        <w:t>（四）结果应用情况。</w:t>
      </w:r>
      <w:bookmarkEnd w:id="103"/>
    </w:p>
    <w:p w14:paraId="2924102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部门按要求对2024年部门整体支出情况开展绩效自评，认真做好绩效评价，及时进行信息公开，依法接受上级财政等部门监督。从评价情况来看，项目整体执行情况良好，符合党中央、国务院和省委、省政府决策部署，资金分配及使用合规合法，取得较好的社会效益，我部门已及时分析原因并进行结果反馈，将进一步督促科学分配。</w:t>
      </w:r>
    </w:p>
    <w:p w14:paraId="475106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rPr>
      </w:pPr>
      <w:bookmarkStart w:id="104" w:name="_Toc14489_WPSOffice_Level1"/>
      <w:r>
        <w:rPr>
          <w:rFonts w:hint="default" w:ascii="Times New Roman" w:hAnsi="Times New Roman" w:eastAsia="黑体" w:cs="Times New Roman"/>
          <w:color w:val="auto"/>
          <w:kern w:val="0"/>
          <w:sz w:val="32"/>
          <w:szCs w:val="32"/>
          <w:highlight w:val="none"/>
          <w:shd w:val="clear" w:color="auto" w:fill="FFFFFF"/>
        </w:rPr>
        <w:t>四、评价结论及建议</w:t>
      </w:r>
      <w:bookmarkEnd w:id="104"/>
    </w:p>
    <w:p w14:paraId="52AF49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bookmarkStart w:id="105" w:name="_Toc2101_WPSOffice_Level2"/>
      <w:bookmarkStart w:id="106" w:name="_Toc27845_WPSOffice_Level3"/>
      <w:bookmarkStart w:id="107" w:name="_Toc14998_WPSOffice_Level2"/>
      <w:r>
        <w:rPr>
          <w:rFonts w:hint="default" w:ascii="Times New Roman" w:hAnsi="Times New Roman" w:eastAsia="楷体_GB2312" w:cs="Times New Roman"/>
          <w:b/>
          <w:bCs/>
          <w:color w:val="auto"/>
          <w:kern w:val="0"/>
          <w:sz w:val="32"/>
          <w:szCs w:val="32"/>
          <w:highlight w:val="none"/>
          <w:shd w:val="clear" w:color="auto" w:fill="FFFFFF"/>
          <w:lang w:val="zh-CN"/>
        </w:rPr>
        <w:t>（一）评价结论。</w:t>
      </w:r>
      <w:bookmarkEnd w:id="105"/>
      <w:bookmarkEnd w:id="106"/>
      <w:bookmarkEnd w:id="107"/>
    </w:p>
    <w:p w14:paraId="154BB107">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cs="Times New Roman"/>
          <w:lang w:val="zh-CN"/>
        </w:rPr>
      </w:pPr>
      <w:r>
        <w:rPr>
          <w:rFonts w:hint="default" w:ascii="Times New Roman" w:hAnsi="Times New Roman" w:eastAsia="仿宋_GB2312" w:cs="Times New Roman"/>
          <w:color w:val="000000"/>
          <w:sz w:val="32"/>
          <w:szCs w:val="32"/>
          <w:lang w:val="en-US" w:eastAsia="zh-CN"/>
        </w:rPr>
        <w:t>区信访局坚持“以收定支，量入为出，保证重点兼顾一般原则”，严格遵守财经纪律，无隐瞒、截留、挤占、挪用等情况；无超预算或无预算安排支出、虚列支出 、转嫁支出、转移或套取预算资金情况；无超标准、超范围列支</w:t>
      </w:r>
      <w:r>
        <w:rPr>
          <w:rFonts w:hint="eastAsia" w:eastAsia="仿宋_GB2312" w:cs="Times New Roman"/>
          <w:color w:val="000000"/>
          <w:sz w:val="32"/>
          <w:szCs w:val="32"/>
          <w:lang w:val="en-US" w:eastAsia="zh-CN"/>
        </w:rPr>
        <w:t>“三公”经费</w:t>
      </w:r>
      <w:r>
        <w:rPr>
          <w:rFonts w:hint="default" w:ascii="Times New Roman" w:hAnsi="Times New Roman" w:eastAsia="仿宋_GB2312" w:cs="Times New Roman"/>
          <w:color w:val="000000"/>
          <w:sz w:val="32"/>
          <w:szCs w:val="32"/>
          <w:lang w:val="en-US" w:eastAsia="zh-CN"/>
        </w:rPr>
        <w:t>、会议费和培训费情况；无违规进行资产购置、处置情况；无滥发钱物现象，无私设小“金库”情况；无违反中央八项规定行为。财务管理规范，资金监督考核严格，切实保障资金使用合法合规。</w:t>
      </w:r>
    </w:p>
    <w:p w14:paraId="3ECA9C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bookmarkStart w:id="108" w:name="_Toc31278_WPSOffice_Level2"/>
      <w:bookmarkStart w:id="109" w:name="_Toc23632_WPSOffice_Level2"/>
      <w:bookmarkStart w:id="110" w:name="_Toc20083_WPSOffice_Level3"/>
      <w:r>
        <w:rPr>
          <w:rFonts w:hint="default" w:ascii="Times New Roman" w:hAnsi="Times New Roman" w:eastAsia="楷体_GB2312" w:cs="Times New Roman"/>
          <w:b/>
          <w:bCs/>
          <w:color w:val="auto"/>
          <w:kern w:val="0"/>
          <w:sz w:val="32"/>
          <w:szCs w:val="32"/>
          <w:shd w:val="clear" w:fill="FFFFFF"/>
          <w:lang w:val="zh-CN" w:eastAsia="zh-CN" w:bidi="ar-SA"/>
        </w:rPr>
        <w:t>（二）</w:t>
      </w:r>
      <w:r>
        <w:rPr>
          <w:rFonts w:hint="default" w:ascii="Times New Roman" w:hAnsi="Times New Roman" w:eastAsia="楷体_GB2312" w:cs="Times New Roman"/>
          <w:b/>
          <w:bCs/>
          <w:color w:val="auto"/>
          <w:kern w:val="0"/>
          <w:sz w:val="32"/>
          <w:szCs w:val="32"/>
          <w:highlight w:val="none"/>
          <w:shd w:val="clear" w:color="auto" w:fill="FFFFFF"/>
          <w:lang w:val="zh-CN"/>
        </w:rPr>
        <w:t>存在问题。</w:t>
      </w:r>
      <w:bookmarkEnd w:id="108"/>
      <w:bookmarkEnd w:id="109"/>
      <w:bookmarkEnd w:id="110"/>
    </w:p>
    <w:p w14:paraId="5A8CC507">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cs="Times New Roman"/>
          <w:lang w:val="zh-CN"/>
        </w:rPr>
      </w:pPr>
      <w:r>
        <w:rPr>
          <w:rFonts w:hint="default" w:ascii="Times New Roman" w:hAnsi="Times New Roman" w:eastAsia="仿宋_GB2312" w:cs="Times New Roman"/>
          <w:color w:val="000000"/>
          <w:sz w:val="32"/>
          <w:szCs w:val="32"/>
          <w:lang w:val="en-US" w:eastAsia="zh-CN"/>
        </w:rPr>
        <w:t>一是项目资金跨年度，主要原因是财政资金紧张，导致资金拨付不及时；二是由于财政资金申请、拨付周期长，不能及时到位，导致该拨付的资金未能及时拨付。</w:t>
      </w:r>
    </w:p>
    <w:p w14:paraId="13C37E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bookmarkStart w:id="111" w:name="_Toc19304_WPSOffice_Level3"/>
      <w:bookmarkStart w:id="112" w:name="_Toc15307_WPSOffice_Level2"/>
      <w:bookmarkStart w:id="113" w:name="_Toc25233_WPSOffice_Level2"/>
      <w:r>
        <w:rPr>
          <w:rFonts w:hint="default" w:ascii="Times New Roman" w:hAnsi="Times New Roman" w:eastAsia="楷体_GB2312" w:cs="Times New Roman"/>
          <w:b/>
          <w:bCs/>
          <w:color w:val="auto"/>
          <w:kern w:val="0"/>
          <w:sz w:val="32"/>
          <w:szCs w:val="32"/>
          <w:shd w:val="clear" w:fill="FFFFFF"/>
          <w:lang w:val="zh-CN" w:eastAsia="zh-CN" w:bidi="ar-SA"/>
        </w:rPr>
        <w:t>（三）</w:t>
      </w:r>
      <w:r>
        <w:rPr>
          <w:rFonts w:hint="default" w:ascii="Times New Roman" w:hAnsi="Times New Roman" w:eastAsia="楷体_GB2312" w:cs="Times New Roman"/>
          <w:b/>
          <w:bCs/>
          <w:color w:val="auto"/>
          <w:kern w:val="0"/>
          <w:sz w:val="32"/>
          <w:szCs w:val="32"/>
          <w:highlight w:val="none"/>
          <w:shd w:val="clear" w:color="auto" w:fill="FFFFFF"/>
          <w:lang w:val="zh-CN"/>
        </w:rPr>
        <w:t>改进建议。</w:t>
      </w:r>
      <w:bookmarkEnd w:id="111"/>
      <w:bookmarkEnd w:id="112"/>
      <w:bookmarkEnd w:id="113"/>
    </w:p>
    <w:p w14:paraId="191CADA9">
      <w:pPr>
        <w:pStyle w:val="6"/>
        <w:keepNext w:val="0"/>
        <w:keepLines w:val="0"/>
        <w:pageBreakBefore w:val="0"/>
        <w:widowControl w:val="0"/>
        <w:numPr>
          <w:ilvl w:val="0"/>
          <w:numId w:val="0"/>
        </w:numPr>
        <w:kinsoku/>
        <w:wordWrap/>
        <w:overflowPunct/>
        <w:topLinePunct w:val="0"/>
        <w:bidi w:val="0"/>
        <w:spacing w:line="560" w:lineRule="exact"/>
        <w:ind w:left="0" w:leftChars="0" w:firstLine="640" w:firstLineChars="200"/>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一是加快进度，及时、高效使用专项资金；二是建立、健全相关管理制度、规范管理过程。三是加强财政资金支出绩效评价的培训学习，提高业务素质，提升资金支出绩效评价水平。</w:t>
      </w:r>
    </w:p>
    <w:p w14:paraId="4F775F99">
      <w:pPr>
        <w:pStyle w:val="18"/>
        <w:keepNext w:val="0"/>
        <w:keepLines w:val="0"/>
        <w:pageBreakBefore w:val="0"/>
        <w:numPr>
          <w:ilvl w:val="0"/>
          <w:numId w:val="0"/>
        </w:numPr>
        <w:kinsoku/>
        <w:wordWrap/>
        <w:overflowPunct/>
        <w:topLinePunct w:val="0"/>
        <w:autoSpaceDE/>
        <w:autoSpaceDN/>
        <w:bidi w:val="0"/>
        <w:spacing w:line="560" w:lineRule="exact"/>
        <w:ind w:firstLine="960" w:firstLineChars="200"/>
        <w:textAlignment w:val="auto"/>
        <w:rPr>
          <w:rFonts w:hint="default" w:ascii="Times New Roman" w:hAnsi="Times New Roman" w:eastAsia="方正小标宋简体" w:cs="Times New Roman"/>
          <w:i w:val="0"/>
          <w:iCs w:val="0"/>
          <w:color w:val="000000"/>
          <w:kern w:val="0"/>
          <w:sz w:val="48"/>
          <w:szCs w:val="48"/>
          <w:u w:val="none"/>
          <w:lang w:val="en-US" w:eastAsia="zh-CN" w:bidi="ar"/>
        </w:rPr>
      </w:pPr>
    </w:p>
    <w:p w14:paraId="43933AD6">
      <w:pPr>
        <w:pStyle w:val="1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附</w:t>
      </w:r>
      <w:r>
        <w:rPr>
          <w:rFonts w:hint="eastAsia" w:ascii="Times New Roman" w:eastAsia="仿宋_GB2312" w:cs="Times New Roman"/>
          <w:color w:val="000000"/>
          <w:kern w:val="2"/>
          <w:sz w:val="32"/>
          <w:szCs w:val="32"/>
          <w:lang w:val="en-US" w:eastAsia="zh-CN" w:bidi="ar-SA"/>
        </w:rPr>
        <w:t>表</w:t>
      </w:r>
      <w:r>
        <w:rPr>
          <w:rFonts w:hint="default" w:ascii="Times New Roman" w:hAnsi="Times New Roman" w:eastAsia="仿宋_GB2312" w:cs="Times New Roman"/>
          <w:color w:val="000000"/>
          <w:kern w:val="2"/>
          <w:sz w:val="32"/>
          <w:szCs w:val="32"/>
          <w:lang w:val="en-US" w:eastAsia="zh-CN" w:bidi="ar-SA"/>
        </w:rPr>
        <w:t>：1</w:t>
      </w:r>
      <w:r>
        <w:rPr>
          <w:rFonts w:hint="eastAsia" w:asci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部门整体支出绩效自评表</w:t>
      </w:r>
    </w:p>
    <w:p w14:paraId="52AE60BB">
      <w:pPr>
        <w:pStyle w:val="18"/>
        <w:keepNext w:val="0"/>
        <w:keepLines w:val="0"/>
        <w:pageBreakBefore w:val="0"/>
        <w:numPr>
          <w:ilvl w:val="0"/>
          <w:numId w:val="0"/>
        </w:numPr>
        <w:kinsoku/>
        <w:wordWrap/>
        <w:overflowPunct/>
        <w:topLinePunct w:val="0"/>
        <w:autoSpaceDE/>
        <w:autoSpaceDN/>
        <w:bidi w:val="0"/>
        <w:spacing w:line="560" w:lineRule="exact"/>
        <w:ind w:left="0" w:leftChars="0" w:firstLine="1600" w:firstLineChars="5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2.部门预算项目支出绩效自评表（2024年度） </w:t>
      </w:r>
    </w:p>
    <w:p w14:paraId="2F05130B">
      <w:pPr>
        <w:pStyle w:val="18"/>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default" w:ascii="Times New Roman" w:hAnsi="Times New Roman" w:eastAsia="方正小标宋简体" w:cs="Times New Roman"/>
          <w:i w:val="0"/>
          <w:iCs w:val="0"/>
          <w:color w:val="000000"/>
          <w:kern w:val="0"/>
          <w:sz w:val="48"/>
          <w:szCs w:val="48"/>
          <w:u w:val="none"/>
          <w:lang w:val="en-US" w:eastAsia="zh-CN" w:bidi="ar"/>
        </w:rPr>
      </w:pPr>
    </w:p>
    <w:p w14:paraId="4FACDA0B">
      <w:pPr>
        <w:pStyle w:val="18"/>
        <w:keepNext w:val="0"/>
        <w:keepLines w:val="0"/>
        <w:pageBreakBefore w:val="0"/>
        <w:widowControl w:val="0"/>
        <w:numPr>
          <w:ilvl w:val="0"/>
          <w:numId w:val="0"/>
        </w:numPr>
        <w:kinsoku/>
        <w:wordWrap/>
        <w:overflowPunct/>
        <w:topLinePunct w:val="0"/>
        <w:autoSpaceDE/>
        <w:autoSpaceDN/>
        <w:bidi w:val="0"/>
        <w:spacing w:after="120" w:line="560" w:lineRule="exact"/>
        <w:jc w:val="both"/>
        <w:textAlignment w:val="auto"/>
        <w:rPr>
          <w:rFonts w:hint="default" w:ascii="Times New Roman" w:hAnsi="Times New Roman" w:eastAsia="方正小标宋简体" w:cs="Times New Roman"/>
          <w:i w:val="0"/>
          <w:iCs w:val="0"/>
          <w:color w:val="000000"/>
          <w:kern w:val="0"/>
          <w:sz w:val="48"/>
          <w:szCs w:val="48"/>
          <w:u w:val="none"/>
          <w:lang w:val="en-US" w:eastAsia="zh-CN" w:bidi="ar"/>
        </w:rPr>
        <w:sectPr>
          <w:footerReference r:id="rId8" w:type="first"/>
          <w:footerReference r:id="rId7" w:type="default"/>
          <w:pgSz w:w="11906" w:h="16838"/>
          <w:pgMar w:top="2098" w:right="1474" w:bottom="1984" w:left="1587" w:header="851" w:footer="1559" w:gutter="0"/>
          <w:pgNumType w:fmt="decimal" w:start="1"/>
          <w:cols w:space="0" w:num="1"/>
          <w:rtlGutter w:val="0"/>
          <w:docGrid w:type="lines" w:linePitch="319" w:charSpace="0"/>
        </w:sectPr>
      </w:pPr>
    </w:p>
    <w:p w14:paraId="458DCC96">
      <w:pPr>
        <w:pStyle w:val="18"/>
        <w:keepNext w:val="0"/>
        <w:keepLines w:val="0"/>
        <w:pageBreakBefore w:val="0"/>
        <w:widowControl w:val="0"/>
        <w:numPr>
          <w:ilvl w:val="0"/>
          <w:numId w:val="0"/>
        </w:numPr>
        <w:kinsoku/>
        <w:wordWrap/>
        <w:overflowPunct/>
        <w:topLinePunct w:val="0"/>
        <w:autoSpaceDE/>
        <w:autoSpaceDN/>
        <w:bidi w:val="0"/>
        <w:spacing w:after="120" w:line="560" w:lineRule="exact"/>
        <w:jc w:val="center"/>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方正小标宋简体" w:cs="Times New Roman"/>
          <w:i w:val="0"/>
          <w:iCs w:val="0"/>
          <w:color w:val="000000"/>
          <w:kern w:val="0"/>
          <w:sz w:val="48"/>
          <w:szCs w:val="48"/>
          <w:u w:val="none"/>
          <w:lang w:val="en-US" w:eastAsia="zh-CN" w:bidi="ar"/>
        </w:rPr>
        <w:t>部门整体支出绩效自评表</w:t>
      </w:r>
    </w:p>
    <w:tbl>
      <w:tblPr>
        <w:tblStyle w:val="21"/>
        <w:tblW w:w="14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7"/>
        <w:gridCol w:w="703"/>
        <w:gridCol w:w="1157"/>
        <w:gridCol w:w="855"/>
        <w:gridCol w:w="1825"/>
        <w:gridCol w:w="3506"/>
        <w:gridCol w:w="797"/>
        <w:gridCol w:w="5057"/>
      </w:tblGrid>
      <w:tr w14:paraId="6DAB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tblHeader/>
          <w:jc w:val="center"/>
        </w:trPr>
        <w:tc>
          <w:tcPr>
            <w:tcW w:w="3522" w:type="dxa"/>
            <w:gridSpan w:val="4"/>
            <w:shd w:val="clear" w:color="auto" w:fill="auto"/>
            <w:vAlign w:val="center"/>
          </w:tcPr>
          <w:p w14:paraId="59B74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绩效指标</w:t>
            </w:r>
          </w:p>
        </w:tc>
        <w:tc>
          <w:tcPr>
            <w:tcW w:w="1825" w:type="dxa"/>
            <w:vMerge w:val="restart"/>
            <w:shd w:val="clear" w:color="auto" w:fill="auto"/>
            <w:vAlign w:val="center"/>
          </w:tcPr>
          <w:p w14:paraId="50CEDC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指标解释</w:t>
            </w:r>
          </w:p>
        </w:tc>
        <w:tc>
          <w:tcPr>
            <w:tcW w:w="3506" w:type="dxa"/>
            <w:vMerge w:val="restart"/>
            <w:shd w:val="clear" w:color="auto" w:fill="auto"/>
            <w:vAlign w:val="center"/>
          </w:tcPr>
          <w:p w14:paraId="409598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评分说明</w:t>
            </w:r>
          </w:p>
        </w:tc>
        <w:tc>
          <w:tcPr>
            <w:tcW w:w="797" w:type="dxa"/>
            <w:vMerge w:val="restart"/>
            <w:shd w:val="clear" w:color="auto" w:fill="auto"/>
            <w:vAlign w:val="center"/>
          </w:tcPr>
          <w:p w14:paraId="07B6EC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自评得分</w:t>
            </w:r>
          </w:p>
        </w:tc>
        <w:tc>
          <w:tcPr>
            <w:tcW w:w="5057" w:type="dxa"/>
            <w:vMerge w:val="restart"/>
            <w:shd w:val="clear" w:color="auto" w:fill="auto"/>
            <w:vAlign w:val="center"/>
          </w:tcPr>
          <w:p w14:paraId="3913BD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备注</w:t>
            </w:r>
          </w:p>
        </w:tc>
      </w:tr>
      <w:tr w14:paraId="1F5E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07" w:type="dxa"/>
            <w:shd w:val="clear" w:color="auto" w:fill="auto"/>
            <w:vAlign w:val="center"/>
          </w:tcPr>
          <w:p w14:paraId="7AEBA0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一级指标</w:t>
            </w:r>
          </w:p>
        </w:tc>
        <w:tc>
          <w:tcPr>
            <w:tcW w:w="703" w:type="dxa"/>
            <w:shd w:val="clear" w:color="auto" w:fill="auto"/>
            <w:vAlign w:val="center"/>
          </w:tcPr>
          <w:p w14:paraId="4BBA5F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二级指标</w:t>
            </w:r>
          </w:p>
        </w:tc>
        <w:tc>
          <w:tcPr>
            <w:tcW w:w="1157" w:type="dxa"/>
            <w:shd w:val="clear" w:color="auto" w:fill="auto"/>
            <w:vAlign w:val="center"/>
          </w:tcPr>
          <w:p w14:paraId="41BD73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三级</w:t>
            </w:r>
          </w:p>
          <w:p w14:paraId="6CA0D8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指标</w:t>
            </w:r>
          </w:p>
        </w:tc>
        <w:tc>
          <w:tcPr>
            <w:tcW w:w="855" w:type="dxa"/>
            <w:shd w:val="clear" w:color="auto" w:fill="auto"/>
            <w:vAlign w:val="center"/>
          </w:tcPr>
          <w:p w14:paraId="0DBDD9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指标</w:t>
            </w:r>
          </w:p>
          <w:p w14:paraId="3B670B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分值</w:t>
            </w:r>
          </w:p>
        </w:tc>
        <w:tc>
          <w:tcPr>
            <w:tcW w:w="1825" w:type="dxa"/>
            <w:vMerge w:val="continue"/>
            <w:shd w:val="clear" w:color="auto" w:fill="auto"/>
            <w:vAlign w:val="center"/>
          </w:tcPr>
          <w:p w14:paraId="4A6B7A45">
            <w:pPr>
              <w:keepNext w:val="0"/>
              <w:keepLines w:val="0"/>
              <w:suppressLineNumbers w:val="0"/>
              <w:spacing w:before="0" w:beforeAutospacing="0" w:after="0" w:afterAutospacing="0"/>
              <w:ind w:left="0" w:right="0"/>
              <w:jc w:val="center"/>
              <w:rPr>
                <w:rFonts w:hint="default" w:ascii="Times New Roman" w:hAnsi="Times New Roman" w:eastAsia="黑体" w:cs="Times New Roman"/>
                <w:b w:val="0"/>
                <w:bCs w:val="0"/>
                <w:i w:val="0"/>
                <w:iCs w:val="0"/>
                <w:color w:val="000000"/>
                <w:sz w:val="20"/>
                <w:szCs w:val="20"/>
                <w:u w:val="none"/>
              </w:rPr>
            </w:pPr>
          </w:p>
        </w:tc>
        <w:tc>
          <w:tcPr>
            <w:tcW w:w="3506" w:type="dxa"/>
            <w:vMerge w:val="continue"/>
            <w:shd w:val="clear" w:color="auto" w:fill="auto"/>
            <w:vAlign w:val="center"/>
          </w:tcPr>
          <w:p w14:paraId="6414E318">
            <w:pPr>
              <w:keepNext w:val="0"/>
              <w:keepLines w:val="0"/>
              <w:suppressLineNumbers w:val="0"/>
              <w:spacing w:before="0" w:beforeAutospacing="0" w:after="0" w:afterAutospacing="0"/>
              <w:ind w:left="0" w:right="0"/>
              <w:jc w:val="left"/>
              <w:rPr>
                <w:rFonts w:hint="default" w:ascii="Times New Roman" w:hAnsi="Times New Roman" w:eastAsia="黑体" w:cs="Times New Roman"/>
                <w:b w:val="0"/>
                <w:bCs w:val="0"/>
                <w:i w:val="0"/>
                <w:iCs w:val="0"/>
                <w:color w:val="000000"/>
                <w:sz w:val="20"/>
                <w:szCs w:val="20"/>
                <w:u w:val="none"/>
              </w:rPr>
            </w:pPr>
          </w:p>
        </w:tc>
        <w:tc>
          <w:tcPr>
            <w:tcW w:w="797" w:type="dxa"/>
            <w:vMerge w:val="continue"/>
            <w:shd w:val="clear" w:color="auto" w:fill="auto"/>
            <w:vAlign w:val="center"/>
          </w:tcPr>
          <w:p w14:paraId="4727F66A">
            <w:pPr>
              <w:keepNext w:val="0"/>
              <w:keepLines w:val="0"/>
              <w:suppressLineNumbers w:val="0"/>
              <w:spacing w:before="0" w:beforeAutospacing="0" w:after="0" w:afterAutospacing="0"/>
              <w:ind w:left="0" w:right="0"/>
              <w:jc w:val="center"/>
              <w:rPr>
                <w:rFonts w:hint="default" w:ascii="Times New Roman" w:hAnsi="Times New Roman" w:eastAsia="黑体" w:cs="Times New Roman"/>
                <w:b w:val="0"/>
                <w:bCs w:val="0"/>
                <w:i w:val="0"/>
                <w:iCs w:val="0"/>
                <w:color w:val="000000"/>
                <w:sz w:val="20"/>
                <w:szCs w:val="20"/>
                <w:u w:val="none"/>
              </w:rPr>
            </w:pPr>
          </w:p>
        </w:tc>
        <w:tc>
          <w:tcPr>
            <w:tcW w:w="5057" w:type="dxa"/>
            <w:vMerge w:val="continue"/>
            <w:shd w:val="clear" w:color="auto" w:fill="auto"/>
            <w:vAlign w:val="center"/>
          </w:tcPr>
          <w:p w14:paraId="2B1C41C4">
            <w:pPr>
              <w:keepNext w:val="0"/>
              <w:keepLines w:val="0"/>
              <w:suppressLineNumbers w:val="0"/>
              <w:spacing w:before="0" w:beforeAutospacing="0" w:after="0" w:afterAutospacing="0"/>
              <w:ind w:left="0" w:right="0"/>
              <w:jc w:val="left"/>
              <w:rPr>
                <w:rFonts w:hint="default" w:ascii="Times New Roman" w:hAnsi="Times New Roman" w:eastAsia="黑体" w:cs="Times New Roman"/>
                <w:b w:val="0"/>
                <w:bCs w:val="0"/>
                <w:i w:val="0"/>
                <w:iCs w:val="0"/>
                <w:color w:val="000000"/>
                <w:sz w:val="20"/>
                <w:szCs w:val="20"/>
                <w:u w:val="none"/>
              </w:rPr>
            </w:pPr>
          </w:p>
        </w:tc>
      </w:tr>
      <w:tr w14:paraId="6D77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07" w:type="dxa"/>
            <w:vMerge w:val="restart"/>
            <w:shd w:val="clear" w:color="auto" w:fill="auto"/>
            <w:vAlign w:val="center"/>
          </w:tcPr>
          <w:p w14:paraId="7D2722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总体绩效</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（65分）</w:t>
            </w:r>
          </w:p>
        </w:tc>
        <w:tc>
          <w:tcPr>
            <w:tcW w:w="703" w:type="dxa"/>
            <w:vMerge w:val="restart"/>
            <w:shd w:val="clear" w:color="auto" w:fill="auto"/>
            <w:vAlign w:val="center"/>
          </w:tcPr>
          <w:p w14:paraId="5A13CB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履职效能</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（19分）</w:t>
            </w:r>
          </w:p>
        </w:tc>
        <w:tc>
          <w:tcPr>
            <w:tcW w:w="1157" w:type="dxa"/>
            <w:shd w:val="clear" w:color="auto" w:fill="auto"/>
            <w:vAlign w:val="center"/>
          </w:tcPr>
          <w:p w14:paraId="64EFA1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办理</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、市</w:t>
            </w:r>
            <w:r>
              <w:rPr>
                <w:rFonts w:hint="eastAsia" w:eastAsia="仿宋_GB2312" w:cs="Times New Roman"/>
                <w:b w:val="0"/>
                <w:bCs w:val="0"/>
                <w:i w:val="0"/>
                <w:iCs w:val="0"/>
                <w:color w:val="000000"/>
                <w:kern w:val="0"/>
                <w:sz w:val="20"/>
                <w:szCs w:val="20"/>
                <w:u w:val="none"/>
                <w:lang w:val="en-US" w:eastAsia="zh-CN" w:bidi="ar"/>
              </w:rPr>
              <w:t>委</w:t>
            </w:r>
            <w:r>
              <w:rPr>
                <w:rFonts w:hint="default" w:ascii="Times New Roman" w:hAnsi="Times New Roman" w:eastAsia="仿宋_GB2312" w:cs="Times New Roman"/>
                <w:b w:val="0"/>
                <w:bCs w:val="0"/>
                <w:i w:val="0"/>
                <w:iCs w:val="0"/>
                <w:color w:val="000000"/>
                <w:kern w:val="0"/>
                <w:sz w:val="20"/>
                <w:szCs w:val="20"/>
                <w:u w:val="none"/>
                <w:lang w:val="en-US" w:eastAsia="zh-CN" w:bidi="ar"/>
              </w:rPr>
              <w:t>交办案件≥50件</w:t>
            </w:r>
          </w:p>
        </w:tc>
        <w:tc>
          <w:tcPr>
            <w:tcW w:w="855" w:type="dxa"/>
            <w:vMerge w:val="restart"/>
            <w:shd w:val="clear" w:color="auto" w:fill="auto"/>
            <w:vAlign w:val="center"/>
          </w:tcPr>
          <w:p w14:paraId="400859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10</w:t>
            </w:r>
          </w:p>
        </w:tc>
        <w:tc>
          <w:tcPr>
            <w:tcW w:w="1825" w:type="dxa"/>
            <w:vMerge w:val="restart"/>
            <w:shd w:val="clear" w:color="auto" w:fill="auto"/>
            <w:vAlign w:val="center"/>
          </w:tcPr>
          <w:p w14:paraId="3D8712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部门整体绩效目标中选定4</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6个核心职能目标，反映该项职能目标完成效果情况</w:t>
            </w:r>
          </w:p>
        </w:tc>
        <w:tc>
          <w:tcPr>
            <w:tcW w:w="3506" w:type="dxa"/>
            <w:vMerge w:val="restart"/>
            <w:shd w:val="clear" w:color="auto" w:fill="auto"/>
            <w:vAlign w:val="center"/>
          </w:tcPr>
          <w:p w14:paraId="2887DEF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部门整体绩效目标中选定4</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97" w:type="dxa"/>
            <w:vMerge w:val="restart"/>
            <w:shd w:val="clear" w:color="auto" w:fill="auto"/>
            <w:vAlign w:val="center"/>
          </w:tcPr>
          <w:p w14:paraId="45EEB3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8.73 </w:t>
            </w:r>
          </w:p>
        </w:tc>
        <w:tc>
          <w:tcPr>
            <w:tcW w:w="5057" w:type="dxa"/>
            <w:vMerge w:val="restart"/>
            <w:shd w:val="clear" w:color="auto" w:fill="auto"/>
            <w:vAlign w:val="center"/>
          </w:tcPr>
          <w:p w14:paraId="27B2BB0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（1）数量指标办理</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、市</w:t>
            </w:r>
            <w:r>
              <w:rPr>
                <w:rFonts w:hint="eastAsia" w:eastAsia="仿宋_GB2312" w:cs="Times New Roman"/>
                <w:b w:val="0"/>
                <w:bCs w:val="0"/>
                <w:i w:val="0"/>
                <w:iCs w:val="0"/>
                <w:color w:val="000000"/>
                <w:kern w:val="0"/>
                <w:sz w:val="20"/>
                <w:szCs w:val="20"/>
                <w:u w:val="none"/>
                <w:lang w:val="en-US" w:eastAsia="zh-CN" w:bidi="ar"/>
              </w:rPr>
              <w:t>委</w:t>
            </w:r>
            <w:r>
              <w:rPr>
                <w:rFonts w:hint="default" w:ascii="Times New Roman" w:hAnsi="Times New Roman" w:eastAsia="仿宋_GB2312" w:cs="Times New Roman"/>
                <w:b w:val="0"/>
                <w:bCs w:val="0"/>
                <w:i w:val="0"/>
                <w:iCs w:val="0"/>
                <w:color w:val="000000"/>
                <w:kern w:val="0"/>
                <w:sz w:val="20"/>
                <w:szCs w:val="20"/>
                <w:u w:val="none"/>
                <w:lang w:val="en-US" w:eastAsia="zh-CN" w:bidi="ar"/>
              </w:rPr>
              <w:t>交办案件≥50件：</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2024年我局实际共办理网上投诉信访件实际96件、办理群众纸质来信108件、省环保督察共转交办信访件16件；合计220件，该指标完成率100%，自评2.5分。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（2）数量指标群众来访≥500批次：</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2024年我局实际办理群众到区走访登记237批1306人次，群众到市走访登记共15批74人次，群众到省走访登记35批52人次，群众到京走访登记7批7人次，合计294批次，完成率58.8%，自评1.47分。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（3）质量指标信访件下降率案≥10%：</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2024年我局网上投诉信访件329件，实际96件，上年同期198件，实际102件，实际信访件同比下降5.88%；办理群众纸质来信108件，上年同期123件，同比下降12.2%；合计9.04%，该指标完成率90.40%，自评2.26分。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（4）质量指标部门预算完成进度≥95%：</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2024年我局预算数（含调剂）254.65万元，实际支出254.65万元，预算完成率100%，自评2.5分。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以上4个核心职能指标10分自评合计得8.73分。</w:t>
            </w:r>
          </w:p>
        </w:tc>
      </w:tr>
      <w:tr w14:paraId="2BCC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11" w:hRule="atLeast"/>
          <w:jc w:val="center"/>
        </w:trPr>
        <w:tc>
          <w:tcPr>
            <w:tcW w:w="807" w:type="dxa"/>
            <w:vMerge w:val="continue"/>
            <w:shd w:val="clear" w:color="auto" w:fill="auto"/>
            <w:vAlign w:val="center"/>
          </w:tcPr>
          <w:p w14:paraId="77725E1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1575F75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4DDAEF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群众来访≥500批次</w:t>
            </w:r>
          </w:p>
        </w:tc>
        <w:tc>
          <w:tcPr>
            <w:tcW w:w="855" w:type="dxa"/>
            <w:vMerge w:val="continue"/>
            <w:shd w:val="clear" w:color="auto" w:fill="auto"/>
            <w:vAlign w:val="center"/>
          </w:tcPr>
          <w:p w14:paraId="3F46A44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825" w:type="dxa"/>
            <w:vMerge w:val="continue"/>
            <w:shd w:val="clear" w:color="auto" w:fill="auto"/>
            <w:vAlign w:val="center"/>
          </w:tcPr>
          <w:p w14:paraId="79E5DCD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3506" w:type="dxa"/>
            <w:vMerge w:val="continue"/>
            <w:shd w:val="clear" w:color="auto" w:fill="auto"/>
            <w:vAlign w:val="center"/>
          </w:tcPr>
          <w:p w14:paraId="1D9EBEEE">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c>
          <w:tcPr>
            <w:tcW w:w="797" w:type="dxa"/>
            <w:vMerge w:val="continue"/>
            <w:shd w:val="clear" w:color="auto" w:fill="auto"/>
            <w:vAlign w:val="center"/>
          </w:tcPr>
          <w:p w14:paraId="32F5134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5057" w:type="dxa"/>
            <w:vMerge w:val="continue"/>
            <w:shd w:val="clear" w:color="auto" w:fill="auto"/>
            <w:vAlign w:val="center"/>
          </w:tcPr>
          <w:p w14:paraId="07A3B741">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3A84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807" w:type="dxa"/>
            <w:vMerge w:val="continue"/>
            <w:shd w:val="clear" w:color="auto" w:fill="auto"/>
            <w:vAlign w:val="center"/>
          </w:tcPr>
          <w:p w14:paraId="6A01196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41AF6F0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2B3B57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信访件下降率案≥10%</w:t>
            </w:r>
          </w:p>
        </w:tc>
        <w:tc>
          <w:tcPr>
            <w:tcW w:w="855" w:type="dxa"/>
            <w:vMerge w:val="continue"/>
            <w:shd w:val="clear" w:color="auto" w:fill="auto"/>
            <w:vAlign w:val="center"/>
          </w:tcPr>
          <w:p w14:paraId="6DDDA63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825" w:type="dxa"/>
            <w:vMerge w:val="continue"/>
            <w:shd w:val="clear" w:color="auto" w:fill="auto"/>
            <w:vAlign w:val="center"/>
          </w:tcPr>
          <w:p w14:paraId="2FD6DBD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3506" w:type="dxa"/>
            <w:vMerge w:val="continue"/>
            <w:shd w:val="clear" w:color="auto" w:fill="auto"/>
            <w:vAlign w:val="center"/>
          </w:tcPr>
          <w:p w14:paraId="33612E4E">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c>
          <w:tcPr>
            <w:tcW w:w="797" w:type="dxa"/>
            <w:vMerge w:val="continue"/>
            <w:shd w:val="clear" w:color="auto" w:fill="auto"/>
            <w:vAlign w:val="center"/>
          </w:tcPr>
          <w:p w14:paraId="17897ED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5057" w:type="dxa"/>
            <w:vMerge w:val="continue"/>
            <w:shd w:val="clear" w:color="auto" w:fill="auto"/>
            <w:vAlign w:val="center"/>
          </w:tcPr>
          <w:p w14:paraId="2D215C4E">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003E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807" w:type="dxa"/>
            <w:vMerge w:val="continue"/>
            <w:shd w:val="clear" w:color="auto" w:fill="auto"/>
            <w:vAlign w:val="center"/>
          </w:tcPr>
          <w:p w14:paraId="4548999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5081728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68BBFA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部门预算完成进度≥95%</w:t>
            </w:r>
          </w:p>
        </w:tc>
        <w:tc>
          <w:tcPr>
            <w:tcW w:w="855" w:type="dxa"/>
            <w:vMerge w:val="continue"/>
            <w:shd w:val="clear" w:color="auto" w:fill="auto"/>
            <w:vAlign w:val="center"/>
          </w:tcPr>
          <w:p w14:paraId="17E11D4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825" w:type="dxa"/>
            <w:vMerge w:val="continue"/>
            <w:shd w:val="clear" w:color="auto" w:fill="auto"/>
            <w:vAlign w:val="center"/>
          </w:tcPr>
          <w:p w14:paraId="745B793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3506" w:type="dxa"/>
            <w:vMerge w:val="continue"/>
            <w:shd w:val="clear" w:color="auto" w:fill="auto"/>
            <w:vAlign w:val="center"/>
          </w:tcPr>
          <w:p w14:paraId="263C4694">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c>
          <w:tcPr>
            <w:tcW w:w="797" w:type="dxa"/>
            <w:vMerge w:val="continue"/>
            <w:shd w:val="clear" w:color="auto" w:fill="auto"/>
            <w:vAlign w:val="center"/>
          </w:tcPr>
          <w:p w14:paraId="61004DB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5057" w:type="dxa"/>
            <w:vMerge w:val="continue"/>
            <w:shd w:val="clear" w:color="auto" w:fill="auto"/>
            <w:vAlign w:val="center"/>
          </w:tcPr>
          <w:p w14:paraId="0D783576">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5F57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32C1AA8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restart"/>
            <w:shd w:val="clear" w:color="auto" w:fill="auto"/>
            <w:vAlign w:val="center"/>
          </w:tcPr>
          <w:p w14:paraId="6BA647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预算管理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（21分）</w:t>
            </w:r>
          </w:p>
        </w:tc>
        <w:tc>
          <w:tcPr>
            <w:tcW w:w="1157" w:type="dxa"/>
            <w:shd w:val="clear" w:color="auto" w:fill="auto"/>
            <w:vAlign w:val="center"/>
          </w:tcPr>
          <w:p w14:paraId="307D6F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预算编制质量</w:t>
            </w:r>
          </w:p>
        </w:tc>
        <w:tc>
          <w:tcPr>
            <w:tcW w:w="855" w:type="dxa"/>
            <w:shd w:val="clear" w:color="auto" w:fill="auto"/>
            <w:vAlign w:val="center"/>
          </w:tcPr>
          <w:p w14:paraId="1C8A79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8</w:t>
            </w:r>
          </w:p>
        </w:tc>
        <w:tc>
          <w:tcPr>
            <w:tcW w:w="1825" w:type="dxa"/>
            <w:shd w:val="clear" w:color="auto" w:fill="auto"/>
            <w:vAlign w:val="center"/>
          </w:tcPr>
          <w:p w14:paraId="22D7B4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部门是否严格按要求编制年初部门预算，年初预算编制的科学性和准确性</w:t>
            </w:r>
          </w:p>
        </w:tc>
        <w:tc>
          <w:tcPr>
            <w:tcW w:w="3506" w:type="dxa"/>
            <w:shd w:val="clear" w:color="auto" w:fill="auto"/>
            <w:vAlign w:val="center"/>
          </w:tcPr>
          <w:p w14:paraId="1162C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该项指标得分=（1-财政拨款预算偏离度）×100%×8。偏离度=|预算执行数-调整预算数|÷调整预算数。</w:t>
            </w:r>
          </w:p>
        </w:tc>
        <w:tc>
          <w:tcPr>
            <w:tcW w:w="797" w:type="dxa"/>
            <w:shd w:val="clear" w:color="auto" w:fill="auto"/>
            <w:vAlign w:val="center"/>
          </w:tcPr>
          <w:p w14:paraId="22A46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8.00 </w:t>
            </w:r>
          </w:p>
        </w:tc>
        <w:tc>
          <w:tcPr>
            <w:tcW w:w="5057" w:type="dxa"/>
            <w:shd w:val="clear" w:color="auto" w:fill="auto"/>
            <w:vAlign w:val="center"/>
          </w:tcPr>
          <w:p w14:paraId="35317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年初预算编制合理，考虑到了全年的业务需求和可能的变化因素，为部门的运行提供了充足的资金保障；单位收入统筹方面，收入严格按照区财政局预算批复收入，统一收入，安排各项支出；年度内无预算调整；预算编制质量自评8分。</w:t>
            </w:r>
          </w:p>
        </w:tc>
      </w:tr>
      <w:tr w14:paraId="7CF5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794C676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69F8DCD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3D34A0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支出执行进度</w:t>
            </w:r>
          </w:p>
        </w:tc>
        <w:tc>
          <w:tcPr>
            <w:tcW w:w="855" w:type="dxa"/>
            <w:shd w:val="clear" w:color="auto" w:fill="auto"/>
            <w:vAlign w:val="center"/>
          </w:tcPr>
          <w:p w14:paraId="5A8BF6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9</w:t>
            </w:r>
          </w:p>
        </w:tc>
        <w:tc>
          <w:tcPr>
            <w:tcW w:w="1825" w:type="dxa"/>
            <w:shd w:val="clear" w:color="auto" w:fill="auto"/>
            <w:vAlign w:val="center"/>
          </w:tcPr>
          <w:p w14:paraId="32D822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部门1至12月预算执行情况</w:t>
            </w:r>
          </w:p>
        </w:tc>
        <w:tc>
          <w:tcPr>
            <w:tcW w:w="3506" w:type="dxa"/>
            <w:shd w:val="clear" w:color="auto" w:fill="auto"/>
            <w:vAlign w:val="center"/>
          </w:tcPr>
          <w:p w14:paraId="0C626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转移支付资金1至12月实际支出数÷1-12月预算数*3+专项债券资金实际支出数÷1-12月部门预算数*3+专项预算项目1至12月实际支出数÷1-12月预算数*3。</w:t>
            </w:r>
          </w:p>
        </w:tc>
        <w:tc>
          <w:tcPr>
            <w:tcW w:w="797" w:type="dxa"/>
            <w:shd w:val="clear" w:color="auto" w:fill="auto"/>
            <w:vAlign w:val="center"/>
          </w:tcPr>
          <w:p w14:paraId="7993F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9.00 </w:t>
            </w:r>
          </w:p>
        </w:tc>
        <w:tc>
          <w:tcPr>
            <w:tcW w:w="5057" w:type="dxa"/>
            <w:shd w:val="clear" w:color="auto" w:fill="auto"/>
            <w:vAlign w:val="center"/>
          </w:tcPr>
          <w:p w14:paraId="48661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转移支付资金1至12月预算数11万元，实际支出数11万元；专项预算项目1至12月预算数57.17万元，实际支出数57.17万元；2024年无专项债券资金项目；根据指标自评得9分。</w:t>
            </w:r>
          </w:p>
        </w:tc>
      </w:tr>
      <w:tr w14:paraId="16A4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07" w:type="dxa"/>
            <w:vMerge w:val="continue"/>
            <w:shd w:val="clear" w:color="auto" w:fill="auto"/>
            <w:vAlign w:val="center"/>
          </w:tcPr>
          <w:p w14:paraId="6984EDB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52365F3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6734A4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预算年终结余</w:t>
            </w:r>
          </w:p>
        </w:tc>
        <w:tc>
          <w:tcPr>
            <w:tcW w:w="855" w:type="dxa"/>
            <w:shd w:val="clear" w:color="auto" w:fill="auto"/>
            <w:vAlign w:val="center"/>
          </w:tcPr>
          <w:p w14:paraId="20CF0B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8</w:t>
            </w:r>
          </w:p>
        </w:tc>
        <w:tc>
          <w:tcPr>
            <w:tcW w:w="1825" w:type="dxa"/>
            <w:shd w:val="clear" w:color="auto" w:fill="auto"/>
            <w:vAlign w:val="center"/>
          </w:tcPr>
          <w:p w14:paraId="69ECF0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部门整体年终预算结余情况</w:t>
            </w:r>
          </w:p>
        </w:tc>
        <w:tc>
          <w:tcPr>
            <w:tcW w:w="3506" w:type="dxa"/>
            <w:shd w:val="clear" w:color="auto" w:fill="auto"/>
            <w:vAlign w:val="center"/>
          </w:tcPr>
          <w:p w14:paraId="4098A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该项指标得分=（1-部门整体预算结余率）×100%×8部门整体预算结余率为当年年终部门预算注销金额和结转金额占部门预算总金额的比率。</w:t>
            </w:r>
          </w:p>
        </w:tc>
        <w:tc>
          <w:tcPr>
            <w:tcW w:w="797" w:type="dxa"/>
            <w:shd w:val="clear" w:color="auto" w:fill="auto"/>
            <w:vAlign w:val="center"/>
          </w:tcPr>
          <w:p w14:paraId="11561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8.00 </w:t>
            </w:r>
          </w:p>
        </w:tc>
        <w:tc>
          <w:tcPr>
            <w:tcW w:w="5057" w:type="dxa"/>
            <w:shd w:val="clear" w:color="auto" w:fill="auto"/>
            <w:vAlign w:val="center"/>
          </w:tcPr>
          <w:p w14:paraId="0D9B2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2024年度我局无年终结转结余，自评得8分。</w:t>
            </w:r>
          </w:p>
        </w:tc>
      </w:tr>
      <w:tr w14:paraId="7C97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2EF6F5C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2E90FCF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589710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严控一般性支出</w:t>
            </w:r>
          </w:p>
        </w:tc>
        <w:tc>
          <w:tcPr>
            <w:tcW w:w="855" w:type="dxa"/>
            <w:shd w:val="clear" w:color="auto" w:fill="auto"/>
            <w:vAlign w:val="center"/>
          </w:tcPr>
          <w:p w14:paraId="05CAD0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6</w:t>
            </w:r>
          </w:p>
        </w:tc>
        <w:tc>
          <w:tcPr>
            <w:tcW w:w="1825" w:type="dxa"/>
            <w:shd w:val="clear" w:color="auto" w:fill="auto"/>
            <w:vAlign w:val="center"/>
          </w:tcPr>
          <w:p w14:paraId="5E01C5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部门严控“三公”经费、会议、培训、差旅、办节办展、办公设备购置、信息网络及软件购置更新、课题经费等8项一般性支出情况</w:t>
            </w:r>
          </w:p>
        </w:tc>
        <w:tc>
          <w:tcPr>
            <w:tcW w:w="3506" w:type="dxa"/>
            <w:shd w:val="clear" w:color="auto" w:fill="auto"/>
            <w:vAlign w:val="center"/>
          </w:tcPr>
          <w:p w14:paraId="29E15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该项指标得分=基础分值+加分值。</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1.基础分值。一般性支出财政拨款年初预算较上年实现压减得1.5分；一般性支出财政拨款预算执行较上年实现压减得1.5分。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2.加分值。一般性支出财政拨款年初预算较上年每压减1%得0.2分，累计不超过1分；一般性支出财政拨款预算执行较上年每压减1%得0.4分，累计不超过2分。</w:t>
            </w:r>
          </w:p>
        </w:tc>
        <w:tc>
          <w:tcPr>
            <w:tcW w:w="797" w:type="dxa"/>
            <w:shd w:val="clear" w:color="auto" w:fill="auto"/>
            <w:vAlign w:val="center"/>
          </w:tcPr>
          <w:p w14:paraId="33F6C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3.50 </w:t>
            </w:r>
          </w:p>
        </w:tc>
        <w:tc>
          <w:tcPr>
            <w:tcW w:w="5057" w:type="dxa"/>
            <w:shd w:val="clear" w:color="auto" w:fill="auto"/>
            <w:vAlign w:val="center"/>
          </w:tcPr>
          <w:p w14:paraId="0905E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度我局一般性支出财政拨款年初预算265.52万元，2023年度一般性支出财政拨款年初预算227.03万元，较上年增加14.50%；自评得0分。2024年度我局一般性支出财政拨款预算执行254.65万元，2023年一般性支出财政拨款预算执行280.16万元，较上年减少9.10%；自评得1.5+2=3.5分。</w:t>
            </w:r>
          </w:p>
        </w:tc>
      </w:tr>
      <w:tr w14:paraId="669B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754DB31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restart"/>
            <w:shd w:val="clear" w:color="auto" w:fill="auto"/>
            <w:vAlign w:val="center"/>
          </w:tcPr>
          <w:p w14:paraId="08C0BF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资产管理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（9分）</w:t>
            </w:r>
          </w:p>
        </w:tc>
        <w:tc>
          <w:tcPr>
            <w:tcW w:w="1157" w:type="dxa"/>
            <w:shd w:val="clear" w:color="auto" w:fill="auto"/>
            <w:vAlign w:val="center"/>
          </w:tcPr>
          <w:p w14:paraId="65E30C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人均资产变化率</w:t>
            </w:r>
          </w:p>
        </w:tc>
        <w:tc>
          <w:tcPr>
            <w:tcW w:w="855" w:type="dxa"/>
            <w:shd w:val="clear" w:color="auto" w:fill="auto"/>
            <w:vAlign w:val="center"/>
          </w:tcPr>
          <w:p w14:paraId="5FF0BE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3</w:t>
            </w:r>
          </w:p>
        </w:tc>
        <w:tc>
          <w:tcPr>
            <w:tcW w:w="1825" w:type="dxa"/>
            <w:shd w:val="clear" w:color="auto" w:fill="auto"/>
            <w:vAlign w:val="center"/>
          </w:tcPr>
          <w:p w14:paraId="6AF66C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部门人均资产变化情况</w:t>
            </w:r>
          </w:p>
        </w:tc>
        <w:tc>
          <w:tcPr>
            <w:tcW w:w="3506" w:type="dxa"/>
            <w:shd w:val="clear" w:color="auto" w:fill="auto"/>
            <w:vAlign w:val="center"/>
          </w:tcPr>
          <w:p w14:paraId="61EB2B9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797" w:type="dxa"/>
            <w:shd w:val="clear" w:color="auto" w:fill="auto"/>
            <w:vAlign w:val="center"/>
          </w:tcPr>
          <w:p w14:paraId="404F16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3.00 </w:t>
            </w:r>
          </w:p>
        </w:tc>
        <w:tc>
          <w:tcPr>
            <w:tcW w:w="5057" w:type="dxa"/>
            <w:shd w:val="clear" w:color="auto" w:fill="auto"/>
            <w:vAlign w:val="center"/>
          </w:tcPr>
          <w:p w14:paraId="0522681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2024年行政事业单位人均占有资产=67594.23/8，2023年行政事业单位人均占有资产=79031.11/10，人均资产变化率6.91%，Y&gt;0.5N</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自评得0分。</w:t>
            </w:r>
          </w:p>
        </w:tc>
      </w:tr>
      <w:tr w14:paraId="7773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4984335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15B8957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273101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资产利用率</w:t>
            </w:r>
          </w:p>
        </w:tc>
        <w:tc>
          <w:tcPr>
            <w:tcW w:w="855" w:type="dxa"/>
            <w:shd w:val="clear" w:color="auto" w:fill="auto"/>
            <w:vAlign w:val="center"/>
          </w:tcPr>
          <w:p w14:paraId="2A6069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3</w:t>
            </w:r>
          </w:p>
        </w:tc>
        <w:tc>
          <w:tcPr>
            <w:tcW w:w="1825" w:type="dxa"/>
            <w:shd w:val="clear" w:color="auto" w:fill="auto"/>
            <w:vAlign w:val="center"/>
          </w:tcPr>
          <w:p w14:paraId="62C8B2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部门资产超最低使用年限情况</w:t>
            </w:r>
          </w:p>
        </w:tc>
        <w:tc>
          <w:tcPr>
            <w:tcW w:w="3506" w:type="dxa"/>
            <w:shd w:val="clear" w:color="auto" w:fill="auto"/>
            <w:vAlign w:val="center"/>
          </w:tcPr>
          <w:p w14:paraId="0AE9942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该项指标得分=（超最低使用年限的办公家具账面原值÷办公家具账面原值×100%×1.5）+（超最低使用年限的办公设备账面原值÷办公设备账面原值×100%×1.5）。</w:t>
            </w:r>
          </w:p>
        </w:tc>
        <w:tc>
          <w:tcPr>
            <w:tcW w:w="797" w:type="dxa"/>
            <w:shd w:val="clear" w:color="auto" w:fill="auto"/>
            <w:vAlign w:val="center"/>
          </w:tcPr>
          <w:p w14:paraId="688877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1.25 </w:t>
            </w:r>
          </w:p>
        </w:tc>
        <w:tc>
          <w:tcPr>
            <w:tcW w:w="5057" w:type="dxa"/>
            <w:shd w:val="clear" w:color="auto" w:fill="auto"/>
            <w:vAlign w:val="center"/>
          </w:tcPr>
          <w:p w14:paraId="5957A4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2024年我局超最低使用年限的办公家具账面原值31560.00元，办公家具账面原值73277.00元；超最低使用年限的办公设备账面原值74328.75元，办公设备账面原值185212.75元；=(31560/73277.00*100%*1.5)+(74328.75/185212.75*100%*1.5)=1.25。</w:t>
            </w:r>
          </w:p>
        </w:tc>
      </w:tr>
      <w:tr w14:paraId="2686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restart"/>
            <w:shd w:val="clear" w:color="auto" w:fill="auto"/>
            <w:vAlign w:val="center"/>
          </w:tcPr>
          <w:p w14:paraId="2EBA52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总体绩效</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（65分）</w:t>
            </w:r>
          </w:p>
        </w:tc>
        <w:tc>
          <w:tcPr>
            <w:tcW w:w="703" w:type="dxa"/>
            <w:shd w:val="clear" w:color="auto" w:fill="auto"/>
            <w:vAlign w:val="center"/>
          </w:tcPr>
          <w:p w14:paraId="4D3A23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资产管理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（9分）</w:t>
            </w:r>
          </w:p>
        </w:tc>
        <w:tc>
          <w:tcPr>
            <w:tcW w:w="1157" w:type="dxa"/>
            <w:shd w:val="clear" w:color="auto" w:fill="auto"/>
            <w:vAlign w:val="center"/>
          </w:tcPr>
          <w:p w14:paraId="16504B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资产盘活率</w:t>
            </w:r>
          </w:p>
        </w:tc>
        <w:tc>
          <w:tcPr>
            <w:tcW w:w="855" w:type="dxa"/>
            <w:shd w:val="clear" w:color="auto" w:fill="auto"/>
            <w:vAlign w:val="center"/>
          </w:tcPr>
          <w:p w14:paraId="03974C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3</w:t>
            </w:r>
          </w:p>
        </w:tc>
        <w:tc>
          <w:tcPr>
            <w:tcW w:w="1825" w:type="dxa"/>
            <w:shd w:val="clear" w:color="auto" w:fill="auto"/>
            <w:vAlign w:val="center"/>
          </w:tcPr>
          <w:p w14:paraId="0C44C5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部门闲置一年以上的资产盘活情况</w:t>
            </w:r>
          </w:p>
        </w:tc>
        <w:tc>
          <w:tcPr>
            <w:tcW w:w="3506" w:type="dxa"/>
            <w:shd w:val="clear" w:color="auto" w:fill="auto"/>
            <w:vAlign w:val="center"/>
          </w:tcPr>
          <w:p w14:paraId="6E84580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部门闲置资产占比变化率=</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本年闲置资产账面价值÷本年总资产账面价值</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上一年度闲置资产账面价值÷上一年度总资产账面价值</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×100%，变化率在60%以下的得2.4分，60%</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80%的得1.8分，80</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100%的得1.2分，100%以上的不得分。两年均无闲置资产或上年度有闲置资产评价年度无闲置资产的，该项指标得3分。</w:t>
            </w:r>
          </w:p>
        </w:tc>
        <w:tc>
          <w:tcPr>
            <w:tcW w:w="797" w:type="dxa"/>
            <w:shd w:val="clear" w:color="auto" w:fill="auto"/>
            <w:vAlign w:val="center"/>
          </w:tcPr>
          <w:p w14:paraId="0CA9B1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0.00 </w:t>
            </w:r>
          </w:p>
        </w:tc>
        <w:tc>
          <w:tcPr>
            <w:tcW w:w="5057" w:type="dxa"/>
            <w:shd w:val="clear" w:color="auto" w:fill="auto"/>
            <w:vAlign w:val="center"/>
          </w:tcPr>
          <w:p w14:paraId="67BFE8A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2024年度，我部门/单位盘活资产0.00万元，收入0.00万元，自评得0分。</w:t>
            </w:r>
          </w:p>
        </w:tc>
      </w:tr>
      <w:tr w14:paraId="65B2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230AD70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restart"/>
            <w:shd w:val="clear" w:color="auto" w:fill="auto"/>
            <w:vAlign w:val="center"/>
          </w:tcPr>
          <w:p w14:paraId="1ACDA6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采购管理</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（6分）</w:t>
            </w:r>
          </w:p>
        </w:tc>
        <w:tc>
          <w:tcPr>
            <w:tcW w:w="1157" w:type="dxa"/>
            <w:shd w:val="clear" w:color="auto" w:fill="auto"/>
            <w:vAlign w:val="center"/>
          </w:tcPr>
          <w:p w14:paraId="21DB12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支持中小企业发展</w:t>
            </w:r>
          </w:p>
        </w:tc>
        <w:tc>
          <w:tcPr>
            <w:tcW w:w="855" w:type="dxa"/>
            <w:shd w:val="clear" w:color="auto" w:fill="auto"/>
            <w:vAlign w:val="center"/>
          </w:tcPr>
          <w:p w14:paraId="0E8FF6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3</w:t>
            </w:r>
          </w:p>
        </w:tc>
        <w:tc>
          <w:tcPr>
            <w:tcW w:w="1825" w:type="dxa"/>
            <w:shd w:val="clear" w:color="auto" w:fill="auto"/>
            <w:vAlign w:val="center"/>
          </w:tcPr>
          <w:p w14:paraId="3064E3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部门是否严格执行政府采购促进中小企业发展相关管理办法</w:t>
            </w:r>
          </w:p>
        </w:tc>
        <w:tc>
          <w:tcPr>
            <w:tcW w:w="3506" w:type="dxa"/>
            <w:shd w:val="clear" w:color="auto" w:fill="auto"/>
            <w:vAlign w:val="center"/>
          </w:tcPr>
          <w:p w14:paraId="3444D57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对适宜由中小企业提供的采购项目和采购包，预留采购份额专门面向中小企业采购，并在采购预算中单独列示，不符合要求的扣3分。</w:t>
            </w:r>
          </w:p>
        </w:tc>
        <w:tc>
          <w:tcPr>
            <w:tcW w:w="797" w:type="dxa"/>
            <w:shd w:val="clear" w:color="auto" w:fill="auto"/>
            <w:vAlign w:val="center"/>
          </w:tcPr>
          <w:p w14:paraId="77E0E4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3.00 </w:t>
            </w:r>
          </w:p>
        </w:tc>
        <w:tc>
          <w:tcPr>
            <w:tcW w:w="5057" w:type="dxa"/>
            <w:vMerge w:val="restart"/>
            <w:shd w:val="clear" w:color="auto" w:fill="auto"/>
            <w:vAlign w:val="center"/>
          </w:tcPr>
          <w:p w14:paraId="14D4B30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我局政府采购计划支出11,550元、实际完成支出11,550元，采购执行率100%，主要为采购办公设备资产，支持中小企业发展。在政府采购管理方面的表现优秀，政府采购程序合规，严格按照法律法规进行操作；采购需求制定合理，符合部门业务需求；采购过程公开透明，保证了公平竞争。政府采购管理有效地降低了采购成本，提高了采购效率。</w:t>
            </w:r>
          </w:p>
        </w:tc>
      </w:tr>
      <w:tr w14:paraId="0B85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07" w:type="dxa"/>
            <w:vMerge w:val="continue"/>
            <w:shd w:val="clear" w:color="auto" w:fill="auto"/>
            <w:vAlign w:val="center"/>
          </w:tcPr>
          <w:p w14:paraId="2FC6624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6A2CAAA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4F12FE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采购执行率</w:t>
            </w:r>
          </w:p>
        </w:tc>
        <w:tc>
          <w:tcPr>
            <w:tcW w:w="855" w:type="dxa"/>
            <w:shd w:val="clear" w:color="auto" w:fill="auto"/>
            <w:vAlign w:val="center"/>
          </w:tcPr>
          <w:p w14:paraId="67C224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3</w:t>
            </w:r>
          </w:p>
        </w:tc>
        <w:tc>
          <w:tcPr>
            <w:tcW w:w="1825" w:type="dxa"/>
            <w:shd w:val="clear" w:color="auto" w:fill="auto"/>
            <w:vAlign w:val="center"/>
          </w:tcPr>
          <w:p w14:paraId="036FDA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部门政府采购项目资金支付比例情况</w:t>
            </w:r>
          </w:p>
        </w:tc>
        <w:tc>
          <w:tcPr>
            <w:tcW w:w="3506" w:type="dxa"/>
            <w:shd w:val="clear" w:color="auto" w:fill="auto"/>
            <w:vAlign w:val="center"/>
          </w:tcPr>
          <w:p w14:paraId="2B84AC9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该项指标得分=当年政府采购实际支付总金额÷（当年政府采购总预算数-当年已完成采购项目节约金额）×100%×3。</w:t>
            </w:r>
          </w:p>
        </w:tc>
        <w:tc>
          <w:tcPr>
            <w:tcW w:w="797" w:type="dxa"/>
            <w:shd w:val="clear" w:color="auto" w:fill="auto"/>
            <w:vAlign w:val="center"/>
          </w:tcPr>
          <w:p w14:paraId="730450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3.00 </w:t>
            </w:r>
          </w:p>
        </w:tc>
        <w:tc>
          <w:tcPr>
            <w:tcW w:w="5057" w:type="dxa"/>
            <w:vMerge w:val="continue"/>
            <w:shd w:val="clear" w:color="auto" w:fill="auto"/>
            <w:vAlign w:val="center"/>
          </w:tcPr>
          <w:p w14:paraId="617F7E1D">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059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restart"/>
            <w:shd w:val="clear" w:color="auto" w:fill="auto"/>
            <w:vAlign w:val="center"/>
          </w:tcPr>
          <w:p w14:paraId="141324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项目绩效</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（35分）</w:t>
            </w:r>
          </w:p>
        </w:tc>
        <w:tc>
          <w:tcPr>
            <w:tcW w:w="703" w:type="dxa"/>
            <w:vMerge w:val="restart"/>
            <w:shd w:val="clear" w:color="auto" w:fill="auto"/>
            <w:vAlign w:val="center"/>
          </w:tcPr>
          <w:p w14:paraId="7A04FA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项目决策</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（12分）</w:t>
            </w:r>
          </w:p>
        </w:tc>
        <w:tc>
          <w:tcPr>
            <w:tcW w:w="1157" w:type="dxa"/>
            <w:shd w:val="clear" w:color="auto" w:fill="auto"/>
            <w:vAlign w:val="center"/>
          </w:tcPr>
          <w:p w14:paraId="3A61AD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决策程序</w:t>
            </w:r>
          </w:p>
        </w:tc>
        <w:tc>
          <w:tcPr>
            <w:tcW w:w="855" w:type="dxa"/>
            <w:shd w:val="clear" w:color="auto" w:fill="auto"/>
            <w:vAlign w:val="center"/>
          </w:tcPr>
          <w:p w14:paraId="2B256F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4</w:t>
            </w:r>
          </w:p>
        </w:tc>
        <w:tc>
          <w:tcPr>
            <w:tcW w:w="1825" w:type="dxa"/>
            <w:shd w:val="clear" w:color="auto" w:fill="auto"/>
            <w:vAlign w:val="center"/>
          </w:tcPr>
          <w:p w14:paraId="684181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部门预算项目设立是否按规定履行评估论证、申报程序</w:t>
            </w:r>
          </w:p>
        </w:tc>
        <w:tc>
          <w:tcPr>
            <w:tcW w:w="3506" w:type="dxa"/>
            <w:shd w:val="clear" w:color="auto" w:fill="auto"/>
            <w:vAlign w:val="center"/>
          </w:tcPr>
          <w:p w14:paraId="4A70749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97" w:type="dxa"/>
            <w:shd w:val="clear" w:color="auto" w:fill="auto"/>
            <w:vAlign w:val="center"/>
          </w:tcPr>
          <w:p w14:paraId="604842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4.00 </w:t>
            </w:r>
          </w:p>
        </w:tc>
        <w:tc>
          <w:tcPr>
            <w:tcW w:w="5057" w:type="dxa"/>
            <w:shd w:val="clear" w:color="auto" w:fill="auto"/>
            <w:vAlign w:val="center"/>
          </w:tcPr>
          <w:p w14:paraId="125357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2024年我局4个项目，包括2个县区级资金项目56.17万元，2个</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资金项目11万元，4个项目均为延续性项目，不属于事前绩效评估范围，自评得4分。</w:t>
            </w:r>
          </w:p>
        </w:tc>
      </w:tr>
      <w:tr w14:paraId="22D5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265BBE6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696B8AC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51AF28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目标设置</w:t>
            </w:r>
          </w:p>
        </w:tc>
        <w:tc>
          <w:tcPr>
            <w:tcW w:w="855" w:type="dxa"/>
            <w:shd w:val="clear" w:color="auto" w:fill="auto"/>
            <w:vAlign w:val="center"/>
          </w:tcPr>
          <w:p w14:paraId="7A3486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4</w:t>
            </w:r>
          </w:p>
        </w:tc>
        <w:tc>
          <w:tcPr>
            <w:tcW w:w="1825" w:type="dxa"/>
            <w:shd w:val="clear" w:color="auto" w:fill="auto"/>
            <w:vAlign w:val="center"/>
          </w:tcPr>
          <w:p w14:paraId="18B5B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部门预算项目绩效目标与计划期内的任务量、预算安排的资金量匹配情况，绩效目标设置是否科学合理、规范完整、量化细化、预算匹配</w:t>
            </w:r>
          </w:p>
        </w:tc>
        <w:tc>
          <w:tcPr>
            <w:tcW w:w="3506" w:type="dxa"/>
            <w:shd w:val="clear" w:color="auto" w:fill="auto"/>
            <w:vAlign w:val="center"/>
          </w:tcPr>
          <w:p w14:paraId="6CBB1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97" w:type="dxa"/>
            <w:shd w:val="clear" w:color="auto" w:fill="auto"/>
            <w:vAlign w:val="center"/>
          </w:tcPr>
          <w:p w14:paraId="178451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4.00 </w:t>
            </w:r>
          </w:p>
        </w:tc>
        <w:tc>
          <w:tcPr>
            <w:tcW w:w="5057" w:type="dxa"/>
            <w:shd w:val="clear" w:color="auto" w:fill="auto"/>
            <w:vAlign w:val="center"/>
          </w:tcPr>
          <w:p w14:paraId="06D68C9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我局2024年4个项目（2个县区级资金项目56.17万元，2个</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资金项目11万元）绩效目标与计划期内的任务量、预算安排均相匹配，自评得4分。</w:t>
            </w:r>
          </w:p>
        </w:tc>
      </w:tr>
      <w:tr w14:paraId="2A3F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6D988A1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5CF5F8D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01ACDA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项目入库</w:t>
            </w:r>
          </w:p>
        </w:tc>
        <w:tc>
          <w:tcPr>
            <w:tcW w:w="855" w:type="dxa"/>
            <w:shd w:val="clear" w:color="auto" w:fill="auto"/>
            <w:vAlign w:val="center"/>
          </w:tcPr>
          <w:p w14:paraId="068E7F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4</w:t>
            </w:r>
          </w:p>
        </w:tc>
        <w:tc>
          <w:tcPr>
            <w:tcW w:w="1825" w:type="dxa"/>
            <w:shd w:val="clear" w:color="auto" w:fill="auto"/>
            <w:vAlign w:val="center"/>
          </w:tcPr>
          <w:p w14:paraId="287C0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部门预算项目是否在规定时间完成项目入库</w:t>
            </w:r>
          </w:p>
        </w:tc>
        <w:tc>
          <w:tcPr>
            <w:tcW w:w="3506" w:type="dxa"/>
            <w:shd w:val="clear" w:color="auto" w:fill="auto"/>
            <w:vAlign w:val="center"/>
          </w:tcPr>
          <w:p w14:paraId="7A0FB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该项指标得分=4-规定时间未入财政库部门预算阶段项目（含一次性项目）数量÷最终安排部门预算阶段项目（含一次性项目）总数×100%×4。（默认满分）</w:t>
            </w:r>
          </w:p>
        </w:tc>
        <w:tc>
          <w:tcPr>
            <w:tcW w:w="797" w:type="dxa"/>
            <w:shd w:val="clear" w:color="auto" w:fill="auto"/>
            <w:vAlign w:val="center"/>
          </w:tcPr>
          <w:p w14:paraId="06736B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4.00 </w:t>
            </w:r>
          </w:p>
        </w:tc>
        <w:tc>
          <w:tcPr>
            <w:tcW w:w="5057" w:type="dxa"/>
            <w:shd w:val="clear" w:color="auto" w:fill="auto"/>
            <w:vAlign w:val="center"/>
          </w:tcPr>
          <w:p w14:paraId="270CD71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2024年我局2024年4个项目（2个县区级资金项目56.17万元，2个</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资金项目11万元）均以预算指标形式下达，县区级资金已入区财政局库，</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资金项目已入省资金项目库，自评得4分。</w:t>
            </w:r>
          </w:p>
        </w:tc>
      </w:tr>
      <w:tr w14:paraId="5E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807" w:type="dxa"/>
            <w:vMerge w:val="continue"/>
            <w:shd w:val="clear" w:color="auto" w:fill="auto"/>
            <w:vAlign w:val="center"/>
          </w:tcPr>
          <w:p w14:paraId="353819E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restart"/>
            <w:shd w:val="clear" w:color="auto" w:fill="auto"/>
            <w:vAlign w:val="center"/>
          </w:tcPr>
          <w:p w14:paraId="72587F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项目执行</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（12分）</w:t>
            </w:r>
          </w:p>
        </w:tc>
        <w:tc>
          <w:tcPr>
            <w:tcW w:w="1157" w:type="dxa"/>
            <w:shd w:val="clear" w:color="auto" w:fill="auto"/>
            <w:vAlign w:val="center"/>
          </w:tcPr>
          <w:p w14:paraId="530CA5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执行同向</w:t>
            </w:r>
          </w:p>
        </w:tc>
        <w:tc>
          <w:tcPr>
            <w:tcW w:w="855" w:type="dxa"/>
            <w:shd w:val="clear" w:color="auto" w:fill="auto"/>
            <w:vAlign w:val="center"/>
          </w:tcPr>
          <w:p w14:paraId="5700AD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5</w:t>
            </w:r>
          </w:p>
        </w:tc>
        <w:tc>
          <w:tcPr>
            <w:tcW w:w="1825" w:type="dxa"/>
            <w:shd w:val="clear" w:color="auto" w:fill="auto"/>
            <w:vAlign w:val="center"/>
          </w:tcPr>
          <w:p w14:paraId="1C660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部门预算项目实际列支内容是否与绩效目标设置方向相符</w:t>
            </w:r>
          </w:p>
        </w:tc>
        <w:tc>
          <w:tcPr>
            <w:tcW w:w="3506" w:type="dxa"/>
            <w:shd w:val="clear" w:color="auto" w:fill="auto"/>
            <w:vAlign w:val="center"/>
          </w:tcPr>
          <w:p w14:paraId="7F2AC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该项指标得分=4-实际列支内容与绩效目标设置方向不相符的部门预算阶段项目（含一次性项目）数量÷部门预算阶段项目（含一次性项目）总数×100%×5。</w:t>
            </w:r>
          </w:p>
        </w:tc>
        <w:tc>
          <w:tcPr>
            <w:tcW w:w="797" w:type="dxa"/>
            <w:shd w:val="clear" w:color="auto" w:fill="auto"/>
            <w:vAlign w:val="center"/>
          </w:tcPr>
          <w:p w14:paraId="602C96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5.00 </w:t>
            </w:r>
          </w:p>
        </w:tc>
        <w:tc>
          <w:tcPr>
            <w:tcW w:w="5057" w:type="dxa"/>
            <w:shd w:val="clear" w:color="auto" w:fill="auto"/>
            <w:vAlign w:val="center"/>
          </w:tcPr>
          <w:p w14:paraId="1E1C9F5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我局2024年4个项目（2个县区级资金项目56.17万元，2个</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资金项目11万元）实际列支内容与4个项目绩效目标设置方向均相符，</w:t>
            </w:r>
            <w:r>
              <w:rPr>
                <w:rFonts w:hint="eastAsia" w:eastAsia="仿宋_GB2312" w:cs="Times New Roman"/>
                <w:b w:val="0"/>
                <w:bCs w:val="0"/>
                <w:i w:val="0"/>
                <w:iCs w:val="0"/>
                <w:color w:val="000000"/>
                <w:kern w:val="0"/>
                <w:sz w:val="20"/>
                <w:szCs w:val="20"/>
                <w:u w:val="none"/>
                <w:lang w:val="en-US" w:eastAsia="zh-CN" w:bidi="ar"/>
              </w:rPr>
              <w:t>无不</w:t>
            </w:r>
            <w:r>
              <w:rPr>
                <w:rFonts w:hint="default" w:ascii="Times New Roman" w:hAnsi="Times New Roman" w:eastAsia="仿宋_GB2312" w:cs="Times New Roman"/>
                <w:b w:val="0"/>
                <w:bCs w:val="0"/>
                <w:i w:val="0"/>
                <w:iCs w:val="0"/>
                <w:color w:val="000000"/>
                <w:kern w:val="0"/>
                <w:sz w:val="20"/>
                <w:szCs w:val="20"/>
                <w:u w:val="none"/>
                <w:lang w:val="en-US" w:eastAsia="zh-CN" w:bidi="ar"/>
              </w:rPr>
              <w:t>相符项目，自评得4分。</w:t>
            </w:r>
          </w:p>
        </w:tc>
      </w:tr>
      <w:tr w14:paraId="7D5C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668C6BD4">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7229081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631700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项目调整</w:t>
            </w:r>
          </w:p>
        </w:tc>
        <w:tc>
          <w:tcPr>
            <w:tcW w:w="855" w:type="dxa"/>
            <w:shd w:val="clear" w:color="auto" w:fill="auto"/>
            <w:vAlign w:val="center"/>
          </w:tcPr>
          <w:p w14:paraId="6D4CEC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6</w:t>
            </w:r>
          </w:p>
        </w:tc>
        <w:tc>
          <w:tcPr>
            <w:tcW w:w="1825" w:type="dxa"/>
            <w:shd w:val="clear" w:color="auto" w:fill="auto"/>
            <w:vAlign w:val="center"/>
          </w:tcPr>
          <w:p w14:paraId="30705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部门预算项目是否采取对应调整措施</w:t>
            </w:r>
          </w:p>
        </w:tc>
        <w:tc>
          <w:tcPr>
            <w:tcW w:w="3506" w:type="dxa"/>
            <w:shd w:val="clear" w:color="auto" w:fill="auto"/>
            <w:vAlign w:val="center"/>
          </w:tcPr>
          <w:p w14:paraId="2BB7F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97" w:type="dxa"/>
            <w:shd w:val="clear" w:color="auto" w:fill="auto"/>
            <w:vAlign w:val="center"/>
          </w:tcPr>
          <w:p w14:paraId="250B69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6.00 </w:t>
            </w:r>
          </w:p>
        </w:tc>
        <w:tc>
          <w:tcPr>
            <w:tcW w:w="5057" w:type="dxa"/>
            <w:shd w:val="clear" w:color="auto" w:fill="auto"/>
            <w:vAlign w:val="center"/>
          </w:tcPr>
          <w:p w14:paraId="5417F35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2024年我局无预算调整项目，只有预算调剂项目。</w:t>
            </w:r>
          </w:p>
        </w:tc>
      </w:tr>
      <w:tr w14:paraId="1A72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60A1E51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74613F0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63228E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执行结果</w:t>
            </w:r>
          </w:p>
        </w:tc>
        <w:tc>
          <w:tcPr>
            <w:tcW w:w="855" w:type="dxa"/>
            <w:shd w:val="clear" w:color="auto" w:fill="auto"/>
            <w:vAlign w:val="center"/>
          </w:tcPr>
          <w:p w14:paraId="61C030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4</w:t>
            </w:r>
          </w:p>
        </w:tc>
        <w:tc>
          <w:tcPr>
            <w:tcW w:w="1825" w:type="dxa"/>
            <w:shd w:val="clear" w:color="auto" w:fill="auto"/>
            <w:vAlign w:val="center"/>
          </w:tcPr>
          <w:p w14:paraId="1732E8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部门预算项目预算执行情况</w:t>
            </w:r>
          </w:p>
        </w:tc>
        <w:tc>
          <w:tcPr>
            <w:tcW w:w="3506" w:type="dxa"/>
            <w:shd w:val="clear" w:color="auto" w:fill="auto"/>
            <w:vAlign w:val="center"/>
          </w:tcPr>
          <w:p w14:paraId="7110023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97" w:type="dxa"/>
            <w:shd w:val="clear" w:color="auto" w:fill="auto"/>
            <w:vAlign w:val="center"/>
          </w:tcPr>
          <w:p w14:paraId="0B2607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4.00 </w:t>
            </w:r>
          </w:p>
        </w:tc>
        <w:tc>
          <w:tcPr>
            <w:tcW w:w="5057" w:type="dxa"/>
            <w:shd w:val="clear" w:color="auto" w:fill="auto"/>
            <w:vAlign w:val="center"/>
          </w:tcPr>
          <w:p w14:paraId="7EA4670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整体上，2024年度我局项目执行良好，在资金及指标下达后严格按照财政部门批复执行相关项目；2024年度我结转结余项目，自评得4分。</w:t>
            </w:r>
          </w:p>
        </w:tc>
      </w:tr>
      <w:tr w14:paraId="3606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1C41CCC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restart"/>
            <w:shd w:val="clear" w:color="auto" w:fill="auto"/>
            <w:vAlign w:val="center"/>
          </w:tcPr>
          <w:p w14:paraId="045727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目标实现</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（11分）</w:t>
            </w:r>
          </w:p>
        </w:tc>
        <w:tc>
          <w:tcPr>
            <w:tcW w:w="1157" w:type="dxa"/>
            <w:shd w:val="clear" w:color="auto" w:fill="auto"/>
            <w:vAlign w:val="center"/>
          </w:tcPr>
          <w:p w14:paraId="030D9C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目标完成</w:t>
            </w:r>
          </w:p>
        </w:tc>
        <w:tc>
          <w:tcPr>
            <w:tcW w:w="855" w:type="dxa"/>
            <w:shd w:val="clear" w:color="auto" w:fill="auto"/>
            <w:vAlign w:val="center"/>
          </w:tcPr>
          <w:p w14:paraId="1F2B23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6</w:t>
            </w:r>
          </w:p>
        </w:tc>
        <w:tc>
          <w:tcPr>
            <w:tcW w:w="1825" w:type="dxa"/>
            <w:shd w:val="clear" w:color="auto" w:fill="auto"/>
            <w:vAlign w:val="center"/>
          </w:tcPr>
          <w:p w14:paraId="5AD89F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部门预算项目绩效目标数量指标完成情况</w:t>
            </w:r>
          </w:p>
        </w:tc>
        <w:tc>
          <w:tcPr>
            <w:tcW w:w="3506" w:type="dxa"/>
            <w:shd w:val="clear" w:color="auto" w:fill="auto"/>
            <w:vAlign w:val="center"/>
          </w:tcPr>
          <w:p w14:paraId="4CF5049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该项指标得分=完成绩效目标数量指标的部门预算阶段项目（含一次性项目）数量÷部门预算阶段项目（含一次性项目）总数×100%×6。</w:t>
            </w:r>
          </w:p>
        </w:tc>
        <w:tc>
          <w:tcPr>
            <w:tcW w:w="797" w:type="dxa"/>
            <w:shd w:val="clear" w:color="auto" w:fill="auto"/>
            <w:vAlign w:val="center"/>
          </w:tcPr>
          <w:p w14:paraId="4CE576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5.76 </w:t>
            </w:r>
          </w:p>
        </w:tc>
        <w:tc>
          <w:tcPr>
            <w:tcW w:w="5057" w:type="dxa"/>
            <w:shd w:val="clear" w:color="auto" w:fill="auto"/>
            <w:vAlign w:val="center"/>
          </w:tcPr>
          <w:p w14:paraId="3722EF6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（1）县区级51090424T000011818470</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信创项目资金：该项目为预算调剂项目，实际支出1.16万元，设定的绩效目标采购2台电脑、验收合格率，实际完成采购2台，验收合格。</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（2）县区级51090422T000000398780</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信访维稳工作经费：核心数量指标到市值班人数≥3分、减少各种上访活动与上访件≤10件，2024年度我局实际到市值班人数3人；2024年我局网上投诉信访件329件，实际96件，上年同期198件，实际102件，实际信访件同比下降5.88%；办理群众纸质来信108件，上年同期123件，同比下降12.2%；2个核心指标完成。</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（3）中央级51090422T000000399095</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特殊疑难信访问题经费：设定的核心绩效目标：处理特殊疑难信访案件10条，2024年度实际完成省环保督察共转交办信访件16件，目标完成。</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（4）市级51090425T000012173157</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市级信访专项资金：设定的核心质量指标信访件下降率≤10%，2024年我局网上投诉信访件329件，实际96件，上年同期198件，实际102件，实际信访件同比下降5.88%；办理群众纸质来信108件，上年同期123件，同比下降12.2%；合计9.04%，该指标完成率90.40%。</w:t>
            </w:r>
          </w:p>
        </w:tc>
      </w:tr>
      <w:tr w14:paraId="357A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7" w:hRule="atLeast"/>
          <w:jc w:val="center"/>
        </w:trPr>
        <w:tc>
          <w:tcPr>
            <w:tcW w:w="807" w:type="dxa"/>
            <w:vMerge w:val="continue"/>
            <w:shd w:val="clear" w:color="auto" w:fill="auto"/>
            <w:vAlign w:val="center"/>
          </w:tcPr>
          <w:p w14:paraId="5AE1153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26542B8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36AD85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目标偏离</w:t>
            </w:r>
          </w:p>
        </w:tc>
        <w:tc>
          <w:tcPr>
            <w:tcW w:w="855" w:type="dxa"/>
            <w:shd w:val="clear" w:color="auto" w:fill="auto"/>
            <w:vAlign w:val="center"/>
          </w:tcPr>
          <w:p w14:paraId="1DF875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6</w:t>
            </w:r>
          </w:p>
        </w:tc>
        <w:tc>
          <w:tcPr>
            <w:tcW w:w="1825" w:type="dxa"/>
            <w:shd w:val="clear" w:color="auto" w:fill="auto"/>
            <w:vAlign w:val="center"/>
          </w:tcPr>
          <w:p w14:paraId="4140E1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部门预算项目绩效目标数量指标实现程度与预期目标的偏离情况</w:t>
            </w:r>
          </w:p>
        </w:tc>
        <w:tc>
          <w:tcPr>
            <w:tcW w:w="3506" w:type="dxa"/>
            <w:shd w:val="clear" w:color="auto" w:fill="auto"/>
            <w:vAlign w:val="center"/>
          </w:tcPr>
          <w:p w14:paraId="1EFB34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97" w:type="dxa"/>
            <w:shd w:val="clear" w:color="auto" w:fill="auto"/>
            <w:vAlign w:val="center"/>
          </w:tcPr>
          <w:p w14:paraId="63981F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6.00 </w:t>
            </w:r>
          </w:p>
        </w:tc>
        <w:tc>
          <w:tcPr>
            <w:tcW w:w="5057" w:type="dxa"/>
            <w:shd w:val="clear" w:color="auto" w:fill="auto"/>
            <w:vAlign w:val="center"/>
          </w:tcPr>
          <w:p w14:paraId="668F1EE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我局2024年4个项目（2个县区级资金项目56.17万元，2个</w:t>
            </w:r>
            <w:r>
              <w:rPr>
                <w:rFonts w:hint="eastAsia" w:eastAsia="仿宋_GB2312" w:cs="Times New Roman"/>
                <w:b w:val="0"/>
                <w:bCs w:val="0"/>
                <w:i w:val="0"/>
                <w:iCs w:val="0"/>
                <w:color w:val="000000"/>
                <w:kern w:val="0"/>
                <w:sz w:val="20"/>
                <w:szCs w:val="20"/>
                <w:u w:val="none"/>
                <w:lang w:val="en-US" w:eastAsia="zh-CN" w:bidi="ar"/>
              </w:rPr>
              <w:t>中央、省委</w:t>
            </w:r>
            <w:r>
              <w:rPr>
                <w:rFonts w:hint="default" w:ascii="Times New Roman" w:hAnsi="Times New Roman" w:eastAsia="仿宋_GB2312" w:cs="Times New Roman"/>
                <w:b w:val="0"/>
                <w:bCs w:val="0"/>
                <w:i w:val="0"/>
                <w:iCs w:val="0"/>
                <w:color w:val="000000"/>
                <w:kern w:val="0"/>
                <w:sz w:val="20"/>
                <w:szCs w:val="20"/>
                <w:u w:val="none"/>
                <w:lang w:val="en-US" w:eastAsia="zh-CN" w:bidi="ar"/>
              </w:rPr>
              <w:t>资金项目11万元），4个项目数量指标均已完成预期指标值，无偏离度超过30%内的指标；自评得6分。</w:t>
            </w:r>
          </w:p>
        </w:tc>
      </w:tr>
      <w:tr w14:paraId="0C73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748BF91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56359B7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2895F9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实现效果</w:t>
            </w:r>
          </w:p>
        </w:tc>
        <w:tc>
          <w:tcPr>
            <w:tcW w:w="855" w:type="dxa"/>
            <w:shd w:val="clear" w:color="auto" w:fill="auto"/>
            <w:vAlign w:val="center"/>
          </w:tcPr>
          <w:p w14:paraId="3DC07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5</w:t>
            </w:r>
          </w:p>
        </w:tc>
        <w:tc>
          <w:tcPr>
            <w:tcW w:w="1825" w:type="dxa"/>
            <w:shd w:val="clear" w:color="auto" w:fill="auto"/>
            <w:vAlign w:val="center"/>
          </w:tcPr>
          <w:p w14:paraId="6BBA0B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部门预算项目绩效目标效益指标实施效果</w:t>
            </w:r>
          </w:p>
        </w:tc>
        <w:tc>
          <w:tcPr>
            <w:tcW w:w="3506" w:type="dxa"/>
            <w:shd w:val="clear" w:color="auto" w:fill="auto"/>
            <w:vAlign w:val="center"/>
          </w:tcPr>
          <w:p w14:paraId="6F6E1E8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该项指标得分=完成绩效目标效益指标的部门预算阶段项目（含一次性项目）数量÷部门预算阶段项目（含一次性项目）总数×100%×5。</w:t>
            </w:r>
          </w:p>
        </w:tc>
        <w:tc>
          <w:tcPr>
            <w:tcW w:w="797" w:type="dxa"/>
            <w:shd w:val="clear" w:color="auto" w:fill="auto"/>
            <w:vAlign w:val="center"/>
          </w:tcPr>
          <w:p w14:paraId="3F5846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4.50 </w:t>
            </w:r>
          </w:p>
        </w:tc>
        <w:tc>
          <w:tcPr>
            <w:tcW w:w="5057" w:type="dxa"/>
            <w:shd w:val="clear" w:color="auto" w:fill="auto"/>
            <w:vAlign w:val="center"/>
          </w:tcPr>
          <w:p w14:paraId="79F0455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①　县区级51090424T000011818470</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信创项目资金：设定的效益指标保障信创工作稳定完成。</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②　县区级51090422T000000398780</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信访维稳工作经费：设定的减少上访保持社会稳定2次，实际完成良好，减少上访12次。</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③　中央级51090422T000000399095</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特殊疑难信访问题经费：设定的严格办理省督信访案件质效已完成。</w:t>
            </w:r>
            <w:r>
              <w:rPr>
                <w:rFonts w:hint="default" w:ascii="Times New Roman" w:hAnsi="Times New Roman" w:eastAsia="仿宋_GB2312" w:cs="Times New Roman"/>
                <w:b w:val="0"/>
                <w:bCs w:val="0"/>
                <w:i w:val="0"/>
                <w:iCs w:val="0"/>
                <w:color w:val="000000"/>
                <w:kern w:val="0"/>
                <w:sz w:val="20"/>
                <w:szCs w:val="20"/>
                <w:u w:val="none"/>
                <w:lang w:val="en-US" w:eastAsia="zh-CN" w:bidi="ar"/>
              </w:rPr>
              <w:br w:type="textWrapping"/>
            </w:r>
            <w:r>
              <w:rPr>
                <w:rFonts w:hint="default" w:ascii="Times New Roman" w:hAnsi="Times New Roman" w:eastAsia="仿宋_GB2312" w:cs="Times New Roman"/>
                <w:b w:val="0"/>
                <w:bCs w:val="0"/>
                <w:i w:val="0"/>
                <w:iCs w:val="0"/>
                <w:color w:val="000000"/>
                <w:kern w:val="0"/>
                <w:sz w:val="20"/>
                <w:szCs w:val="20"/>
                <w:u w:val="none"/>
                <w:lang w:val="en-US" w:eastAsia="zh-CN" w:bidi="ar"/>
              </w:rPr>
              <w:t>④　市级51090425T000012173157</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市级信访专项资金：设定的持续减少信访批次2批次，实际未完成。</w:t>
            </w:r>
          </w:p>
        </w:tc>
      </w:tr>
      <w:tr w14:paraId="51C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restart"/>
            <w:shd w:val="clear" w:color="auto" w:fill="auto"/>
            <w:vAlign w:val="center"/>
          </w:tcPr>
          <w:p w14:paraId="456E52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扣分项</w:t>
            </w:r>
          </w:p>
        </w:tc>
        <w:tc>
          <w:tcPr>
            <w:tcW w:w="703" w:type="dxa"/>
            <w:vMerge w:val="restart"/>
            <w:shd w:val="clear" w:color="auto" w:fill="auto"/>
            <w:vAlign w:val="center"/>
          </w:tcPr>
          <w:p w14:paraId="641CCB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财务管理</w:t>
            </w:r>
          </w:p>
        </w:tc>
        <w:tc>
          <w:tcPr>
            <w:tcW w:w="1157" w:type="dxa"/>
            <w:shd w:val="clear" w:color="auto" w:fill="auto"/>
            <w:vAlign w:val="center"/>
          </w:tcPr>
          <w:p w14:paraId="13899D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财务管理制度</w:t>
            </w:r>
          </w:p>
        </w:tc>
        <w:tc>
          <w:tcPr>
            <w:tcW w:w="855" w:type="dxa"/>
            <w:shd w:val="clear" w:color="auto" w:fill="auto"/>
            <w:vAlign w:val="center"/>
          </w:tcPr>
          <w:p w14:paraId="077982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w:t>
            </w:r>
          </w:p>
        </w:tc>
        <w:tc>
          <w:tcPr>
            <w:tcW w:w="1825" w:type="dxa"/>
            <w:shd w:val="clear" w:color="auto" w:fill="auto"/>
            <w:vAlign w:val="center"/>
          </w:tcPr>
          <w:p w14:paraId="40C64B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部门财务管理制度建立情况</w:t>
            </w:r>
          </w:p>
        </w:tc>
        <w:tc>
          <w:tcPr>
            <w:tcW w:w="3506" w:type="dxa"/>
            <w:shd w:val="clear" w:color="auto" w:fill="auto"/>
            <w:vAlign w:val="center"/>
          </w:tcPr>
          <w:p w14:paraId="04EF65E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部门未制定内部财务管理制度等制度机制的</w:t>
            </w:r>
            <w:r>
              <w:rPr>
                <w:rFonts w:hint="eastAsia" w:eastAsia="仿宋_GB2312" w:cs="Times New Roman"/>
                <w:b w:val="0"/>
                <w:bCs w:val="0"/>
                <w:i w:val="0"/>
                <w:iCs w:val="0"/>
                <w:color w:val="000000"/>
                <w:kern w:val="0"/>
                <w:sz w:val="20"/>
                <w:szCs w:val="20"/>
                <w:u w:val="none"/>
                <w:lang w:val="en-US" w:eastAsia="zh-CN" w:bidi="ar"/>
              </w:rPr>
              <w:t>，</w:t>
            </w:r>
            <w:r>
              <w:rPr>
                <w:rFonts w:hint="default" w:ascii="Times New Roman" w:hAnsi="Times New Roman" w:eastAsia="仿宋_GB2312" w:cs="Times New Roman"/>
                <w:b w:val="0"/>
                <w:bCs w:val="0"/>
                <w:i w:val="0"/>
                <w:iCs w:val="0"/>
                <w:color w:val="000000"/>
                <w:kern w:val="0"/>
                <w:sz w:val="20"/>
                <w:szCs w:val="20"/>
                <w:u w:val="none"/>
                <w:lang w:val="en-US" w:eastAsia="zh-CN" w:bidi="ar"/>
              </w:rPr>
              <w:t>财务管理制度未得到落实，发现一处扣1分，扣完为止。</w:t>
            </w:r>
          </w:p>
        </w:tc>
        <w:tc>
          <w:tcPr>
            <w:tcW w:w="797" w:type="dxa"/>
            <w:shd w:val="clear" w:color="auto" w:fill="auto"/>
            <w:vAlign w:val="center"/>
          </w:tcPr>
          <w:p w14:paraId="60E475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0</w:t>
            </w:r>
          </w:p>
        </w:tc>
        <w:tc>
          <w:tcPr>
            <w:tcW w:w="5057" w:type="dxa"/>
            <w:shd w:val="clear" w:color="auto" w:fill="auto"/>
            <w:vAlign w:val="center"/>
          </w:tcPr>
          <w:p w14:paraId="68720CC1">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55B0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65AD9E9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398FDAF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3380E0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财务岗位设置</w:t>
            </w:r>
          </w:p>
        </w:tc>
        <w:tc>
          <w:tcPr>
            <w:tcW w:w="855" w:type="dxa"/>
            <w:shd w:val="clear" w:color="auto" w:fill="auto"/>
            <w:vAlign w:val="center"/>
          </w:tcPr>
          <w:p w14:paraId="3C5840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w:t>
            </w:r>
          </w:p>
        </w:tc>
        <w:tc>
          <w:tcPr>
            <w:tcW w:w="1825" w:type="dxa"/>
            <w:shd w:val="clear" w:color="auto" w:fill="auto"/>
            <w:vAlign w:val="center"/>
          </w:tcPr>
          <w:p w14:paraId="43C4E6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部门财务岗位设置是否符合相关财务管理制度要求</w:t>
            </w:r>
          </w:p>
        </w:tc>
        <w:tc>
          <w:tcPr>
            <w:tcW w:w="3506" w:type="dxa"/>
            <w:shd w:val="clear" w:color="auto" w:fill="auto"/>
            <w:vAlign w:val="center"/>
          </w:tcPr>
          <w:p w14:paraId="0F0DEEB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部门未合理设置财务工作岗位，职责权限不明确，未严格实行不相容岗位分离，发现一处扣1分，扣完为止。</w:t>
            </w:r>
          </w:p>
        </w:tc>
        <w:tc>
          <w:tcPr>
            <w:tcW w:w="797" w:type="dxa"/>
            <w:shd w:val="clear" w:color="auto" w:fill="auto"/>
            <w:vAlign w:val="center"/>
          </w:tcPr>
          <w:p w14:paraId="56CC03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0</w:t>
            </w:r>
          </w:p>
        </w:tc>
        <w:tc>
          <w:tcPr>
            <w:tcW w:w="5057" w:type="dxa"/>
            <w:shd w:val="clear" w:color="auto" w:fill="auto"/>
            <w:vAlign w:val="center"/>
          </w:tcPr>
          <w:p w14:paraId="203C55A7">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7061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1251D6A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703" w:type="dxa"/>
            <w:vMerge w:val="continue"/>
            <w:shd w:val="clear" w:color="auto" w:fill="auto"/>
            <w:vAlign w:val="center"/>
          </w:tcPr>
          <w:p w14:paraId="35D586D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157" w:type="dxa"/>
            <w:shd w:val="clear" w:color="auto" w:fill="auto"/>
            <w:vAlign w:val="center"/>
          </w:tcPr>
          <w:p w14:paraId="17AB04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资金使用规范</w:t>
            </w:r>
          </w:p>
        </w:tc>
        <w:tc>
          <w:tcPr>
            <w:tcW w:w="855" w:type="dxa"/>
            <w:shd w:val="clear" w:color="auto" w:fill="auto"/>
            <w:vAlign w:val="center"/>
          </w:tcPr>
          <w:p w14:paraId="35415B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w:t>
            </w:r>
          </w:p>
        </w:tc>
        <w:tc>
          <w:tcPr>
            <w:tcW w:w="1825" w:type="dxa"/>
            <w:shd w:val="clear" w:color="auto" w:fill="auto"/>
            <w:vAlign w:val="center"/>
          </w:tcPr>
          <w:p w14:paraId="329451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部门资金使用是否符合相关财务管理制度规定</w:t>
            </w:r>
          </w:p>
        </w:tc>
        <w:tc>
          <w:tcPr>
            <w:tcW w:w="3506" w:type="dxa"/>
            <w:shd w:val="clear" w:color="auto" w:fill="auto"/>
            <w:vAlign w:val="center"/>
          </w:tcPr>
          <w:p w14:paraId="3D0897E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部门资金使用不符合相关财务管理制度规定的，发现一处扣1分，扣完为止。</w:t>
            </w:r>
          </w:p>
        </w:tc>
        <w:tc>
          <w:tcPr>
            <w:tcW w:w="797" w:type="dxa"/>
            <w:shd w:val="clear" w:color="auto" w:fill="auto"/>
            <w:vAlign w:val="center"/>
          </w:tcPr>
          <w:p w14:paraId="4F0EFD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0</w:t>
            </w:r>
          </w:p>
        </w:tc>
        <w:tc>
          <w:tcPr>
            <w:tcW w:w="5057" w:type="dxa"/>
            <w:shd w:val="clear" w:color="auto" w:fill="auto"/>
            <w:vAlign w:val="center"/>
          </w:tcPr>
          <w:p w14:paraId="729D90CC">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51F8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47E282D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860" w:type="dxa"/>
            <w:gridSpan w:val="2"/>
            <w:shd w:val="clear" w:color="auto" w:fill="auto"/>
            <w:vAlign w:val="center"/>
          </w:tcPr>
          <w:p w14:paraId="0CB7CF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预算绩效存在问题</w:t>
            </w:r>
          </w:p>
        </w:tc>
        <w:tc>
          <w:tcPr>
            <w:tcW w:w="855" w:type="dxa"/>
            <w:shd w:val="clear" w:color="auto" w:fill="auto"/>
            <w:vAlign w:val="center"/>
          </w:tcPr>
          <w:p w14:paraId="060569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w:t>
            </w:r>
          </w:p>
        </w:tc>
        <w:tc>
          <w:tcPr>
            <w:tcW w:w="1825" w:type="dxa"/>
            <w:shd w:val="clear" w:color="auto" w:fill="auto"/>
            <w:vAlign w:val="center"/>
          </w:tcPr>
          <w:p w14:paraId="232C9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预算管理和绩效管理工作存在问题</w:t>
            </w:r>
          </w:p>
        </w:tc>
        <w:tc>
          <w:tcPr>
            <w:tcW w:w="3506" w:type="dxa"/>
            <w:shd w:val="clear" w:color="auto" w:fill="auto"/>
            <w:vAlign w:val="center"/>
          </w:tcPr>
          <w:p w14:paraId="2216A89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97" w:type="dxa"/>
            <w:shd w:val="clear" w:color="auto" w:fill="auto"/>
            <w:vAlign w:val="center"/>
          </w:tcPr>
          <w:p w14:paraId="0ECB09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0</w:t>
            </w:r>
          </w:p>
        </w:tc>
        <w:tc>
          <w:tcPr>
            <w:tcW w:w="5057" w:type="dxa"/>
            <w:shd w:val="clear" w:color="auto" w:fill="auto"/>
            <w:vAlign w:val="center"/>
          </w:tcPr>
          <w:p w14:paraId="3E440777">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10C7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7" w:type="dxa"/>
            <w:vMerge w:val="continue"/>
            <w:shd w:val="clear" w:color="auto" w:fill="auto"/>
            <w:vAlign w:val="center"/>
          </w:tcPr>
          <w:p w14:paraId="52BE655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860" w:type="dxa"/>
            <w:gridSpan w:val="2"/>
            <w:shd w:val="clear" w:color="auto" w:fill="auto"/>
            <w:vAlign w:val="center"/>
          </w:tcPr>
          <w:p w14:paraId="4CF935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被评价部门配合度</w:t>
            </w:r>
          </w:p>
        </w:tc>
        <w:tc>
          <w:tcPr>
            <w:tcW w:w="855" w:type="dxa"/>
            <w:shd w:val="clear" w:color="auto" w:fill="auto"/>
            <w:vAlign w:val="center"/>
          </w:tcPr>
          <w:p w14:paraId="3B5759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w:t>
            </w:r>
          </w:p>
        </w:tc>
        <w:tc>
          <w:tcPr>
            <w:tcW w:w="1825" w:type="dxa"/>
            <w:shd w:val="clear" w:color="auto" w:fill="auto"/>
            <w:vAlign w:val="center"/>
          </w:tcPr>
          <w:p w14:paraId="1A0B16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被评价对象工作配合情况</w:t>
            </w:r>
          </w:p>
        </w:tc>
        <w:tc>
          <w:tcPr>
            <w:tcW w:w="3506" w:type="dxa"/>
            <w:shd w:val="clear" w:color="auto" w:fill="auto"/>
            <w:vAlign w:val="center"/>
          </w:tcPr>
          <w:p w14:paraId="1A7B350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评价工作开展过程中，被评价对象拖延推诿、提交资料不及时等拒不配合评价工作的，每发现一次扣1分，扣完为止。</w:t>
            </w:r>
          </w:p>
        </w:tc>
        <w:tc>
          <w:tcPr>
            <w:tcW w:w="797" w:type="dxa"/>
            <w:shd w:val="clear" w:color="auto" w:fill="auto"/>
            <w:vAlign w:val="center"/>
          </w:tcPr>
          <w:p w14:paraId="62F297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0</w:t>
            </w:r>
          </w:p>
        </w:tc>
        <w:tc>
          <w:tcPr>
            <w:tcW w:w="5057" w:type="dxa"/>
            <w:shd w:val="clear" w:color="auto" w:fill="auto"/>
            <w:vAlign w:val="center"/>
          </w:tcPr>
          <w:p w14:paraId="6382FEE6">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r w14:paraId="23E3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667" w:type="dxa"/>
            <w:gridSpan w:val="3"/>
            <w:shd w:val="clear" w:color="auto" w:fill="auto"/>
            <w:noWrap/>
            <w:vAlign w:val="center"/>
          </w:tcPr>
          <w:p w14:paraId="41787B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分值</w:t>
            </w:r>
          </w:p>
        </w:tc>
        <w:tc>
          <w:tcPr>
            <w:tcW w:w="855" w:type="dxa"/>
            <w:shd w:val="clear" w:color="auto" w:fill="auto"/>
            <w:noWrap/>
            <w:vAlign w:val="center"/>
          </w:tcPr>
          <w:p w14:paraId="5A9BC49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1825" w:type="dxa"/>
            <w:shd w:val="clear" w:color="auto" w:fill="auto"/>
            <w:noWrap/>
            <w:vAlign w:val="center"/>
          </w:tcPr>
          <w:p w14:paraId="7F22ECE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b w:val="0"/>
                <w:bCs w:val="0"/>
                <w:i w:val="0"/>
                <w:iCs w:val="0"/>
                <w:color w:val="000000"/>
                <w:sz w:val="20"/>
                <w:szCs w:val="20"/>
                <w:u w:val="none"/>
              </w:rPr>
            </w:pPr>
          </w:p>
        </w:tc>
        <w:tc>
          <w:tcPr>
            <w:tcW w:w="3506" w:type="dxa"/>
            <w:shd w:val="clear" w:color="auto" w:fill="auto"/>
            <w:noWrap/>
            <w:vAlign w:val="center"/>
          </w:tcPr>
          <w:p w14:paraId="4EFAFDEA">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c>
          <w:tcPr>
            <w:tcW w:w="797" w:type="dxa"/>
            <w:shd w:val="clear" w:color="auto" w:fill="auto"/>
            <w:noWrap/>
            <w:vAlign w:val="center"/>
          </w:tcPr>
          <w:p w14:paraId="398057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val="0"/>
                <w:bCs w:val="0"/>
                <w:i w:val="0"/>
                <w:iCs w:val="0"/>
                <w:color w:val="000000"/>
                <w:sz w:val="20"/>
                <w:szCs w:val="20"/>
                <w:u w:val="none"/>
              </w:rPr>
            </w:pPr>
            <w:r>
              <w:rPr>
                <w:rFonts w:hint="default" w:ascii="Times New Roman" w:hAnsi="Times New Roman" w:eastAsia="仿宋_GB2312" w:cs="Times New Roman"/>
                <w:b w:val="0"/>
                <w:bCs w:val="0"/>
                <w:i w:val="0"/>
                <w:iCs w:val="0"/>
                <w:color w:val="000000"/>
                <w:kern w:val="0"/>
                <w:sz w:val="20"/>
                <w:szCs w:val="20"/>
                <w:u w:val="none"/>
                <w:lang w:val="en-US" w:eastAsia="zh-CN" w:bidi="ar"/>
              </w:rPr>
              <w:t xml:space="preserve">90.83 </w:t>
            </w:r>
          </w:p>
        </w:tc>
        <w:tc>
          <w:tcPr>
            <w:tcW w:w="5057" w:type="dxa"/>
            <w:shd w:val="clear" w:color="auto" w:fill="auto"/>
            <w:noWrap/>
            <w:vAlign w:val="center"/>
          </w:tcPr>
          <w:p w14:paraId="238148A1">
            <w:pPr>
              <w:keepNext w:val="0"/>
              <w:keepLines w:val="0"/>
              <w:suppressLineNumbers w:val="0"/>
              <w:spacing w:before="0" w:beforeAutospacing="0" w:after="0" w:afterAutospacing="0"/>
              <w:ind w:left="0" w:right="0"/>
              <w:jc w:val="left"/>
              <w:rPr>
                <w:rFonts w:hint="default" w:ascii="Times New Roman" w:hAnsi="Times New Roman" w:eastAsia="仿宋_GB2312" w:cs="Times New Roman"/>
                <w:b w:val="0"/>
                <w:bCs w:val="0"/>
                <w:i w:val="0"/>
                <w:iCs w:val="0"/>
                <w:color w:val="000000"/>
                <w:sz w:val="20"/>
                <w:szCs w:val="20"/>
                <w:u w:val="none"/>
              </w:rPr>
            </w:pPr>
          </w:p>
        </w:tc>
      </w:tr>
    </w:tbl>
    <w:p w14:paraId="7575EC6D">
      <w:pPr>
        <w:pStyle w:val="1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highlight w:val="red"/>
          <w:u w:val="none"/>
          <w:lang w:val="en-US" w:eastAsia="zh-CN" w:bidi="ar"/>
        </w:rPr>
      </w:pPr>
    </w:p>
    <w:p w14:paraId="1DB07609">
      <w:pPr>
        <w:pStyle w:val="18"/>
        <w:widowControl/>
        <w:autoSpaceDE w:val="0"/>
        <w:autoSpaceDN/>
        <w:spacing w:after="120" w:afterAutospacing="0" w:line="560" w:lineRule="exact"/>
        <w:ind w:left="420" w:leftChars="200" w:right="0" w:firstLine="880"/>
        <w:jc w:val="center"/>
        <w:rPr>
          <w:rFonts w:hint="default" w:ascii="Times New Roman" w:hAnsi="Times New Roman" w:eastAsia="方正小标宋简体" w:cs="Times New Roman"/>
          <w:sz w:val="44"/>
          <w:szCs w:val="44"/>
          <w:highlight w:val="red"/>
          <w:lang w:val="en-US"/>
        </w:rPr>
      </w:pPr>
      <w:r>
        <w:rPr>
          <w:rFonts w:hint="default" w:ascii="Times New Roman" w:hAnsi="Times New Roman" w:eastAsia="方正小标宋简体" w:cs="Times New Roman"/>
          <w:color w:val="000000"/>
          <w:kern w:val="0"/>
          <w:sz w:val="44"/>
          <w:szCs w:val="44"/>
          <w:lang w:eastAsia="zh-CN"/>
        </w:rPr>
        <w:t>部门预算项目支出绩效自评表</w:t>
      </w:r>
    </w:p>
    <w:tbl>
      <w:tblPr>
        <w:tblStyle w:val="21"/>
        <w:tblW w:w="13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73"/>
        <w:gridCol w:w="1789"/>
        <w:gridCol w:w="1007"/>
        <w:gridCol w:w="1374"/>
        <w:gridCol w:w="702"/>
        <w:gridCol w:w="1122"/>
        <w:gridCol w:w="848"/>
        <w:gridCol w:w="1274"/>
        <w:gridCol w:w="857"/>
        <w:gridCol w:w="728"/>
        <w:gridCol w:w="3128"/>
      </w:tblGrid>
      <w:tr w14:paraId="6D4B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762" w:type="dxa"/>
            <w:gridSpan w:val="2"/>
            <w:shd w:val="clear" w:color="auto" w:fill="auto"/>
            <w:vAlign w:val="center"/>
          </w:tcPr>
          <w:p w14:paraId="3E5D8C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项目名称</w:t>
            </w:r>
          </w:p>
        </w:tc>
        <w:tc>
          <w:tcPr>
            <w:tcW w:w="11040" w:type="dxa"/>
            <w:gridSpan w:val="9"/>
            <w:shd w:val="clear" w:color="auto" w:fill="auto"/>
            <w:vAlign w:val="center"/>
          </w:tcPr>
          <w:p w14:paraId="721B238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51090422T000000398780</w:t>
            </w:r>
            <w:r>
              <w:rPr>
                <w:rFonts w:hint="eastAsia" w:eastAsia="仿宋_GB2312" w:cs="Times New Roman"/>
                <w:color w:val="000000"/>
                <w:kern w:val="0"/>
                <w:sz w:val="21"/>
                <w:szCs w:val="21"/>
                <w:lang w:val="en-US" w:eastAsia="zh-CN" w:bidi="ar"/>
              </w:rPr>
              <w:t>－</w:t>
            </w:r>
            <w:r>
              <w:rPr>
                <w:rFonts w:hint="default" w:ascii="Times New Roman" w:hAnsi="Times New Roman" w:eastAsia="仿宋_GB2312" w:cs="Times New Roman"/>
                <w:color w:val="000000"/>
                <w:kern w:val="0"/>
                <w:sz w:val="21"/>
                <w:szCs w:val="21"/>
                <w:lang w:val="en-US" w:eastAsia="zh-CN" w:bidi="ar"/>
              </w:rPr>
              <w:t>信访维稳工作经费</w:t>
            </w:r>
          </w:p>
        </w:tc>
      </w:tr>
      <w:tr w14:paraId="5593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2" w:type="dxa"/>
            <w:gridSpan w:val="2"/>
            <w:shd w:val="clear" w:color="auto" w:fill="auto"/>
            <w:vAlign w:val="center"/>
          </w:tcPr>
          <w:p w14:paraId="26AA19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主管部门</w:t>
            </w:r>
          </w:p>
        </w:tc>
        <w:tc>
          <w:tcPr>
            <w:tcW w:w="5053" w:type="dxa"/>
            <w:gridSpan w:val="5"/>
            <w:shd w:val="clear" w:color="auto" w:fill="auto"/>
            <w:vAlign w:val="center"/>
          </w:tcPr>
          <w:p w14:paraId="4C717E2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四川省遂宁市安居区信访局</w:t>
            </w:r>
          </w:p>
        </w:tc>
        <w:tc>
          <w:tcPr>
            <w:tcW w:w="1274" w:type="dxa"/>
            <w:shd w:val="clear" w:color="auto" w:fill="auto"/>
            <w:vAlign w:val="center"/>
          </w:tcPr>
          <w:p w14:paraId="5ECA3F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 xml:space="preserve">实施单位 </w:t>
            </w:r>
          </w:p>
        </w:tc>
        <w:tc>
          <w:tcPr>
            <w:tcW w:w="4713" w:type="dxa"/>
            <w:gridSpan w:val="3"/>
            <w:shd w:val="clear" w:color="auto" w:fill="auto"/>
            <w:vAlign w:val="center"/>
          </w:tcPr>
          <w:p w14:paraId="5F005A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四川省遂宁市安居区信访局</w:t>
            </w:r>
          </w:p>
        </w:tc>
      </w:tr>
      <w:tr w14:paraId="2501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restart"/>
            <w:shd w:val="clear" w:color="auto" w:fill="auto"/>
            <w:vAlign w:val="center"/>
          </w:tcPr>
          <w:p w14:paraId="6A68DEE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项目基本情况</w:t>
            </w:r>
          </w:p>
        </w:tc>
        <w:tc>
          <w:tcPr>
            <w:tcW w:w="1789" w:type="dxa"/>
            <w:vMerge w:val="restart"/>
            <w:shd w:val="clear" w:color="auto" w:fill="auto"/>
            <w:vAlign w:val="center"/>
          </w:tcPr>
          <w:p w14:paraId="7A5519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1.项目年度目标完成情况</w:t>
            </w:r>
          </w:p>
        </w:tc>
        <w:tc>
          <w:tcPr>
            <w:tcW w:w="5053" w:type="dxa"/>
            <w:gridSpan w:val="5"/>
            <w:shd w:val="clear" w:color="auto" w:fill="auto"/>
            <w:vAlign w:val="center"/>
          </w:tcPr>
          <w:p w14:paraId="1FC1B3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项目年度目标</w:t>
            </w:r>
          </w:p>
        </w:tc>
        <w:tc>
          <w:tcPr>
            <w:tcW w:w="5987" w:type="dxa"/>
            <w:gridSpan w:val="4"/>
            <w:shd w:val="clear" w:color="auto" w:fill="auto"/>
            <w:vAlign w:val="center"/>
          </w:tcPr>
          <w:p w14:paraId="2D37D5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年度目标完成情况</w:t>
            </w:r>
          </w:p>
        </w:tc>
      </w:tr>
      <w:tr w14:paraId="273B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6FD8E72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continue"/>
            <w:shd w:val="clear" w:color="auto" w:fill="auto"/>
            <w:vAlign w:val="center"/>
          </w:tcPr>
          <w:p w14:paraId="6F30E6F5">
            <w:pPr>
              <w:keepNext w:val="0"/>
              <w:keepLines w:val="0"/>
              <w:suppressLineNumbers w:val="0"/>
              <w:spacing w:before="0" w:beforeAutospacing="0" w:after="0" w:afterAutospacing="0"/>
              <w:ind w:left="0" w:right="0"/>
              <w:jc w:val="center"/>
              <w:rPr>
                <w:rFonts w:hint="default" w:ascii="Times New Roman" w:hAnsi="Times New Roman" w:eastAsia="Times New Roman" w:cs="Times New Roman"/>
                <w:sz w:val="20"/>
                <w:szCs w:val="20"/>
              </w:rPr>
            </w:pPr>
          </w:p>
        </w:tc>
        <w:tc>
          <w:tcPr>
            <w:tcW w:w="5053" w:type="dxa"/>
            <w:gridSpan w:val="5"/>
            <w:shd w:val="clear" w:color="auto" w:fill="auto"/>
            <w:vAlign w:val="center"/>
          </w:tcPr>
          <w:p w14:paraId="59F3481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完成信访维稳工作</w:t>
            </w:r>
          </w:p>
        </w:tc>
        <w:tc>
          <w:tcPr>
            <w:tcW w:w="5987" w:type="dxa"/>
            <w:gridSpan w:val="4"/>
            <w:shd w:val="clear" w:color="auto" w:fill="auto"/>
            <w:vAlign w:val="center"/>
          </w:tcPr>
          <w:p w14:paraId="422152A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今年来，区信访局在区委、区政府的正确领导和各级各部门的大力支持下，认真贯彻落实习近平总书记关于加强信访工作法治化，聚焦“为党分忧、为民解难”职责，以信访维稳保障工作为主线，紧紧围绕“权责明、底数清、依法办、秩序好、群众满意”的目标，全面推进信访工作法治化，全面落实《信访工作条例》，确保了</w:t>
            </w:r>
            <w:r>
              <w:rPr>
                <w:rFonts w:hint="eastAsia" w:eastAsia="仿宋_GB2312" w:cs="Times New Roman"/>
                <w:color w:val="000000"/>
                <w:kern w:val="0"/>
                <w:sz w:val="21"/>
                <w:szCs w:val="21"/>
                <w:lang w:val="en-US" w:eastAsia="zh-CN" w:bidi="ar"/>
              </w:rPr>
              <w:t>全国两会</w:t>
            </w:r>
            <w:r>
              <w:rPr>
                <w:rFonts w:hint="default" w:ascii="Times New Roman" w:hAnsi="Times New Roman" w:eastAsia="仿宋_GB2312" w:cs="Times New Roman"/>
                <w:color w:val="000000"/>
                <w:kern w:val="0"/>
                <w:sz w:val="21"/>
                <w:szCs w:val="21"/>
                <w:lang w:val="en-US" w:eastAsia="zh-CN" w:bidi="ar"/>
              </w:rPr>
              <w:t>、</w:t>
            </w:r>
            <w:r>
              <w:rPr>
                <w:rFonts w:hint="eastAsia" w:eastAsia="仿宋_GB2312" w:cs="Times New Roman"/>
                <w:color w:val="000000"/>
                <w:kern w:val="0"/>
                <w:sz w:val="21"/>
                <w:szCs w:val="21"/>
                <w:lang w:val="en-US" w:eastAsia="zh-CN" w:bidi="ar"/>
              </w:rPr>
              <w:t>党的二十届三中全会</w:t>
            </w:r>
            <w:r>
              <w:rPr>
                <w:rFonts w:hint="default" w:ascii="Times New Roman" w:hAnsi="Times New Roman" w:eastAsia="仿宋_GB2312" w:cs="Times New Roman"/>
                <w:color w:val="000000"/>
                <w:kern w:val="0"/>
                <w:sz w:val="21"/>
                <w:szCs w:val="21"/>
                <w:lang w:val="en-US" w:eastAsia="zh-CN" w:bidi="ar"/>
              </w:rPr>
              <w:t>、</w:t>
            </w:r>
            <w:r>
              <w:rPr>
                <w:rFonts w:hint="eastAsia" w:eastAsia="仿宋_GB2312" w:cs="Times New Roman"/>
                <w:color w:val="000000"/>
                <w:kern w:val="0"/>
                <w:sz w:val="21"/>
                <w:szCs w:val="21"/>
                <w:lang w:val="en-US" w:eastAsia="zh-CN" w:bidi="ar"/>
              </w:rPr>
              <w:t>中华人民共和国成立75周年</w:t>
            </w:r>
            <w:r>
              <w:rPr>
                <w:rFonts w:hint="default" w:ascii="Times New Roman" w:hAnsi="Times New Roman" w:eastAsia="仿宋_GB2312" w:cs="Times New Roman"/>
                <w:color w:val="000000"/>
                <w:kern w:val="0"/>
                <w:sz w:val="21"/>
                <w:szCs w:val="21"/>
                <w:lang w:val="en-US" w:eastAsia="zh-CN" w:bidi="ar"/>
              </w:rPr>
              <w:t>等重要时间节点全区信访工作安静、清静、平静。</w:t>
            </w:r>
          </w:p>
        </w:tc>
      </w:tr>
      <w:tr w14:paraId="0C1F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363066B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shd w:val="clear" w:color="auto" w:fill="auto"/>
            <w:vAlign w:val="center"/>
          </w:tcPr>
          <w:p w14:paraId="05F46F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2.项目实施内容及过程概述</w:t>
            </w:r>
          </w:p>
        </w:tc>
        <w:tc>
          <w:tcPr>
            <w:tcW w:w="11040" w:type="dxa"/>
            <w:gridSpan w:val="9"/>
            <w:shd w:val="clear" w:color="auto" w:fill="auto"/>
            <w:vAlign w:val="center"/>
          </w:tcPr>
          <w:p w14:paraId="4FB50D0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保障日常办公、差旅、执法办案等公务及业务费用；组织信访接待员专业培训；建立“纪检+信访+效能热线”信访联动工作机制，成立推动解决群众急难愁盼问题工作专班，召开推动解决急难愁盼问题联席会议，整合监督力量，促进部门信息共享、协同发力，推动信访监督共享化、协同化，共同研究对策、压实责任、督办催办。</w:t>
            </w:r>
          </w:p>
        </w:tc>
      </w:tr>
      <w:tr w14:paraId="491B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restart"/>
            <w:shd w:val="clear" w:color="auto" w:fill="auto"/>
            <w:vAlign w:val="center"/>
          </w:tcPr>
          <w:p w14:paraId="63A78C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预算执行情况（10分）</w:t>
            </w:r>
          </w:p>
        </w:tc>
        <w:tc>
          <w:tcPr>
            <w:tcW w:w="1789" w:type="dxa"/>
            <w:shd w:val="clear" w:color="auto" w:fill="auto"/>
            <w:vAlign w:val="center"/>
          </w:tcPr>
          <w:p w14:paraId="45AEDE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年度预算数   （万元）</w:t>
            </w:r>
          </w:p>
        </w:tc>
        <w:tc>
          <w:tcPr>
            <w:tcW w:w="1007" w:type="dxa"/>
            <w:shd w:val="clear" w:color="auto" w:fill="auto"/>
            <w:vAlign w:val="center"/>
          </w:tcPr>
          <w:p w14:paraId="20C7B2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lang w:val="en-US"/>
              </w:rPr>
            </w:pPr>
            <w:r>
              <w:rPr>
                <w:rFonts w:hint="default" w:ascii="Times New Roman" w:hAnsi="Times New Roman" w:eastAsia="仿宋_GB2312" w:cs="Times New Roman"/>
                <w:color w:val="000000"/>
                <w:kern w:val="0"/>
                <w:sz w:val="21"/>
                <w:szCs w:val="21"/>
                <w:lang w:val="en-US" w:eastAsia="zh-CN" w:bidi="ar"/>
              </w:rPr>
              <w:t>年初</w:t>
            </w:r>
          </w:p>
          <w:p w14:paraId="368F8B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预算</w:t>
            </w:r>
          </w:p>
        </w:tc>
        <w:tc>
          <w:tcPr>
            <w:tcW w:w="1374" w:type="dxa"/>
            <w:shd w:val="clear" w:color="auto" w:fill="auto"/>
            <w:vAlign w:val="center"/>
          </w:tcPr>
          <w:p w14:paraId="341D02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调整后预算数</w:t>
            </w:r>
          </w:p>
        </w:tc>
        <w:tc>
          <w:tcPr>
            <w:tcW w:w="2672" w:type="dxa"/>
            <w:gridSpan w:val="3"/>
            <w:shd w:val="clear" w:color="auto" w:fill="auto"/>
            <w:vAlign w:val="center"/>
          </w:tcPr>
          <w:p w14:paraId="06A904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预算执行数</w:t>
            </w:r>
          </w:p>
        </w:tc>
        <w:tc>
          <w:tcPr>
            <w:tcW w:w="1274" w:type="dxa"/>
            <w:shd w:val="clear" w:color="auto" w:fill="auto"/>
            <w:vAlign w:val="center"/>
          </w:tcPr>
          <w:p w14:paraId="2403A7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预算执行率</w:t>
            </w:r>
          </w:p>
        </w:tc>
        <w:tc>
          <w:tcPr>
            <w:tcW w:w="857" w:type="dxa"/>
            <w:shd w:val="clear" w:color="auto" w:fill="auto"/>
            <w:vAlign w:val="center"/>
          </w:tcPr>
          <w:p w14:paraId="2F15ED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权重</w:t>
            </w:r>
          </w:p>
        </w:tc>
        <w:tc>
          <w:tcPr>
            <w:tcW w:w="728" w:type="dxa"/>
            <w:shd w:val="clear" w:color="auto" w:fill="auto"/>
            <w:vAlign w:val="center"/>
          </w:tcPr>
          <w:p w14:paraId="2E3421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得分</w:t>
            </w:r>
          </w:p>
        </w:tc>
        <w:tc>
          <w:tcPr>
            <w:tcW w:w="3128" w:type="dxa"/>
            <w:shd w:val="clear" w:color="auto" w:fill="auto"/>
            <w:vAlign w:val="center"/>
          </w:tcPr>
          <w:p w14:paraId="54038A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原因</w:t>
            </w:r>
          </w:p>
        </w:tc>
      </w:tr>
      <w:tr w14:paraId="2990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3CD2072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shd w:val="clear" w:color="auto" w:fill="auto"/>
            <w:vAlign w:val="center"/>
          </w:tcPr>
          <w:p w14:paraId="2596BB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总额</w:t>
            </w:r>
          </w:p>
        </w:tc>
        <w:tc>
          <w:tcPr>
            <w:tcW w:w="1007" w:type="dxa"/>
            <w:shd w:val="clear" w:color="auto" w:fill="auto"/>
            <w:vAlign w:val="center"/>
          </w:tcPr>
          <w:p w14:paraId="19B3E4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63.00</w:t>
            </w:r>
          </w:p>
        </w:tc>
        <w:tc>
          <w:tcPr>
            <w:tcW w:w="1374" w:type="dxa"/>
            <w:shd w:val="clear" w:color="auto" w:fill="auto"/>
            <w:vAlign w:val="center"/>
          </w:tcPr>
          <w:p w14:paraId="1FE5A1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56.01</w:t>
            </w:r>
          </w:p>
        </w:tc>
        <w:tc>
          <w:tcPr>
            <w:tcW w:w="2672" w:type="dxa"/>
            <w:gridSpan w:val="3"/>
            <w:shd w:val="clear" w:color="auto" w:fill="auto"/>
            <w:vAlign w:val="center"/>
          </w:tcPr>
          <w:p w14:paraId="778EB3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56.01</w:t>
            </w:r>
          </w:p>
        </w:tc>
        <w:tc>
          <w:tcPr>
            <w:tcW w:w="1274" w:type="dxa"/>
            <w:shd w:val="clear" w:color="auto" w:fill="auto"/>
            <w:vAlign w:val="center"/>
          </w:tcPr>
          <w:p w14:paraId="607073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100.00%</w:t>
            </w:r>
          </w:p>
        </w:tc>
        <w:tc>
          <w:tcPr>
            <w:tcW w:w="857" w:type="dxa"/>
            <w:shd w:val="clear" w:color="auto" w:fill="auto"/>
            <w:vAlign w:val="center"/>
          </w:tcPr>
          <w:p w14:paraId="0DC250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036F3A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3128" w:type="dxa"/>
            <w:vMerge w:val="restart"/>
            <w:shd w:val="clear" w:color="auto" w:fill="auto"/>
            <w:vAlign w:val="center"/>
          </w:tcPr>
          <w:p w14:paraId="6A27E5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此项目预算执行率为100%</w:t>
            </w:r>
          </w:p>
        </w:tc>
      </w:tr>
      <w:tr w14:paraId="4781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6FEF453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shd w:val="clear" w:color="auto" w:fill="auto"/>
            <w:vAlign w:val="center"/>
          </w:tcPr>
          <w:p w14:paraId="4C056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其中：财政资金</w:t>
            </w:r>
          </w:p>
        </w:tc>
        <w:tc>
          <w:tcPr>
            <w:tcW w:w="1007" w:type="dxa"/>
            <w:shd w:val="clear" w:color="auto" w:fill="auto"/>
            <w:vAlign w:val="center"/>
          </w:tcPr>
          <w:p w14:paraId="355CAE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63.00</w:t>
            </w:r>
          </w:p>
        </w:tc>
        <w:tc>
          <w:tcPr>
            <w:tcW w:w="1374" w:type="dxa"/>
            <w:shd w:val="clear" w:color="auto" w:fill="auto"/>
            <w:vAlign w:val="center"/>
          </w:tcPr>
          <w:p w14:paraId="7DB32F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56.01</w:t>
            </w:r>
          </w:p>
        </w:tc>
        <w:tc>
          <w:tcPr>
            <w:tcW w:w="2672" w:type="dxa"/>
            <w:gridSpan w:val="3"/>
            <w:shd w:val="clear" w:color="auto" w:fill="auto"/>
            <w:vAlign w:val="center"/>
          </w:tcPr>
          <w:p w14:paraId="1A4417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56.01</w:t>
            </w:r>
          </w:p>
        </w:tc>
        <w:tc>
          <w:tcPr>
            <w:tcW w:w="1274" w:type="dxa"/>
            <w:shd w:val="clear" w:color="auto" w:fill="auto"/>
            <w:vAlign w:val="center"/>
          </w:tcPr>
          <w:p w14:paraId="26C530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100.00%</w:t>
            </w:r>
          </w:p>
        </w:tc>
        <w:tc>
          <w:tcPr>
            <w:tcW w:w="857" w:type="dxa"/>
            <w:shd w:val="clear" w:color="auto" w:fill="auto"/>
            <w:vAlign w:val="center"/>
          </w:tcPr>
          <w:p w14:paraId="2B95F15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728" w:type="dxa"/>
            <w:shd w:val="clear" w:color="auto" w:fill="auto"/>
            <w:vAlign w:val="center"/>
          </w:tcPr>
          <w:p w14:paraId="7B703C2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3128" w:type="dxa"/>
            <w:vMerge w:val="continue"/>
            <w:shd w:val="clear" w:color="auto" w:fill="auto"/>
            <w:vAlign w:val="center"/>
          </w:tcPr>
          <w:p w14:paraId="381FE33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2805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45D6B9A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shd w:val="clear" w:color="auto" w:fill="auto"/>
            <w:vAlign w:val="center"/>
          </w:tcPr>
          <w:p w14:paraId="6EE62F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财政专户管理资金</w:t>
            </w:r>
          </w:p>
        </w:tc>
        <w:tc>
          <w:tcPr>
            <w:tcW w:w="1007" w:type="dxa"/>
            <w:shd w:val="clear" w:color="auto" w:fill="auto"/>
            <w:vAlign w:val="center"/>
          </w:tcPr>
          <w:p w14:paraId="1EF0842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374" w:type="dxa"/>
            <w:shd w:val="clear" w:color="auto" w:fill="auto"/>
            <w:vAlign w:val="center"/>
          </w:tcPr>
          <w:p w14:paraId="431D629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2672" w:type="dxa"/>
            <w:gridSpan w:val="3"/>
            <w:shd w:val="clear" w:color="auto" w:fill="auto"/>
            <w:vAlign w:val="center"/>
          </w:tcPr>
          <w:p w14:paraId="2B5CF49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274" w:type="dxa"/>
            <w:shd w:val="clear" w:color="auto" w:fill="auto"/>
            <w:vAlign w:val="center"/>
          </w:tcPr>
          <w:p w14:paraId="3E1743D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57" w:type="dxa"/>
            <w:shd w:val="clear" w:color="auto" w:fill="auto"/>
            <w:vAlign w:val="center"/>
          </w:tcPr>
          <w:p w14:paraId="79CEE9C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728" w:type="dxa"/>
            <w:shd w:val="clear" w:color="auto" w:fill="auto"/>
            <w:vAlign w:val="center"/>
          </w:tcPr>
          <w:p w14:paraId="0D922C7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3128" w:type="dxa"/>
            <w:vMerge w:val="continue"/>
            <w:shd w:val="clear" w:color="auto" w:fill="auto"/>
            <w:vAlign w:val="center"/>
          </w:tcPr>
          <w:p w14:paraId="1FC455F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0200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5A36FBE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shd w:val="clear" w:color="auto" w:fill="auto"/>
            <w:vAlign w:val="center"/>
          </w:tcPr>
          <w:p w14:paraId="47E2D2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单位资金</w:t>
            </w:r>
          </w:p>
        </w:tc>
        <w:tc>
          <w:tcPr>
            <w:tcW w:w="1007" w:type="dxa"/>
            <w:shd w:val="clear" w:color="auto" w:fill="auto"/>
            <w:vAlign w:val="center"/>
          </w:tcPr>
          <w:p w14:paraId="46063C5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374" w:type="dxa"/>
            <w:shd w:val="clear" w:color="auto" w:fill="auto"/>
            <w:vAlign w:val="center"/>
          </w:tcPr>
          <w:p w14:paraId="7C3A957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2672" w:type="dxa"/>
            <w:gridSpan w:val="3"/>
            <w:shd w:val="clear" w:color="auto" w:fill="auto"/>
            <w:vAlign w:val="center"/>
          </w:tcPr>
          <w:p w14:paraId="03E523E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274" w:type="dxa"/>
            <w:shd w:val="clear" w:color="auto" w:fill="auto"/>
            <w:vAlign w:val="center"/>
          </w:tcPr>
          <w:p w14:paraId="35A3B30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57" w:type="dxa"/>
            <w:shd w:val="clear" w:color="auto" w:fill="auto"/>
            <w:vAlign w:val="center"/>
          </w:tcPr>
          <w:p w14:paraId="7272096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728" w:type="dxa"/>
            <w:shd w:val="clear" w:color="auto" w:fill="auto"/>
            <w:vAlign w:val="center"/>
          </w:tcPr>
          <w:p w14:paraId="01DA514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3128" w:type="dxa"/>
            <w:vMerge w:val="continue"/>
            <w:shd w:val="clear" w:color="auto" w:fill="auto"/>
            <w:vAlign w:val="center"/>
          </w:tcPr>
          <w:p w14:paraId="571625D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792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2A6A224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shd w:val="clear" w:color="auto" w:fill="auto"/>
            <w:vAlign w:val="center"/>
          </w:tcPr>
          <w:p w14:paraId="788EEF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其他资金</w:t>
            </w:r>
          </w:p>
        </w:tc>
        <w:tc>
          <w:tcPr>
            <w:tcW w:w="1007" w:type="dxa"/>
            <w:shd w:val="clear" w:color="auto" w:fill="auto"/>
            <w:vAlign w:val="center"/>
          </w:tcPr>
          <w:p w14:paraId="3FD8DAE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374" w:type="dxa"/>
            <w:shd w:val="clear" w:color="auto" w:fill="auto"/>
            <w:vAlign w:val="center"/>
          </w:tcPr>
          <w:p w14:paraId="3AA5F3F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2672" w:type="dxa"/>
            <w:gridSpan w:val="3"/>
            <w:shd w:val="clear" w:color="auto" w:fill="auto"/>
            <w:vAlign w:val="center"/>
          </w:tcPr>
          <w:p w14:paraId="61B04DA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274" w:type="dxa"/>
            <w:shd w:val="clear" w:color="auto" w:fill="auto"/>
            <w:vAlign w:val="center"/>
          </w:tcPr>
          <w:p w14:paraId="13642E0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57" w:type="dxa"/>
            <w:shd w:val="clear" w:color="auto" w:fill="auto"/>
            <w:vAlign w:val="center"/>
          </w:tcPr>
          <w:p w14:paraId="5CF12D2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728" w:type="dxa"/>
            <w:shd w:val="clear" w:color="auto" w:fill="auto"/>
            <w:vAlign w:val="center"/>
          </w:tcPr>
          <w:p w14:paraId="568992E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3128" w:type="dxa"/>
            <w:vMerge w:val="continue"/>
            <w:shd w:val="clear" w:color="auto" w:fill="auto"/>
            <w:vAlign w:val="center"/>
          </w:tcPr>
          <w:p w14:paraId="3D900E5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52B5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restart"/>
            <w:shd w:val="clear" w:color="auto" w:fill="auto"/>
            <w:vAlign w:val="center"/>
          </w:tcPr>
          <w:p w14:paraId="66FA17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绩效指标（90分）</w:t>
            </w:r>
          </w:p>
        </w:tc>
        <w:tc>
          <w:tcPr>
            <w:tcW w:w="1789" w:type="dxa"/>
            <w:shd w:val="clear" w:color="auto" w:fill="auto"/>
            <w:vAlign w:val="center"/>
          </w:tcPr>
          <w:p w14:paraId="7C4D8D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一级指标</w:t>
            </w:r>
          </w:p>
        </w:tc>
        <w:tc>
          <w:tcPr>
            <w:tcW w:w="1007" w:type="dxa"/>
            <w:shd w:val="clear" w:color="auto" w:fill="auto"/>
            <w:vAlign w:val="center"/>
          </w:tcPr>
          <w:p w14:paraId="1946E9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二级指标</w:t>
            </w:r>
          </w:p>
        </w:tc>
        <w:tc>
          <w:tcPr>
            <w:tcW w:w="1374" w:type="dxa"/>
            <w:shd w:val="clear" w:color="auto" w:fill="auto"/>
            <w:vAlign w:val="center"/>
          </w:tcPr>
          <w:p w14:paraId="5D0B33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三级指标</w:t>
            </w:r>
          </w:p>
        </w:tc>
        <w:tc>
          <w:tcPr>
            <w:tcW w:w="702" w:type="dxa"/>
            <w:shd w:val="clear" w:color="auto" w:fill="auto"/>
            <w:vAlign w:val="center"/>
          </w:tcPr>
          <w:p w14:paraId="3FEE7F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指标性质</w:t>
            </w:r>
          </w:p>
        </w:tc>
        <w:tc>
          <w:tcPr>
            <w:tcW w:w="1122" w:type="dxa"/>
            <w:shd w:val="clear" w:color="auto" w:fill="auto"/>
            <w:vAlign w:val="center"/>
          </w:tcPr>
          <w:p w14:paraId="78F870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指标值</w:t>
            </w:r>
          </w:p>
        </w:tc>
        <w:tc>
          <w:tcPr>
            <w:tcW w:w="848" w:type="dxa"/>
            <w:shd w:val="clear" w:color="auto" w:fill="auto"/>
            <w:vAlign w:val="center"/>
          </w:tcPr>
          <w:p w14:paraId="72134C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度量单位</w:t>
            </w:r>
          </w:p>
        </w:tc>
        <w:tc>
          <w:tcPr>
            <w:tcW w:w="1274" w:type="dxa"/>
            <w:shd w:val="clear" w:color="auto" w:fill="auto"/>
            <w:vAlign w:val="center"/>
          </w:tcPr>
          <w:p w14:paraId="2B6BD2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完成值</w:t>
            </w:r>
          </w:p>
        </w:tc>
        <w:tc>
          <w:tcPr>
            <w:tcW w:w="857" w:type="dxa"/>
            <w:shd w:val="clear" w:color="auto" w:fill="auto"/>
            <w:vAlign w:val="center"/>
          </w:tcPr>
          <w:p w14:paraId="39576F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权重</w:t>
            </w:r>
          </w:p>
        </w:tc>
        <w:tc>
          <w:tcPr>
            <w:tcW w:w="728" w:type="dxa"/>
            <w:shd w:val="clear" w:color="auto" w:fill="auto"/>
            <w:vAlign w:val="center"/>
          </w:tcPr>
          <w:p w14:paraId="38A7C3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得分</w:t>
            </w:r>
          </w:p>
        </w:tc>
        <w:tc>
          <w:tcPr>
            <w:tcW w:w="3128" w:type="dxa"/>
            <w:shd w:val="clear" w:color="auto" w:fill="auto"/>
            <w:vAlign w:val="center"/>
          </w:tcPr>
          <w:p w14:paraId="1BD52C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未完成原因分析</w:t>
            </w:r>
          </w:p>
        </w:tc>
      </w:tr>
      <w:tr w14:paraId="4974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00DDA77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restart"/>
            <w:shd w:val="clear" w:color="auto" w:fill="auto"/>
            <w:vAlign w:val="center"/>
          </w:tcPr>
          <w:p w14:paraId="23B181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产出指标</w:t>
            </w:r>
          </w:p>
        </w:tc>
        <w:tc>
          <w:tcPr>
            <w:tcW w:w="1007" w:type="dxa"/>
            <w:vMerge w:val="restart"/>
            <w:shd w:val="clear" w:color="auto" w:fill="auto"/>
            <w:vAlign w:val="center"/>
          </w:tcPr>
          <w:p w14:paraId="55F6EC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数量指标</w:t>
            </w:r>
          </w:p>
        </w:tc>
        <w:tc>
          <w:tcPr>
            <w:tcW w:w="1374" w:type="dxa"/>
            <w:shd w:val="clear" w:color="auto" w:fill="auto"/>
            <w:vAlign w:val="center"/>
          </w:tcPr>
          <w:p w14:paraId="1D016F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上缴市信访局上访人员处置经费</w:t>
            </w:r>
          </w:p>
        </w:tc>
        <w:tc>
          <w:tcPr>
            <w:tcW w:w="702" w:type="dxa"/>
            <w:shd w:val="clear" w:color="auto" w:fill="auto"/>
            <w:vAlign w:val="center"/>
          </w:tcPr>
          <w:p w14:paraId="2C0C3C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122" w:type="dxa"/>
            <w:shd w:val="clear" w:color="auto" w:fill="auto"/>
            <w:vAlign w:val="center"/>
          </w:tcPr>
          <w:p w14:paraId="39A5FF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18</w:t>
            </w:r>
          </w:p>
        </w:tc>
        <w:tc>
          <w:tcPr>
            <w:tcW w:w="848" w:type="dxa"/>
            <w:shd w:val="clear" w:color="auto" w:fill="auto"/>
            <w:vAlign w:val="center"/>
          </w:tcPr>
          <w:p w14:paraId="4A65ED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万元</w:t>
            </w:r>
          </w:p>
        </w:tc>
        <w:tc>
          <w:tcPr>
            <w:tcW w:w="1274" w:type="dxa"/>
            <w:shd w:val="clear" w:color="auto" w:fill="auto"/>
            <w:vAlign w:val="center"/>
          </w:tcPr>
          <w:p w14:paraId="151198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18</w:t>
            </w:r>
          </w:p>
        </w:tc>
        <w:tc>
          <w:tcPr>
            <w:tcW w:w="857" w:type="dxa"/>
            <w:shd w:val="clear" w:color="auto" w:fill="auto"/>
            <w:vAlign w:val="center"/>
          </w:tcPr>
          <w:p w14:paraId="32D240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4C06C5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3128" w:type="dxa"/>
            <w:shd w:val="clear" w:color="auto" w:fill="auto"/>
            <w:vAlign w:val="center"/>
          </w:tcPr>
          <w:p w14:paraId="278DDC6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212B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0EA349F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continue"/>
            <w:shd w:val="clear" w:color="auto" w:fill="auto"/>
            <w:vAlign w:val="center"/>
          </w:tcPr>
          <w:p w14:paraId="672B29C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7" w:type="dxa"/>
            <w:vMerge w:val="continue"/>
            <w:shd w:val="clear" w:color="auto" w:fill="auto"/>
            <w:vAlign w:val="center"/>
          </w:tcPr>
          <w:p w14:paraId="12BD08F2">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374" w:type="dxa"/>
            <w:shd w:val="clear" w:color="auto" w:fill="auto"/>
            <w:vAlign w:val="center"/>
          </w:tcPr>
          <w:p w14:paraId="5A6C75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到京值班人数</w:t>
            </w:r>
          </w:p>
        </w:tc>
        <w:tc>
          <w:tcPr>
            <w:tcW w:w="702" w:type="dxa"/>
            <w:shd w:val="clear" w:color="auto" w:fill="auto"/>
            <w:vAlign w:val="center"/>
          </w:tcPr>
          <w:p w14:paraId="59F24B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122" w:type="dxa"/>
            <w:shd w:val="clear" w:color="auto" w:fill="auto"/>
            <w:vAlign w:val="center"/>
          </w:tcPr>
          <w:p w14:paraId="2F1878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w:t>
            </w:r>
          </w:p>
        </w:tc>
        <w:tc>
          <w:tcPr>
            <w:tcW w:w="848" w:type="dxa"/>
            <w:shd w:val="clear" w:color="auto" w:fill="auto"/>
            <w:vAlign w:val="center"/>
          </w:tcPr>
          <w:p w14:paraId="0E86F1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人</w:t>
            </w:r>
          </w:p>
        </w:tc>
        <w:tc>
          <w:tcPr>
            <w:tcW w:w="1274" w:type="dxa"/>
            <w:shd w:val="clear" w:color="auto" w:fill="auto"/>
            <w:vAlign w:val="center"/>
          </w:tcPr>
          <w:p w14:paraId="701232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w:t>
            </w:r>
          </w:p>
        </w:tc>
        <w:tc>
          <w:tcPr>
            <w:tcW w:w="857" w:type="dxa"/>
            <w:shd w:val="clear" w:color="auto" w:fill="auto"/>
            <w:vAlign w:val="center"/>
          </w:tcPr>
          <w:p w14:paraId="723489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1DF777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3128" w:type="dxa"/>
            <w:shd w:val="clear" w:color="auto" w:fill="auto"/>
            <w:vAlign w:val="center"/>
          </w:tcPr>
          <w:p w14:paraId="5AE77CE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113E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1F7F9CC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continue"/>
            <w:shd w:val="clear" w:color="auto" w:fill="auto"/>
            <w:vAlign w:val="center"/>
          </w:tcPr>
          <w:p w14:paraId="14E01FC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7" w:type="dxa"/>
            <w:vMerge w:val="continue"/>
            <w:shd w:val="clear" w:color="auto" w:fill="auto"/>
            <w:vAlign w:val="center"/>
          </w:tcPr>
          <w:p w14:paraId="5467C1B8">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374" w:type="dxa"/>
            <w:shd w:val="clear" w:color="auto" w:fill="auto"/>
            <w:vAlign w:val="center"/>
          </w:tcPr>
          <w:p w14:paraId="3D1192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到省值班人数</w:t>
            </w:r>
          </w:p>
        </w:tc>
        <w:tc>
          <w:tcPr>
            <w:tcW w:w="702" w:type="dxa"/>
            <w:shd w:val="clear" w:color="auto" w:fill="auto"/>
            <w:vAlign w:val="center"/>
          </w:tcPr>
          <w:p w14:paraId="412218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122" w:type="dxa"/>
            <w:shd w:val="clear" w:color="auto" w:fill="auto"/>
            <w:vAlign w:val="center"/>
          </w:tcPr>
          <w:p w14:paraId="3405F2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w:t>
            </w:r>
          </w:p>
        </w:tc>
        <w:tc>
          <w:tcPr>
            <w:tcW w:w="848" w:type="dxa"/>
            <w:shd w:val="clear" w:color="auto" w:fill="auto"/>
            <w:vAlign w:val="center"/>
          </w:tcPr>
          <w:p w14:paraId="645BD3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人</w:t>
            </w:r>
          </w:p>
        </w:tc>
        <w:tc>
          <w:tcPr>
            <w:tcW w:w="1274" w:type="dxa"/>
            <w:shd w:val="clear" w:color="auto" w:fill="auto"/>
            <w:vAlign w:val="center"/>
          </w:tcPr>
          <w:p w14:paraId="00C47B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w:t>
            </w:r>
          </w:p>
        </w:tc>
        <w:tc>
          <w:tcPr>
            <w:tcW w:w="857" w:type="dxa"/>
            <w:shd w:val="clear" w:color="auto" w:fill="auto"/>
            <w:vAlign w:val="center"/>
          </w:tcPr>
          <w:p w14:paraId="42C475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w:t>
            </w:r>
          </w:p>
        </w:tc>
        <w:tc>
          <w:tcPr>
            <w:tcW w:w="728" w:type="dxa"/>
            <w:shd w:val="clear" w:color="auto" w:fill="auto"/>
            <w:vAlign w:val="center"/>
          </w:tcPr>
          <w:p w14:paraId="37F8C0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w:t>
            </w:r>
          </w:p>
        </w:tc>
        <w:tc>
          <w:tcPr>
            <w:tcW w:w="3128" w:type="dxa"/>
            <w:shd w:val="clear" w:color="auto" w:fill="auto"/>
            <w:vAlign w:val="center"/>
          </w:tcPr>
          <w:p w14:paraId="4B7FCF4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6B47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2CE507F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continue"/>
            <w:shd w:val="clear" w:color="auto" w:fill="auto"/>
            <w:vAlign w:val="center"/>
          </w:tcPr>
          <w:p w14:paraId="71E0671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7" w:type="dxa"/>
            <w:vMerge w:val="continue"/>
            <w:shd w:val="clear" w:color="auto" w:fill="auto"/>
            <w:vAlign w:val="center"/>
          </w:tcPr>
          <w:p w14:paraId="09A6D67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374" w:type="dxa"/>
            <w:shd w:val="clear" w:color="auto" w:fill="auto"/>
            <w:vAlign w:val="center"/>
          </w:tcPr>
          <w:p w14:paraId="7131A7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到市值班人数</w:t>
            </w:r>
          </w:p>
        </w:tc>
        <w:tc>
          <w:tcPr>
            <w:tcW w:w="702" w:type="dxa"/>
            <w:shd w:val="clear" w:color="auto" w:fill="auto"/>
            <w:vAlign w:val="center"/>
          </w:tcPr>
          <w:p w14:paraId="468548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122" w:type="dxa"/>
            <w:shd w:val="clear" w:color="auto" w:fill="auto"/>
            <w:vAlign w:val="center"/>
          </w:tcPr>
          <w:p w14:paraId="73D6FC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3</w:t>
            </w:r>
          </w:p>
        </w:tc>
        <w:tc>
          <w:tcPr>
            <w:tcW w:w="848" w:type="dxa"/>
            <w:shd w:val="clear" w:color="auto" w:fill="auto"/>
            <w:vAlign w:val="center"/>
          </w:tcPr>
          <w:p w14:paraId="0FC132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人</w:t>
            </w:r>
          </w:p>
        </w:tc>
        <w:tc>
          <w:tcPr>
            <w:tcW w:w="1274" w:type="dxa"/>
            <w:shd w:val="clear" w:color="auto" w:fill="auto"/>
            <w:vAlign w:val="center"/>
          </w:tcPr>
          <w:p w14:paraId="1A026F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3</w:t>
            </w:r>
          </w:p>
        </w:tc>
        <w:tc>
          <w:tcPr>
            <w:tcW w:w="857" w:type="dxa"/>
            <w:shd w:val="clear" w:color="auto" w:fill="auto"/>
            <w:vAlign w:val="center"/>
          </w:tcPr>
          <w:p w14:paraId="222831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w:t>
            </w:r>
          </w:p>
        </w:tc>
        <w:tc>
          <w:tcPr>
            <w:tcW w:w="728" w:type="dxa"/>
            <w:shd w:val="clear" w:color="auto" w:fill="auto"/>
            <w:vAlign w:val="center"/>
          </w:tcPr>
          <w:p w14:paraId="399378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w:t>
            </w:r>
          </w:p>
        </w:tc>
        <w:tc>
          <w:tcPr>
            <w:tcW w:w="3128" w:type="dxa"/>
            <w:shd w:val="clear" w:color="auto" w:fill="auto"/>
            <w:vAlign w:val="center"/>
          </w:tcPr>
          <w:p w14:paraId="0501211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242D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24BA998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continue"/>
            <w:shd w:val="clear" w:color="auto" w:fill="auto"/>
            <w:vAlign w:val="center"/>
          </w:tcPr>
          <w:p w14:paraId="08EDF8D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7" w:type="dxa"/>
            <w:shd w:val="clear" w:color="auto" w:fill="auto"/>
            <w:vAlign w:val="center"/>
          </w:tcPr>
          <w:p w14:paraId="226787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质量指标</w:t>
            </w:r>
          </w:p>
        </w:tc>
        <w:tc>
          <w:tcPr>
            <w:tcW w:w="1374" w:type="dxa"/>
            <w:shd w:val="clear" w:color="auto" w:fill="auto"/>
            <w:vAlign w:val="center"/>
          </w:tcPr>
          <w:p w14:paraId="67A6F5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减少各种上访活动与上访件</w:t>
            </w:r>
          </w:p>
        </w:tc>
        <w:tc>
          <w:tcPr>
            <w:tcW w:w="702" w:type="dxa"/>
            <w:shd w:val="clear" w:color="auto" w:fill="auto"/>
            <w:vAlign w:val="center"/>
          </w:tcPr>
          <w:p w14:paraId="2D0808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122" w:type="dxa"/>
            <w:shd w:val="clear" w:color="auto" w:fill="auto"/>
            <w:vAlign w:val="center"/>
          </w:tcPr>
          <w:p w14:paraId="6268AA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48" w:type="dxa"/>
            <w:shd w:val="clear" w:color="auto" w:fill="auto"/>
            <w:vAlign w:val="center"/>
          </w:tcPr>
          <w:p w14:paraId="083FBB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件</w:t>
            </w:r>
          </w:p>
        </w:tc>
        <w:tc>
          <w:tcPr>
            <w:tcW w:w="1274" w:type="dxa"/>
            <w:shd w:val="clear" w:color="auto" w:fill="auto"/>
            <w:vAlign w:val="center"/>
          </w:tcPr>
          <w:p w14:paraId="717DAC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21</w:t>
            </w:r>
          </w:p>
        </w:tc>
        <w:tc>
          <w:tcPr>
            <w:tcW w:w="857" w:type="dxa"/>
            <w:shd w:val="clear" w:color="auto" w:fill="auto"/>
            <w:vAlign w:val="center"/>
          </w:tcPr>
          <w:p w14:paraId="52A0A4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7DD72C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3128" w:type="dxa"/>
            <w:shd w:val="clear" w:color="auto" w:fill="auto"/>
            <w:vAlign w:val="center"/>
          </w:tcPr>
          <w:p w14:paraId="12BF918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07E2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02956CAD">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continue"/>
            <w:shd w:val="clear" w:color="auto" w:fill="auto"/>
            <w:vAlign w:val="center"/>
          </w:tcPr>
          <w:p w14:paraId="77E8A1E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7" w:type="dxa"/>
            <w:shd w:val="clear" w:color="auto" w:fill="auto"/>
            <w:vAlign w:val="center"/>
          </w:tcPr>
          <w:p w14:paraId="3A2637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时效指标</w:t>
            </w:r>
          </w:p>
        </w:tc>
        <w:tc>
          <w:tcPr>
            <w:tcW w:w="1374" w:type="dxa"/>
            <w:shd w:val="clear" w:color="auto" w:fill="auto"/>
            <w:vAlign w:val="center"/>
          </w:tcPr>
          <w:p w14:paraId="46838B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目标完成及时性</w:t>
            </w:r>
          </w:p>
        </w:tc>
        <w:tc>
          <w:tcPr>
            <w:tcW w:w="702" w:type="dxa"/>
            <w:shd w:val="clear" w:color="auto" w:fill="auto"/>
            <w:vAlign w:val="center"/>
          </w:tcPr>
          <w:p w14:paraId="5D2BEA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122" w:type="dxa"/>
            <w:shd w:val="clear" w:color="auto" w:fill="auto"/>
            <w:vAlign w:val="center"/>
          </w:tcPr>
          <w:p w14:paraId="6302E8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2024</w:t>
            </w:r>
          </w:p>
        </w:tc>
        <w:tc>
          <w:tcPr>
            <w:tcW w:w="848" w:type="dxa"/>
            <w:shd w:val="clear" w:color="auto" w:fill="auto"/>
            <w:vAlign w:val="center"/>
          </w:tcPr>
          <w:p w14:paraId="3862F3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年</w:t>
            </w:r>
          </w:p>
        </w:tc>
        <w:tc>
          <w:tcPr>
            <w:tcW w:w="1274" w:type="dxa"/>
            <w:shd w:val="clear" w:color="auto" w:fill="auto"/>
            <w:vAlign w:val="center"/>
          </w:tcPr>
          <w:p w14:paraId="230AB5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2024</w:t>
            </w:r>
          </w:p>
        </w:tc>
        <w:tc>
          <w:tcPr>
            <w:tcW w:w="857" w:type="dxa"/>
            <w:shd w:val="clear" w:color="auto" w:fill="auto"/>
            <w:vAlign w:val="center"/>
          </w:tcPr>
          <w:p w14:paraId="1C5053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6245BD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3128" w:type="dxa"/>
            <w:shd w:val="clear" w:color="auto" w:fill="auto"/>
            <w:vAlign w:val="center"/>
          </w:tcPr>
          <w:p w14:paraId="2F5F233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5985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51CE6964">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shd w:val="clear" w:color="auto" w:fill="auto"/>
            <w:vAlign w:val="center"/>
          </w:tcPr>
          <w:p w14:paraId="613475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效益指标</w:t>
            </w:r>
          </w:p>
        </w:tc>
        <w:tc>
          <w:tcPr>
            <w:tcW w:w="1007" w:type="dxa"/>
            <w:shd w:val="clear" w:color="auto" w:fill="auto"/>
            <w:vAlign w:val="center"/>
          </w:tcPr>
          <w:p w14:paraId="5B8ABF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社会效益指标</w:t>
            </w:r>
          </w:p>
        </w:tc>
        <w:tc>
          <w:tcPr>
            <w:tcW w:w="1374" w:type="dxa"/>
            <w:shd w:val="clear" w:color="auto" w:fill="auto"/>
            <w:vAlign w:val="center"/>
          </w:tcPr>
          <w:p w14:paraId="5D9D0C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减少上访保持社会稳定</w:t>
            </w:r>
          </w:p>
        </w:tc>
        <w:tc>
          <w:tcPr>
            <w:tcW w:w="702" w:type="dxa"/>
            <w:shd w:val="clear" w:color="auto" w:fill="auto"/>
            <w:vAlign w:val="center"/>
          </w:tcPr>
          <w:p w14:paraId="08B220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定性</w:t>
            </w:r>
          </w:p>
        </w:tc>
        <w:tc>
          <w:tcPr>
            <w:tcW w:w="1122" w:type="dxa"/>
            <w:shd w:val="clear" w:color="auto" w:fill="auto"/>
            <w:vAlign w:val="center"/>
          </w:tcPr>
          <w:p w14:paraId="5A66B5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w:t>
            </w:r>
          </w:p>
        </w:tc>
        <w:tc>
          <w:tcPr>
            <w:tcW w:w="848" w:type="dxa"/>
            <w:shd w:val="clear" w:color="auto" w:fill="auto"/>
            <w:vAlign w:val="center"/>
          </w:tcPr>
          <w:p w14:paraId="4B1684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次</w:t>
            </w:r>
          </w:p>
        </w:tc>
        <w:tc>
          <w:tcPr>
            <w:tcW w:w="1274" w:type="dxa"/>
            <w:shd w:val="clear" w:color="auto" w:fill="auto"/>
            <w:vAlign w:val="center"/>
          </w:tcPr>
          <w:p w14:paraId="149805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0</w:t>
            </w:r>
          </w:p>
        </w:tc>
        <w:tc>
          <w:tcPr>
            <w:tcW w:w="857" w:type="dxa"/>
            <w:shd w:val="clear" w:color="auto" w:fill="auto"/>
            <w:vAlign w:val="center"/>
          </w:tcPr>
          <w:p w14:paraId="3DFD9A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01E815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0</w:t>
            </w:r>
          </w:p>
        </w:tc>
        <w:tc>
          <w:tcPr>
            <w:tcW w:w="3128" w:type="dxa"/>
            <w:shd w:val="clear" w:color="auto" w:fill="auto"/>
            <w:vAlign w:val="center"/>
          </w:tcPr>
          <w:p w14:paraId="7DBCC4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2023年，我区群众到国家信访局登记3 批3人次，实际进京走访6批6人次；2024年到国家信访局登记6批6人次（其中安居镇王国强2批2人次，白马镇蔡昌悦1批1人次，三家镇王国秀、杨子根各1批1人次，柔刚街道唐坤伦1批1人次），但我区群众实际进京32批35人次。</w:t>
            </w:r>
          </w:p>
        </w:tc>
      </w:tr>
      <w:tr w14:paraId="20D4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171DC9B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restart"/>
            <w:shd w:val="clear" w:color="auto" w:fill="auto"/>
            <w:vAlign w:val="center"/>
          </w:tcPr>
          <w:p w14:paraId="021F392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007" w:type="dxa"/>
            <w:shd w:val="clear" w:color="auto" w:fill="auto"/>
            <w:vAlign w:val="center"/>
          </w:tcPr>
          <w:p w14:paraId="0AD7F4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可持续影响指标</w:t>
            </w:r>
          </w:p>
        </w:tc>
        <w:tc>
          <w:tcPr>
            <w:tcW w:w="1374" w:type="dxa"/>
            <w:shd w:val="clear" w:color="auto" w:fill="auto"/>
            <w:vAlign w:val="center"/>
          </w:tcPr>
          <w:p w14:paraId="2603C0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持续减少信访人数</w:t>
            </w:r>
          </w:p>
        </w:tc>
        <w:tc>
          <w:tcPr>
            <w:tcW w:w="702" w:type="dxa"/>
            <w:shd w:val="clear" w:color="auto" w:fill="auto"/>
            <w:vAlign w:val="center"/>
          </w:tcPr>
          <w:p w14:paraId="3D1EE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定性</w:t>
            </w:r>
          </w:p>
        </w:tc>
        <w:tc>
          <w:tcPr>
            <w:tcW w:w="1122" w:type="dxa"/>
            <w:shd w:val="clear" w:color="auto" w:fill="auto"/>
            <w:vAlign w:val="center"/>
          </w:tcPr>
          <w:p w14:paraId="6407F3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48" w:type="dxa"/>
            <w:shd w:val="clear" w:color="auto" w:fill="auto"/>
            <w:vAlign w:val="center"/>
          </w:tcPr>
          <w:p w14:paraId="72534E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人</w:t>
            </w:r>
          </w:p>
        </w:tc>
        <w:tc>
          <w:tcPr>
            <w:tcW w:w="1274" w:type="dxa"/>
            <w:shd w:val="clear" w:color="auto" w:fill="auto"/>
            <w:vAlign w:val="center"/>
          </w:tcPr>
          <w:p w14:paraId="50747B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21</w:t>
            </w:r>
          </w:p>
        </w:tc>
        <w:tc>
          <w:tcPr>
            <w:tcW w:w="857" w:type="dxa"/>
            <w:shd w:val="clear" w:color="auto" w:fill="auto"/>
            <w:vAlign w:val="center"/>
          </w:tcPr>
          <w:p w14:paraId="3C5AF2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4595A3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3128" w:type="dxa"/>
            <w:shd w:val="clear" w:color="auto" w:fill="auto"/>
            <w:vAlign w:val="center"/>
          </w:tcPr>
          <w:p w14:paraId="1A7A4D2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05D6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3BC371A1">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vMerge w:val="continue"/>
            <w:shd w:val="clear" w:color="auto" w:fill="auto"/>
            <w:vAlign w:val="center"/>
          </w:tcPr>
          <w:p w14:paraId="6EAB433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07" w:type="dxa"/>
            <w:shd w:val="clear" w:color="auto" w:fill="auto"/>
            <w:vAlign w:val="center"/>
          </w:tcPr>
          <w:p w14:paraId="446C0B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服务对象满意度指标</w:t>
            </w:r>
          </w:p>
        </w:tc>
        <w:tc>
          <w:tcPr>
            <w:tcW w:w="1374" w:type="dxa"/>
            <w:shd w:val="clear" w:color="auto" w:fill="auto"/>
            <w:vAlign w:val="center"/>
          </w:tcPr>
          <w:p w14:paraId="7550F2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上访人员满意</w:t>
            </w:r>
          </w:p>
        </w:tc>
        <w:tc>
          <w:tcPr>
            <w:tcW w:w="702" w:type="dxa"/>
            <w:shd w:val="clear" w:color="auto" w:fill="auto"/>
            <w:vAlign w:val="center"/>
          </w:tcPr>
          <w:p w14:paraId="6BAFCB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122" w:type="dxa"/>
            <w:shd w:val="clear" w:color="auto" w:fill="auto"/>
            <w:vAlign w:val="center"/>
          </w:tcPr>
          <w:p w14:paraId="0ECABF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95</w:t>
            </w:r>
          </w:p>
        </w:tc>
        <w:tc>
          <w:tcPr>
            <w:tcW w:w="848" w:type="dxa"/>
            <w:shd w:val="clear" w:color="auto" w:fill="auto"/>
            <w:vAlign w:val="center"/>
          </w:tcPr>
          <w:p w14:paraId="34072E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274" w:type="dxa"/>
            <w:shd w:val="clear" w:color="auto" w:fill="auto"/>
            <w:vAlign w:val="center"/>
          </w:tcPr>
          <w:p w14:paraId="4EF1E1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96%</w:t>
            </w:r>
          </w:p>
        </w:tc>
        <w:tc>
          <w:tcPr>
            <w:tcW w:w="857" w:type="dxa"/>
            <w:shd w:val="clear" w:color="auto" w:fill="auto"/>
            <w:vAlign w:val="center"/>
          </w:tcPr>
          <w:p w14:paraId="6E0197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59B727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3128" w:type="dxa"/>
            <w:shd w:val="clear" w:color="auto" w:fill="auto"/>
            <w:vAlign w:val="center"/>
          </w:tcPr>
          <w:p w14:paraId="61C70D8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313C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Merge w:val="continue"/>
            <w:shd w:val="clear" w:color="auto" w:fill="auto"/>
            <w:vAlign w:val="center"/>
          </w:tcPr>
          <w:p w14:paraId="7D23DDD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89" w:type="dxa"/>
            <w:shd w:val="clear" w:color="auto" w:fill="auto"/>
            <w:vAlign w:val="center"/>
          </w:tcPr>
          <w:p w14:paraId="687622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成本指标</w:t>
            </w:r>
          </w:p>
        </w:tc>
        <w:tc>
          <w:tcPr>
            <w:tcW w:w="1007" w:type="dxa"/>
            <w:shd w:val="clear" w:color="auto" w:fill="auto"/>
            <w:vAlign w:val="center"/>
          </w:tcPr>
          <w:p w14:paraId="1AF418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经济成本指标</w:t>
            </w:r>
          </w:p>
        </w:tc>
        <w:tc>
          <w:tcPr>
            <w:tcW w:w="1374" w:type="dxa"/>
            <w:shd w:val="clear" w:color="auto" w:fill="auto"/>
            <w:vAlign w:val="center"/>
          </w:tcPr>
          <w:p w14:paraId="4C5F5A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信访维稳与疑难信访问题解决、网上信访系统经济成本控制</w:t>
            </w:r>
          </w:p>
        </w:tc>
        <w:tc>
          <w:tcPr>
            <w:tcW w:w="702" w:type="dxa"/>
            <w:shd w:val="clear" w:color="auto" w:fill="auto"/>
            <w:vAlign w:val="center"/>
          </w:tcPr>
          <w:p w14:paraId="396326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122" w:type="dxa"/>
            <w:shd w:val="clear" w:color="auto" w:fill="auto"/>
            <w:vAlign w:val="center"/>
          </w:tcPr>
          <w:p w14:paraId="2264AF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45</w:t>
            </w:r>
          </w:p>
        </w:tc>
        <w:tc>
          <w:tcPr>
            <w:tcW w:w="848" w:type="dxa"/>
            <w:shd w:val="clear" w:color="auto" w:fill="auto"/>
            <w:vAlign w:val="center"/>
          </w:tcPr>
          <w:p w14:paraId="7BA147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万元</w:t>
            </w:r>
          </w:p>
        </w:tc>
        <w:tc>
          <w:tcPr>
            <w:tcW w:w="1274" w:type="dxa"/>
            <w:shd w:val="clear" w:color="auto" w:fill="auto"/>
            <w:vAlign w:val="center"/>
          </w:tcPr>
          <w:p w14:paraId="44253B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56.01</w:t>
            </w:r>
          </w:p>
        </w:tc>
        <w:tc>
          <w:tcPr>
            <w:tcW w:w="857" w:type="dxa"/>
            <w:shd w:val="clear" w:color="auto" w:fill="auto"/>
            <w:vAlign w:val="center"/>
          </w:tcPr>
          <w:p w14:paraId="33BC40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728" w:type="dxa"/>
            <w:shd w:val="clear" w:color="auto" w:fill="auto"/>
            <w:vAlign w:val="center"/>
          </w:tcPr>
          <w:p w14:paraId="45BDF2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eastAsia="zh-CN"/>
              </w:rPr>
            </w:pPr>
            <w:r>
              <w:rPr>
                <w:rFonts w:hint="eastAsia" w:eastAsia="仿宋_GB2312" w:cs="Times New Roman"/>
                <w:color w:val="000000"/>
                <w:lang w:val="en-US" w:eastAsia="zh-CN"/>
              </w:rPr>
              <w:t>10</w:t>
            </w:r>
          </w:p>
        </w:tc>
        <w:tc>
          <w:tcPr>
            <w:tcW w:w="3128" w:type="dxa"/>
            <w:shd w:val="clear" w:color="auto" w:fill="auto"/>
            <w:vAlign w:val="center"/>
          </w:tcPr>
          <w:p w14:paraId="6D3414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204年度实际支出信访维稳工作经费56.01万元，较设定目标45万元偏差24.50%。</w:t>
            </w:r>
          </w:p>
        </w:tc>
      </w:tr>
      <w:tr w14:paraId="35A9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gridSpan w:val="8"/>
            <w:shd w:val="clear" w:color="auto" w:fill="auto"/>
            <w:vAlign w:val="center"/>
          </w:tcPr>
          <w:p w14:paraId="57DD1C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合计</w:t>
            </w:r>
          </w:p>
        </w:tc>
        <w:tc>
          <w:tcPr>
            <w:tcW w:w="857" w:type="dxa"/>
            <w:shd w:val="clear" w:color="auto" w:fill="auto"/>
            <w:vAlign w:val="center"/>
          </w:tcPr>
          <w:p w14:paraId="0278E32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728" w:type="dxa"/>
            <w:shd w:val="clear" w:color="auto" w:fill="auto"/>
            <w:vAlign w:val="center"/>
          </w:tcPr>
          <w:p w14:paraId="28F7FF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eastAsia="zh-CN"/>
              </w:rPr>
            </w:pPr>
            <w:r>
              <w:rPr>
                <w:rFonts w:hint="eastAsia" w:eastAsia="仿宋_GB2312" w:cs="Times New Roman"/>
                <w:color w:val="000000"/>
                <w:lang w:val="en-US" w:eastAsia="zh-CN"/>
              </w:rPr>
              <w:t>90</w:t>
            </w:r>
          </w:p>
        </w:tc>
        <w:tc>
          <w:tcPr>
            <w:tcW w:w="3128" w:type="dxa"/>
            <w:shd w:val="clear" w:color="auto" w:fill="auto"/>
            <w:vAlign w:val="center"/>
          </w:tcPr>
          <w:p w14:paraId="57E04EB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lang w:val="en-US"/>
              </w:rPr>
            </w:pPr>
          </w:p>
        </w:tc>
      </w:tr>
      <w:tr w14:paraId="384C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shd w:val="clear" w:color="auto" w:fill="auto"/>
            <w:vAlign w:val="center"/>
          </w:tcPr>
          <w:p w14:paraId="5B9EA9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lang w:val="en-US"/>
              </w:rPr>
            </w:pPr>
            <w:r>
              <w:rPr>
                <w:rFonts w:hint="default" w:ascii="Times New Roman" w:hAnsi="Times New Roman" w:eastAsia="仿宋_GB2312" w:cs="Times New Roman"/>
                <w:color w:val="000000"/>
                <w:kern w:val="0"/>
                <w:sz w:val="21"/>
                <w:szCs w:val="21"/>
                <w:lang w:val="en-US" w:eastAsia="zh-CN" w:bidi="ar"/>
              </w:rPr>
              <w:t>评价</w:t>
            </w:r>
          </w:p>
          <w:p w14:paraId="6A3A4F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结论</w:t>
            </w:r>
          </w:p>
        </w:tc>
        <w:tc>
          <w:tcPr>
            <w:tcW w:w="12829" w:type="dxa"/>
            <w:gridSpan w:val="10"/>
            <w:shd w:val="clear" w:color="auto" w:fill="auto"/>
            <w:vAlign w:val="center"/>
          </w:tcPr>
          <w:p w14:paraId="279AF4C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我局该项目总体上立项程序严密、规划合理；项目实施制度较为完备、资金使用合规、项目执行有效；项目资金使用审批审核到位，资金发放准确、及时；项目绩效目标完成及时、无违规记录；项目资金使用效率高，但</w:t>
            </w:r>
            <w:r>
              <w:rPr>
                <w:rFonts w:hint="eastAsia" w:eastAsia="仿宋_GB2312" w:cs="Times New Roman"/>
                <w:color w:val="000000"/>
                <w:kern w:val="0"/>
                <w:sz w:val="21"/>
                <w:szCs w:val="21"/>
                <w:lang w:val="en-US" w:eastAsia="zh-CN" w:bidi="ar"/>
              </w:rPr>
              <w:t>存在</w:t>
            </w:r>
            <w:r>
              <w:rPr>
                <w:rFonts w:hint="default" w:ascii="Times New Roman" w:hAnsi="Times New Roman" w:eastAsia="仿宋_GB2312" w:cs="Times New Roman"/>
                <w:color w:val="000000"/>
                <w:kern w:val="0"/>
                <w:sz w:val="21"/>
                <w:szCs w:val="21"/>
                <w:lang w:val="en-US" w:eastAsia="zh-CN" w:bidi="ar"/>
              </w:rPr>
              <w:t>部分工作人员对绩效评价认识不足情况，绩效评价得分“9</w:t>
            </w:r>
            <w:r>
              <w:rPr>
                <w:rFonts w:hint="eastAsia"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val="en-US" w:eastAsia="zh-CN" w:bidi="ar"/>
              </w:rPr>
              <w:t>”，评价等级为“优”。</w:t>
            </w:r>
          </w:p>
        </w:tc>
      </w:tr>
      <w:tr w14:paraId="0E37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shd w:val="clear" w:color="auto" w:fill="auto"/>
            <w:vAlign w:val="center"/>
          </w:tcPr>
          <w:p w14:paraId="035063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lang w:val="en-US"/>
              </w:rPr>
            </w:pPr>
            <w:r>
              <w:rPr>
                <w:rFonts w:hint="default" w:ascii="Times New Roman" w:hAnsi="Times New Roman" w:eastAsia="仿宋_GB2312" w:cs="Times New Roman"/>
                <w:color w:val="000000"/>
                <w:kern w:val="0"/>
                <w:sz w:val="21"/>
                <w:szCs w:val="21"/>
                <w:lang w:val="en-US" w:eastAsia="zh-CN" w:bidi="ar"/>
              </w:rPr>
              <w:t>存在</w:t>
            </w:r>
          </w:p>
          <w:p w14:paraId="7C2F79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问题</w:t>
            </w:r>
          </w:p>
        </w:tc>
        <w:tc>
          <w:tcPr>
            <w:tcW w:w="12829" w:type="dxa"/>
            <w:gridSpan w:val="10"/>
            <w:shd w:val="clear" w:color="auto" w:fill="auto"/>
            <w:vAlign w:val="center"/>
          </w:tcPr>
          <w:p w14:paraId="4D4FEF3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部分工作人员对绩效评价认识不足。绩效评价过程中需要相关工作人员具有专业的绩效评价知识与能力，绩效评价需要做到各部门共同参与，但部分工作人员对绩效评价认识不足，对绩效评价知识的掌握不全面，制约了绩效评价工作的开展。</w:t>
            </w:r>
          </w:p>
        </w:tc>
      </w:tr>
      <w:tr w14:paraId="53EE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shd w:val="clear" w:color="auto" w:fill="auto"/>
            <w:vAlign w:val="center"/>
          </w:tcPr>
          <w:p w14:paraId="2C45A0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lang w:val="en-US"/>
              </w:rPr>
            </w:pPr>
            <w:r>
              <w:rPr>
                <w:rFonts w:hint="default" w:ascii="Times New Roman" w:hAnsi="Times New Roman" w:eastAsia="仿宋_GB2312" w:cs="Times New Roman"/>
                <w:color w:val="000000"/>
                <w:kern w:val="0"/>
                <w:sz w:val="21"/>
                <w:szCs w:val="21"/>
                <w:lang w:val="en-US" w:eastAsia="zh-CN" w:bidi="ar"/>
              </w:rPr>
              <w:t>改进</w:t>
            </w:r>
          </w:p>
          <w:p w14:paraId="1FB9C2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措施</w:t>
            </w:r>
          </w:p>
        </w:tc>
        <w:tc>
          <w:tcPr>
            <w:tcW w:w="12829" w:type="dxa"/>
            <w:gridSpan w:val="10"/>
            <w:shd w:val="clear" w:color="auto" w:fill="auto"/>
            <w:vAlign w:val="center"/>
          </w:tcPr>
          <w:p w14:paraId="4AA7B3B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我局应定期组织绩效评价专题培训，邀请专家或专业机构讲解绩效评价的理论知识、操作流程和评价方法，提升工作人员的专业能力。针对不同部门的工作特点，开展定制化培训，确保培训内容与实际工作紧密结合，提高培训的实用性和针对性。</w:t>
            </w:r>
          </w:p>
        </w:tc>
      </w:tr>
      <w:tr w14:paraId="6ACE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5" w:type="dxa"/>
            <w:gridSpan w:val="5"/>
            <w:shd w:val="clear" w:color="auto" w:fill="auto"/>
            <w:vAlign w:val="center"/>
          </w:tcPr>
          <w:p w14:paraId="33A5574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项目负责人：黎新</w:t>
            </w:r>
          </w:p>
        </w:tc>
        <w:tc>
          <w:tcPr>
            <w:tcW w:w="7957" w:type="dxa"/>
            <w:gridSpan w:val="6"/>
            <w:shd w:val="clear" w:color="auto" w:fill="auto"/>
            <w:vAlign w:val="center"/>
          </w:tcPr>
          <w:p w14:paraId="18327AB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财务负责人：蒋泉鑫</w:t>
            </w:r>
          </w:p>
        </w:tc>
      </w:tr>
    </w:tbl>
    <w:p w14:paraId="62EA57B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color w:val="000000"/>
          <w:kern w:val="0"/>
          <w:sz w:val="20"/>
          <w:szCs w:val="20"/>
          <w:lang w:val="en-US"/>
        </w:rPr>
      </w:pPr>
    </w:p>
    <w:p w14:paraId="4CCBEEB3">
      <w:pPr>
        <w:rPr>
          <w:rFonts w:hint="default" w:ascii="Times New Roman" w:hAnsi="Times New Roman" w:eastAsia="仿宋_GB2312" w:cs="Times New Roman"/>
          <w:b/>
          <w:bCs/>
          <w:color w:val="000000"/>
          <w:kern w:val="0"/>
          <w:sz w:val="20"/>
          <w:szCs w:val="20"/>
          <w:lang w:val="en-US" w:eastAsia="zh-CN" w:bidi="ar"/>
        </w:rPr>
      </w:pPr>
      <w:r>
        <w:rPr>
          <w:rFonts w:hint="default" w:ascii="Times New Roman" w:hAnsi="Times New Roman" w:eastAsia="仿宋_GB2312" w:cs="Times New Roman"/>
          <w:b/>
          <w:bCs/>
          <w:color w:val="000000"/>
          <w:kern w:val="0"/>
          <w:sz w:val="20"/>
          <w:szCs w:val="20"/>
          <w:lang w:val="en-US" w:eastAsia="zh-CN" w:bidi="ar"/>
        </w:rPr>
        <w:br w:type="page"/>
      </w:r>
    </w:p>
    <w:p w14:paraId="4639FEF6">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color w:val="000000"/>
          <w:kern w:val="0"/>
          <w:sz w:val="44"/>
          <w:szCs w:val="44"/>
          <w:lang w:val="en-US" w:eastAsia="zh-CN" w:bidi="ar"/>
        </w:rPr>
        <w:t>部门预算项目支出绩效自评表</w:t>
      </w:r>
    </w:p>
    <w:tbl>
      <w:tblPr>
        <w:tblStyle w:val="21"/>
        <w:tblW w:w="13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0"/>
        <w:gridCol w:w="1147"/>
        <w:gridCol w:w="1030"/>
        <w:gridCol w:w="1597"/>
        <w:gridCol w:w="1140"/>
        <w:gridCol w:w="1462"/>
        <w:gridCol w:w="1176"/>
        <w:gridCol w:w="1755"/>
        <w:gridCol w:w="898"/>
        <w:gridCol w:w="872"/>
        <w:gridCol w:w="1946"/>
      </w:tblGrid>
      <w:tr w14:paraId="325C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37" w:type="dxa"/>
            <w:gridSpan w:val="2"/>
            <w:shd w:val="clear" w:color="auto" w:fill="auto"/>
            <w:vAlign w:val="center"/>
          </w:tcPr>
          <w:p w14:paraId="61A946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项目名称</w:t>
            </w:r>
          </w:p>
        </w:tc>
        <w:tc>
          <w:tcPr>
            <w:tcW w:w="11876" w:type="dxa"/>
            <w:gridSpan w:val="9"/>
            <w:shd w:val="clear" w:color="auto" w:fill="auto"/>
            <w:vAlign w:val="center"/>
          </w:tcPr>
          <w:p w14:paraId="3C4A7FE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51090424T000011818470-信创项目资金</w:t>
            </w:r>
          </w:p>
        </w:tc>
      </w:tr>
      <w:tr w14:paraId="58CB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7" w:type="dxa"/>
            <w:gridSpan w:val="2"/>
            <w:shd w:val="clear" w:color="auto" w:fill="auto"/>
            <w:vAlign w:val="center"/>
          </w:tcPr>
          <w:p w14:paraId="711DCB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主管部门</w:t>
            </w:r>
          </w:p>
        </w:tc>
        <w:tc>
          <w:tcPr>
            <w:tcW w:w="6405" w:type="dxa"/>
            <w:gridSpan w:val="5"/>
            <w:shd w:val="clear" w:color="auto" w:fill="auto"/>
            <w:vAlign w:val="center"/>
          </w:tcPr>
          <w:p w14:paraId="7DBBC1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四川省遂宁市安居区信访局</w:t>
            </w:r>
          </w:p>
        </w:tc>
        <w:tc>
          <w:tcPr>
            <w:tcW w:w="1755" w:type="dxa"/>
            <w:shd w:val="clear" w:color="auto" w:fill="auto"/>
            <w:vAlign w:val="center"/>
          </w:tcPr>
          <w:p w14:paraId="481690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 xml:space="preserve">实施单位 </w:t>
            </w:r>
          </w:p>
        </w:tc>
        <w:tc>
          <w:tcPr>
            <w:tcW w:w="3716" w:type="dxa"/>
            <w:gridSpan w:val="3"/>
            <w:shd w:val="clear" w:color="auto" w:fill="auto"/>
            <w:vAlign w:val="center"/>
          </w:tcPr>
          <w:p w14:paraId="620530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四川省遂宁市安居区信访局</w:t>
            </w:r>
          </w:p>
        </w:tc>
      </w:tr>
      <w:tr w14:paraId="7B8E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vAlign w:val="center"/>
          </w:tcPr>
          <w:p w14:paraId="5B2DE34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项目基本情况</w:t>
            </w:r>
          </w:p>
        </w:tc>
        <w:tc>
          <w:tcPr>
            <w:tcW w:w="1147" w:type="dxa"/>
            <w:vMerge w:val="restart"/>
            <w:shd w:val="clear" w:color="auto" w:fill="auto"/>
            <w:vAlign w:val="center"/>
          </w:tcPr>
          <w:p w14:paraId="5725F79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1.项目年度目标完成情况</w:t>
            </w:r>
          </w:p>
        </w:tc>
        <w:tc>
          <w:tcPr>
            <w:tcW w:w="6405" w:type="dxa"/>
            <w:gridSpan w:val="5"/>
            <w:shd w:val="clear" w:color="auto" w:fill="auto"/>
            <w:vAlign w:val="center"/>
          </w:tcPr>
          <w:p w14:paraId="620531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项目年度目标</w:t>
            </w:r>
          </w:p>
        </w:tc>
        <w:tc>
          <w:tcPr>
            <w:tcW w:w="5471" w:type="dxa"/>
            <w:gridSpan w:val="4"/>
            <w:shd w:val="clear" w:color="auto" w:fill="auto"/>
            <w:vAlign w:val="center"/>
          </w:tcPr>
          <w:p w14:paraId="5A858E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年度目标完成情况</w:t>
            </w:r>
          </w:p>
        </w:tc>
      </w:tr>
      <w:tr w14:paraId="16F7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334CAB5F">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vMerge w:val="continue"/>
            <w:shd w:val="clear" w:color="auto" w:fill="auto"/>
            <w:vAlign w:val="center"/>
          </w:tcPr>
          <w:p w14:paraId="77EE3B1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6405" w:type="dxa"/>
            <w:gridSpan w:val="5"/>
            <w:shd w:val="clear" w:color="auto" w:fill="auto"/>
            <w:vAlign w:val="center"/>
          </w:tcPr>
          <w:p w14:paraId="4C1B86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完成信访办公电脑购置。</w:t>
            </w:r>
          </w:p>
        </w:tc>
        <w:tc>
          <w:tcPr>
            <w:tcW w:w="5471" w:type="dxa"/>
            <w:gridSpan w:val="4"/>
            <w:shd w:val="clear" w:color="auto" w:fill="auto"/>
            <w:vAlign w:val="center"/>
          </w:tcPr>
          <w:p w14:paraId="5EF2B42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完成信访办公电脑购置2台，11550.00元。</w:t>
            </w:r>
          </w:p>
        </w:tc>
      </w:tr>
      <w:tr w14:paraId="2E6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609BDE5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shd w:val="clear" w:color="auto" w:fill="auto"/>
            <w:vAlign w:val="center"/>
          </w:tcPr>
          <w:p w14:paraId="0DDAFA2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2.项目实施内容及过程概述</w:t>
            </w:r>
          </w:p>
        </w:tc>
        <w:tc>
          <w:tcPr>
            <w:tcW w:w="11876" w:type="dxa"/>
            <w:gridSpan w:val="9"/>
            <w:shd w:val="clear" w:color="auto" w:fill="auto"/>
            <w:vAlign w:val="center"/>
          </w:tcPr>
          <w:p w14:paraId="0ED20B0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该项目实施内容包括（1）加强法治宣传，营造良好社会氛围、（2）加强法律援助，保障权益维护通道、（3）加强刑事援助做好</w:t>
            </w:r>
            <w:r>
              <w:rPr>
                <w:rFonts w:hint="eastAsia" w:eastAsia="仿宋_GB2312" w:cs="Times New Roman"/>
                <w:color w:val="000000"/>
                <w:kern w:val="0"/>
                <w:sz w:val="21"/>
                <w:szCs w:val="21"/>
                <w:lang w:val="en-US" w:eastAsia="zh-CN" w:bidi="ar"/>
              </w:rPr>
              <w:t>刑事</w:t>
            </w:r>
            <w:r>
              <w:rPr>
                <w:rFonts w:hint="default" w:ascii="Times New Roman" w:hAnsi="Times New Roman" w:eastAsia="仿宋_GB2312" w:cs="Times New Roman"/>
                <w:color w:val="000000"/>
                <w:kern w:val="0"/>
                <w:sz w:val="21"/>
                <w:szCs w:val="21"/>
                <w:lang w:val="en-US" w:eastAsia="zh-CN" w:bidi="ar"/>
              </w:rPr>
              <w:t>辩护全覆盖工作、（4）严把案件质量  加强援助经费监管。船山区法律援助中心以应援尽援、应援优援为目标，切实做好法律援助工作，截止11月7日，援助中心共办理案件747件，其中民事134件、刑事613件，办理法律帮助案件281件，提供法律咨询1085人次，全面完成各项民生实事工作任务，案件量高居全市第一。</w:t>
            </w:r>
          </w:p>
        </w:tc>
      </w:tr>
      <w:tr w14:paraId="13F1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vAlign w:val="center"/>
          </w:tcPr>
          <w:p w14:paraId="5F412E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预算执行情况（10分）</w:t>
            </w:r>
          </w:p>
        </w:tc>
        <w:tc>
          <w:tcPr>
            <w:tcW w:w="1147" w:type="dxa"/>
            <w:shd w:val="clear" w:color="auto" w:fill="auto"/>
            <w:vAlign w:val="center"/>
          </w:tcPr>
          <w:p w14:paraId="62C9E9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年度预算数   （万元）</w:t>
            </w:r>
          </w:p>
        </w:tc>
        <w:tc>
          <w:tcPr>
            <w:tcW w:w="1030" w:type="dxa"/>
            <w:shd w:val="clear" w:color="auto" w:fill="auto"/>
            <w:vAlign w:val="center"/>
          </w:tcPr>
          <w:p w14:paraId="195906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lang w:val="en-US"/>
              </w:rPr>
            </w:pPr>
            <w:r>
              <w:rPr>
                <w:rFonts w:hint="default" w:ascii="Times New Roman" w:hAnsi="Times New Roman" w:eastAsia="仿宋_GB2312" w:cs="Times New Roman"/>
                <w:color w:val="000000"/>
                <w:kern w:val="0"/>
                <w:sz w:val="21"/>
                <w:szCs w:val="21"/>
                <w:lang w:val="en-US" w:eastAsia="zh-CN" w:bidi="ar"/>
              </w:rPr>
              <w:t>年初</w:t>
            </w:r>
          </w:p>
          <w:p w14:paraId="65A26C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预算</w:t>
            </w:r>
          </w:p>
        </w:tc>
        <w:tc>
          <w:tcPr>
            <w:tcW w:w="1597" w:type="dxa"/>
            <w:shd w:val="clear" w:color="auto" w:fill="auto"/>
            <w:vAlign w:val="center"/>
          </w:tcPr>
          <w:p w14:paraId="7F0D9F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调整后预算数</w:t>
            </w:r>
          </w:p>
        </w:tc>
        <w:tc>
          <w:tcPr>
            <w:tcW w:w="3778" w:type="dxa"/>
            <w:gridSpan w:val="3"/>
            <w:shd w:val="clear" w:color="auto" w:fill="auto"/>
            <w:vAlign w:val="center"/>
          </w:tcPr>
          <w:p w14:paraId="49D7B5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预算执行数</w:t>
            </w:r>
          </w:p>
        </w:tc>
        <w:tc>
          <w:tcPr>
            <w:tcW w:w="1755" w:type="dxa"/>
            <w:shd w:val="clear" w:color="auto" w:fill="auto"/>
            <w:vAlign w:val="center"/>
          </w:tcPr>
          <w:p w14:paraId="3DA4B5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预算执行率</w:t>
            </w:r>
          </w:p>
        </w:tc>
        <w:tc>
          <w:tcPr>
            <w:tcW w:w="898" w:type="dxa"/>
            <w:shd w:val="clear" w:color="auto" w:fill="auto"/>
            <w:vAlign w:val="center"/>
          </w:tcPr>
          <w:p w14:paraId="39A9AF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权重</w:t>
            </w:r>
          </w:p>
        </w:tc>
        <w:tc>
          <w:tcPr>
            <w:tcW w:w="872" w:type="dxa"/>
            <w:shd w:val="clear" w:color="auto" w:fill="auto"/>
            <w:vAlign w:val="center"/>
          </w:tcPr>
          <w:p w14:paraId="022883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得分</w:t>
            </w:r>
          </w:p>
        </w:tc>
        <w:tc>
          <w:tcPr>
            <w:tcW w:w="1946" w:type="dxa"/>
            <w:shd w:val="clear" w:color="auto" w:fill="auto"/>
            <w:vAlign w:val="center"/>
          </w:tcPr>
          <w:p w14:paraId="45AC32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原因</w:t>
            </w:r>
          </w:p>
        </w:tc>
      </w:tr>
      <w:tr w14:paraId="3EEF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434709A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shd w:val="clear" w:color="auto" w:fill="auto"/>
            <w:vAlign w:val="center"/>
          </w:tcPr>
          <w:p w14:paraId="3960E8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总额</w:t>
            </w:r>
          </w:p>
        </w:tc>
        <w:tc>
          <w:tcPr>
            <w:tcW w:w="1030" w:type="dxa"/>
            <w:shd w:val="clear" w:color="auto" w:fill="auto"/>
            <w:vAlign w:val="center"/>
          </w:tcPr>
          <w:p w14:paraId="7E0B9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0.00</w:t>
            </w:r>
          </w:p>
        </w:tc>
        <w:tc>
          <w:tcPr>
            <w:tcW w:w="1597" w:type="dxa"/>
            <w:shd w:val="clear" w:color="auto" w:fill="auto"/>
            <w:vAlign w:val="center"/>
          </w:tcPr>
          <w:p w14:paraId="21676F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1.16</w:t>
            </w:r>
          </w:p>
        </w:tc>
        <w:tc>
          <w:tcPr>
            <w:tcW w:w="1140" w:type="dxa"/>
            <w:shd w:val="clear" w:color="auto" w:fill="auto"/>
            <w:vAlign w:val="center"/>
          </w:tcPr>
          <w:p w14:paraId="6626AA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1.16</w:t>
            </w:r>
          </w:p>
        </w:tc>
        <w:tc>
          <w:tcPr>
            <w:tcW w:w="1462" w:type="dxa"/>
            <w:shd w:val="clear" w:color="auto" w:fill="auto"/>
            <w:vAlign w:val="center"/>
          </w:tcPr>
          <w:p w14:paraId="3CB975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1.16</w:t>
            </w:r>
          </w:p>
        </w:tc>
        <w:tc>
          <w:tcPr>
            <w:tcW w:w="1176" w:type="dxa"/>
            <w:shd w:val="clear" w:color="auto" w:fill="auto"/>
            <w:vAlign w:val="center"/>
          </w:tcPr>
          <w:p w14:paraId="24DD41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1.16</w:t>
            </w:r>
          </w:p>
        </w:tc>
        <w:tc>
          <w:tcPr>
            <w:tcW w:w="1755" w:type="dxa"/>
            <w:shd w:val="clear" w:color="auto" w:fill="auto"/>
            <w:vAlign w:val="center"/>
          </w:tcPr>
          <w:p w14:paraId="450ED0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100.00%</w:t>
            </w:r>
          </w:p>
        </w:tc>
        <w:tc>
          <w:tcPr>
            <w:tcW w:w="898" w:type="dxa"/>
            <w:shd w:val="clear" w:color="auto" w:fill="auto"/>
            <w:vAlign w:val="center"/>
          </w:tcPr>
          <w:p w14:paraId="4F3369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72" w:type="dxa"/>
            <w:shd w:val="clear" w:color="auto" w:fill="auto"/>
            <w:vAlign w:val="center"/>
          </w:tcPr>
          <w:p w14:paraId="56533B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eastAsia="zh-CN"/>
              </w:rPr>
            </w:pPr>
            <w:r>
              <w:rPr>
                <w:rFonts w:hint="eastAsia" w:eastAsia="仿宋_GB2312" w:cs="Times New Roman"/>
                <w:color w:val="000000"/>
                <w:lang w:val="en-US" w:eastAsia="zh-CN"/>
              </w:rPr>
              <w:t>10</w:t>
            </w:r>
          </w:p>
        </w:tc>
        <w:tc>
          <w:tcPr>
            <w:tcW w:w="1946" w:type="dxa"/>
            <w:vMerge w:val="restart"/>
            <w:shd w:val="clear" w:color="auto" w:fill="auto"/>
            <w:vAlign w:val="center"/>
          </w:tcPr>
          <w:p w14:paraId="325F70B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此项目预算执行率为100%</w:t>
            </w:r>
          </w:p>
        </w:tc>
      </w:tr>
      <w:tr w14:paraId="5A90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2C7486A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shd w:val="clear" w:color="auto" w:fill="auto"/>
            <w:vAlign w:val="center"/>
          </w:tcPr>
          <w:p w14:paraId="5E5CA0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其中：财政资金</w:t>
            </w:r>
          </w:p>
        </w:tc>
        <w:tc>
          <w:tcPr>
            <w:tcW w:w="1030" w:type="dxa"/>
            <w:shd w:val="clear" w:color="auto" w:fill="auto"/>
            <w:vAlign w:val="center"/>
          </w:tcPr>
          <w:p w14:paraId="4B53E8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0.00</w:t>
            </w:r>
          </w:p>
        </w:tc>
        <w:tc>
          <w:tcPr>
            <w:tcW w:w="1597" w:type="dxa"/>
            <w:shd w:val="clear" w:color="auto" w:fill="auto"/>
            <w:vAlign w:val="center"/>
          </w:tcPr>
          <w:p w14:paraId="667F18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1.16</w:t>
            </w:r>
          </w:p>
        </w:tc>
        <w:tc>
          <w:tcPr>
            <w:tcW w:w="1140" w:type="dxa"/>
            <w:shd w:val="clear" w:color="auto" w:fill="auto"/>
            <w:vAlign w:val="center"/>
          </w:tcPr>
          <w:p w14:paraId="16959A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1.16</w:t>
            </w:r>
          </w:p>
        </w:tc>
        <w:tc>
          <w:tcPr>
            <w:tcW w:w="1462" w:type="dxa"/>
            <w:shd w:val="clear" w:color="auto" w:fill="auto"/>
            <w:vAlign w:val="center"/>
          </w:tcPr>
          <w:p w14:paraId="24C1CD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1.16</w:t>
            </w:r>
          </w:p>
        </w:tc>
        <w:tc>
          <w:tcPr>
            <w:tcW w:w="1176" w:type="dxa"/>
            <w:shd w:val="clear" w:color="auto" w:fill="auto"/>
            <w:vAlign w:val="center"/>
          </w:tcPr>
          <w:p w14:paraId="1F4FBE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1.16</w:t>
            </w:r>
          </w:p>
        </w:tc>
        <w:tc>
          <w:tcPr>
            <w:tcW w:w="1755" w:type="dxa"/>
            <w:shd w:val="clear" w:color="auto" w:fill="auto"/>
            <w:vAlign w:val="center"/>
          </w:tcPr>
          <w:p w14:paraId="56BA87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100.00%</w:t>
            </w:r>
          </w:p>
        </w:tc>
        <w:tc>
          <w:tcPr>
            <w:tcW w:w="898" w:type="dxa"/>
            <w:shd w:val="clear" w:color="auto" w:fill="auto"/>
            <w:vAlign w:val="center"/>
          </w:tcPr>
          <w:p w14:paraId="606638D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72" w:type="dxa"/>
            <w:shd w:val="clear" w:color="auto" w:fill="auto"/>
            <w:vAlign w:val="center"/>
          </w:tcPr>
          <w:p w14:paraId="7A4EED2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946" w:type="dxa"/>
            <w:vMerge w:val="continue"/>
            <w:shd w:val="clear" w:color="auto" w:fill="auto"/>
            <w:vAlign w:val="center"/>
          </w:tcPr>
          <w:p w14:paraId="3E8B3B3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7D9B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7E2F5010">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shd w:val="clear" w:color="auto" w:fill="auto"/>
            <w:vAlign w:val="center"/>
          </w:tcPr>
          <w:p w14:paraId="2EE0FE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财政专户管理资金</w:t>
            </w:r>
          </w:p>
        </w:tc>
        <w:tc>
          <w:tcPr>
            <w:tcW w:w="1030" w:type="dxa"/>
            <w:shd w:val="clear" w:color="auto" w:fill="auto"/>
            <w:vAlign w:val="center"/>
          </w:tcPr>
          <w:p w14:paraId="018B8CF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597" w:type="dxa"/>
            <w:shd w:val="clear" w:color="auto" w:fill="auto"/>
            <w:vAlign w:val="center"/>
          </w:tcPr>
          <w:p w14:paraId="65E0E37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3778" w:type="dxa"/>
            <w:gridSpan w:val="3"/>
            <w:shd w:val="clear" w:color="auto" w:fill="auto"/>
            <w:vAlign w:val="center"/>
          </w:tcPr>
          <w:p w14:paraId="16B4186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755" w:type="dxa"/>
            <w:shd w:val="clear" w:color="auto" w:fill="auto"/>
            <w:vAlign w:val="center"/>
          </w:tcPr>
          <w:p w14:paraId="69C9777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98" w:type="dxa"/>
            <w:shd w:val="clear" w:color="auto" w:fill="auto"/>
            <w:vAlign w:val="center"/>
          </w:tcPr>
          <w:p w14:paraId="6DC8489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72" w:type="dxa"/>
            <w:shd w:val="clear" w:color="auto" w:fill="auto"/>
            <w:vAlign w:val="center"/>
          </w:tcPr>
          <w:p w14:paraId="1A4535B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946" w:type="dxa"/>
            <w:vMerge w:val="continue"/>
            <w:shd w:val="clear" w:color="auto" w:fill="auto"/>
            <w:vAlign w:val="center"/>
          </w:tcPr>
          <w:p w14:paraId="1654E02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011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04255F2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shd w:val="clear" w:color="auto" w:fill="auto"/>
            <w:vAlign w:val="center"/>
          </w:tcPr>
          <w:p w14:paraId="6353A9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单位资金</w:t>
            </w:r>
          </w:p>
        </w:tc>
        <w:tc>
          <w:tcPr>
            <w:tcW w:w="1030" w:type="dxa"/>
            <w:shd w:val="clear" w:color="auto" w:fill="auto"/>
            <w:vAlign w:val="center"/>
          </w:tcPr>
          <w:p w14:paraId="11634A2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597" w:type="dxa"/>
            <w:shd w:val="clear" w:color="auto" w:fill="auto"/>
            <w:vAlign w:val="center"/>
          </w:tcPr>
          <w:p w14:paraId="7611BAF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3778" w:type="dxa"/>
            <w:gridSpan w:val="3"/>
            <w:shd w:val="clear" w:color="auto" w:fill="auto"/>
            <w:vAlign w:val="center"/>
          </w:tcPr>
          <w:p w14:paraId="6EC81D6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755" w:type="dxa"/>
            <w:shd w:val="clear" w:color="auto" w:fill="auto"/>
            <w:vAlign w:val="center"/>
          </w:tcPr>
          <w:p w14:paraId="037CDE7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98" w:type="dxa"/>
            <w:shd w:val="clear" w:color="auto" w:fill="auto"/>
            <w:vAlign w:val="center"/>
          </w:tcPr>
          <w:p w14:paraId="4980225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72" w:type="dxa"/>
            <w:shd w:val="clear" w:color="auto" w:fill="auto"/>
            <w:vAlign w:val="center"/>
          </w:tcPr>
          <w:p w14:paraId="7DA0000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946" w:type="dxa"/>
            <w:vMerge w:val="continue"/>
            <w:shd w:val="clear" w:color="auto" w:fill="auto"/>
            <w:vAlign w:val="center"/>
          </w:tcPr>
          <w:p w14:paraId="58908BBC">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614A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5264B4A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shd w:val="clear" w:color="auto" w:fill="auto"/>
            <w:vAlign w:val="center"/>
          </w:tcPr>
          <w:p w14:paraId="131A1C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其他资金</w:t>
            </w:r>
          </w:p>
        </w:tc>
        <w:tc>
          <w:tcPr>
            <w:tcW w:w="1030" w:type="dxa"/>
            <w:shd w:val="clear" w:color="auto" w:fill="auto"/>
            <w:vAlign w:val="center"/>
          </w:tcPr>
          <w:p w14:paraId="7920B76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597" w:type="dxa"/>
            <w:shd w:val="clear" w:color="auto" w:fill="auto"/>
            <w:vAlign w:val="center"/>
          </w:tcPr>
          <w:p w14:paraId="53E160B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3778" w:type="dxa"/>
            <w:gridSpan w:val="3"/>
            <w:shd w:val="clear" w:color="auto" w:fill="auto"/>
            <w:vAlign w:val="center"/>
          </w:tcPr>
          <w:p w14:paraId="406682E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755" w:type="dxa"/>
            <w:shd w:val="clear" w:color="auto" w:fill="auto"/>
            <w:vAlign w:val="center"/>
          </w:tcPr>
          <w:p w14:paraId="3DD22DD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98" w:type="dxa"/>
            <w:shd w:val="clear" w:color="auto" w:fill="auto"/>
            <w:vAlign w:val="center"/>
          </w:tcPr>
          <w:p w14:paraId="1C7AF35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72" w:type="dxa"/>
            <w:shd w:val="clear" w:color="auto" w:fill="auto"/>
            <w:vAlign w:val="center"/>
          </w:tcPr>
          <w:p w14:paraId="5561D15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946" w:type="dxa"/>
            <w:vMerge w:val="continue"/>
            <w:shd w:val="clear" w:color="auto" w:fill="auto"/>
            <w:vAlign w:val="center"/>
          </w:tcPr>
          <w:p w14:paraId="1057D1A2">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14:paraId="714B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restart"/>
            <w:shd w:val="clear" w:color="auto" w:fill="auto"/>
            <w:vAlign w:val="center"/>
          </w:tcPr>
          <w:p w14:paraId="6FCCAA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绩效指标（90分）</w:t>
            </w:r>
          </w:p>
        </w:tc>
        <w:tc>
          <w:tcPr>
            <w:tcW w:w="1147" w:type="dxa"/>
            <w:shd w:val="clear" w:color="auto" w:fill="auto"/>
            <w:vAlign w:val="center"/>
          </w:tcPr>
          <w:p w14:paraId="7C9089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一级指标</w:t>
            </w:r>
          </w:p>
        </w:tc>
        <w:tc>
          <w:tcPr>
            <w:tcW w:w="1030" w:type="dxa"/>
            <w:shd w:val="clear" w:color="auto" w:fill="auto"/>
            <w:vAlign w:val="center"/>
          </w:tcPr>
          <w:p w14:paraId="358B31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二级指标</w:t>
            </w:r>
          </w:p>
        </w:tc>
        <w:tc>
          <w:tcPr>
            <w:tcW w:w="1597" w:type="dxa"/>
            <w:shd w:val="clear" w:color="auto" w:fill="auto"/>
            <w:vAlign w:val="center"/>
          </w:tcPr>
          <w:p w14:paraId="20E2A2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三级指标</w:t>
            </w:r>
          </w:p>
        </w:tc>
        <w:tc>
          <w:tcPr>
            <w:tcW w:w="1140" w:type="dxa"/>
            <w:shd w:val="clear" w:color="auto" w:fill="auto"/>
            <w:vAlign w:val="center"/>
          </w:tcPr>
          <w:p w14:paraId="3E6BE0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指标性质</w:t>
            </w:r>
          </w:p>
        </w:tc>
        <w:tc>
          <w:tcPr>
            <w:tcW w:w="1462" w:type="dxa"/>
            <w:shd w:val="clear" w:color="auto" w:fill="auto"/>
            <w:vAlign w:val="center"/>
          </w:tcPr>
          <w:p w14:paraId="3C966C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指标值</w:t>
            </w:r>
          </w:p>
        </w:tc>
        <w:tc>
          <w:tcPr>
            <w:tcW w:w="1176" w:type="dxa"/>
            <w:shd w:val="clear" w:color="auto" w:fill="auto"/>
            <w:vAlign w:val="center"/>
          </w:tcPr>
          <w:p w14:paraId="5E91AE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度量单位</w:t>
            </w:r>
          </w:p>
        </w:tc>
        <w:tc>
          <w:tcPr>
            <w:tcW w:w="1755" w:type="dxa"/>
            <w:shd w:val="clear" w:color="auto" w:fill="auto"/>
            <w:vAlign w:val="center"/>
          </w:tcPr>
          <w:p w14:paraId="25EACD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完成值</w:t>
            </w:r>
          </w:p>
        </w:tc>
        <w:tc>
          <w:tcPr>
            <w:tcW w:w="898" w:type="dxa"/>
            <w:shd w:val="clear" w:color="auto" w:fill="auto"/>
            <w:vAlign w:val="center"/>
          </w:tcPr>
          <w:p w14:paraId="6030B7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权重</w:t>
            </w:r>
          </w:p>
        </w:tc>
        <w:tc>
          <w:tcPr>
            <w:tcW w:w="872" w:type="dxa"/>
            <w:shd w:val="clear" w:color="auto" w:fill="auto"/>
            <w:vAlign w:val="center"/>
          </w:tcPr>
          <w:p w14:paraId="285F97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得分</w:t>
            </w:r>
          </w:p>
        </w:tc>
        <w:tc>
          <w:tcPr>
            <w:tcW w:w="1946" w:type="dxa"/>
            <w:shd w:val="clear" w:color="auto" w:fill="auto"/>
            <w:vAlign w:val="center"/>
          </w:tcPr>
          <w:p w14:paraId="254193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未完成原因分析</w:t>
            </w:r>
          </w:p>
        </w:tc>
      </w:tr>
      <w:tr w14:paraId="30AE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31DB354B">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vMerge w:val="restart"/>
            <w:shd w:val="clear" w:color="auto" w:fill="auto"/>
            <w:vAlign w:val="center"/>
          </w:tcPr>
          <w:p w14:paraId="747113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产出指标</w:t>
            </w:r>
          </w:p>
        </w:tc>
        <w:tc>
          <w:tcPr>
            <w:tcW w:w="1030" w:type="dxa"/>
            <w:shd w:val="clear" w:color="auto" w:fill="auto"/>
            <w:vAlign w:val="center"/>
          </w:tcPr>
          <w:p w14:paraId="09ACC3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数量指标</w:t>
            </w:r>
          </w:p>
        </w:tc>
        <w:tc>
          <w:tcPr>
            <w:tcW w:w="1597" w:type="dxa"/>
            <w:shd w:val="clear" w:color="auto" w:fill="auto"/>
            <w:vAlign w:val="center"/>
          </w:tcPr>
          <w:p w14:paraId="429275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完成办公电脑购置</w:t>
            </w:r>
          </w:p>
        </w:tc>
        <w:tc>
          <w:tcPr>
            <w:tcW w:w="1140" w:type="dxa"/>
            <w:shd w:val="clear" w:color="auto" w:fill="auto"/>
            <w:vAlign w:val="center"/>
          </w:tcPr>
          <w:p w14:paraId="1741AF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462" w:type="dxa"/>
            <w:shd w:val="clear" w:color="auto" w:fill="auto"/>
            <w:vAlign w:val="center"/>
          </w:tcPr>
          <w:p w14:paraId="0123AD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w:t>
            </w:r>
          </w:p>
        </w:tc>
        <w:tc>
          <w:tcPr>
            <w:tcW w:w="1176" w:type="dxa"/>
            <w:shd w:val="clear" w:color="auto" w:fill="auto"/>
            <w:vAlign w:val="center"/>
          </w:tcPr>
          <w:p w14:paraId="0A0B96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台</w:t>
            </w:r>
          </w:p>
        </w:tc>
        <w:tc>
          <w:tcPr>
            <w:tcW w:w="1755" w:type="dxa"/>
            <w:shd w:val="clear" w:color="auto" w:fill="auto"/>
            <w:vAlign w:val="center"/>
          </w:tcPr>
          <w:p w14:paraId="54BDF4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2</w:t>
            </w:r>
          </w:p>
        </w:tc>
        <w:tc>
          <w:tcPr>
            <w:tcW w:w="898" w:type="dxa"/>
            <w:shd w:val="clear" w:color="auto" w:fill="auto"/>
            <w:vAlign w:val="center"/>
          </w:tcPr>
          <w:p w14:paraId="53E8D7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30</w:t>
            </w:r>
          </w:p>
        </w:tc>
        <w:tc>
          <w:tcPr>
            <w:tcW w:w="872" w:type="dxa"/>
            <w:shd w:val="clear" w:color="auto" w:fill="auto"/>
            <w:vAlign w:val="center"/>
          </w:tcPr>
          <w:p w14:paraId="0F8D70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eastAsia="zh-CN"/>
              </w:rPr>
            </w:pPr>
            <w:r>
              <w:rPr>
                <w:rFonts w:hint="eastAsia" w:eastAsia="仿宋_GB2312" w:cs="Times New Roman"/>
                <w:color w:val="000000"/>
                <w:lang w:val="en-US" w:eastAsia="zh-CN"/>
              </w:rPr>
              <w:t>28</w:t>
            </w:r>
          </w:p>
        </w:tc>
        <w:tc>
          <w:tcPr>
            <w:tcW w:w="1946" w:type="dxa"/>
            <w:shd w:val="clear" w:color="auto" w:fill="auto"/>
            <w:vAlign w:val="center"/>
          </w:tcPr>
          <w:p w14:paraId="75B4282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5032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1D5076E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vMerge w:val="continue"/>
            <w:shd w:val="clear" w:color="auto" w:fill="auto"/>
            <w:vAlign w:val="center"/>
          </w:tcPr>
          <w:p w14:paraId="525AD0E9">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30" w:type="dxa"/>
            <w:shd w:val="clear" w:color="auto" w:fill="auto"/>
            <w:vAlign w:val="center"/>
          </w:tcPr>
          <w:p w14:paraId="21EF3F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质量指标</w:t>
            </w:r>
          </w:p>
        </w:tc>
        <w:tc>
          <w:tcPr>
            <w:tcW w:w="1597" w:type="dxa"/>
            <w:shd w:val="clear" w:color="auto" w:fill="auto"/>
            <w:vAlign w:val="center"/>
          </w:tcPr>
          <w:p w14:paraId="3A143C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验收合格率</w:t>
            </w:r>
          </w:p>
        </w:tc>
        <w:tc>
          <w:tcPr>
            <w:tcW w:w="1140" w:type="dxa"/>
            <w:shd w:val="clear" w:color="auto" w:fill="auto"/>
            <w:vAlign w:val="center"/>
          </w:tcPr>
          <w:p w14:paraId="18AB13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462" w:type="dxa"/>
            <w:shd w:val="clear" w:color="auto" w:fill="auto"/>
            <w:vAlign w:val="center"/>
          </w:tcPr>
          <w:p w14:paraId="657D33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95</w:t>
            </w:r>
          </w:p>
        </w:tc>
        <w:tc>
          <w:tcPr>
            <w:tcW w:w="1176" w:type="dxa"/>
            <w:shd w:val="clear" w:color="auto" w:fill="auto"/>
            <w:vAlign w:val="center"/>
          </w:tcPr>
          <w:p w14:paraId="1BBCD8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755" w:type="dxa"/>
            <w:shd w:val="clear" w:color="auto" w:fill="auto"/>
            <w:vAlign w:val="center"/>
          </w:tcPr>
          <w:p w14:paraId="78E2B1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100</w:t>
            </w:r>
          </w:p>
        </w:tc>
        <w:tc>
          <w:tcPr>
            <w:tcW w:w="898" w:type="dxa"/>
            <w:shd w:val="clear" w:color="auto" w:fill="auto"/>
            <w:vAlign w:val="center"/>
          </w:tcPr>
          <w:p w14:paraId="22485C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72" w:type="dxa"/>
            <w:shd w:val="clear" w:color="auto" w:fill="auto"/>
            <w:vAlign w:val="center"/>
          </w:tcPr>
          <w:p w14:paraId="1FAAE2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1946" w:type="dxa"/>
            <w:shd w:val="clear" w:color="auto" w:fill="auto"/>
            <w:vAlign w:val="center"/>
          </w:tcPr>
          <w:p w14:paraId="2566130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086F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642F2AD6">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vMerge w:val="continue"/>
            <w:shd w:val="clear" w:color="auto" w:fill="auto"/>
            <w:vAlign w:val="center"/>
          </w:tcPr>
          <w:p w14:paraId="5604EF45">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30" w:type="dxa"/>
            <w:shd w:val="clear" w:color="auto" w:fill="auto"/>
            <w:vAlign w:val="center"/>
          </w:tcPr>
          <w:p w14:paraId="465F9E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时效指标</w:t>
            </w:r>
          </w:p>
        </w:tc>
        <w:tc>
          <w:tcPr>
            <w:tcW w:w="1597" w:type="dxa"/>
            <w:shd w:val="clear" w:color="auto" w:fill="auto"/>
            <w:vAlign w:val="center"/>
          </w:tcPr>
          <w:p w14:paraId="4AC06B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资金支付及时率</w:t>
            </w:r>
          </w:p>
        </w:tc>
        <w:tc>
          <w:tcPr>
            <w:tcW w:w="1140" w:type="dxa"/>
            <w:shd w:val="clear" w:color="auto" w:fill="auto"/>
            <w:vAlign w:val="center"/>
          </w:tcPr>
          <w:p w14:paraId="731508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462" w:type="dxa"/>
            <w:shd w:val="clear" w:color="auto" w:fill="auto"/>
            <w:vAlign w:val="center"/>
          </w:tcPr>
          <w:p w14:paraId="26FCB1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95</w:t>
            </w:r>
          </w:p>
        </w:tc>
        <w:tc>
          <w:tcPr>
            <w:tcW w:w="1176" w:type="dxa"/>
            <w:shd w:val="clear" w:color="auto" w:fill="auto"/>
            <w:vAlign w:val="center"/>
          </w:tcPr>
          <w:p w14:paraId="5DE25E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755" w:type="dxa"/>
            <w:shd w:val="clear" w:color="auto" w:fill="auto"/>
            <w:vAlign w:val="center"/>
          </w:tcPr>
          <w:p w14:paraId="692952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100</w:t>
            </w:r>
          </w:p>
        </w:tc>
        <w:tc>
          <w:tcPr>
            <w:tcW w:w="898" w:type="dxa"/>
            <w:shd w:val="clear" w:color="auto" w:fill="auto"/>
            <w:vAlign w:val="center"/>
          </w:tcPr>
          <w:p w14:paraId="44C131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72" w:type="dxa"/>
            <w:shd w:val="clear" w:color="auto" w:fill="auto"/>
            <w:vAlign w:val="center"/>
          </w:tcPr>
          <w:p w14:paraId="02737DD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lang w:val="en-US" w:eastAsia="zh-CN"/>
              </w:rPr>
            </w:pPr>
            <w:r>
              <w:rPr>
                <w:rFonts w:hint="eastAsia" w:eastAsia="仿宋_GB2312" w:cs="Times New Roman"/>
                <w:color w:val="000000"/>
                <w:lang w:val="en-US" w:eastAsia="zh-CN"/>
              </w:rPr>
              <w:t>8</w:t>
            </w:r>
          </w:p>
        </w:tc>
        <w:tc>
          <w:tcPr>
            <w:tcW w:w="1946" w:type="dxa"/>
            <w:shd w:val="clear" w:color="auto" w:fill="auto"/>
            <w:vAlign w:val="center"/>
          </w:tcPr>
          <w:p w14:paraId="290A938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2C49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725A7EE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shd w:val="clear" w:color="auto" w:fill="auto"/>
            <w:vAlign w:val="center"/>
          </w:tcPr>
          <w:p w14:paraId="5BB145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成本指标</w:t>
            </w:r>
          </w:p>
        </w:tc>
        <w:tc>
          <w:tcPr>
            <w:tcW w:w="1030" w:type="dxa"/>
            <w:shd w:val="clear" w:color="auto" w:fill="auto"/>
            <w:vAlign w:val="center"/>
          </w:tcPr>
          <w:p w14:paraId="1E8AAE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经济成本指标</w:t>
            </w:r>
          </w:p>
        </w:tc>
        <w:tc>
          <w:tcPr>
            <w:tcW w:w="1597" w:type="dxa"/>
            <w:shd w:val="clear" w:color="auto" w:fill="auto"/>
            <w:vAlign w:val="center"/>
          </w:tcPr>
          <w:p w14:paraId="26002F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项目成本金额</w:t>
            </w:r>
          </w:p>
        </w:tc>
        <w:tc>
          <w:tcPr>
            <w:tcW w:w="1140" w:type="dxa"/>
            <w:shd w:val="clear" w:color="auto" w:fill="auto"/>
            <w:vAlign w:val="center"/>
          </w:tcPr>
          <w:p w14:paraId="48077C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462" w:type="dxa"/>
            <w:shd w:val="clear" w:color="auto" w:fill="auto"/>
            <w:vAlign w:val="center"/>
          </w:tcPr>
          <w:p w14:paraId="7D5E14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12000</w:t>
            </w:r>
          </w:p>
        </w:tc>
        <w:tc>
          <w:tcPr>
            <w:tcW w:w="1176" w:type="dxa"/>
            <w:shd w:val="clear" w:color="auto" w:fill="auto"/>
            <w:vAlign w:val="center"/>
          </w:tcPr>
          <w:p w14:paraId="6746B8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元</w:t>
            </w:r>
          </w:p>
        </w:tc>
        <w:tc>
          <w:tcPr>
            <w:tcW w:w="1755" w:type="dxa"/>
            <w:shd w:val="clear" w:color="auto" w:fill="auto"/>
            <w:vAlign w:val="center"/>
          </w:tcPr>
          <w:p w14:paraId="0CD342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11550</w:t>
            </w:r>
          </w:p>
        </w:tc>
        <w:tc>
          <w:tcPr>
            <w:tcW w:w="898" w:type="dxa"/>
            <w:shd w:val="clear" w:color="auto" w:fill="auto"/>
            <w:vAlign w:val="center"/>
          </w:tcPr>
          <w:p w14:paraId="41BE11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72" w:type="dxa"/>
            <w:shd w:val="clear" w:color="auto" w:fill="auto"/>
            <w:vAlign w:val="center"/>
          </w:tcPr>
          <w:p w14:paraId="0002EC5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lang w:val="en-US" w:eastAsia="zh-CN"/>
              </w:rPr>
            </w:pPr>
            <w:r>
              <w:rPr>
                <w:rFonts w:hint="eastAsia" w:eastAsia="仿宋_GB2312" w:cs="Times New Roman"/>
                <w:color w:val="000000"/>
                <w:lang w:val="en-US" w:eastAsia="zh-CN"/>
              </w:rPr>
              <w:t>8</w:t>
            </w:r>
          </w:p>
        </w:tc>
        <w:tc>
          <w:tcPr>
            <w:tcW w:w="1946" w:type="dxa"/>
            <w:shd w:val="clear" w:color="auto" w:fill="auto"/>
            <w:vAlign w:val="center"/>
          </w:tcPr>
          <w:p w14:paraId="2AF37DF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7E32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67DF172E">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vMerge w:val="restart"/>
            <w:shd w:val="clear" w:color="auto" w:fill="auto"/>
            <w:vAlign w:val="center"/>
          </w:tcPr>
          <w:p w14:paraId="7686F8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效益指标</w:t>
            </w:r>
          </w:p>
        </w:tc>
        <w:tc>
          <w:tcPr>
            <w:tcW w:w="1030" w:type="dxa"/>
            <w:shd w:val="clear" w:color="auto" w:fill="auto"/>
            <w:vAlign w:val="center"/>
          </w:tcPr>
          <w:p w14:paraId="243765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社会效益指标</w:t>
            </w:r>
          </w:p>
        </w:tc>
        <w:tc>
          <w:tcPr>
            <w:tcW w:w="1597" w:type="dxa"/>
            <w:shd w:val="clear" w:color="auto" w:fill="auto"/>
            <w:vAlign w:val="center"/>
          </w:tcPr>
          <w:p w14:paraId="0C3FD9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保障信访工作运转</w:t>
            </w:r>
          </w:p>
        </w:tc>
        <w:tc>
          <w:tcPr>
            <w:tcW w:w="1140" w:type="dxa"/>
            <w:shd w:val="clear" w:color="auto" w:fill="auto"/>
            <w:vAlign w:val="center"/>
          </w:tcPr>
          <w:p w14:paraId="7A3F06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定性</w:t>
            </w:r>
          </w:p>
        </w:tc>
        <w:tc>
          <w:tcPr>
            <w:tcW w:w="1462" w:type="dxa"/>
            <w:shd w:val="clear" w:color="auto" w:fill="auto"/>
            <w:vAlign w:val="center"/>
          </w:tcPr>
          <w:p w14:paraId="1952B8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有效</w:t>
            </w:r>
          </w:p>
        </w:tc>
        <w:tc>
          <w:tcPr>
            <w:tcW w:w="1176" w:type="dxa"/>
            <w:shd w:val="clear" w:color="auto" w:fill="auto"/>
            <w:vAlign w:val="center"/>
          </w:tcPr>
          <w:p w14:paraId="34B3640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755" w:type="dxa"/>
            <w:shd w:val="clear" w:color="auto" w:fill="auto"/>
            <w:vAlign w:val="center"/>
          </w:tcPr>
          <w:p w14:paraId="087342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有效</w:t>
            </w:r>
          </w:p>
        </w:tc>
        <w:tc>
          <w:tcPr>
            <w:tcW w:w="898" w:type="dxa"/>
            <w:shd w:val="clear" w:color="auto" w:fill="auto"/>
            <w:vAlign w:val="center"/>
          </w:tcPr>
          <w:p w14:paraId="754489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72" w:type="dxa"/>
            <w:shd w:val="clear" w:color="auto" w:fill="auto"/>
            <w:vAlign w:val="center"/>
          </w:tcPr>
          <w:p w14:paraId="7A646C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lang w:val="en-US" w:eastAsia="zh-CN"/>
              </w:rPr>
            </w:pPr>
            <w:r>
              <w:rPr>
                <w:rFonts w:hint="eastAsia" w:eastAsia="仿宋_GB2312" w:cs="Times New Roman"/>
                <w:color w:val="000000"/>
                <w:lang w:val="en-US" w:eastAsia="zh-CN"/>
              </w:rPr>
              <w:t>8</w:t>
            </w:r>
          </w:p>
        </w:tc>
        <w:tc>
          <w:tcPr>
            <w:tcW w:w="1946" w:type="dxa"/>
            <w:shd w:val="clear" w:color="auto" w:fill="auto"/>
            <w:vAlign w:val="center"/>
          </w:tcPr>
          <w:p w14:paraId="5F3ED6F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37A9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22A5695A">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vMerge w:val="continue"/>
            <w:shd w:val="clear" w:color="auto" w:fill="auto"/>
            <w:vAlign w:val="center"/>
          </w:tcPr>
          <w:p w14:paraId="1F92B117">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30" w:type="dxa"/>
            <w:shd w:val="clear" w:color="auto" w:fill="auto"/>
            <w:vAlign w:val="center"/>
          </w:tcPr>
          <w:p w14:paraId="5BA700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可持续影响指标</w:t>
            </w:r>
          </w:p>
        </w:tc>
        <w:tc>
          <w:tcPr>
            <w:tcW w:w="1597" w:type="dxa"/>
            <w:shd w:val="clear" w:color="auto" w:fill="auto"/>
            <w:vAlign w:val="center"/>
          </w:tcPr>
          <w:p w14:paraId="4E4B2B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内控管理机制健全性</w:t>
            </w:r>
          </w:p>
        </w:tc>
        <w:tc>
          <w:tcPr>
            <w:tcW w:w="1140" w:type="dxa"/>
            <w:shd w:val="clear" w:color="auto" w:fill="auto"/>
            <w:vAlign w:val="center"/>
          </w:tcPr>
          <w:p w14:paraId="05499D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定性</w:t>
            </w:r>
          </w:p>
        </w:tc>
        <w:tc>
          <w:tcPr>
            <w:tcW w:w="1462" w:type="dxa"/>
            <w:shd w:val="clear" w:color="auto" w:fill="auto"/>
            <w:vAlign w:val="center"/>
          </w:tcPr>
          <w:p w14:paraId="4F6D45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好坏</w:t>
            </w:r>
          </w:p>
        </w:tc>
        <w:tc>
          <w:tcPr>
            <w:tcW w:w="1176" w:type="dxa"/>
            <w:shd w:val="clear" w:color="auto" w:fill="auto"/>
            <w:vAlign w:val="center"/>
          </w:tcPr>
          <w:p w14:paraId="1AC8007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1755" w:type="dxa"/>
            <w:shd w:val="clear" w:color="auto" w:fill="auto"/>
            <w:vAlign w:val="center"/>
          </w:tcPr>
          <w:p w14:paraId="17B2EA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一般</w:t>
            </w:r>
          </w:p>
        </w:tc>
        <w:tc>
          <w:tcPr>
            <w:tcW w:w="898" w:type="dxa"/>
            <w:shd w:val="clear" w:color="auto" w:fill="auto"/>
            <w:vAlign w:val="center"/>
          </w:tcPr>
          <w:p w14:paraId="02DA31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72" w:type="dxa"/>
            <w:shd w:val="clear" w:color="auto" w:fill="auto"/>
            <w:vAlign w:val="center"/>
          </w:tcPr>
          <w:p w14:paraId="35A7A3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8</w:t>
            </w:r>
          </w:p>
        </w:tc>
        <w:tc>
          <w:tcPr>
            <w:tcW w:w="1946" w:type="dxa"/>
            <w:shd w:val="clear" w:color="auto" w:fill="auto"/>
            <w:vAlign w:val="center"/>
          </w:tcPr>
          <w:p w14:paraId="767352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政府采购管理制度部门不健全，有待及时更新</w:t>
            </w:r>
          </w:p>
        </w:tc>
      </w:tr>
      <w:tr w14:paraId="7B6C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Merge w:val="continue"/>
            <w:shd w:val="clear" w:color="auto" w:fill="auto"/>
            <w:vAlign w:val="center"/>
          </w:tcPr>
          <w:p w14:paraId="65C0DA33">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shd w:val="clear" w:color="auto" w:fill="auto"/>
            <w:vAlign w:val="center"/>
          </w:tcPr>
          <w:p w14:paraId="201DA6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满意度指标</w:t>
            </w:r>
          </w:p>
        </w:tc>
        <w:tc>
          <w:tcPr>
            <w:tcW w:w="1030" w:type="dxa"/>
            <w:shd w:val="clear" w:color="auto" w:fill="auto"/>
            <w:vAlign w:val="center"/>
          </w:tcPr>
          <w:p w14:paraId="28B36C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服务对象满意度指标</w:t>
            </w:r>
          </w:p>
        </w:tc>
        <w:tc>
          <w:tcPr>
            <w:tcW w:w="1597" w:type="dxa"/>
            <w:shd w:val="clear" w:color="auto" w:fill="auto"/>
            <w:vAlign w:val="center"/>
          </w:tcPr>
          <w:p w14:paraId="353C75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工作人员满意度</w:t>
            </w:r>
          </w:p>
        </w:tc>
        <w:tc>
          <w:tcPr>
            <w:tcW w:w="1140" w:type="dxa"/>
            <w:shd w:val="clear" w:color="auto" w:fill="auto"/>
            <w:vAlign w:val="center"/>
          </w:tcPr>
          <w:p w14:paraId="6EF46F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462" w:type="dxa"/>
            <w:shd w:val="clear" w:color="auto" w:fill="auto"/>
            <w:vAlign w:val="center"/>
          </w:tcPr>
          <w:p w14:paraId="06DE55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95%</w:t>
            </w:r>
          </w:p>
        </w:tc>
        <w:tc>
          <w:tcPr>
            <w:tcW w:w="1176" w:type="dxa"/>
            <w:shd w:val="clear" w:color="auto" w:fill="auto"/>
            <w:vAlign w:val="center"/>
          </w:tcPr>
          <w:p w14:paraId="6FCC73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w:t>
            </w:r>
          </w:p>
        </w:tc>
        <w:tc>
          <w:tcPr>
            <w:tcW w:w="1755" w:type="dxa"/>
            <w:shd w:val="clear" w:color="auto" w:fill="auto"/>
            <w:vAlign w:val="center"/>
          </w:tcPr>
          <w:p w14:paraId="59076B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100</w:t>
            </w:r>
          </w:p>
        </w:tc>
        <w:tc>
          <w:tcPr>
            <w:tcW w:w="898" w:type="dxa"/>
            <w:shd w:val="clear" w:color="auto" w:fill="auto"/>
            <w:vAlign w:val="center"/>
          </w:tcPr>
          <w:p w14:paraId="461792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872" w:type="dxa"/>
            <w:shd w:val="clear" w:color="auto" w:fill="auto"/>
            <w:vAlign w:val="center"/>
          </w:tcPr>
          <w:p w14:paraId="2FABB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10</w:t>
            </w:r>
          </w:p>
        </w:tc>
        <w:tc>
          <w:tcPr>
            <w:tcW w:w="1946" w:type="dxa"/>
            <w:shd w:val="clear" w:color="auto" w:fill="auto"/>
            <w:vAlign w:val="center"/>
          </w:tcPr>
          <w:p w14:paraId="3A58B70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r>
      <w:tr w14:paraId="484C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7" w:type="dxa"/>
            <w:gridSpan w:val="8"/>
            <w:shd w:val="clear" w:color="auto" w:fill="auto"/>
            <w:vAlign w:val="center"/>
          </w:tcPr>
          <w:p w14:paraId="14D421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合计</w:t>
            </w:r>
          </w:p>
        </w:tc>
        <w:tc>
          <w:tcPr>
            <w:tcW w:w="898" w:type="dxa"/>
            <w:shd w:val="clear" w:color="auto" w:fill="auto"/>
            <w:vAlign w:val="center"/>
          </w:tcPr>
          <w:p w14:paraId="6AC8791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lang w:val="en-US"/>
              </w:rPr>
            </w:pPr>
          </w:p>
        </w:tc>
        <w:tc>
          <w:tcPr>
            <w:tcW w:w="872" w:type="dxa"/>
            <w:shd w:val="clear" w:color="auto" w:fill="auto"/>
            <w:vAlign w:val="center"/>
          </w:tcPr>
          <w:p w14:paraId="204E58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eastAsia="zh-CN"/>
              </w:rPr>
            </w:pPr>
            <w:r>
              <w:rPr>
                <w:rFonts w:hint="eastAsia" w:eastAsia="仿宋_GB2312" w:cs="Times New Roman"/>
                <w:color w:val="000000"/>
                <w:lang w:val="en-US" w:eastAsia="zh-CN"/>
              </w:rPr>
              <w:t>90</w:t>
            </w:r>
          </w:p>
        </w:tc>
        <w:tc>
          <w:tcPr>
            <w:tcW w:w="1946" w:type="dxa"/>
            <w:shd w:val="clear" w:color="auto" w:fill="auto"/>
            <w:vAlign w:val="center"/>
          </w:tcPr>
          <w:p w14:paraId="4C38D6F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lang w:val="en-US"/>
              </w:rPr>
            </w:pPr>
          </w:p>
        </w:tc>
      </w:tr>
      <w:tr w14:paraId="0607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auto"/>
            <w:vAlign w:val="center"/>
          </w:tcPr>
          <w:p w14:paraId="7D25AB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评价结论</w:t>
            </w:r>
          </w:p>
        </w:tc>
        <w:tc>
          <w:tcPr>
            <w:tcW w:w="13023" w:type="dxa"/>
            <w:gridSpan w:val="10"/>
            <w:shd w:val="clear" w:color="auto" w:fill="auto"/>
            <w:vAlign w:val="center"/>
          </w:tcPr>
          <w:p w14:paraId="06F574D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我局该项目总体上立项程序严密、规划合理；项目实施制度较为完备、资金使用合规、项目执行有效；项目资金使用审批审核到位，资金发放准确、及时；项目绩效目标完成及时、无违规记录；项目资金使用效率高，但存在部分工作人员对绩效评价认识不足情况，绩效评价得分“9</w:t>
            </w:r>
            <w:r>
              <w:rPr>
                <w:rFonts w:hint="eastAsia" w:eastAsia="仿宋_GB2312" w:cs="Times New Roman"/>
                <w:color w:val="000000"/>
                <w:kern w:val="0"/>
                <w:sz w:val="21"/>
                <w:szCs w:val="21"/>
                <w:lang w:val="en-US" w:eastAsia="zh-CN" w:bidi="ar"/>
              </w:rPr>
              <w:t>0</w:t>
            </w:r>
            <w:r>
              <w:rPr>
                <w:rFonts w:hint="default" w:ascii="Times New Roman" w:hAnsi="Times New Roman" w:eastAsia="仿宋_GB2312" w:cs="Times New Roman"/>
                <w:color w:val="000000"/>
                <w:kern w:val="0"/>
                <w:sz w:val="21"/>
                <w:szCs w:val="21"/>
                <w:lang w:val="en-US" w:eastAsia="zh-CN" w:bidi="ar"/>
              </w:rPr>
              <w:t>”，评价等级为“优”。</w:t>
            </w:r>
          </w:p>
        </w:tc>
      </w:tr>
      <w:tr w14:paraId="1C70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auto"/>
            <w:vAlign w:val="center"/>
          </w:tcPr>
          <w:p w14:paraId="0AA5CE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存在问题</w:t>
            </w:r>
          </w:p>
        </w:tc>
        <w:tc>
          <w:tcPr>
            <w:tcW w:w="13023" w:type="dxa"/>
            <w:gridSpan w:val="10"/>
            <w:shd w:val="clear" w:color="auto" w:fill="auto"/>
            <w:vAlign w:val="center"/>
          </w:tcPr>
          <w:p w14:paraId="222756E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部分工作人员对绩效评价认识不足。绩效评价过程中需要相关工作人员具有专业的绩效评价知识与能力，绩效评价需要做到各部门共同参与，但部分工作人员对绩效评价认识不足，对绩效评价知识的掌握不全面，制约了绩效评价工作的开展。</w:t>
            </w:r>
          </w:p>
        </w:tc>
      </w:tr>
      <w:tr w14:paraId="54C9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shd w:val="clear" w:color="auto" w:fill="auto"/>
            <w:vAlign w:val="center"/>
          </w:tcPr>
          <w:p w14:paraId="7C34B2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改进措施</w:t>
            </w:r>
          </w:p>
        </w:tc>
        <w:tc>
          <w:tcPr>
            <w:tcW w:w="13023" w:type="dxa"/>
            <w:gridSpan w:val="10"/>
            <w:shd w:val="clear" w:color="auto" w:fill="auto"/>
            <w:vAlign w:val="center"/>
          </w:tcPr>
          <w:p w14:paraId="7E5FF91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我局应定期组织绩效评价专题培训，邀请专家或专业机构讲解绩效评价的理论知识、操作流程和评价方法，提升工作人员的专业能力。针对不同部门的工作特点，开展定制化培训，确保培训内容与实际工作紧密结合，提高培训的实用性和针对性。</w:t>
            </w:r>
          </w:p>
        </w:tc>
      </w:tr>
      <w:tr w14:paraId="61A5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4" w:type="dxa"/>
            <w:gridSpan w:val="5"/>
            <w:shd w:val="clear" w:color="auto" w:fill="auto"/>
            <w:vAlign w:val="center"/>
          </w:tcPr>
          <w:p w14:paraId="6432EE5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项目负责人：钱丽君</w:t>
            </w:r>
          </w:p>
        </w:tc>
        <w:tc>
          <w:tcPr>
            <w:tcW w:w="8109" w:type="dxa"/>
            <w:gridSpan w:val="6"/>
            <w:shd w:val="clear" w:color="auto" w:fill="auto"/>
            <w:vAlign w:val="center"/>
          </w:tcPr>
          <w:p w14:paraId="55D7F7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000000"/>
                <w:kern w:val="0"/>
                <w:sz w:val="21"/>
                <w:szCs w:val="21"/>
                <w:lang w:val="en-US" w:eastAsia="zh-CN" w:bidi="ar"/>
              </w:rPr>
              <w:t>财务负责人：蒋泉鑫</w:t>
            </w:r>
          </w:p>
        </w:tc>
      </w:tr>
    </w:tbl>
    <w:p w14:paraId="7484B0C4">
      <w:pPr>
        <w:pStyle w:val="8"/>
        <w:rPr>
          <w:rFonts w:hint="default" w:ascii="Times New Roman" w:hAnsi="Times New Roman" w:cs="Times New Roman"/>
          <w:color w:val="FF0000"/>
          <w:kern w:val="0"/>
          <w:sz w:val="32"/>
          <w:szCs w:val="32"/>
          <w:highlight w:val="yellow"/>
          <w:shd w:val="clear" w:color="auto" w:fill="FFFFFF"/>
          <w:lang w:val="zh-CN"/>
        </w:rPr>
        <w:sectPr>
          <w:pgSz w:w="16838" w:h="11906" w:orient="landscape"/>
          <w:pgMar w:top="1587" w:right="2098" w:bottom="1474" w:left="1984" w:header="851" w:footer="1304" w:gutter="0"/>
          <w:pgNumType w:fmt="decimal"/>
          <w:cols w:space="0" w:num="1"/>
          <w:rtlGutter w:val="0"/>
          <w:docGrid w:type="lines" w:linePitch="327" w:charSpace="0"/>
        </w:sectPr>
      </w:pPr>
    </w:p>
    <w:p w14:paraId="709695E2">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p>
    <w:p w14:paraId="7BD62E63">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p>
    <w:p w14:paraId="66262E0F">
      <w:pPr>
        <w:pStyle w:val="42"/>
        <w:spacing w:line="578" w:lineRule="exact"/>
        <w:jc w:val="center"/>
        <w:rPr>
          <w:rFonts w:hint="default" w:ascii="Times New Roman" w:hAnsi="Times New Roman" w:eastAsia="方正小标宋简体" w:cs="Times New Roman"/>
          <w:color w:val="auto"/>
          <w:kern w:val="2"/>
          <w:sz w:val="44"/>
          <w:szCs w:val="44"/>
          <w:lang w:val="en-US"/>
        </w:rPr>
      </w:pPr>
      <w:bookmarkStart w:id="114" w:name="_Toc25659_WPSOffice_Level1"/>
      <w:bookmarkStart w:id="115" w:name="_Toc10394_WPSOffice_Level1"/>
      <w:r>
        <w:rPr>
          <w:rFonts w:hint="default" w:ascii="Times New Roman" w:hAnsi="Times New Roman" w:eastAsia="方正小标宋简体" w:cs="Times New Roman"/>
          <w:color w:val="auto"/>
          <w:kern w:val="2"/>
          <w:sz w:val="44"/>
          <w:szCs w:val="44"/>
          <w:lang w:val="en-US" w:eastAsia="zh-CN"/>
        </w:rPr>
        <w:t>2024年</w:t>
      </w:r>
      <w:r>
        <w:rPr>
          <w:rFonts w:hint="default" w:ascii="Times New Roman" w:hAnsi="Times New Roman" w:eastAsia="方正小标宋简体" w:cs="Times New Roman"/>
          <w:color w:val="auto"/>
          <w:kern w:val="2"/>
          <w:sz w:val="44"/>
          <w:szCs w:val="44"/>
          <w:lang w:val="en-US"/>
        </w:rPr>
        <w:t>专项资金绩效自评报告</w:t>
      </w:r>
    </w:p>
    <w:p w14:paraId="1DFC7FD4">
      <w:pPr>
        <w:pStyle w:val="42"/>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信访局市级信访专项资金</w:t>
      </w:r>
    </w:p>
    <w:p w14:paraId="34D02860">
      <w:pPr>
        <w:pStyle w:val="42"/>
        <w:spacing w:line="590" w:lineRule="exact"/>
        <w:ind w:firstLine="640"/>
        <w:jc w:val="center"/>
        <w:rPr>
          <w:rFonts w:hint="default" w:ascii="Times New Roman" w:hAnsi="Times New Roman" w:cs="Times New Roman"/>
          <w:color w:val="auto"/>
          <w:kern w:val="2"/>
          <w:sz w:val="32"/>
          <w:szCs w:val="32"/>
        </w:rPr>
      </w:pPr>
    </w:p>
    <w:p w14:paraId="0C24310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2"/>
          <w:sz w:val="32"/>
          <w:szCs w:val="32"/>
          <w:lang w:val="zh-CN" w:eastAsia="zh-CN" w:bidi="ar-SA"/>
        </w:rPr>
      </w:pPr>
      <w:r>
        <w:rPr>
          <w:rFonts w:hint="default" w:ascii="Times New Roman" w:hAnsi="Times New Roman" w:eastAsia="黑体" w:cs="Times New Roman"/>
          <w:color w:val="000000"/>
          <w:kern w:val="2"/>
          <w:sz w:val="32"/>
          <w:szCs w:val="32"/>
          <w:lang w:val="en-US" w:eastAsia="zh-CN" w:bidi="ar-SA"/>
        </w:rPr>
        <w:t>一、</w:t>
      </w:r>
      <w:r>
        <w:rPr>
          <w:rFonts w:hint="default" w:ascii="Times New Roman" w:hAnsi="Times New Roman" w:eastAsia="黑体" w:cs="Times New Roman"/>
          <w:color w:val="000000"/>
          <w:kern w:val="2"/>
          <w:sz w:val="32"/>
          <w:szCs w:val="32"/>
          <w:lang w:val="zh-CN" w:eastAsia="zh-CN" w:bidi="ar-SA"/>
        </w:rPr>
        <w:t>项目概况</w:t>
      </w:r>
    </w:p>
    <w:p w14:paraId="7718B41E">
      <w:pPr>
        <w:keepNext w:val="0"/>
        <w:keepLines w:val="0"/>
        <w:pageBreakBefore w:val="0"/>
        <w:widowControl w:val="0"/>
        <w:kinsoku/>
        <w:wordWrap/>
        <w:overflowPunct/>
        <w:topLinePunct w:val="0"/>
        <w:autoSpaceDE/>
        <w:autoSpaceDN/>
        <w:bidi w:val="0"/>
        <w:spacing w:line="560" w:lineRule="exact"/>
        <w:ind w:firstLine="643" w:firstLineChars="200"/>
        <w:contextualSpacing/>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（一）设立背景及基本情况。</w:t>
      </w:r>
      <w:r>
        <w:rPr>
          <w:rFonts w:hint="default" w:ascii="Times New Roman" w:hAnsi="Times New Roman" w:eastAsia="仿宋_GB2312" w:cs="Times New Roman"/>
          <w:color w:val="000000"/>
          <w:kern w:val="2"/>
          <w:sz w:val="32"/>
          <w:szCs w:val="32"/>
          <w:lang w:val="en-US" w:eastAsia="zh-CN" w:bidi="ar-SA"/>
        </w:rPr>
        <w:t>项目设立原因及背景，</w:t>
      </w:r>
      <w:r>
        <w:rPr>
          <w:rFonts w:hint="default" w:ascii="Times New Roman" w:hAnsi="Times New Roman" w:eastAsia="仿宋_GB2312" w:cs="Times New Roman"/>
          <w:color w:val="000000"/>
          <w:kern w:val="2"/>
          <w:sz w:val="32"/>
          <w:szCs w:val="32"/>
          <w:lang w:val="zh-CN" w:eastAsia="zh-CN" w:bidi="ar-SA"/>
        </w:rPr>
        <w:t>项目立项、资金申报的依据，项目主要内容</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zh-CN" w:eastAsia="zh-CN" w:bidi="ar-SA"/>
        </w:rPr>
        <w:t>主管部门职能。</w:t>
      </w:r>
    </w:p>
    <w:p w14:paraId="71A9B532">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本项目自评范围为：51090425T000012173157</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市级信访专项资金（以下简称该项目）。</w:t>
      </w:r>
    </w:p>
    <w:p w14:paraId="1C7ADF78">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1.主管部门职能</w:t>
      </w:r>
    </w:p>
    <w:p w14:paraId="1A43EBEB">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lang w:val="en-US" w:eastAsia="zh-CN" w:bidi="ar-SA"/>
        </w:rPr>
        <w:t>起草有关信访工作的规章草案和政策规定，制定信访案件排查化解等制度并组织实施；提出改进和加强信访工作的建议；负责本系统、本部门依法行政工作。</w:t>
      </w:r>
    </w:p>
    <w:p w14:paraId="2FF28AF8">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负责向区委、区政府反映群众来信来电来访网上信访中提出的重要建议和问题，综合研判信访信息，开展调查研究，提出制定修改完善有关政策的建议。</w:t>
      </w:r>
    </w:p>
    <w:p w14:paraId="563A3C96">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综合协调、指导全区信访工作，督促检查各乡镇（街道）、园区和区直各部门（单位）信访工作，总结推广信访工作经验，协调信访工作宣传和信息发布。</w:t>
      </w:r>
    </w:p>
    <w:p w14:paraId="648691B6">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负责处理区内外群众、法人及其他组织通过信访渠道给区委、区政府及领导的来信来电网上投诉。</w:t>
      </w:r>
    </w:p>
    <w:p w14:paraId="31363ED9">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代表区委、区政府受理群众信访事项。</w:t>
      </w:r>
    </w:p>
    <w:p w14:paraId="0BB2ED71">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负责协调处理群众进京、到省、去市的集体上访和非正常上访，综合协调处理跨区、跨部门的重要信访案件。</w:t>
      </w:r>
    </w:p>
    <w:p w14:paraId="56A67E89">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（7）</w:t>
      </w:r>
      <w:r>
        <w:rPr>
          <w:rFonts w:hint="default" w:ascii="Times New Roman" w:hAnsi="Times New Roman" w:eastAsia="仿宋_GB2312" w:cs="Times New Roman"/>
          <w:color w:val="000000"/>
          <w:kern w:val="2"/>
          <w:sz w:val="32"/>
          <w:szCs w:val="32"/>
          <w:lang w:val="en-US" w:eastAsia="zh-CN" w:bidi="ar-SA"/>
        </w:rPr>
        <w:t>负责落实</w:t>
      </w:r>
      <w:r>
        <w:rPr>
          <w:rFonts w:hint="eastAsia" w:eastAsia="仿宋_GB2312" w:cs="Times New Roman"/>
          <w:color w:val="000000"/>
          <w:kern w:val="2"/>
          <w:sz w:val="32"/>
          <w:szCs w:val="32"/>
          <w:lang w:val="en-US" w:eastAsia="zh-CN" w:bidi="ar-SA"/>
        </w:rPr>
        <w:t>中央、省委</w:t>
      </w:r>
      <w:r>
        <w:rPr>
          <w:rFonts w:hint="default" w:ascii="Times New Roman" w:hAnsi="Times New Roman" w:eastAsia="仿宋_GB2312" w:cs="Times New Roman"/>
          <w:color w:val="000000"/>
          <w:kern w:val="2"/>
          <w:sz w:val="32"/>
          <w:szCs w:val="32"/>
          <w:lang w:val="en-US" w:eastAsia="zh-CN" w:bidi="ar-SA"/>
        </w:rPr>
        <w:t>、市</w:t>
      </w:r>
      <w:r>
        <w:rPr>
          <w:rFonts w:hint="eastAsia" w:eastAsia="仿宋_GB2312" w:cs="Times New Roman"/>
          <w:color w:val="000000"/>
          <w:kern w:val="2"/>
          <w:sz w:val="32"/>
          <w:szCs w:val="32"/>
          <w:lang w:val="en-US" w:eastAsia="zh-CN" w:bidi="ar-SA"/>
        </w:rPr>
        <w:t>委</w:t>
      </w:r>
      <w:r>
        <w:rPr>
          <w:rFonts w:hint="default" w:ascii="Times New Roman" w:hAnsi="Times New Roman" w:eastAsia="仿宋_GB2312" w:cs="Times New Roman"/>
          <w:color w:val="000000"/>
          <w:kern w:val="2"/>
          <w:sz w:val="32"/>
          <w:szCs w:val="32"/>
          <w:lang w:val="en-US" w:eastAsia="zh-CN" w:bidi="ar-SA"/>
        </w:rPr>
        <w:t>、区领导批示交办的信访事项，并向各乡镇（街道）、园区和区直各部门转办、交办，督促检查重要信访事项的处理和落实。</w:t>
      </w:r>
    </w:p>
    <w:p w14:paraId="3286D125">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（8）</w:t>
      </w:r>
      <w:r>
        <w:rPr>
          <w:rFonts w:hint="default" w:ascii="Times New Roman" w:hAnsi="Times New Roman" w:eastAsia="仿宋_GB2312" w:cs="Times New Roman"/>
          <w:color w:val="000000"/>
          <w:kern w:val="2"/>
          <w:sz w:val="32"/>
          <w:szCs w:val="32"/>
          <w:lang w:val="en-US" w:eastAsia="zh-CN" w:bidi="ar-SA"/>
        </w:rPr>
        <w:t>建立健全信访信息汇集分析机制，指导信访信息系统建设和应用。</w:t>
      </w:r>
    </w:p>
    <w:p w14:paraId="6D8D56B7">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（9）</w:t>
      </w:r>
      <w:r>
        <w:rPr>
          <w:rFonts w:hint="default" w:ascii="Times New Roman" w:hAnsi="Times New Roman" w:eastAsia="仿宋_GB2312" w:cs="Times New Roman"/>
          <w:color w:val="000000"/>
          <w:kern w:val="2"/>
          <w:sz w:val="32"/>
          <w:szCs w:val="32"/>
          <w:lang w:val="en-US" w:eastAsia="zh-CN" w:bidi="ar-SA"/>
        </w:rPr>
        <w:t>负责职责范围内的安全生产和职业健康、生态环境保护、审批服务便民化、市场监管、依法治理等工作。</w:t>
      </w:r>
    </w:p>
    <w:p w14:paraId="5570EB57">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eastAsia="仿宋_GB2312" w:cs="Times New Roman"/>
          <w:color w:val="000000"/>
          <w:kern w:val="2"/>
          <w:sz w:val="32"/>
          <w:szCs w:val="32"/>
          <w:lang w:val="en-US" w:eastAsia="zh-CN" w:bidi="ar-SA"/>
        </w:rPr>
        <w:t>（10）</w:t>
      </w:r>
      <w:r>
        <w:rPr>
          <w:rFonts w:hint="default" w:ascii="Times New Roman" w:hAnsi="Times New Roman" w:eastAsia="仿宋_GB2312" w:cs="Times New Roman"/>
          <w:color w:val="000000"/>
          <w:kern w:val="2"/>
          <w:sz w:val="32"/>
          <w:szCs w:val="32"/>
          <w:lang w:val="en-US" w:eastAsia="zh-CN" w:bidi="ar-SA"/>
        </w:rPr>
        <w:t>完成区委和区政府交办的其他任务。</w:t>
      </w:r>
    </w:p>
    <w:p w14:paraId="7B577D6B">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2.项目设立原因及背景</w:t>
      </w:r>
    </w:p>
    <w:p w14:paraId="5A31EDC6">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（1）‌破解信访积案化解难题‌</w:t>
      </w:r>
    </w:p>
    <w:p w14:paraId="27B012BC">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针对长期积累、久拖未决且责任主体难以划分的“无头案、钉子案、骨头案”等特殊疑难信访案件，通过专项资金对符合救助条件的信访个案实施适度经济帮扶，推动“事要解决”目标的实现。这类案件往往涉及民生领域且缺乏明确化解路径，常规信访工作经费难以覆盖处置成本。</w:t>
      </w:r>
    </w:p>
    <w:p w14:paraId="44DD8EC4">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（2）‌完善信访法治化保障机制‌</w:t>
      </w:r>
    </w:p>
    <w:p w14:paraId="6C348DCE">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项目设立依据《</w:t>
      </w:r>
      <w:r>
        <w:rPr>
          <w:rFonts w:hint="eastAsia" w:eastAsia="仿宋_GB2312" w:cs="Times New Roman"/>
          <w:color w:val="000000"/>
          <w:kern w:val="2"/>
          <w:sz w:val="32"/>
          <w:szCs w:val="32"/>
          <w:lang w:val="en-US" w:eastAsia="zh-CN" w:bidi="ar-SA"/>
        </w:rPr>
        <w:t>中华人民共和国预算法</w:t>
      </w:r>
      <w:r>
        <w:rPr>
          <w:rFonts w:hint="default" w:ascii="Times New Roman" w:hAnsi="Times New Roman" w:eastAsia="仿宋_GB2312" w:cs="Times New Roman"/>
          <w:color w:val="000000"/>
          <w:kern w:val="2"/>
          <w:sz w:val="32"/>
          <w:szCs w:val="32"/>
          <w:lang w:val="en-US" w:eastAsia="zh-CN" w:bidi="ar-SA"/>
        </w:rPr>
        <w:t>》《信访条例》等法律法规，并参照《四川省解决特殊疑难信访案件专项资金管理办法》相关要求，形成“依法救助+人文关怀”结合的治理模式。该机制与安居区信访局承担的“协调处理跨区域、跨部门重要信访案件”职能深度契合。</w:t>
      </w:r>
    </w:p>
    <w:p w14:paraId="4903023F">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（3）‌优化信访工作资源配置‌</w:t>
      </w:r>
    </w:p>
    <w:p w14:paraId="12FC9984">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专项资金设立后，通过规范化的</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申请</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审核</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拨付</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流程，增强了对疑难信访案件处置的财政支持精准度。这与安居区政府推进的“项目建设全过程效率革命”及财政资金数字化监管体系形成政策呼应。</w:t>
      </w:r>
    </w:p>
    <w:p w14:paraId="716113B1">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zh-CN" w:eastAsia="zh-CN" w:bidi="ar-SA"/>
        </w:rPr>
        <w:t>项目立项、资金申报的依据</w:t>
      </w:r>
    </w:p>
    <w:p w14:paraId="47930440">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项目立项、资金申报文件为：遂财行〔2024〕49号。</w:t>
      </w:r>
    </w:p>
    <w:p w14:paraId="3C5A17A0">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（二）</w:t>
      </w:r>
      <w:r>
        <w:rPr>
          <w:rFonts w:hint="default" w:ascii="Times New Roman" w:hAnsi="Times New Roman" w:eastAsia="楷体_GB2312" w:cs="Times New Roman"/>
          <w:b/>
          <w:bCs/>
          <w:color w:val="000000"/>
          <w:kern w:val="2"/>
          <w:sz w:val="32"/>
          <w:szCs w:val="32"/>
          <w:lang w:val="en-US" w:eastAsia="zh-CN" w:bidi="ar-SA"/>
        </w:rPr>
        <w:t>实施目的及支持方向。</w:t>
      </w:r>
      <w:r>
        <w:rPr>
          <w:rFonts w:hint="default" w:ascii="Times New Roman" w:hAnsi="Times New Roman" w:eastAsia="仿宋_GB2312" w:cs="Times New Roman"/>
          <w:color w:val="000000"/>
          <w:kern w:val="2"/>
          <w:sz w:val="32"/>
          <w:szCs w:val="32"/>
          <w:lang w:val="en-US" w:eastAsia="zh-CN" w:bidi="ar-SA"/>
        </w:rPr>
        <w:t>项目资金</w:t>
      </w:r>
      <w:r>
        <w:rPr>
          <w:rFonts w:hint="default" w:ascii="Times New Roman" w:hAnsi="Times New Roman" w:eastAsia="仿宋_GB2312" w:cs="Times New Roman"/>
          <w:color w:val="000000"/>
          <w:kern w:val="2"/>
          <w:sz w:val="32"/>
          <w:szCs w:val="32"/>
          <w:lang w:val="zh-CN" w:eastAsia="zh-CN" w:bidi="ar-SA"/>
        </w:rPr>
        <w:t>管理办法制定情况，项目实施目的和主要工作任务，项目支持方向。</w:t>
      </w:r>
    </w:p>
    <w:p w14:paraId="398BD297">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1.项目资金</w:t>
      </w:r>
      <w:r>
        <w:rPr>
          <w:rFonts w:hint="default" w:ascii="Times New Roman" w:hAnsi="Times New Roman" w:eastAsia="仿宋_GB2312" w:cs="Times New Roman"/>
          <w:color w:val="000000"/>
          <w:kern w:val="2"/>
          <w:sz w:val="32"/>
          <w:szCs w:val="32"/>
          <w:lang w:val="zh-CN" w:eastAsia="zh-CN" w:bidi="ar-SA"/>
        </w:rPr>
        <w:t>管理办法</w:t>
      </w:r>
    </w:p>
    <w:p w14:paraId="0036695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信访局市级信访专项资金项目严格按照《信访工作条例</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四川省解决特殊疑难信访案件专项资金管理办法》开展，并严格按照“遂财行〔2024〕49号”文件规定执行，我局未单独针对该项目制定专门的项目资金管理办法。</w:t>
      </w:r>
    </w:p>
    <w:p w14:paraId="5B16A9E2">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zh-CN" w:eastAsia="zh-CN" w:bidi="ar-SA"/>
        </w:rPr>
        <w:t>项目实施目的和主要工作任务</w:t>
      </w:r>
    </w:p>
    <w:p w14:paraId="58DF1BE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项目实施主要内容为：根据遂财行</w:t>
      </w:r>
      <w:r>
        <w:rPr>
          <w:rFonts w:hint="eastAsia" w:eastAsia="仿宋_GB2312" w:cs="Times New Roman"/>
          <w:color w:val="000000"/>
          <w:kern w:val="2"/>
          <w:sz w:val="32"/>
          <w:szCs w:val="32"/>
          <w:lang w:val="en-US" w:eastAsia="zh-CN" w:bidi="ar-SA"/>
        </w:rPr>
        <w:t>〔2024〕49号</w:t>
      </w:r>
      <w:r>
        <w:rPr>
          <w:rFonts w:hint="default" w:ascii="Times New Roman" w:hAnsi="Times New Roman" w:eastAsia="仿宋_GB2312" w:cs="Times New Roman"/>
          <w:color w:val="000000"/>
          <w:kern w:val="2"/>
          <w:sz w:val="32"/>
          <w:szCs w:val="32"/>
          <w:lang w:val="en-US" w:eastAsia="zh-CN" w:bidi="ar-SA"/>
        </w:rPr>
        <w:t>一次性追加行政政法股2024年市级信访专项资金</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化解佘炎，杨文权等信访案件6万元。</w:t>
      </w:r>
    </w:p>
    <w:p w14:paraId="3F6AE01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项目主要工作任务：化解佘炎，杨文权等特殊疑难信访案件。</w:t>
      </w:r>
    </w:p>
    <w:p w14:paraId="6065574B">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3.项目支持方向</w:t>
      </w:r>
    </w:p>
    <w:p w14:paraId="40AED00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解决特殊疑难信访案件，保障信访稳定。</w:t>
      </w:r>
    </w:p>
    <w:p w14:paraId="5FA6EB8D">
      <w:pPr>
        <w:keepNext w:val="0"/>
        <w:keepLines w:val="0"/>
        <w:pageBreakBefore w:val="0"/>
        <w:widowControl w:val="0"/>
        <w:kinsoku/>
        <w:wordWrap/>
        <w:overflowPunct/>
        <w:topLinePunct w:val="0"/>
        <w:autoSpaceDE/>
        <w:autoSpaceDN/>
        <w:bidi w:val="0"/>
        <w:spacing w:line="560" w:lineRule="exact"/>
        <w:ind w:firstLine="643" w:firstLineChars="200"/>
        <w:contextualSpacing/>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（三）</w:t>
      </w:r>
      <w:r>
        <w:rPr>
          <w:rFonts w:hint="default" w:ascii="Times New Roman" w:hAnsi="Times New Roman" w:eastAsia="楷体_GB2312" w:cs="Times New Roman"/>
          <w:b/>
          <w:bCs/>
          <w:color w:val="000000"/>
          <w:kern w:val="2"/>
          <w:sz w:val="32"/>
          <w:szCs w:val="32"/>
          <w:lang w:val="en-US" w:eastAsia="zh-CN" w:bidi="ar-SA"/>
        </w:rPr>
        <w:t>预算安排及分配管理</w:t>
      </w:r>
      <w:r>
        <w:rPr>
          <w:rFonts w:hint="default" w:ascii="Times New Roman" w:hAnsi="Times New Roman" w:eastAsia="楷体_GB2312" w:cs="Times New Roman"/>
          <w:b/>
          <w:bCs/>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项目预算安排情况，项目资金分配原则及考虑因素，项目资金分配情况。</w:t>
      </w:r>
    </w:p>
    <w:p w14:paraId="4A6ACAE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zh-CN" w:eastAsia="zh-CN" w:bidi="ar-SA"/>
        </w:rPr>
        <w:t>51090422T000000399095</w:t>
      </w:r>
      <w:r>
        <w:rPr>
          <w:rFonts w:hint="eastAsia" w:eastAsia="仿宋_GB2312" w:cs="Times New Roman"/>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市级信访专项资金</w:t>
      </w:r>
      <w:r>
        <w:rPr>
          <w:rFonts w:hint="default" w:ascii="Times New Roman" w:hAnsi="Times New Roman" w:eastAsia="仿宋_GB2312" w:cs="Times New Roman"/>
          <w:color w:val="000000"/>
          <w:kern w:val="2"/>
          <w:sz w:val="32"/>
          <w:szCs w:val="32"/>
          <w:lang w:val="en-US" w:eastAsia="zh-CN" w:bidi="ar-SA"/>
        </w:rPr>
        <w:t>2024年度预算数6.00万元（含预算调剂）；</w:t>
      </w:r>
    </w:p>
    <w:p w14:paraId="08D3A5D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zh-CN" w:eastAsia="zh-CN" w:bidi="ar-SA"/>
        </w:rPr>
        <w:t>项目资金分配原则及考虑因素：</w:t>
      </w:r>
      <w:r>
        <w:rPr>
          <w:rFonts w:hint="default" w:ascii="Times New Roman" w:hAnsi="Times New Roman" w:eastAsia="仿宋_GB2312" w:cs="Times New Roman"/>
          <w:color w:val="000000"/>
          <w:kern w:val="2"/>
          <w:sz w:val="32"/>
          <w:szCs w:val="32"/>
          <w:lang w:val="en-US" w:eastAsia="zh-CN" w:bidi="ar-SA"/>
        </w:rPr>
        <w:t>项目资金分配由遂宁市财政局、安居区财政局根据相关规定与要求分配。</w:t>
      </w:r>
    </w:p>
    <w:p w14:paraId="0C2560A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项目资金分配：2024年度我局该项目资金实际分配6.00万元（含预算调剂）。</w:t>
      </w:r>
    </w:p>
    <w:p w14:paraId="3D838BC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（四）项目绩效目标设置。</w:t>
      </w:r>
      <w:r>
        <w:rPr>
          <w:rFonts w:hint="default" w:ascii="Times New Roman" w:hAnsi="Times New Roman" w:eastAsia="仿宋_GB2312" w:cs="Times New Roman"/>
          <w:color w:val="000000"/>
          <w:kern w:val="2"/>
          <w:sz w:val="32"/>
          <w:szCs w:val="32"/>
          <w:lang w:val="zh-CN" w:eastAsia="zh-CN" w:bidi="ar-SA"/>
        </w:rPr>
        <w:t>项目整体、区域和具体绩效目标设置情况，项目自评工作开展情况。</w:t>
      </w:r>
    </w:p>
    <w:p w14:paraId="5699A95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2024年度该项目资金下达后，遂宁市财政局设定该项目绩效目标：</w:t>
      </w:r>
    </w:p>
    <w:p w14:paraId="0DCF801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年度目标：化解佘炎，杨文权等特殊疑难信访案件。</w:t>
      </w:r>
    </w:p>
    <w:p w14:paraId="346C9C8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数量指标</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解决特殊疑难信访案件≥2个</w:t>
      </w:r>
    </w:p>
    <w:p w14:paraId="06F704D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质量指标：特殊疑难信访案件解决率100%</w:t>
      </w:r>
    </w:p>
    <w:p w14:paraId="4ECEB45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时效指标：特殊疑难信访案件解决及时率100%</w:t>
      </w:r>
    </w:p>
    <w:p w14:paraId="61A4B3D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社会效益指标：信访稳定性优良中差</w:t>
      </w:r>
    </w:p>
    <w:p w14:paraId="07E53A0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可持续性影响指标：内控规范性</w:t>
      </w:r>
    </w:p>
    <w:p w14:paraId="55483E9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满意度指标：信访群众满意度95%</w:t>
      </w:r>
    </w:p>
    <w:p w14:paraId="1CA606F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二、评价实施</w:t>
      </w:r>
    </w:p>
    <w:p w14:paraId="3E3515D0">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（一）评价目的。</w:t>
      </w:r>
      <w:r>
        <w:rPr>
          <w:rFonts w:hint="default" w:ascii="Times New Roman" w:hAnsi="Times New Roman" w:eastAsia="仿宋_GB2312" w:cs="Times New Roman"/>
          <w:color w:val="000000"/>
          <w:kern w:val="2"/>
          <w:sz w:val="32"/>
          <w:szCs w:val="32"/>
          <w:lang w:val="en-US" w:eastAsia="zh-CN" w:bidi="ar-SA"/>
        </w:rPr>
        <w:t>通过项目绩效自评要实现的目的。</w:t>
      </w:r>
    </w:p>
    <w:p w14:paraId="43B150F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该项目开展绩效自评的目的是贯彻落实全面实施预算绩效管理，将绩效理念和方法深度融入预算编制、执行、监督全过程，实现</w:t>
      </w:r>
      <w:r>
        <w:rPr>
          <w:rFonts w:hint="eastAsia" w:eastAsia="仿宋_GB2312" w:cs="Times New Roman"/>
          <w:color w:val="000000"/>
          <w:kern w:val="2"/>
          <w:sz w:val="32"/>
          <w:szCs w:val="32"/>
          <w:lang w:val="en-US" w:eastAsia="zh-CN" w:bidi="ar-SA"/>
        </w:rPr>
        <w:t>预算绩效管理</w:t>
      </w:r>
      <w:r>
        <w:rPr>
          <w:rFonts w:hint="default" w:ascii="Times New Roman" w:hAnsi="Times New Roman" w:eastAsia="仿宋_GB2312" w:cs="Times New Roman"/>
          <w:color w:val="000000"/>
          <w:kern w:val="2"/>
          <w:sz w:val="32"/>
          <w:szCs w:val="32"/>
          <w:lang w:val="en-US" w:eastAsia="zh-CN" w:bidi="ar-SA"/>
        </w:rPr>
        <w:t>一体化，不断提高财政资金使用效益。</w:t>
      </w:r>
    </w:p>
    <w:p w14:paraId="633DC4E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同时，针对该项目开展执行结果、效果分析，剖析单位自身项目实施的管理责任落实情况，不断提高我局项目管理水平。</w:t>
      </w:r>
    </w:p>
    <w:p w14:paraId="2C61CFB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（二）预设问题及评价重点。</w:t>
      </w:r>
      <w:r>
        <w:rPr>
          <w:rFonts w:hint="default" w:ascii="Times New Roman" w:hAnsi="Times New Roman" w:eastAsia="仿宋_GB2312" w:cs="Times New Roman"/>
          <w:color w:val="000000"/>
          <w:kern w:val="2"/>
          <w:sz w:val="32"/>
          <w:szCs w:val="32"/>
          <w:lang w:val="en-US" w:eastAsia="zh-CN" w:bidi="ar-SA"/>
        </w:rPr>
        <w:t>按照绩效评价指标体系，对资金支出使用全过程及其实施效果进行综合评价和判断。</w:t>
      </w:r>
    </w:p>
    <w:p w14:paraId="71C5649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预设问题：项目实施效果中目标完成情况；</w:t>
      </w:r>
    </w:p>
    <w:p w14:paraId="68EFA05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评价重点：项目实施（预算执行、资金使用）、项目效果（目标完成、完成时效）。</w:t>
      </w:r>
    </w:p>
    <w:p w14:paraId="036EEB08">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（三）评价选点。</w:t>
      </w:r>
      <w:r>
        <w:rPr>
          <w:rFonts w:hint="default" w:ascii="Times New Roman" w:hAnsi="Times New Roman" w:eastAsia="仿宋_GB2312" w:cs="Times New Roman"/>
          <w:color w:val="000000"/>
          <w:kern w:val="2"/>
          <w:sz w:val="32"/>
          <w:szCs w:val="32"/>
          <w:lang w:val="zh-CN" w:eastAsia="zh-CN" w:bidi="ar-SA"/>
        </w:rPr>
        <w:t>项目绩效自评所抽样点位情况。</w:t>
      </w:r>
    </w:p>
    <w:p w14:paraId="172D542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本次项目绩效自评抽样选择</w:t>
      </w:r>
      <w:r>
        <w:rPr>
          <w:rFonts w:hint="eastAsia" w:eastAsia="仿宋_GB2312" w:cs="Times New Roman"/>
          <w:color w:val="000000"/>
          <w:kern w:val="2"/>
          <w:sz w:val="32"/>
          <w:szCs w:val="32"/>
          <w:lang w:val="en-US" w:eastAsia="zh-CN" w:bidi="ar-SA"/>
        </w:rPr>
        <w:t>2024年8月13日</w:t>
      </w:r>
      <w:r>
        <w:rPr>
          <w:rFonts w:hint="default" w:ascii="Times New Roman" w:hAnsi="Times New Roman" w:eastAsia="仿宋_GB2312" w:cs="Times New Roman"/>
          <w:color w:val="000000"/>
          <w:kern w:val="2"/>
          <w:sz w:val="32"/>
          <w:szCs w:val="32"/>
          <w:lang w:val="en-US" w:eastAsia="zh-CN" w:bidi="ar-SA"/>
        </w:rPr>
        <w:t>下达指标6.00万元后的支付情况，包括所支付的所有范围。</w:t>
      </w:r>
    </w:p>
    <w:p w14:paraId="12EAE768">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（四）评价方法。</w:t>
      </w:r>
      <w:r>
        <w:rPr>
          <w:rFonts w:hint="default" w:ascii="Times New Roman" w:hAnsi="Times New Roman" w:eastAsia="仿宋_GB2312" w:cs="Times New Roman"/>
          <w:color w:val="000000"/>
          <w:kern w:val="2"/>
          <w:sz w:val="32"/>
          <w:szCs w:val="32"/>
          <w:lang w:val="en-US" w:eastAsia="zh-CN" w:bidi="ar-SA"/>
        </w:rPr>
        <w:t>根据项目情况和评价重点，用来收集相关材料和开展具体评价的方法。包括：采用成本效益分析法、标杆管理法、案卷研究法、单位自评法、实地勘察法、问卷调查法、座谈调研法等多种方法。</w:t>
      </w:r>
    </w:p>
    <w:p w14:paraId="2475FA4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采用定性描述、定量分析法，客观确定项目预期绩效目标的实现程度。采用比较法，对比实际成效与绩效目标的偏差，进行效益分析。</w:t>
      </w:r>
    </w:p>
    <w:p w14:paraId="4789C084">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（五）评价组织。</w:t>
      </w:r>
      <w:r>
        <w:rPr>
          <w:rFonts w:hint="default" w:ascii="Times New Roman" w:hAnsi="Times New Roman" w:eastAsia="仿宋_GB2312" w:cs="Times New Roman"/>
          <w:color w:val="000000"/>
          <w:kern w:val="2"/>
          <w:sz w:val="32"/>
          <w:szCs w:val="32"/>
          <w:lang w:val="en-US" w:eastAsia="zh-CN" w:bidi="ar-SA"/>
        </w:rPr>
        <w:t>评价组人员构成和职责分工。</w:t>
      </w:r>
    </w:p>
    <w:p w14:paraId="4F5D0A4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本次绩效自评由综合股牵头开展，业务股、群众接待中心开展基础资料收集与初步自评打分，信访督查专员开展项目绩效自评监督；自评参与人员：郑进、王雪梅、罗艳林。</w:t>
      </w:r>
    </w:p>
    <w:p w14:paraId="4FBB22C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2"/>
          <w:sz w:val="32"/>
          <w:szCs w:val="32"/>
          <w:lang w:val="zh-CN" w:eastAsia="zh-CN" w:bidi="ar-SA"/>
        </w:rPr>
      </w:pPr>
      <w:r>
        <w:rPr>
          <w:rFonts w:hint="default" w:ascii="Times New Roman" w:hAnsi="Times New Roman" w:eastAsia="黑体" w:cs="Times New Roman"/>
          <w:color w:val="000000"/>
          <w:kern w:val="2"/>
          <w:sz w:val="32"/>
          <w:szCs w:val="32"/>
          <w:lang w:val="en-US" w:eastAsia="zh-CN" w:bidi="ar-SA"/>
        </w:rPr>
        <w:t>三、绩效分析</w:t>
      </w:r>
      <w:r>
        <w:rPr>
          <w:rFonts w:hint="default" w:ascii="Times New Roman" w:hAnsi="Times New Roman" w:eastAsia="黑体" w:cs="Times New Roman"/>
          <w:color w:val="000000"/>
          <w:kern w:val="2"/>
          <w:sz w:val="32"/>
          <w:szCs w:val="32"/>
          <w:lang w:val="zh-CN" w:eastAsia="zh-CN" w:bidi="ar-SA"/>
        </w:rPr>
        <w:tab/>
      </w:r>
    </w:p>
    <w:p w14:paraId="503AA69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color w:val="000000"/>
          <w:kern w:val="2"/>
          <w:sz w:val="32"/>
          <w:szCs w:val="32"/>
          <w:lang w:val="en-US" w:eastAsia="zh-CN" w:bidi="ar-SA"/>
        </w:rPr>
        <w:t>。</w:t>
      </w:r>
    </w:p>
    <w:p w14:paraId="6891229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（一）</w:t>
      </w:r>
      <w:r>
        <w:rPr>
          <w:rFonts w:hint="default" w:ascii="Times New Roman" w:hAnsi="Times New Roman" w:eastAsia="楷体_GB2312" w:cs="Times New Roman"/>
          <w:b/>
          <w:bCs/>
          <w:color w:val="000000"/>
          <w:kern w:val="2"/>
          <w:sz w:val="32"/>
          <w:szCs w:val="32"/>
          <w:lang w:val="en-US" w:eastAsia="zh-CN" w:bidi="ar-SA"/>
        </w:rPr>
        <w:t>通用指标</w:t>
      </w:r>
      <w:r>
        <w:rPr>
          <w:rFonts w:hint="default" w:ascii="Times New Roman" w:hAnsi="Times New Roman" w:eastAsia="楷体_GB2312" w:cs="Times New Roman"/>
          <w:b/>
          <w:bCs/>
          <w:color w:val="000000"/>
          <w:kern w:val="2"/>
          <w:sz w:val="32"/>
          <w:szCs w:val="32"/>
          <w:lang w:val="zh-CN" w:eastAsia="zh-CN" w:bidi="ar-SA"/>
        </w:rPr>
        <w:t>绩效分析。</w:t>
      </w:r>
    </w:p>
    <w:p w14:paraId="4755C94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 项目决策。围绕决策程序、规划论证、资金投向进行绩效分析。</w:t>
      </w:r>
    </w:p>
    <w:p w14:paraId="20B55FA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（1）决策程序：该项目中央下达资金，根据遂财行〔2024〕49号文件下达，我局资金申报时已召开党组会议；自评6分。</w:t>
      </w:r>
    </w:p>
    <w:p w14:paraId="0A4F4E2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（2）规划论证：该项目设立符合</w:t>
      </w:r>
      <w:r>
        <w:rPr>
          <w:rFonts w:hint="eastAsia" w:eastAsia="仿宋_GB2312" w:cs="Times New Roman"/>
          <w:color w:val="000000"/>
          <w:kern w:val="2"/>
          <w:sz w:val="32"/>
          <w:szCs w:val="32"/>
          <w:lang w:val="en-US" w:eastAsia="zh-CN" w:bidi="ar-SA"/>
        </w:rPr>
        <w:t>中央、省委</w:t>
      </w:r>
      <w:r>
        <w:rPr>
          <w:rFonts w:hint="default" w:ascii="Times New Roman" w:hAnsi="Times New Roman" w:eastAsia="仿宋_GB2312" w:cs="Times New Roman"/>
          <w:color w:val="000000"/>
          <w:kern w:val="2"/>
          <w:sz w:val="32"/>
          <w:szCs w:val="32"/>
          <w:lang w:val="en-US" w:eastAsia="zh-CN" w:bidi="ar-SA"/>
        </w:rPr>
        <w:t>、市</w:t>
      </w:r>
      <w:r>
        <w:rPr>
          <w:rFonts w:hint="eastAsia" w:eastAsia="仿宋_GB2312" w:cs="Times New Roman"/>
          <w:color w:val="000000"/>
          <w:kern w:val="2"/>
          <w:sz w:val="32"/>
          <w:szCs w:val="32"/>
          <w:lang w:val="en-US" w:eastAsia="zh-CN" w:bidi="ar-SA"/>
        </w:rPr>
        <w:t>委</w:t>
      </w:r>
      <w:r>
        <w:rPr>
          <w:rFonts w:hint="default" w:ascii="Times New Roman" w:hAnsi="Times New Roman" w:eastAsia="仿宋_GB2312" w:cs="Times New Roman"/>
          <w:color w:val="000000"/>
          <w:kern w:val="2"/>
          <w:sz w:val="32"/>
          <w:szCs w:val="32"/>
          <w:lang w:val="en-US" w:eastAsia="zh-CN" w:bidi="ar-SA"/>
        </w:rPr>
        <w:t>关于信访工作稳定的决策部署安排，符合安居区持续推进“放管服”改革，深化“综窗改革”的要求。2024年度我局该项目绩效目标由“遂财行〔2024〕49号”文件设定，设定的年度绩效目标符合要求；设定的数量、质量、时效、效益、经济成本、满意度等指标基本完整、量化；自评得6分。</w:t>
      </w:r>
    </w:p>
    <w:p w14:paraId="642CA5E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（3）资金投向：该项目属于安居区</w:t>
      </w:r>
      <w:r>
        <w:rPr>
          <w:rFonts w:hint="eastAsia" w:eastAsia="仿宋_GB2312" w:cs="Times New Roman"/>
          <w:color w:val="000000"/>
          <w:kern w:val="2"/>
          <w:sz w:val="32"/>
          <w:szCs w:val="32"/>
          <w:lang w:val="en-US" w:eastAsia="zh-CN" w:bidi="ar-SA"/>
        </w:rPr>
        <w:t>“十四五”规划</w:t>
      </w:r>
      <w:r>
        <w:rPr>
          <w:rFonts w:hint="default" w:ascii="Times New Roman" w:hAnsi="Times New Roman" w:eastAsia="仿宋_GB2312" w:cs="Times New Roman"/>
          <w:color w:val="000000"/>
          <w:kern w:val="2"/>
          <w:sz w:val="32"/>
          <w:szCs w:val="32"/>
          <w:lang w:val="en-US" w:eastAsia="zh-CN" w:bidi="ar-SA"/>
        </w:rPr>
        <w:t>内容，属于政府支持范围，且符合财政事权支出责任划分规定；资金投向与项目总体规划、政法行业事业发展相匹配；项目实施聚焦“依法治国”、‘法治政府’，体现“集中财力办大事”的原则；自评得6分。</w:t>
      </w:r>
    </w:p>
    <w:p w14:paraId="7BBFBC9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 项目管理。围绕制度办法、分配管理、绩效监管进行绩效分析。</w:t>
      </w:r>
    </w:p>
    <w:p w14:paraId="3C05913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制度办法：该项目严格按照《信访工作条例》《四川省解决特殊疑难信访案件专项资金管理办法》开展，并严格按照“遂财行〔2024〕49号”文件规定执行；项目资金支付严格按照我局财务报销管理制度执行，不存在管理制度缺失、管理办法过期情况；自评得2分。</w:t>
      </w:r>
    </w:p>
    <w:p w14:paraId="02879FC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（2）分配管理：</w:t>
      </w:r>
    </w:p>
    <w:p w14:paraId="1D57EE5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资金分配因素：该项目由“遂财行〔2024〕49号”文件分配，上级部门及财政部门选取充分考虑相关行业事业发展实际和发展需求，自评得2分；</w:t>
      </w:r>
    </w:p>
    <w:p w14:paraId="1FC394E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资金分配因素的权重设置：有效突出了遂宁市各县区实际，自评得2分；</w:t>
      </w:r>
    </w:p>
    <w:p w14:paraId="3A0F0D6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资金区域分布结果公平合理，不存在仅为1个地区，自评得2分。</w:t>
      </w:r>
    </w:p>
    <w:p w14:paraId="3C95A25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该项目资金分配严格按遂财行〔2024〕49号执行，决策程序符合管理要求，及时高效，自评得4分。</w:t>
      </w:r>
    </w:p>
    <w:p w14:paraId="65DCF35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（3）绩效监管：该项目严格按照</w:t>
      </w:r>
      <w:r>
        <w:rPr>
          <w:rFonts w:hint="eastAsia" w:eastAsia="仿宋_GB2312" w:cs="Times New Roman"/>
          <w:color w:val="000000"/>
          <w:kern w:val="2"/>
          <w:sz w:val="32"/>
          <w:szCs w:val="32"/>
          <w:lang w:val="en-US" w:eastAsia="zh-CN" w:bidi="ar-SA"/>
        </w:rPr>
        <w:t>中央、省委</w:t>
      </w:r>
      <w:r>
        <w:rPr>
          <w:rFonts w:hint="default" w:ascii="Times New Roman" w:hAnsi="Times New Roman" w:eastAsia="仿宋_GB2312" w:cs="Times New Roman"/>
          <w:color w:val="000000"/>
          <w:kern w:val="2"/>
          <w:sz w:val="32"/>
          <w:szCs w:val="32"/>
          <w:lang w:val="en-US" w:eastAsia="zh-CN" w:bidi="ar-SA"/>
        </w:rPr>
        <w:t>、市</w:t>
      </w:r>
      <w:r>
        <w:rPr>
          <w:rFonts w:hint="eastAsia" w:eastAsia="仿宋_GB2312" w:cs="Times New Roman"/>
          <w:color w:val="000000"/>
          <w:kern w:val="2"/>
          <w:sz w:val="32"/>
          <w:szCs w:val="32"/>
          <w:lang w:val="en-US" w:eastAsia="zh-CN" w:bidi="ar-SA"/>
        </w:rPr>
        <w:t>委</w:t>
      </w:r>
      <w:r>
        <w:rPr>
          <w:rFonts w:hint="default" w:ascii="Times New Roman" w:hAnsi="Times New Roman" w:eastAsia="仿宋_GB2312" w:cs="Times New Roman"/>
          <w:color w:val="000000"/>
          <w:kern w:val="2"/>
          <w:sz w:val="32"/>
          <w:szCs w:val="32"/>
          <w:lang w:val="en-US" w:eastAsia="zh-CN" w:bidi="ar-SA"/>
        </w:rPr>
        <w:t>要求全面完成绩效目标（含事前评估）、绩效评价、以前年度问题整改等预算绩效管理工作要求开展，设定了项目绩效目标（含事前评估），本次进行了绩效自评，自评得4分</w:t>
      </w:r>
    </w:p>
    <w:p w14:paraId="6CE8C5D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遂宁市财政局发布了“遂财行〔2024〕49号”文件，对县级主管部门预算绩效管理要求到位，不存在对县级资金分配和项目管理指导力度不够情况，已对县级开展评价、监督、指导等工作，自评得2分。</w:t>
      </w:r>
    </w:p>
    <w:p w14:paraId="4B0287C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 项目实施。围绕预算</w:t>
      </w:r>
      <w:r>
        <w:rPr>
          <w:rFonts w:hint="default" w:ascii="Times New Roman" w:hAnsi="Times New Roman" w:eastAsia="仿宋_GB2312" w:cs="Times New Roman"/>
          <w:color w:val="000000"/>
          <w:kern w:val="2"/>
          <w:sz w:val="32"/>
          <w:szCs w:val="32"/>
          <w:lang w:val="zh-CN" w:eastAsia="zh-CN" w:bidi="ar-SA"/>
        </w:rPr>
        <w:t>执行</w:t>
      </w:r>
      <w:r>
        <w:rPr>
          <w:rFonts w:hint="default" w:ascii="Times New Roman" w:hAnsi="Times New Roman" w:eastAsia="仿宋_GB2312" w:cs="Times New Roman"/>
          <w:color w:val="000000"/>
          <w:kern w:val="2"/>
          <w:sz w:val="32"/>
          <w:szCs w:val="32"/>
          <w:lang w:val="en-US" w:eastAsia="zh-CN" w:bidi="ar-SA"/>
        </w:rPr>
        <w:t>、资金使用进行绩效分析。</w:t>
      </w:r>
    </w:p>
    <w:p w14:paraId="11A1761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（1）预算执行：根据“财政资金拨付率×100%×2+单位资金使用率×100%×2+地方资金到位率×100%×2”自评指标；该项目2024年度预算数6.00万元，单位资金使用6.00万元，预算执行率=100%*100%*2+6.00/6.00*100%*2+2=6分。</w:t>
      </w:r>
    </w:p>
    <w:p w14:paraId="73A22C1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（2）资金使用：2024年度，该项目在项目资金使用、拨付中严格按照《四川省解决特殊疑难信访案件专项资金管理办法</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遂财行〔2024〕49号”文件执行，不存在不符合国家财经法规情况；项目资金支付6.00万元，共2笔，严格按照单位财务报销管理制度执行、严格履行资金支付审批程序，不存在超范围、超标准、超进度使用专项资金情况，不存在资金损失浪费、长期沉淀、截留、挤占、挪用、虚列支出等情况；自评得3分。</w:t>
      </w:r>
    </w:p>
    <w:p w14:paraId="3821EBC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 项目结果。围绕目标完成、完成时效进行绩效分析。</w:t>
      </w:r>
    </w:p>
    <w:p w14:paraId="00B18E5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（1）目标完成：</w:t>
      </w:r>
    </w:p>
    <w:p w14:paraId="47294C5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数量指标解决特殊疑难信访案件≥2个，2024年，我局实际完成化解佘炎、杨文权信访案件2个，实际解决了“无头案、钉子案、骨头案”等特殊疑难信访案件，通过专项资金对符合救助条件的信访个案实施适度经济帮扶，推动“事要解决”目标的实现。</w:t>
      </w:r>
    </w:p>
    <w:p w14:paraId="2F5F9D3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质量指标：特殊疑难信访案件解决率100%，2024年度我局完成化解佘炎、杨文权信访案件2个，特殊疑难信访案件解决率100.00%，</w:t>
      </w:r>
    </w:p>
    <w:p w14:paraId="441DA9E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时效指标：特殊疑难信访案件解决及时率100%，2024年度我局完成化解佘炎、杨文权信访案件2个，均及时解决。</w:t>
      </w:r>
    </w:p>
    <w:p w14:paraId="44C95FF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社会效益指标：信访稳定性优良中差，2024年度我局完成过去遗留的2个“无头案、钉子案、骨头案”等特殊疑难信访案件，稳定了安居区信访。</w:t>
      </w:r>
    </w:p>
    <w:p w14:paraId="6DA5C41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可持续性影响指标：内控规范性，2024年度我局内控管理基本规范</w:t>
      </w:r>
    </w:p>
    <w:p w14:paraId="6BE4AE0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满意度指标：信访群众满意度95%，完成的2个佘炎、杨文权信访案件过程中，无相关信访人员及单位不满意情况；自评5分。</w:t>
      </w:r>
    </w:p>
    <w:p w14:paraId="2F921F8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（2）完成时效</w:t>
      </w:r>
    </w:p>
    <w:p w14:paraId="5B8A9B1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2024年度我局该项目均在5个工作日内支付项目资金，专项资金到位及时率100%；特殊疑难信访案件解决及时率100%，2024年度我局完成化解佘炎、杨文权信访案件2个，均及时解决；自评3分。</w:t>
      </w:r>
    </w:p>
    <w:p w14:paraId="68D45F34">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（二）</w:t>
      </w:r>
      <w:r>
        <w:rPr>
          <w:rFonts w:hint="default" w:ascii="Times New Roman" w:hAnsi="Times New Roman" w:eastAsia="楷体_GB2312" w:cs="Times New Roman"/>
          <w:b/>
          <w:bCs/>
          <w:color w:val="000000"/>
          <w:kern w:val="2"/>
          <w:sz w:val="32"/>
          <w:szCs w:val="32"/>
          <w:lang w:val="en-US" w:eastAsia="zh-CN" w:bidi="ar-SA"/>
        </w:rPr>
        <w:t>专用指标</w:t>
      </w:r>
      <w:r>
        <w:rPr>
          <w:rFonts w:hint="default" w:ascii="Times New Roman" w:hAnsi="Times New Roman" w:eastAsia="楷体_GB2312" w:cs="Times New Roman"/>
          <w:b/>
          <w:bCs/>
          <w:color w:val="000000"/>
          <w:kern w:val="2"/>
          <w:sz w:val="32"/>
          <w:szCs w:val="32"/>
          <w:lang w:val="zh-CN" w:eastAsia="zh-CN" w:bidi="ar-SA"/>
        </w:rPr>
        <w:t>绩效分析。</w:t>
      </w:r>
      <w:r>
        <w:rPr>
          <w:rFonts w:hint="default" w:ascii="Times New Roman" w:hAnsi="Times New Roman" w:eastAsia="仿宋_GB2312" w:cs="Times New Roman"/>
          <w:color w:val="000000"/>
          <w:kern w:val="2"/>
          <w:sz w:val="32"/>
          <w:szCs w:val="32"/>
          <w:lang w:val="zh-CN" w:eastAsia="zh-CN" w:bidi="ar-SA"/>
        </w:rPr>
        <w:t>根据</w:t>
      </w:r>
      <w:r>
        <w:rPr>
          <w:rFonts w:hint="default" w:ascii="Times New Roman" w:hAnsi="Times New Roman" w:eastAsia="仿宋_GB2312" w:cs="Times New Roman"/>
          <w:color w:val="000000"/>
          <w:kern w:val="2"/>
          <w:sz w:val="32"/>
          <w:szCs w:val="32"/>
          <w:lang w:val="en-US" w:eastAsia="zh-CN" w:bidi="ar-SA"/>
        </w:rPr>
        <w:t>专项资金支持对象选择所属指标进行绩效分析。支持对象</w:t>
      </w:r>
      <w:r>
        <w:rPr>
          <w:rFonts w:hint="default" w:ascii="Times New Roman" w:hAnsi="Times New Roman" w:eastAsia="仿宋_GB2312" w:cs="Times New Roman"/>
          <w:color w:val="000000"/>
          <w:kern w:val="2"/>
          <w:sz w:val="32"/>
          <w:szCs w:val="32"/>
          <w:lang w:val="zh-CN" w:eastAsia="zh-CN" w:bidi="ar-SA"/>
        </w:rPr>
        <w:t>包括产业发展、民生保障、基础设施、行政运转等方面。</w:t>
      </w:r>
    </w:p>
    <w:p w14:paraId="4A7FA2D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 产业发展。围绕符合性、成长性、经济性进行绩效分析。</w:t>
      </w:r>
    </w:p>
    <w:p w14:paraId="37E20A3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该项目实施属于安居区</w:t>
      </w:r>
      <w:r>
        <w:rPr>
          <w:rFonts w:hint="eastAsia" w:eastAsia="仿宋_GB2312" w:cs="Times New Roman"/>
          <w:color w:val="000000"/>
          <w:kern w:val="2"/>
          <w:sz w:val="32"/>
          <w:szCs w:val="32"/>
          <w:lang w:val="en-US" w:eastAsia="zh-CN" w:bidi="ar-SA"/>
        </w:rPr>
        <w:t>“十四五”规划</w:t>
      </w:r>
      <w:r>
        <w:rPr>
          <w:rFonts w:hint="default" w:ascii="Times New Roman" w:hAnsi="Times New Roman" w:eastAsia="仿宋_GB2312" w:cs="Times New Roman"/>
          <w:color w:val="000000"/>
          <w:kern w:val="2"/>
          <w:sz w:val="32"/>
          <w:szCs w:val="32"/>
          <w:lang w:val="en-US" w:eastAsia="zh-CN" w:bidi="ar-SA"/>
        </w:rPr>
        <w:t>内容，属于政府支持范围，且符合财政事权支出责任划分规定；资金投向与项目总体规划、政法行业事业发展相匹配；自评得5分。</w:t>
      </w:r>
    </w:p>
    <w:p w14:paraId="5DE73AE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2. </w:t>
      </w:r>
      <w:r>
        <w:rPr>
          <w:rFonts w:hint="default" w:ascii="Times New Roman" w:hAnsi="Times New Roman" w:eastAsia="仿宋_GB2312" w:cs="Times New Roman"/>
          <w:color w:val="000000"/>
          <w:kern w:val="2"/>
          <w:sz w:val="32"/>
          <w:szCs w:val="32"/>
          <w:lang w:val="zh-CN" w:eastAsia="zh-CN" w:bidi="ar-SA"/>
        </w:rPr>
        <w:t>民生保障。</w:t>
      </w:r>
      <w:r>
        <w:rPr>
          <w:rFonts w:hint="default" w:ascii="Times New Roman" w:hAnsi="Times New Roman" w:eastAsia="仿宋_GB2312" w:cs="Times New Roman"/>
          <w:color w:val="000000"/>
          <w:kern w:val="2"/>
          <w:sz w:val="32"/>
          <w:szCs w:val="32"/>
          <w:lang w:val="en-US" w:eastAsia="zh-CN" w:bidi="ar-SA"/>
        </w:rPr>
        <w:t>围绕区域均衡性、对象精准性、标准合理性、</w:t>
      </w:r>
      <w:r>
        <w:rPr>
          <w:rFonts w:hint="eastAsia" w:eastAsia="仿宋_GB2312" w:cs="Times New Roman"/>
          <w:color w:val="000000"/>
          <w:kern w:val="2"/>
          <w:sz w:val="32"/>
          <w:szCs w:val="32"/>
          <w:lang w:val="en-US" w:eastAsia="zh-CN" w:bidi="ar-SA"/>
        </w:rPr>
        <w:t>群众</w:t>
      </w:r>
      <w:r>
        <w:rPr>
          <w:rFonts w:hint="default" w:ascii="Times New Roman" w:hAnsi="Times New Roman" w:eastAsia="仿宋_GB2312" w:cs="Times New Roman"/>
          <w:color w:val="000000"/>
          <w:kern w:val="2"/>
          <w:sz w:val="32"/>
          <w:szCs w:val="32"/>
          <w:lang w:val="en-US" w:eastAsia="zh-CN" w:bidi="ar-SA"/>
        </w:rPr>
        <w:t>满意度进行绩效分析。</w:t>
      </w:r>
    </w:p>
    <w:p w14:paraId="0C256D7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（1）区域均衡性：该项目由“遂财行〔2024〕49号”文件分配，我局所属地区分配符合实际，自评得5分。</w:t>
      </w:r>
    </w:p>
    <w:p w14:paraId="5B2E18F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（2）标准合理性：该项目针对项目实施2个信访案件，本身为特殊疑难信访安居，不存在实施对象不标准合理异常情况，自评得5分。</w:t>
      </w:r>
    </w:p>
    <w:p w14:paraId="537616E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w:t>
      </w:r>
      <w:r>
        <w:rPr>
          <w:rFonts w:hint="eastAsia" w:eastAsia="仿宋_GB2312" w:cs="Times New Roman"/>
          <w:color w:val="000000"/>
          <w:kern w:val="2"/>
          <w:sz w:val="32"/>
          <w:szCs w:val="32"/>
          <w:lang w:val="en-US" w:eastAsia="zh-CN" w:bidi="ar-SA"/>
        </w:rPr>
        <w:t>群众</w:t>
      </w:r>
      <w:r>
        <w:rPr>
          <w:rFonts w:hint="default" w:ascii="Times New Roman" w:hAnsi="Times New Roman" w:eastAsia="仿宋_GB2312" w:cs="Times New Roman"/>
          <w:color w:val="000000"/>
          <w:kern w:val="2"/>
          <w:sz w:val="32"/>
          <w:szCs w:val="32"/>
          <w:lang w:val="en-US" w:eastAsia="zh-CN" w:bidi="ar-SA"/>
        </w:rPr>
        <w:t>满意度：信访群众满意度95%，完成的2个佘炎、杨文权信访案件过程中，无相关信访人员及单位不满意情况；自评5分。</w:t>
      </w:r>
    </w:p>
    <w:p w14:paraId="0682EAB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 xml:space="preserve">4. </w:t>
      </w:r>
      <w:r>
        <w:rPr>
          <w:rFonts w:hint="default" w:ascii="Times New Roman" w:hAnsi="Times New Roman" w:eastAsia="仿宋_GB2312" w:cs="Times New Roman"/>
          <w:color w:val="000000"/>
          <w:kern w:val="2"/>
          <w:sz w:val="32"/>
          <w:szCs w:val="32"/>
          <w:lang w:val="zh-CN" w:eastAsia="zh-CN" w:bidi="ar-SA"/>
        </w:rPr>
        <w:t>行政运转。围绕用途合规性、程序合规性、标准合规性进行绩效分析。</w:t>
      </w:r>
    </w:p>
    <w:p w14:paraId="605E1AE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（1）用途合规：该项目用途符合“遂财行〔2024〕49号”文件规定内容，自评得3分。</w:t>
      </w:r>
    </w:p>
    <w:p w14:paraId="2A225C1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（2）程序合规：该项目2024年度支付的6.00万元，共2笔，项目决策、资金使用合规，在项目自查过程中未发现签字审批不完整、违规等支出情况，自评得3分。</w:t>
      </w:r>
    </w:p>
    <w:p w14:paraId="2B1571A9">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（三）</w:t>
      </w:r>
      <w:r>
        <w:rPr>
          <w:rFonts w:hint="default" w:ascii="Times New Roman" w:hAnsi="Times New Roman" w:eastAsia="楷体_GB2312" w:cs="Times New Roman"/>
          <w:b/>
          <w:bCs/>
          <w:color w:val="000000"/>
          <w:kern w:val="2"/>
          <w:sz w:val="32"/>
          <w:szCs w:val="32"/>
          <w:lang w:val="en-US" w:eastAsia="zh-CN" w:bidi="ar-SA"/>
        </w:rPr>
        <w:t>个性指标</w:t>
      </w:r>
      <w:r>
        <w:rPr>
          <w:rFonts w:hint="default" w:ascii="Times New Roman" w:hAnsi="Times New Roman" w:eastAsia="楷体_GB2312" w:cs="Times New Roman"/>
          <w:b/>
          <w:bCs/>
          <w:color w:val="000000"/>
          <w:kern w:val="2"/>
          <w:sz w:val="32"/>
          <w:szCs w:val="32"/>
          <w:lang w:val="zh-CN" w:eastAsia="zh-CN" w:bidi="ar-SA"/>
        </w:rPr>
        <w:t>绩效分析。</w:t>
      </w:r>
      <w:r>
        <w:rPr>
          <w:rFonts w:hint="default" w:ascii="Times New Roman" w:hAnsi="Times New Roman" w:eastAsia="仿宋_GB2312" w:cs="Times New Roman"/>
          <w:color w:val="000000"/>
          <w:kern w:val="2"/>
          <w:sz w:val="32"/>
          <w:szCs w:val="32"/>
          <w:lang w:val="zh-CN" w:eastAsia="zh-CN" w:bidi="ar-SA"/>
        </w:rPr>
        <w:t>根据项目个性自行设定部分指标，反映该项指标执行完成情况。</w:t>
      </w:r>
    </w:p>
    <w:p w14:paraId="2F1EE43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1.社会效益指标：信访稳</w:t>
      </w:r>
      <w:r>
        <w:rPr>
          <w:rFonts w:hint="eastAsia" w:eastAsia="仿宋_GB2312" w:cs="Times New Roman"/>
          <w:color w:val="000000"/>
          <w:kern w:val="2"/>
          <w:sz w:val="32"/>
          <w:szCs w:val="32"/>
          <w:lang w:val="en-US" w:eastAsia="zh-CN" w:bidi="ar-SA"/>
        </w:rPr>
        <w:t>定</w:t>
      </w:r>
      <w:r>
        <w:rPr>
          <w:rFonts w:hint="default" w:ascii="Times New Roman" w:hAnsi="Times New Roman" w:eastAsia="仿宋_GB2312" w:cs="Times New Roman"/>
          <w:color w:val="000000"/>
          <w:kern w:val="2"/>
          <w:sz w:val="32"/>
          <w:szCs w:val="32"/>
          <w:lang w:val="en-US" w:eastAsia="zh-CN" w:bidi="ar-SA"/>
        </w:rPr>
        <w:t>性优良中差，2024年度我局完成过去遗留的2个“无头案、钉子案、骨头案”等特殊疑难信访案件，稳定了安居区信访。</w:t>
      </w:r>
    </w:p>
    <w:p w14:paraId="5A07A61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2.可持续性影响指标：内控规范性，2024年度我局内控管理基本规范，自评得5分。</w:t>
      </w:r>
    </w:p>
    <w:p w14:paraId="1CC3F5C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四、评价结论</w:t>
      </w:r>
    </w:p>
    <w:p w14:paraId="79E43BFA">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我局按照既定的评价指标和评价方法，从决策、过程、产出、效益四方面对51090422T000000399095</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市级信访专项资金项目进行绩效评价，最终确定绩效评价得分95.00分；评价等级为优</w:t>
      </w:r>
      <w:r>
        <w:rPr>
          <w:rFonts w:hint="default" w:ascii="Times New Roman" w:hAnsi="Times New Roman" w:eastAsia="仿宋_GB2312" w:cs="Times New Roman"/>
          <w:color w:val="000000"/>
          <w:kern w:val="2"/>
          <w:sz w:val="32"/>
          <w:szCs w:val="32"/>
          <w:lang w:val="zh-CN" w:eastAsia="zh-CN" w:bidi="ar-SA"/>
        </w:rPr>
        <w:t>。</w:t>
      </w:r>
    </w:p>
    <w:p w14:paraId="552CBCE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总体上，51090422T000000399095</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市级信访专项资金项目申报依据充分，程序规范，预算编制合理，资金到位及时，资金分配合理，管理制度健全，资金支出进度合理，项目计划内容均已按照预期目标基本完成。</w:t>
      </w:r>
    </w:p>
    <w:p w14:paraId="18BCEC61">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五、存在主要问题</w:t>
      </w:r>
    </w:p>
    <w:p w14:paraId="5401D7C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未针对我局各</w:t>
      </w:r>
      <w:r>
        <w:rPr>
          <w:rFonts w:hint="eastAsia" w:eastAsia="仿宋_GB2312" w:cs="Times New Roman"/>
          <w:color w:val="000000"/>
          <w:kern w:val="2"/>
          <w:sz w:val="32"/>
          <w:szCs w:val="32"/>
          <w:lang w:val="en-US" w:eastAsia="zh-CN" w:bidi="ar-SA"/>
        </w:rPr>
        <w:t>中央、省委</w:t>
      </w:r>
      <w:r>
        <w:rPr>
          <w:rFonts w:hint="default" w:ascii="Times New Roman" w:hAnsi="Times New Roman" w:eastAsia="仿宋_GB2312" w:cs="Times New Roman"/>
          <w:color w:val="000000"/>
          <w:kern w:val="2"/>
          <w:sz w:val="32"/>
          <w:szCs w:val="32"/>
          <w:lang w:val="en-US" w:eastAsia="zh-CN" w:bidi="ar-SA"/>
        </w:rPr>
        <w:t>、市</w:t>
      </w:r>
      <w:r>
        <w:rPr>
          <w:rFonts w:hint="eastAsia" w:eastAsia="仿宋_GB2312" w:cs="Times New Roman"/>
          <w:color w:val="000000"/>
          <w:kern w:val="2"/>
          <w:sz w:val="32"/>
          <w:szCs w:val="32"/>
          <w:lang w:val="en-US" w:eastAsia="zh-CN" w:bidi="ar-SA"/>
        </w:rPr>
        <w:t>委</w:t>
      </w:r>
      <w:r>
        <w:rPr>
          <w:rFonts w:hint="default" w:ascii="Times New Roman" w:hAnsi="Times New Roman" w:eastAsia="仿宋_GB2312" w:cs="Times New Roman"/>
          <w:color w:val="000000"/>
          <w:kern w:val="2"/>
          <w:sz w:val="32"/>
          <w:szCs w:val="32"/>
          <w:lang w:val="en-US" w:eastAsia="zh-CN" w:bidi="ar-SA"/>
        </w:rPr>
        <w:t>专项资金形成内部专项资金管理办法。</w:t>
      </w:r>
    </w:p>
    <w:p w14:paraId="003A654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color w:val="000000"/>
          <w:kern w:val="2"/>
          <w:sz w:val="32"/>
          <w:szCs w:val="32"/>
          <w:lang w:val="zh-CN" w:eastAsia="zh-CN" w:bidi="ar-SA"/>
        </w:rPr>
      </w:pPr>
      <w:r>
        <w:rPr>
          <w:rFonts w:hint="default" w:ascii="Times New Roman" w:hAnsi="Times New Roman" w:eastAsia="黑体" w:cs="Times New Roman"/>
          <w:color w:val="000000"/>
          <w:kern w:val="2"/>
          <w:sz w:val="32"/>
          <w:szCs w:val="32"/>
          <w:lang w:val="zh-CN" w:eastAsia="zh-CN" w:bidi="ar-SA"/>
        </w:rPr>
        <w:t>六、改进建议</w:t>
      </w:r>
    </w:p>
    <w:p w14:paraId="6F9696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bookmarkStart w:id="116" w:name="_Hlk110546638"/>
      <w:r>
        <w:rPr>
          <w:rFonts w:hint="default" w:ascii="Times New Roman" w:hAnsi="Times New Roman" w:eastAsia="仿宋_GB2312" w:cs="Times New Roman"/>
          <w:color w:val="000000"/>
          <w:kern w:val="2"/>
          <w:sz w:val="32"/>
          <w:szCs w:val="32"/>
          <w:lang w:val="en-US" w:eastAsia="zh-CN" w:bidi="ar-SA"/>
        </w:rPr>
        <w:t>建议我局综合股牵头完善我局专项资金管理办法，特殊资金审批管理等机制。</w:t>
      </w:r>
      <w:bookmarkEnd w:id="116"/>
    </w:p>
    <w:p w14:paraId="24479C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p>
    <w:p w14:paraId="3F1683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附表：1.项目资金分配涉及所有点位自评得分情况表</w:t>
      </w:r>
    </w:p>
    <w:p w14:paraId="4D339A7D">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contextualSpacing/>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2.专项资金绩效目标完成情况自评表</w:t>
      </w:r>
    </w:p>
    <w:p w14:paraId="16B7426D">
      <w:pPr>
        <w:rPr>
          <w:rFonts w:hint="default" w:ascii="Times New Roman" w:hAnsi="Times New Roman" w:cs="Times New Roman"/>
          <w:lang w:val="zh-CN"/>
        </w:rPr>
      </w:pPr>
      <w:r>
        <w:rPr>
          <w:rFonts w:hint="default" w:ascii="Times New Roman" w:hAnsi="Times New Roman" w:cs="Times New Roman"/>
          <w:lang w:val="zh-CN"/>
        </w:rPr>
        <w:br w:type="page"/>
      </w:r>
    </w:p>
    <w:p w14:paraId="20AD45ED">
      <w:pPr>
        <w:pStyle w:val="18"/>
        <w:spacing w:after="0" w:line="578" w:lineRule="exact"/>
        <w:ind w:left="0" w:leftChars="0" w:firstLine="0" w:firstLineChars="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附表</w:t>
      </w:r>
      <w:r>
        <w:rPr>
          <w:rFonts w:hint="eastAsia" w:ascii="Times New Roman" w:hAnsi="Times New Roman" w:eastAsia="黑体" w:cs="Times New Roman"/>
          <w:sz w:val="32"/>
          <w:szCs w:val="32"/>
          <w:lang w:val="en-US" w:eastAsia="zh-CN"/>
        </w:rPr>
        <w:t>1</w:t>
      </w:r>
    </w:p>
    <w:p w14:paraId="35199715">
      <w:pPr>
        <w:spacing w:line="578" w:lineRule="exact"/>
        <w:jc w:val="center"/>
        <w:rPr>
          <w:rFonts w:hint="default" w:ascii="Times New Roman" w:hAnsi="Times New Roman" w:eastAsia="方正小标宋_GBK" w:cs="Times New Roman"/>
          <w:sz w:val="40"/>
          <w:szCs w:val="40"/>
        </w:rPr>
      </w:pPr>
    </w:p>
    <w:p w14:paraId="53080F9C">
      <w:pPr>
        <w:spacing w:line="578" w:lineRule="exact"/>
        <w:jc w:val="center"/>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项目资金分配涉及所有点位自评得分情况表</w:t>
      </w:r>
    </w:p>
    <w:p w14:paraId="5C9B72E6">
      <w:pPr>
        <w:pStyle w:val="8"/>
        <w:rPr>
          <w:rFonts w:hint="default" w:ascii="Times New Roman" w:hAnsi="Times New Roman" w:cs="Times New Roman"/>
        </w:rPr>
      </w:pPr>
    </w:p>
    <w:tbl>
      <w:tblPr>
        <w:tblStyle w:val="2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3860"/>
        <w:gridCol w:w="2873"/>
        <w:gridCol w:w="997"/>
      </w:tblGrid>
      <w:tr w14:paraId="2B9A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25BEEC72">
            <w:pPr>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3860" w:type="dxa"/>
            <w:vAlign w:val="center"/>
          </w:tcPr>
          <w:p w14:paraId="49A99716">
            <w:pPr>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sz w:val="24"/>
                <w:szCs w:val="24"/>
                <w:lang w:val="en"/>
              </w:rPr>
            </w:pPr>
            <w:r>
              <w:rPr>
                <w:rFonts w:hint="default" w:ascii="Times New Roman" w:hAnsi="Times New Roman" w:eastAsia="黑体" w:cs="Times New Roman"/>
                <w:sz w:val="24"/>
                <w:szCs w:val="24"/>
              </w:rPr>
              <w:t>项目资金末端分配点位</w:t>
            </w:r>
          </w:p>
        </w:tc>
        <w:tc>
          <w:tcPr>
            <w:tcW w:w="2873" w:type="dxa"/>
            <w:vAlign w:val="center"/>
          </w:tcPr>
          <w:p w14:paraId="660674FD">
            <w:pPr>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
              </w:rPr>
              <w:t>自评得分（百分制）</w:t>
            </w:r>
          </w:p>
        </w:tc>
        <w:tc>
          <w:tcPr>
            <w:tcW w:w="997" w:type="dxa"/>
            <w:vAlign w:val="center"/>
          </w:tcPr>
          <w:p w14:paraId="2E4950DE">
            <w:pPr>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r>
      <w:tr w14:paraId="64FC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7F5E7D0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3860" w:type="dxa"/>
            <w:vAlign w:val="center"/>
          </w:tcPr>
          <w:p w14:paraId="712FEDE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安居区信访局</w:t>
            </w:r>
          </w:p>
        </w:tc>
        <w:tc>
          <w:tcPr>
            <w:tcW w:w="2873" w:type="dxa"/>
            <w:vAlign w:val="center"/>
          </w:tcPr>
          <w:p w14:paraId="5C541AC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95.00</w:t>
            </w:r>
          </w:p>
        </w:tc>
        <w:tc>
          <w:tcPr>
            <w:tcW w:w="997" w:type="dxa"/>
            <w:vAlign w:val="center"/>
          </w:tcPr>
          <w:p w14:paraId="4DE7E88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1F68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5CBEAB0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3860" w:type="dxa"/>
            <w:vAlign w:val="center"/>
          </w:tcPr>
          <w:p w14:paraId="0CB576C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73" w:type="dxa"/>
            <w:vAlign w:val="center"/>
          </w:tcPr>
          <w:p w14:paraId="5B3084F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7" w:type="dxa"/>
            <w:vAlign w:val="center"/>
          </w:tcPr>
          <w:p w14:paraId="1686DDE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1256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7DAE8DE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3860" w:type="dxa"/>
            <w:vAlign w:val="center"/>
          </w:tcPr>
          <w:p w14:paraId="59B12ED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73" w:type="dxa"/>
            <w:vAlign w:val="center"/>
          </w:tcPr>
          <w:p w14:paraId="2C57E13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7" w:type="dxa"/>
            <w:vAlign w:val="center"/>
          </w:tcPr>
          <w:p w14:paraId="7268254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7197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45C068A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3860" w:type="dxa"/>
            <w:vAlign w:val="center"/>
          </w:tcPr>
          <w:p w14:paraId="2B5E802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73" w:type="dxa"/>
            <w:vAlign w:val="center"/>
          </w:tcPr>
          <w:p w14:paraId="7D3E3859">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7" w:type="dxa"/>
            <w:vAlign w:val="center"/>
          </w:tcPr>
          <w:p w14:paraId="0A2A7C4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76E3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2199252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3860" w:type="dxa"/>
            <w:vAlign w:val="center"/>
          </w:tcPr>
          <w:p w14:paraId="4210257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73" w:type="dxa"/>
            <w:vAlign w:val="center"/>
          </w:tcPr>
          <w:p w14:paraId="7FBCB7D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7" w:type="dxa"/>
            <w:vAlign w:val="center"/>
          </w:tcPr>
          <w:p w14:paraId="4C0F0878">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6ED3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03A24B8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3860" w:type="dxa"/>
            <w:vAlign w:val="center"/>
          </w:tcPr>
          <w:p w14:paraId="2DD7886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73" w:type="dxa"/>
            <w:vAlign w:val="center"/>
          </w:tcPr>
          <w:p w14:paraId="4EB96BE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7" w:type="dxa"/>
            <w:vAlign w:val="center"/>
          </w:tcPr>
          <w:p w14:paraId="669628D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67EF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0CC7248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3860" w:type="dxa"/>
            <w:vAlign w:val="center"/>
          </w:tcPr>
          <w:p w14:paraId="7F4FCCD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73" w:type="dxa"/>
            <w:vAlign w:val="center"/>
          </w:tcPr>
          <w:p w14:paraId="573895B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7" w:type="dxa"/>
            <w:vAlign w:val="center"/>
          </w:tcPr>
          <w:p w14:paraId="4E5D49D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3921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128" w:type="dxa"/>
            <w:vAlign w:val="center"/>
          </w:tcPr>
          <w:p w14:paraId="40B0161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3860" w:type="dxa"/>
            <w:vAlign w:val="center"/>
          </w:tcPr>
          <w:p w14:paraId="20CE8ED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73" w:type="dxa"/>
            <w:vAlign w:val="center"/>
          </w:tcPr>
          <w:p w14:paraId="35395F3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7" w:type="dxa"/>
            <w:vAlign w:val="center"/>
          </w:tcPr>
          <w:p w14:paraId="6755DC3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5CD1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128" w:type="dxa"/>
            <w:vAlign w:val="center"/>
          </w:tcPr>
          <w:p w14:paraId="383C49B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3860" w:type="dxa"/>
            <w:vAlign w:val="center"/>
          </w:tcPr>
          <w:p w14:paraId="18C8182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73" w:type="dxa"/>
            <w:vAlign w:val="center"/>
          </w:tcPr>
          <w:p w14:paraId="567BE2E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7" w:type="dxa"/>
            <w:vAlign w:val="center"/>
          </w:tcPr>
          <w:p w14:paraId="1B171F9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bl>
    <w:p w14:paraId="09DCACC9">
      <w:pPr>
        <w:spacing w:line="40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备注：1.项目资金末端分配点位包括县（市、区）、市级部门下属单位及一次性单位等。</w:t>
      </w:r>
    </w:p>
    <w:p w14:paraId="4BE86909">
      <w:pPr>
        <w:spacing w:line="400" w:lineRule="exact"/>
        <w:ind w:firstLine="630" w:firstLineChars="3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2.自评得分（百分制）从高到低划分为优、良、中、差四个档次，各个档次数量占比分别为20%、20%、55%、5%，且不同档次间得分分值应体现差异化，同档次得分分值相同的比例不超过该档次总数量的10%。</w:t>
      </w:r>
    </w:p>
    <w:p w14:paraId="7B6FA4AB">
      <w:pPr>
        <w:rPr>
          <w:rFonts w:hint="default" w:ascii="Times New Roman" w:hAnsi="Times New Roman" w:cs="Times New Roman"/>
          <w:szCs w:val="24"/>
        </w:rPr>
      </w:pPr>
      <w:r>
        <w:rPr>
          <w:rFonts w:hint="default" w:ascii="Times New Roman" w:hAnsi="Times New Roman" w:cs="Times New Roman"/>
          <w:szCs w:val="24"/>
        </w:rPr>
        <w:br w:type="page"/>
      </w:r>
    </w:p>
    <w:p w14:paraId="2C84CBB4">
      <w:pPr>
        <w:pStyle w:val="18"/>
        <w:spacing w:after="0" w:line="578" w:lineRule="exact"/>
        <w:ind w:left="0" w:leftChars="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附表2</w:t>
      </w:r>
    </w:p>
    <w:p w14:paraId="567C44E5">
      <w:pPr>
        <w:pStyle w:val="18"/>
        <w:spacing w:after="0" w:line="578" w:lineRule="exact"/>
        <w:ind w:left="0" w:leftChars="0" w:firstLine="0" w:firstLineChars="0"/>
        <w:jc w:val="center"/>
        <w:rPr>
          <w:rFonts w:hint="default" w:ascii="Times New Roman" w:hAnsi="Times New Roman" w:eastAsia="方正小标宋简体" w:cs="Times New Roman"/>
          <w:color w:val="000000"/>
          <w:kern w:val="0"/>
          <w:sz w:val="40"/>
          <w:szCs w:val="40"/>
          <w:lang w:bidi="ar"/>
        </w:rPr>
      </w:pPr>
      <w:r>
        <w:rPr>
          <w:rFonts w:hint="default" w:ascii="Times New Roman" w:hAnsi="Times New Roman" w:eastAsia="方正小标宋简体" w:cs="Times New Roman"/>
          <w:color w:val="000000"/>
          <w:kern w:val="0"/>
          <w:sz w:val="40"/>
          <w:szCs w:val="40"/>
          <w:lang w:bidi="ar"/>
        </w:rPr>
        <w:t>专项资金绩效目标完成情况自评表</w:t>
      </w:r>
    </w:p>
    <w:p w14:paraId="42C25421">
      <w:pPr>
        <w:pStyle w:val="18"/>
        <w:keepNext w:val="0"/>
        <w:keepLines w:val="0"/>
        <w:pageBreakBefore w:val="0"/>
        <w:widowControl w:val="0"/>
        <w:kinsoku/>
        <w:wordWrap/>
        <w:overflowPunct/>
        <w:topLinePunct w:val="0"/>
        <w:autoSpaceDE/>
        <w:autoSpaceDN/>
        <w:bidi w:val="0"/>
        <w:adjustRightInd/>
        <w:snapToGrid/>
        <w:spacing w:beforeAutospacing="0" w:after="0" w:line="578" w:lineRule="exact"/>
        <w:ind w:left="0" w:leftChars="0" w:firstLine="0" w:firstLineChars="0"/>
        <w:jc w:val="center"/>
        <w:textAlignment w:val="auto"/>
        <w:rPr>
          <w:rFonts w:hint="default" w:ascii="Times New Roman" w:hAnsi="Times New Roman" w:eastAsia="方正小标宋简体" w:cs="Times New Roman"/>
          <w:color w:val="000000"/>
          <w:kern w:val="0"/>
          <w:sz w:val="40"/>
          <w:szCs w:val="40"/>
          <w:lang w:bidi="ar"/>
        </w:rPr>
      </w:pPr>
    </w:p>
    <w:tbl>
      <w:tblPr>
        <w:tblStyle w:val="21"/>
        <w:tblW w:w="5000" w:type="pct"/>
        <w:tblInd w:w="0" w:type="dxa"/>
        <w:tblLayout w:type="autofit"/>
        <w:tblCellMar>
          <w:top w:w="0" w:type="dxa"/>
          <w:left w:w="108" w:type="dxa"/>
          <w:bottom w:w="0" w:type="dxa"/>
          <w:right w:w="108" w:type="dxa"/>
        </w:tblCellMar>
      </w:tblPr>
      <w:tblGrid>
        <w:gridCol w:w="723"/>
        <w:gridCol w:w="729"/>
        <w:gridCol w:w="2719"/>
        <w:gridCol w:w="1760"/>
        <w:gridCol w:w="1557"/>
        <w:gridCol w:w="730"/>
        <w:gridCol w:w="843"/>
      </w:tblGrid>
      <w:tr w14:paraId="4E716C10">
        <w:tblPrEx>
          <w:tblCellMar>
            <w:top w:w="0" w:type="dxa"/>
            <w:left w:w="108" w:type="dxa"/>
            <w:bottom w:w="0" w:type="dxa"/>
            <w:right w:w="108" w:type="dxa"/>
          </w:tblCellMar>
        </w:tblPrEx>
        <w:trPr>
          <w:trHeight w:val="740" w:hRule="atLeast"/>
        </w:trPr>
        <w:tc>
          <w:tcPr>
            <w:tcW w:w="2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A6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项目名称</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95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51090422T000000399095</w:t>
            </w:r>
            <w:r>
              <w:rPr>
                <w:rFonts w:hint="eastAsia"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市级信访专项资金</w:t>
            </w:r>
          </w:p>
        </w:tc>
      </w:tr>
      <w:tr w14:paraId="21B8E016">
        <w:tblPrEx>
          <w:tblCellMar>
            <w:top w:w="0" w:type="dxa"/>
            <w:left w:w="108" w:type="dxa"/>
            <w:bottom w:w="0" w:type="dxa"/>
            <w:right w:w="108" w:type="dxa"/>
          </w:tblCellMar>
        </w:tblPrEx>
        <w:trPr>
          <w:trHeight w:val="626" w:hRule="atLeast"/>
        </w:trPr>
        <w:tc>
          <w:tcPr>
            <w:tcW w:w="2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37D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预算单位</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ADAE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遂宁市安居区信访局</w:t>
            </w:r>
          </w:p>
        </w:tc>
      </w:tr>
      <w:tr w14:paraId="1C55B9E6">
        <w:tblPrEx>
          <w:tblCellMar>
            <w:top w:w="0" w:type="dxa"/>
            <w:left w:w="108" w:type="dxa"/>
            <w:bottom w:w="0" w:type="dxa"/>
            <w:right w:w="108" w:type="dxa"/>
          </w:tblCellMar>
        </w:tblPrEx>
        <w:trPr>
          <w:trHeight w:val="483" w:hRule="atLeast"/>
        </w:trPr>
        <w:tc>
          <w:tcPr>
            <w:tcW w:w="2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C89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项目类型</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DE1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阶段性项目</w:t>
            </w:r>
          </w:p>
        </w:tc>
      </w:tr>
      <w:tr w14:paraId="4A3046FD">
        <w:tblPrEx>
          <w:tblCellMar>
            <w:top w:w="0" w:type="dxa"/>
            <w:left w:w="108" w:type="dxa"/>
            <w:bottom w:w="0" w:type="dxa"/>
            <w:right w:w="108" w:type="dxa"/>
          </w:tblCellMar>
        </w:tblPrEx>
        <w:trPr>
          <w:trHeight w:val="615"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61A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 概况</w:t>
            </w:r>
          </w:p>
        </w:tc>
        <w:tc>
          <w:tcPr>
            <w:tcW w:w="19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46C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中长期规划（名称、文号，仅指常年项目）</w:t>
            </w:r>
          </w:p>
        </w:tc>
        <w:tc>
          <w:tcPr>
            <w:tcW w:w="269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3B1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《信访工作条例》，遂财行〔2024〕49号</w:t>
            </w:r>
          </w:p>
        </w:tc>
      </w:tr>
      <w:tr w14:paraId="21474DB1">
        <w:tblPrEx>
          <w:tblCellMar>
            <w:top w:w="0" w:type="dxa"/>
            <w:left w:w="108" w:type="dxa"/>
            <w:bottom w:w="0" w:type="dxa"/>
            <w:right w:w="108" w:type="dxa"/>
          </w:tblCellMar>
        </w:tblPrEx>
        <w:trPr>
          <w:trHeight w:val="447"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350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162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26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212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r>
      <w:tr w14:paraId="0115984E">
        <w:tblPrEx>
          <w:tblCellMar>
            <w:top w:w="0" w:type="dxa"/>
            <w:left w:w="108" w:type="dxa"/>
            <w:bottom w:w="0" w:type="dxa"/>
            <w:right w:w="108" w:type="dxa"/>
          </w:tblCellMar>
        </w:tblPrEx>
        <w:trPr>
          <w:trHeight w:val="615"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A91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8F1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资金管理办法（名称、文号）</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774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遂财行〔2024〕49号、《单位内部控制管理制度》</w:t>
            </w:r>
          </w:p>
        </w:tc>
      </w:tr>
      <w:tr w14:paraId="32462F7D">
        <w:tblPrEx>
          <w:tblCellMar>
            <w:top w:w="0" w:type="dxa"/>
            <w:left w:w="108" w:type="dxa"/>
            <w:bottom w:w="0" w:type="dxa"/>
            <w:right w:w="108" w:type="dxa"/>
          </w:tblCellMar>
        </w:tblPrEx>
        <w:trPr>
          <w:trHeight w:val="123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AB9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FC5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绩效分配方式</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D7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Style w:val="45"/>
                <w:rFonts w:hint="default" w:ascii="Times New Roman" w:hAnsi="Times New Roman" w:eastAsia="仿宋_GB2312" w:cs="Times New Roman"/>
                <w:sz w:val="24"/>
                <w:szCs w:val="24"/>
                <w:lang w:bidi="ar"/>
              </w:rPr>
              <w:t>£</w:t>
            </w:r>
            <w:r>
              <w:rPr>
                <w:rStyle w:val="46"/>
                <w:rFonts w:hint="default" w:ascii="Times New Roman" w:hAnsi="Times New Roman" w:eastAsia="仿宋_GB2312" w:cs="Times New Roman"/>
                <w:sz w:val="24"/>
                <w:szCs w:val="24"/>
                <w:lang w:bidi="ar"/>
              </w:rPr>
              <w:t>因素法</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41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£项目法</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67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Style w:val="45"/>
                <w:rFonts w:hint="default" w:ascii="Times New Roman" w:hAnsi="Times New Roman" w:eastAsia="仿宋_GB2312" w:cs="Times New Roman"/>
                <w:sz w:val="24"/>
                <w:szCs w:val="24"/>
                <w:lang w:bidi="ar"/>
              </w:rPr>
              <w:t>R</w:t>
            </w:r>
            <w:r>
              <w:rPr>
                <w:rStyle w:val="46"/>
                <w:rFonts w:hint="default" w:ascii="Times New Roman" w:hAnsi="Times New Roman" w:eastAsia="仿宋_GB2312" w:cs="Times New Roman"/>
                <w:sz w:val="24"/>
                <w:szCs w:val="24"/>
                <w:lang w:bidi="ar"/>
              </w:rPr>
              <w:t>据实据效</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B7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Style w:val="45"/>
                <w:rFonts w:hint="default" w:ascii="Times New Roman" w:hAnsi="Times New Roman" w:eastAsia="仿宋_GB2312" w:cs="Times New Roman"/>
                <w:sz w:val="24"/>
                <w:szCs w:val="24"/>
                <w:lang w:bidi="ar"/>
              </w:rPr>
              <w:t>£</w:t>
            </w:r>
            <w:r>
              <w:rPr>
                <w:rStyle w:val="46"/>
                <w:rFonts w:hint="default" w:ascii="Times New Roman" w:hAnsi="Times New Roman" w:eastAsia="仿宋_GB2312" w:cs="Times New Roman"/>
                <w:sz w:val="24"/>
                <w:szCs w:val="24"/>
                <w:lang w:bidi="ar"/>
              </w:rPr>
              <w:t>因素法与项目法相结合</w:t>
            </w:r>
          </w:p>
        </w:tc>
      </w:tr>
      <w:tr w14:paraId="02DB75AB">
        <w:tblPrEx>
          <w:tblCellMar>
            <w:top w:w="0" w:type="dxa"/>
            <w:left w:w="108" w:type="dxa"/>
            <w:bottom w:w="0" w:type="dxa"/>
            <w:right w:w="108" w:type="dxa"/>
          </w:tblCellMar>
        </w:tblPrEx>
        <w:trPr>
          <w:trHeight w:val="102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C980">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EF0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立项依据</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A12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遂财行〔2024〕49号</w:t>
            </w:r>
          </w:p>
        </w:tc>
      </w:tr>
      <w:tr w14:paraId="51CE5031">
        <w:tblPrEx>
          <w:tblCellMar>
            <w:top w:w="0" w:type="dxa"/>
            <w:left w:w="108" w:type="dxa"/>
            <w:bottom w:w="0" w:type="dxa"/>
            <w:right w:w="108" w:type="dxa"/>
          </w:tblCellMar>
        </w:tblPrEx>
        <w:trPr>
          <w:trHeight w:val="901"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7A4B">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68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使用范围</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E59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该项目支持方向主要为解决安居区特殊疑难信访案件</w:t>
            </w:r>
          </w:p>
        </w:tc>
      </w:tr>
      <w:tr w14:paraId="050B9662">
        <w:tblPrEx>
          <w:tblCellMar>
            <w:top w:w="0" w:type="dxa"/>
            <w:left w:w="108" w:type="dxa"/>
            <w:bottom w:w="0" w:type="dxa"/>
            <w:right w:w="108" w:type="dxa"/>
          </w:tblCellMar>
        </w:tblPrEx>
        <w:trPr>
          <w:trHeight w:val="584"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E46F">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5AA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申报（补助）条件</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0FD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上级安排项目</w:t>
            </w:r>
          </w:p>
        </w:tc>
      </w:tr>
      <w:tr w14:paraId="64FC1C76">
        <w:tblPrEx>
          <w:tblCellMar>
            <w:top w:w="0" w:type="dxa"/>
            <w:left w:w="108" w:type="dxa"/>
            <w:bottom w:w="0" w:type="dxa"/>
            <w:right w:w="108" w:type="dxa"/>
          </w:tblCellMar>
        </w:tblPrEx>
        <w:trPr>
          <w:trHeight w:val="788"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DBC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031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项目起止年限</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0F13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2024.01.01-2024.12.31</w:t>
            </w:r>
          </w:p>
        </w:tc>
      </w:tr>
      <w:tr w14:paraId="0B44EE25">
        <w:tblPrEx>
          <w:tblCellMar>
            <w:top w:w="0" w:type="dxa"/>
            <w:left w:w="108" w:type="dxa"/>
            <w:bottom w:w="0" w:type="dxa"/>
            <w:right w:w="108" w:type="dxa"/>
          </w:tblCellMar>
        </w:tblPrEx>
        <w:trPr>
          <w:trHeight w:val="615" w:hRule="atLeast"/>
        </w:trPr>
        <w:tc>
          <w:tcPr>
            <w:tcW w:w="8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C9F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项目资金</w:t>
            </w:r>
            <w:r>
              <w:rPr>
                <w:rFonts w:hint="default" w:ascii="Times New Roman" w:hAnsi="Times New Roman" w:eastAsia="仿宋_GB2312" w:cs="Times New Roman"/>
                <w:color w:val="000000"/>
                <w:kern w:val="0"/>
                <w:sz w:val="24"/>
                <w:szCs w:val="24"/>
                <w:lang w:bidi="ar"/>
              </w:rPr>
              <w:br w:type="textWrapping"/>
            </w:r>
            <w:r>
              <w:rPr>
                <w:rFonts w:hint="default" w:ascii="Times New Roman" w:hAnsi="Times New Roman" w:eastAsia="仿宋_GB2312" w:cs="Times New Roman"/>
                <w:color w:val="000000"/>
                <w:kern w:val="0"/>
                <w:sz w:val="24"/>
                <w:szCs w:val="24"/>
                <w:lang w:bidi="ar"/>
              </w:rPr>
              <w:t>（万元）</w:t>
            </w: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19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 xml:space="preserve">  年度资金总额：</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AEE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6.00</w:t>
            </w:r>
          </w:p>
        </w:tc>
      </w:tr>
      <w:tr w14:paraId="6ACF98A0">
        <w:tblPrEx>
          <w:tblCellMar>
            <w:top w:w="0" w:type="dxa"/>
            <w:left w:w="108" w:type="dxa"/>
            <w:bottom w:w="0" w:type="dxa"/>
            <w:right w:w="108" w:type="dxa"/>
          </w:tblCellMar>
        </w:tblPrEx>
        <w:trPr>
          <w:trHeight w:val="615" w:hRule="atLeast"/>
        </w:trPr>
        <w:tc>
          <w:tcPr>
            <w:tcW w:w="8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3755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84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Style w:val="46"/>
                <w:rFonts w:hint="default" w:ascii="Times New Roman" w:hAnsi="Times New Roman" w:eastAsia="仿宋_GB2312" w:cs="Times New Roman"/>
                <w:sz w:val="24"/>
                <w:szCs w:val="24"/>
                <w:lang w:bidi="ar"/>
              </w:rPr>
              <w:t xml:space="preserve">      其中：财政拨款</w:t>
            </w:r>
          </w:p>
        </w:tc>
        <w:tc>
          <w:tcPr>
            <w:tcW w:w="26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75E7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6.00</w:t>
            </w:r>
          </w:p>
        </w:tc>
      </w:tr>
    </w:tbl>
    <w:p w14:paraId="59D9DD9D">
      <w:pPr>
        <w:pStyle w:val="42"/>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小标宋简体" w:cs="Times New Roman"/>
          <w:color w:val="auto"/>
          <w:kern w:val="2"/>
          <w:sz w:val="44"/>
          <w:szCs w:val="44"/>
          <w:highlight w:val="none"/>
          <w:lang w:val="en-US" w:eastAsia="zh-CN"/>
        </w:rPr>
      </w:pPr>
    </w:p>
    <w:p w14:paraId="4E174A61">
      <w:pPr>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br w:type="page"/>
      </w:r>
    </w:p>
    <w:p w14:paraId="2FB12AC9">
      <w:pPr>
        <w:pStyle w:val="42"/>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2024年专项资金绩效自评报告</w:t>
      </w:r>
    </w:p>
    <w:p w14:paraId="4E32EE0F">
      <w:pPr>
        <w:pStyle w:val="42"/>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信访局特殊疑难信访问题经费</w:t>
      </w:r>
    </w:p>
    <w:p w14:paraId="16999CA0">
      <w:pPr>
        <w:pStyle w:val="42"/>
        <w:spacing w:line="590" w:lineRule="exact"/>
        <w:ind w:firstLine="640"/>
        <w:jc w:val="center"/>
        <w:rPr>
          <w:rFonts w:hint="default" w:ascii="Times New Roman" w:hAnsi="Times New Roman" w:cs="Times New Roman"/>
          <w:color w:val="auto"/>
          <w:kern w:val="2"/>
          <w:sz w:val="32"/>
          <w:szCs w:val="32"/>
        </w:rPr>
      </w:pPr>
    </w:p>
    <w:p w14:paraId="2D2F6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2"/>
          <w:sz w:val="32"/>
          <w:szCs w:val="32"/>
          <w:lang w:val="zh-CN" w:eastAsia="zh-CN" w:bidi="ar-SA"/>
        </w:rPr>
      </w:pPr>
      <w:r>
        <w:rPr>
          <w:rFonts w:hint="default" w:ascii="Times New Roman" w:hAnsi="Times New Roman" w:eastAsia="黑体" w:cs="Times New Roman"/>
          <w:color w:val="000000"/>
          <w:kern w:val="2"/>
          <w:sz w:val="32"/>
          <w:szCs w:val="32"/>
          <w:lang w:val="en-US" w:eastAsia="zh-CN" w:bidi="ar-SA"/>
        </w:rPr>
        <w:t>一、</w:t>
      </w:r>
      <w:r>
        <w:rPr>
          <w:rFonts w:hint="default" w:ascii="Times New Roman" w:hAnsi="Times New Roman" w:eastAsia="黑体" w:cs="Times New Roman"/>
          <w:color w:val="000000"/>
          <w:kern w:val="2"/>
          <w:sz w:val="32"/>
          <w:szCs w:val="32"/>
          <w:lang w:val="zh-CN" w:eastAsia="zh-CN" w:bidi="ar-SA"/>
        </w:rPr>
        <w:t>项目概况</w:t>
      </w:r>
    </w:p>
    <w:p w14:paraId="2757A9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（一）设立背景及基本情况。</w:t>
      </w:r>
      <w:r>
        <w:rPr>
          <w:rFonts w:hint="default" w:ascii="Times New Roman" w:hAnsi="Times New Roman" w:eastAsia="仿宋_GB2312" w:cs="Times New Roman"/>
          <w:color w:val="000000"/>
          <w:kern w:val="2"/>
          <w:sz w:val="32"/>
          <w:szCs w:val="32"/>
          <w:lang w:val="en-US" w:eastAsia="zh-CN" w:bidi="ar-SA"/>
        </w:rPr>
        <w:t>项目设立原因及背景，</w:t>
      </w:r>
      <w:r>
        <w:rPr>
          <w:rFonts w:hint="default" w:ascii="Times New Roman" w:hAnsi="Times New Roman" w:eastAsia="仿宋_GB2312" w:cs="Times New Roman"/>
          <w:color w:val="000000"/>
          <w:kern w:val="2"/>
          <w:sz w:val="32"/>
          <w:szCs w:val="32"/>
          <w:lang w:val="zh-CN" w:eastAsia="zh-CN" w:bidi="ar-SA"/>
        </w:rPr>
        <w:t>项目立项、资金申报的依据，项目主要内容</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zh-CN" w:eastAsia="zh-CN" w:bidi="ar-SA"/>
        </w:rPr>
        <w:t>主管部门职能。</w:t>
      </w:r>
    </w:p>
    <w:p w14:paraId="19DC2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本项目自评范围为：51090422T000000399095</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特殊疑难信访问题经费（以下简称该项目）。</w:t>
      </w:r>
    </w:p>
    <w:p w14:paraId="10BCA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1.主管部门职能</w:t>
      </w:r>
    </w:p>
    <w:p w14:paraId="48889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起草有关信访工作的规章草案和政策规定，制定信访问题排查化解等制度并组织实施；提出改进和加强信访工作的建议；负责本系统、本部门依法行政工作。</w:t>
      </w:r>
    </w:p>
    <w:p w14:paraId="0B8CE7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负责向区委、区政府反映群众来信来电来访网上信访中提出的重要建议和问题，综合研判信访信息，开展调查研究，提出制定修改完善有关政策的建议。</w:t>
      </w:r>
    </w:p>
    <w:p w14:paraId="57A5A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综合协调、指导全区信访工作，督促检查各乡镇（街道）、园区和区直各部门（单位）信访工作，总结推广信访工作经验，协调信访工作宣传和信息发布。</w:t>
      </w:r>
    </w:p>
    <w:p w14:paraId="2F89B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负责处理区内外群众、法人及其他组织通过信访渠道给区委、区政府及领导的来信来电网上投诉。</w:t>
      </w:r>
    </w:p>
    <w:p w14:paraId="5C987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代表区委、区政府受理群众信访事项。</w:t>
      </w:r>
    </w:p>
    <w:p w14:paraId="16CCB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负责协调处理群众进京、到省、去市的集体上访和非正常上访，综合协调处理跨区、跨部门的重要信访问题。</w:t>
      </w:r>
    </w:p>
    <w:p w14:paraId="7B34F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负责落实</w:t>
      </w:r>
      <w:r>
        <w:rPr>
          <w:rFonts w:hint="eastAsia" w:eastAsia="仿宋_GB2312" w:cs="Times New Roman"/>
          <w:color w:val="000000"/>
          <w:kern w:val="2"/>
          <w:sz w:val="32"/>
          <w:szCs w:val="32"/>
          <w:lang w:val="en-US" w:eastAsia="zh-CN" w:bidi="ar-SA"/>
        </w:rPr>
        <w:t>中央、省委</w:t>
      </w:r>
      <w:r>
        <w:rPr>
          <w:rFonts w:hint="default" w:ascii="Times New Roman" w:hAnsi="Times New Roman" w:eastAsia="仿宋_GB2312" w:cs="Times New Roman"/>
          <w:color w:val="000000"/>
          <w:kern w:val="2"/>
          <w:sz w:val="32"/>
          <w:szCs w:val="32"/>
          <w:lang w:val="en-US" w:eastAsia="zh-CN" w:bidi="ar-SA"/>
        </w:rPr>
        <w:t>、市</w:t>
      </w:r>
      <w:r>
        <w:rPr>
          <w:rFonts w:hint="eastAsia" w:eastAsia="仿宋_GB2312" w:cs="Times New Roman"/>
          <w:color w:val="000000"/>
          <w:kern w:val="2"/>
          <w:sz w:val="32"/>
          <w:szCs w:val="32"/>
          <w:lang w:val="en-US" w:eastAsia="zh-CN" w:bidi="ar-SA"/>
        </w:rPr>
        <w:t>委</w:t>
      </w:r>
      <w:r>
        <w:rPr>
          <w:rFonts w:hint="default" w:ascii="Times New Roman" w:hAnsi="Times New Roman" w:eastAsia="仿宋_GB2312" w:cs="Times New Roman"/>
          <w:color w:val="000000"/>
          <w:kern w:val="2"/>
          <w:sz w:val="32"/>
          <w:szCs w:val="32"/>
          <w:lang w:val="en-US" w:eastAsia="zh-CN" w:bidi="ar-SA"/>
        </w:rPr>
        <w:t>、区领导批示交办的信访事项，并向各乡镇（街道）、园区和区直各部门转办、交办，督促检查重要信访事项的处理和落实。</w:t>
      </w:r>
    </w:p>
    <w:p w14:paraId="26163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建立健全信访信息汇集分析机制，指导信访信息系统建设和应用。</w:t>
      </w:r>
    </w:p>
    <w:p w14:paraId="57E9F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负责职责范围内的安全生产和职业健康、生态环境保护、审批服务便民化、市场监管、依法治理等工作。</w:t>
      </w:r>
    </w:p>
    <w:p w14:paraId="5A0C4A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完成区委和区政府交办的其他任务。</w:t>
      </w:r>
    </w:p>
    <w:p w14:paraId="11268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2.项目设立原因及背景</w:t>
      </w:r>
    </w:p>
    <w:p w14:paraId="0394C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（1）‌化解民生领域突出矛盾‌</w:t>
      </w:r>
    </w:p>
    <w:p w14:paraId="0C0F01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针对长期积累的“无头案、钉子案、骨头案”等难以划分责任主体的复杂信访问题，通过专项资金实施适度救助，实现“案结事了、事心双解”的治理目标。这类案件因缺乏明确责任主体，常规化解机制难以奏效。</w:t>
      </w:r>
    </w:p>
    <w:p w14:paraId="2BD2F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（2）‌贯彻国家信访制度改革要求‌</w:t>
      </w:r>
    </w:p>
    <w:p w14:paraId="61C2F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根据《信访工作条例》《四川省解决特殊疑难信访问题专项资金管理办法》关于“完善信访工作制度体系”的要求，需构建专项资金等配套机制，落实重大疑难案件领导包案制度，强化源头治理和矛盾化解能力。</w:t>
      </w:r>
    </w:p>
    <w:p w14:paraId="73051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（3）‌应对现实治理需求‌</w:t>
      </w:r>
    </w:p>
    <w:p w14:paraId="58307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实践中存在因前期论证不足、权责不清导致的长期未决信访问题（如危房改造滞后、工业园区污染等），</w:t>
      </w:r>
      <w:r>
        <w:rPr>
          <w:rFonts w:hint="eastAsia" w:eastAsia="仿宋_GB2312" w:cs="Times New Roman"/>
          <w:color w:val="000000"/>
          <w:kern w:val="2"/>
          <w:sz w:val="32"/>
          <w:szCs w:val="32"/>
          <w:lang w:val="en-US" w:eastAsia="zh-CN" w:bidi="ar-SA"/>
        </w:rPr>
        <w:t>亟须</w:t>
      </w:r>
      <w:r>
        <w:rPr>
          <w:rFonts w:hint="default" w:ascii="Times New Roman" w:hAnsi="Times New Roman" w:eastAsia="仿宋_GB2312" w:cs="Times New Roman"/>
          <w:color w:val="000000"/>
          <w:kern w:val="2"/>
          <w:sz w:val="32"/>
          <w:szCs w:val="32"/>
          <w:lang w:val="en-US" w:eastAsia="zh-CN" w:bidi="ar-SA"/>
        </w:rPr>
        <w:t>专项资金支持化解历史遗留问题，防范重复访和群体性事件。</w:t>
      </w:r>
    </w:p>
    <w:p w14:paraId="2EF98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zh-CN" w:eastAsia="zh-CN" w:bidi="ar-SA"/>
        </w:rPr>
        <w:t>项目立项、资金申报的依据</w:t>
      </w:r>
    </w:p>
    <w:p w14:paraId="19A434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项目立项、资金申报文件为：遂财行〔2024〕71号。</w:t>
      </w:r>
    </w:p>
    <w:p w14:paraId="77E69C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（二）</w:t>
      </w:r>
      <w:r>
        <w:rPr>
          <w:rFonts w:hint="default" w:ascii="Times New Roman" w:hAnsi="Times New Roman" w:eastAsia="楷体_GB2312" w:cs="Times New Roman"/>
          <w:b/>
          <w:bCs/>
          <w:color w:val="000000"/>
          <w:kern w:val="2"/>
          <w:sz w:val="32"/>
          <w:szCs w:val="32"/>
          <w:lang w:val="en-US" w:eastAsia="zh-CN" w:bidi="ar-SA"/>
        </w:rPr>
        <w:t>实施目的及支持方向。</w:t>
      </w:r>
      <w:r>
        <w:rPr>
          <w:rFonts w:hint="default" w:ascii="Times New Roman" w:hAnsi="Times New Roman" w:eastAsia="仿宋_GB2312" w:cs="Times New Roman"/>
          <w:color w:val="000000"/>
          <w:kern w:val="2"/>
          <w:sz w:val="32"/>
          <w:szCs w:val="32"/>
          <w:lang w:val="en-US" w:eastAsia="zh-CN" w:bidi="ar-SA"/>
        </w:rPr>
        <w:t>项目资金</w:t>
      </w:r>
      <w:r>
        <w:rPr>
          <w:rFonts w:hint="default" w:ascii="Times New Roman" w:hAnsi="Times New Roman" w:eastAsia="仿宋_GB2312" w:cs="Times New Roman"/>
          <w:color w:val="000000"/>
          <w:kern w:val="2"/>
          <w:sz w:val="32"/>
          <w:szCs w:val="32"/>
          <w:lang w:val="zh-CN" w:eastAsia="zh-CN" w:bidi="ar-SA"/>
        </w:rPr>
        <w:t>管理办法制定情况，项目实施目的和主要工作任务，项目支持方向。</w:t>
      </w:r>
    </w:p>
    <w:p w14:paraId="1FAEE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1.项目资金</w:t>
      </w:r>
      <w:r>
        <w:rPr>
          <w:rFonts w:hint="default" w:ascii="Times New Roman" w:hAnsi="Times New Roman" w:eastAsia="仿宋_GB2312" w:cs="Times New Roman"/>
          <w:color w:val="000000"/>
          <w:kern w:val="2"/>
          <w:sz w:val="32"/>
          <w:szCs w:val="32"/>
          <w:lang w:val="zh-CN" w:eastAsia="zh-CN" w:bidi="ar-SA"/>
        </w:rPr>
        <w:t>管理办法</w:t>
      </w:r>
    </w:p>
    <w:p w14:paraId="6A36F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信访局特殊疑难信访问题经费项目严格按照《信访工作条例》《四川省解决特殊疑难信访问题专项资金管理办法》开展，并严格按照“遂财行〔2024〕71号”文件规定执行，我局未单独针对该项目制定专门的项目资金管理办法。</w:t>
      </w:r>
    </w:p>
    <w:p w14:paraId="1B6EA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zh-CN" w:eastAsia="zh-CN" w:bidi="ar-SA"/>
        </w:rPr>
        <w:t>项目实施目的和主要工作任务</w:t>
      </w:r>
    </w:p>
    <w:p w14:paraId="58DD2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项目实施主要内容为：解决特殊疑难信访问题，保障信访稳定。</w:t>
      </w:r>
    </w:p>
    <w:p w14:paraId="31E11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项目主要工作任务：按照“快接、快交、快办、快回”工作要求，第一时间接件、交件、督件、审件、报件，制定环保督察交办信访案件办理工作流程图，明确办结目标，严格办理质量。</w:t>
      </w:r>
    </w:p>
    <w:p w14:paraId="35801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3.项目支持方向</w:t>
      </w:r>
    </w:p>
    <w:p w14:paraId="71878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解决特殊疑难信访问题，保障信访稳定。</w:t>
      </w:r>
    </w:p>
    <w:p w14:paraId="204A0C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（三）</w:t>
      </w:r>
      <w:r>
        <w:rPr>
          <w:rFonts w:hint="default" w:ascii="Times New Roman" w:hAnsi="Times New Roman" w:eastAsia="楷体_GB2312" w:cs="Times New Roman"/>
          <w:b/>
          <w:bCs/>
          <w:color w:val="000000"/>
          <w:kern w:val="2"/>
          <w:sz w:val="32"/>
          <w:szCs w:val="32"/>
          <w:lang w:val="en-US" w:eastAsia="zh-CN" w:bidi="ar-SA"/>
        </w:rPr>
        <w:t>预算安排及分配管理</w:t>
      </w:r>
      <w:r>
        <w:rPr>
          <w:rFonts w:hint="default" w:ascii="Times New Roman" w:hAnsi="Times New Roman" w:eastAsia="楷体_GB2312" w:cs="Times New Roman"/>
          <w:b/>
          <w:bCs/>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项目预算安排情况，项目资金分配原则及考虑因素，项目资金分配情况。</w:t>
      </w:r>
    </w:p>
    <w:p w14:paraId="305627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zh-CN" w:eastAsia="zh-CN" w:bidi="ar-SA"/>
        </w:rPr>
        <w:t>51090422T000000399095</w:t>
      </w:r>
      <w:r>
        <w:rPr>
          <w:rFonts w:hint="eastAsia" w:eastAsia="仿宋_GB2312" w:cs="Times New Roman"/>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特殊疑难信访问题经费</w:t>
      </w:r>
      <w:r>
        <w:rPr>
          <w:rFonts w:hint="default" w:ascii="Times New Roman" w:hAnsi="Times New Roman" w:eastAsia="仿宋_GB2312" w:cs="Times New Roman"/>
          <w:color w:val="000000"/>
          <w:kern w:val="2"/>
          <w:sz w:val="32"/>
          <w:szCs w:val="32"/>
          <w:lang w:val="en-US" w:eastAsia="zh-CN" w:bidi="ar-SA"/>
        </w:rPr>
        <w:t>2024年度预算数5.00万元（含预算调剂）；</w:t>
      </w:r>
    </w:p>
    <w:p w14:paraId="1DAB7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zh-CN" w:eastAsia="zh-CN" w:bidi="ar-SA"/>
        </w:rPr>
        <w:t>项目资金分配原则及考虑因素：</w:t>
      </w:r>
      <w:r>
        <w:rPr>
          <w:rFonts w:hint="default" w:ascii="Times New Roman" w:hAnsi="Times New Roman" w:eastAsia="仿宋_GB2312" w:cs="Times New Roman"/>
          <w:color w:val="000000"/>
          <w:kern w:val="2"/>
          <w:sz w:val="32"/>
          <w:szCs w:val="32"/>
          <w:lang w:val="en-US" w:eastAsia="zh-CN" w:bidi="ar-SA"/>
        </w:rPr>
        <w:t>项目资金分配由遂宁市财政局、安居区财政局根据相关规定与要求分配。</w:t>
      </w:r>
    </w:p>
    <w:p w14:paraId="0A997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项目资金分配：2024年度我局该项目资金实际分配5.00万元（含预算调剂）。</w:t>
      </w:r>
    </w:p>
    <w:p w14:paraId="1230F3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（四）项目绩效目标设置。</w:t>
      </w:r>
      <w:r>
        <w:rPr>
          <w:rFonts w:hint="default" w:ascii="Times New Roman" w:hAnsi="Times New Roman" w:eastAsia="仿宋_GB2312" w:cs="Times New Roman"/>
          <w:color w:val="000000"/>
          <w:kern w:val="2"/>
          <w:sz w:val="32"/>
          <w:szCs w:val="32"/>
          <w:lang w:val="zh-CN" w:eastAsia="zh-CN" w:bidi="ar-SA"/>
        </w:rPr>
        <w:t>项目整体、区域和具体绩效目标设置情况，项目自评工作开展情况。</w:t>
      </w:r>
    </w:p>
    <w:p w14:paraId="5B4BC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2024年度该项目资金下达后，遂宁市财政局设定该项目绩效目标：</w:t>
      </w:r>
    </w:p>
    <w:p w14:paraId="782C0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年度目标：解决安居区特殊疑难信访问题。</w:t>
      </w:r>
    </w:p>
    <w:p w14:paraId="55599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数量指标</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解决特殊疑难信访问题≥5个</w:t>
      </w:r>
    </w:p>
    <w:p w14:paraId="6536F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质量指标：特殊疑难信访问题解决率90%</w:t>
      </w:r>
    </w:p>
    <w:p w14:paraId="0C8DD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时效指标：特殊疑难信访问题解决及时率90%</w:t>
      </w:r>
    </w:p>
    <w:p w14:paraId="5E783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社会效益指标：信访稳</w:t>
      </w:r>
      <w:r>
        <w:rPr>
          <w:rFonts w:hint="eastAsia" w:eastAsia="仿宋_GB2312" w:cs="Times New Roman"/>
          <w:color w:val="000000"/>
          <w:kern w:val="2"/>
          <w:sz w:val="32"/>
          <w:szCs w:val="32"/>
          <w:lang w:val="en-US" w:eastAsia="zh-CN" w:bidi="ar-SA"/>
        </w:rPr>
        <w:t>定</w:t>
      </w:r>
      <w:r>
        <w:rPr>
          <w:rFonts w:hint="default" w:ascii="Times New Roman" w:hAnsi="Times New Roman" w:eastAsia="仿宋_GB2312" w:cs="Times New Roman"/>
          <w:color w:val="000000"/>
          <w:kern w:val="2"/>
          <w:sz w:val="32"/>
          <w:szCs w:val="32"/>
          <w:lang w:val="en-US" w:eastAsia="zh-CN" w:bidi="ar-SA"/>
        </w:rPr>
        <w:t>性优良中差</w:t>
      </w:r>
    </w:p>
    <w:p w14:paraId="3CA343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可持续性影响指标：内控规范性</w:t>
      </w:r>
    </w:p>
    <w:p w14:paraId="30E54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满意度指标：信访群众满意度95%</w:t>
      </w:r>
    </w:p>
    <w:p w14:paraId="34988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二、评价实施</w:t>
      </w:r>
    </w:p>
    <w:p w14:paraId="2CD707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（一）评价目的。</w:t>
      </w:r>
      <w:r>
        <w:rPr>
          <w:rFonts w:hint="default" w:ascii="Times New Roman" w:hAnsi="Times New Roman" w:eastAsia="仿宋_GB2312" w:cs="Times New Roman"/>
          <w:color w:val="000000"/>
          <w:kern w:val="2"/>
          <w:sz w:val="32"/>
          <w:szCs w:val="32"/>
          <w:lang w:val="en-US" w:eastAsia="zh-CN" w:bidi="ar-SA"/>
        </w:rPr>
        <w:t>通过项目绩效自评要实现的目的。</w:t>
      </w:r>
    </w:p>
    <w:p w14:paraId="2A215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该项目开展绩效自评的目的是贯彻落实全面实施预算绩效管理，将绩效理念和方法深度融入预算编制、执行、监督全过程，实现</w:t>
      </w:r>
      <w:r>
        <w:rPr>
          <w:rFonts w:hint="eastAsia" w:eastAsia="仿宋_GB2312" w:cs="Times New Roman"/>
          <w:color w:val="000000"/>
          <w:kern w:val="2"/>
          <w:sz w:val="32"/>
          <w:szCs w:val="32"/>
          <w:lang w:val="en-US" w:eastAsia="zh-CN" w:bidi="ar-SA"/>
        </w:rPr>
        <w:t>预算绩效管理</w:t>
      </w:r>
      <w:r>
        <w:rPr>
          <w:rFonts w:hint="default" w:ascii="Times New Roman" w:hAnsi="Times New Roman" w:eastAsia="仿宋_GB2312" w:cs="Times New Roman"/>
          <w:color w:val="000000"/>
          <w:kern w:val="2"/>
          <w:sz w:val="32"/>
          <w:szCs w:val="32"/>
          <w:lang w:val="en-US" w:eastAsia="zh-CN" w:bidi="ar-SA"/>
        </w:rPr>
        <w:t>一体化，不断提高财政资金使用效益。</w:t>
      </w:r>
    </w:p>
    <w:p w14:paraId="3D932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同时，针对该项目开展执行结果、效果分析，剖析单位自身项目实施的管理责任落实情况，不断提高我局项目管理水平。</w:t>
      </w:r>
    </w:p>
    <w:p w14:paraId="05C39B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（二）预设问题及评价重点。</w:t>
      </w:r>
      <w:r>
        <w:rPr>
          <w:rFonts w:hint="default" w:ascii="Times New Roman" w:hAnsi="Times New Roman" w:eastAsia="仿宋_GB2312" w:cs="Times New Roman"/>
          <w:color w:val="000000"/>
          <w:kern w:val="2"/>
          <w:sz w:val="32"/>
          <w:szCs w:val="32"/>
          <w:lang w:val="en-US" w:eastAsia="zh-CN" w:bidi="ar-SA"/>
        </w:rPr>
        <w:t>按照绩效评价指标体系，对资金支出使用全过程及其实施效果进行综合评价和判断。</w:t>
      </w:r>
    </w:p>
    <w:p w14:paraId="718AD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预设问题：项目实施效果中目标完成情况；</w:t>
      </w:r>
    </w:p>
    <w:p w14:paraId="10289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评价重点：项目实施（预算执行、资金使用）、项目效果（目标完成、完成时效）。</w:t>
      </w:r>
    </w:p>
    <w:p w14:paraId="4A5FA4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（三）评价选点。</w:t>
      </w:r>
      <w:r>
        <w:rPr>
          <w:rFonts w:hint="default" w:ascii="Times New Roman" w:hAnsi="Times New Roman" w:eastAsia="仿宋_GB2312" w:cs="Times New Roman"/>
          <w:color w:val="000000"/>
          <w:kern w:val="2"/>
          <w:sz w:val="32"/>
          <w:szCs w:val="32"/>
          <w:lang w:val="zh-CN" w:eastAsia="zh-CN" w:bidi="ar-SA"/>
        </w:rPr>
        <w:t>项目绩效自评所抽样点位情况。</w:t>
      </w:r>
    </w:p>
    <w:p w14:paraId="719332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本次项目绩效自评抽样选择2024年10月14日下达指标5.00万元后的支付情况，包括所支付的所有范围。</w:t>
      </w:r>
    </w:p>
    <w:p w14:paraId="66A3AC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（四）评价方法。</w:t>
      </w:r>
      <w:r>
        <w:rPr>
          <w:rFonts w:hint="default" w:ascii="Times New Roman" w:hAnsi="Times New Roman" w:eastAsia="仿宋_GB2312" w:cs="Times New Roman"/>
          <w:color w:val="000000"/>
          <w:kern w:val="2"/>
          <w:sz w:val="32"/>
          <w:szCs w:val="32"/>
          <w:lang w:val="en-US" w:eastAsia="zh-CN" w:bidi="ar-SA"/>
        </w:rPr>
        <w:t>根据项目情况和评价重点，用来收集相关材料和开展具体评价的方法。包括：采用成本效益分析法、标杆管理法、案卷研究法、单位自评法、实地勘察法、问卷调查法、座谈调研法等多种方法。</w:t>
      </w:r>
    </w:p>
    <w:p w14:paraId="5976F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采用定性描述、定量分析法，客观确定项目预期绩效目标的实现程度。采用比较法，对比实际成效与绩效目标的偏差，进行效益分析。</w:t>
      </w:r>
    </w:p>
    <w:p w14:paraId="7D63FE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（五）评价组织。</w:t>
      </w:r>
      <w:r>
        <w:rPr>
          <w:rFonts w:hint="default" w:ascii="Times New Roman" w:hAnsi="Times New Roman" w:eastAsia="仿宋_GB2312" w:cs="Times New Roman"/>
          <w:color w:val="000000"/>
          <w:kern w:val="2"/>
          <w:sz w:val="32"/>
          <w:szCs w:val="32"/>
          <w:lang w:val="en-US" w:eastAsia="zh-CN" w:bidi="ar-SA"/>
        </w:rPr>
        <w:t>评价组人员构成和职责分工。</w:t>
      </w:r>
    </w:p>
    <w:p w14:paraId="24F02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本次绩效自评由综合股牵头开展，业务股、群众接待中心开展基础资料收集与初步自评打分，信访督查专员开展项目绩效自评监督；自评参与人员：郑进、王雪梅、罗艳林。</w:t>
      </w:r>
    </w:p>
    <w:p w14:paraId="72B59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2"/>
          <w:sz w:val="32"/>
          <w:szCs w:val="32"/>
          <w:lang w:val="zh-CN" w:eastAsia="zh-CN" w:bidi="ar-SA"/>
        </w:rPr>
      </w:pPr>
      <w:r>
        <w:rPr>
          <w:rFonts w:hint="default" w:ascii="Times New Roman" w:hAnsi="Times New Roman" w:eastAsia="黑体" w:cs="Times New Roman"/>
          <w:color w:val="000000"/>
          <w:kern w:val="2"/>
          <w:sz w:val="32"/>
          <w:szCs w:val="32"/>
          <w:lang w:val="en-US" w:eastAsia="zh-CN" w:bidi="ar-SA"/>
        </w:rPr>
        <w:t>三、绩效分析</w:t>
      </w:r>
      <w:r>
        <w:rPr>
          <w:rFonts w:hint="default" w:ascii="Times New Roman" w:hAnsi="Times New Roman" w:eastAsia="黑体" w:cs="Times New Roman"/>
          <w:color w:val="000000"/>
          <w:kern w:val="2"/>
          <w:sz w:val="32"/>
          <w:szCs w:val="32"/>
          <w:lang w:val="zh-CN" w:eastAsia="zh-CN" w:bidi="ar-SA"/>
        </w:rPr>
        <w:tab/>
      </w:r>
    </w:p>
    <w:p w14:paraId="14E31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color w:val="000000"/>
          <w:kern w:val="2"/>
          <w:sz w:val="32"/>
          <w:szCs w:val="32"/>
          <w:lang w:val="en-US" w:eastAsia="zh-CN" w:bidi="ar-SA"/>
        </w:rPr>
        <w:t>。</w:t>
      </w:r>
    </w:p>
    <w:p w14:paraId="397D3A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kern w:val="2"/>
          <w:sz w:val="32"/>
          <w:szCs w:val="32"/>
          <w:lang w:val="en-US" w:eastAsia="zh-CN" w:bidi="ar-SA"/>
        </w:rPr>
      </w:pPr>
      <w:r>
        <w:rPr>
          <w:rFonts w:hint="default" w:ascii="Times New Roman" w:hAnsi="Times New Roman" w:eastAsia="楷体_GB2312" w:cs="Times New Roman"/>
          <w:b/>
          <w:bCs/>
          <w:color w:val="000000"/>
          <w:kern w:val="2"/>
          <w:sz w:val="32"/>
          <w:szCs w:val="32"/>
          <w:lang w:val="zh-CN" w:eastAsia="zh-CN" w:bidi="ar-SA"/>
        </w:rPr>
        <w:t>（一）</w:t>
      </w:r>
      <w:r>
        <w:rPr>
          <w:rFonts w:hint="default" w:ascii="Times New Roman" w:hAnsi="Times New Roman" w:eastAsia="楷体_GB2312" w:cs="Times New Roman"/>
          <w:b/>
          <w:bCs/>
          <w:color w:val="000000"/>
          <w:kern w:val="2"/>
          <w:sz w:val="32"/>
          <w:szCs w:val="32"/>
          <w:lang w:val="en-US" w:eastAsia="zh-CN" w:bidi="ar-SA"/>
        </w:rPr>
        <w:t>通用指标</w:t>
      </w:r>
      <w:r>
        <w:rPr>
          <w:rFonts w:hint="default" w:ascii="Times New Roman" w:hAnsi="Times New Roman" w:eastAsia="楷体_GB2312" w:cs="Times New Roman"/>
          <w:b/>
          <w:bCs/>
          <w:color w:val="000000"/>
          <w:kern w:val="2"/>
          <w:sz w:val="32"/>
          <w:szCs w:val="32"/>
          <w:lang w:val="zh-CN" w:eastAsia="zh-CN" w:bidi="ar-SA"/>
        </w:rPr>
        <w:t>绩效分析。</w:t>
      </w:r>
    </w:p>
    <w:p w14:paraId="096D2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 项目决策。围绕决策程序、规划论证、资金投向进行绩效分析。</w:t>
      </w:r>
    </w:p>
    <w:p w14:paraId="73A7B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（1）决策程序：该项目中央下达资金，根据遂财行〔2024〕71号文件下达，我局资金支付时已召开党组会议；自评6分。</w:t>
      </w:r>
    </w:p>
    <w:p w14:paraId="4ED18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（2）规划论证：该项目设立符合</w:t>
      </w:r>
      <w:r>
        <w:rPr>
          <w:rFonts w:hint="eastAsia" w:eastAsia="仿宋_GB2312" w:cs="Times New Roman"/>
          <w:color w:val="000000"/>
          <w:kern w:val="2"/>
          <w:sz w:val="32"/>
          <w:szCs w:val="32"/>
          <w:lang w:val="en-US" w:eastAsia="zh-CN" w:bidi="ar-SA"/>
        </w:rPr>
        <w:t>中央、省委</w:t>
      </w:r>
      <w:r>
        <w:rPr>
          <w:rFonts w:hint="default" w:ascii="Times New Roman" w:hAnsi="Times New Roman" w:eastAsia="仿宋_GB2312" w:cs="Times New Roman"/>
          <w:color w:val="000000"/>
          <w:kern w:val="2"/>
          <w:sz w:val="32"/>
          <w:szCs w:val="32"/>
          <w:lang w:val="en-US" w:eastAsia="zh-CN" w:bidi="ar-SA"/>
        </w:rPr>
        <w:t>、市</w:t>
      </w:r>
      <w:r>
        <w:rPr>
          <w:rFonts w:hint="eastAsia" w:eastAsia="仿宋_GB2312" w:cs="Times New Roman"/>
          <w:color w:val="000000"/>
          <w:kern w:val="2"/>
          <w:sz w:val="32"/>
          <w:szCs w:val="32"/>
          <w:lang w:val="en-US" w:eastAsia="zh-CN" w:bidi="ar-SA"/>
        </w:rPr>
        <w:t>委</w:t>
      </w:r>
      <w:r>
        <w:rPr>
          <w:rFonts w:hint="default" w:ascii="Times New Roman" w:hAnsi="Times New Roman" w:eastAsia="仿宋_GB2312" w:cs="Times New Roman"/>
          <w:color w:val="000000"/>
          <w:kern w:val="2"/>
          <w:sz w:val="32"/>
          <w:szCs w:val="32"/>
          <w:lang w:val="en-US" w:eastAsia="zh-CN" w:bidi="ar-SA"/>
        </w:rPr>
        <w:t>关于信访工作稳定的决策部署安排，符合安居区持续推进“放管服”改革，深化“综窗改革”的要求。2024年度我局该项目绩效目标由“遂财行〔2024〕71号”文件设定，设定的年度绩效目标符合要求；设定的数量、质量、时效、效益、经济成本、满意度等指标基本完整、量化；自评得6分。</w:t>
      </w:r>
    </w:p>
    <w:p w14:paraId="216AE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（3）资金投向：该项目属于安居区</w:t>
      </w:r>
      <w:r>
        <w:rPr>
          <w:rFonts w:hint="eastAsia" w:eastAsia="仿宋_GB2312" w:cs="Times New Roman"/>
          <w:color w:val="000000"/>
          <w:kern w:val="2"/>
          <w:sz w:val="32"/>
          <w:szCs w:val="32"/>
          <w:lang w:val="en-US" w:eastAsia="zh-CN" w:bidi="ar-SA"/>
        </w:rPr>
        <w:t>“十四五”规划</w:t>
      </w:r>
      <w:r>
        <w:rPr>
          <w:rFonts w:hint="default" w:ascii="Times New Roman" w:hAnsi="Times New Roman" w:eastAsia="仿宋_GB2312" w:cs="Times New Roman"/>
          <w:color w:val="000000"/>
          <w:kern w:val="2"/>
          <w:sz w:val="32"/>
          <w:szCs w:val="32"/>
          <w:lang w:val="en-US" w:eastAsia="zh-CN" w:bidi="ar-SA"/>
        </w:rPr>
        <w:t>内容，属于政府支持范围，且符合财政事权支出责任划分规定；资金投向与项目总体规划、政法行业事业发展相匹配；项目实施聚焦“依法治国”、‘法治政府’，体现“集中财力办大事”的原则；自评得6分。</w:t>
      </w:r>
    </w:p>
    <w:p w14:paraId="0B817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 项目管理。围绕制度办法、分配管理、绩效监管进行绩效分析。</w:t>
      </w:r>
    </w:p>
    <w:p w14:paraId="042FAB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（1）制度办法：该项目严格按照《信访工作条例》《四川省解决特殊疑难信访问题专项资金管理办法</w:t>
      </w:r>
      <w:r>
        <w:rPr>
          <w:rFonts w:hint="eastAsia" w:eastAsia="仿宋_GB2312" w:cs="Times New Roman"/>
          <w:color w:val="000000"/>
          <w:kern w:val="2"/>
          <w:sz w:val="32"/>
          <w:szCs w:val="32"/>
          <w:lang w:val="en-US" w:eastAsia="zh-CN" w:bidi="ar-SA"/>
        </w:rPr>
        <w:t>》等</w:t>
      </w:r>
      <w:r>
        <w:rPr>
          <w:rFonts w:hint="default" w:ascii="Times New Roman" w:hAnsi="Times New Roman" w:eastAsia="仿宋_GB2312" w:cs="Times New Roman"/>
          <w:color w:val="000000"/>
          <w:kern w:val="2"/>
          <w:sz w:val="32"/>
          <w:szCs w:val="32"/>
          <w:lang w:val="en-US" w:eastAsia="zh-CN" w:bidi="ar-SA"/>
        </w:rPr>
        <w:t>专项资金管理办法，并严格按照“遂财行〔2024〕71号”文件规定执行；项目资金支付严格按照我局财务报销管理制度执行，不存在管理制度缺失、管理办法过期情况；自评得2分。</w:t>
      </w:r>
    </w:p>
    <w:p w14:paraId="02F03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（2）分配管理：</w:t>
      </w:r>
    </w:p>
    <w:p w14:paraId="0F8D6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资金分配因素：该项目由“遂财行〔2024〕71号”文件分配，上级部门及财政部门选取充分考虑相关行业事业发展实际和发展需求，自评得2分；</w:t>
      </w:r>
    </w:p>
    <w:p w14:paraId="4804B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资金分配因素的权重设置：有效突出了遂宁市各县区实际，自评得2分；</w:t>
      </w:r>
    </w:p>
    <w:p w14:paraId="1A424B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资金区域分布结果公平合理，不存在仅为1个地区，自评得2分。</w:t>
      </w:r>
    </w:p>
    <w:p w14:paraId="63B4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该项目资金分配严格按遂财行〔2024〕71号执行，决策程序符合管理要求，及时高效，自评得4分。</w:t>
      </w:r>
    </w:p>
    <w:p w14:paraId="4E5A8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（3）绩效监管：该项目严格按照</w:t>
      </w:r>
      <w:r>
        <w:rPr>
          <w:rFonts w:hint="eastAsia" w:eastAsia="仿宋_GB2312" w:cs="Times New Roman"/>
          <w:color w:val="000000"/>
          <w:kern w:val="2"/>
          <w:sz w:val="32"/>
          <w:szCs w:val="32"/>
          <w:lang w:val="en-US" w:eastAsia="zh-CN" w:bidi="ar-SA"/>
        </w:rPr>
        <w:t>中央、省委</w:t>
      </w:r>
      <w:r>
        <w:rPr>
          <w:rFonts w:hint="default" w:ascii="Times New Roman" w:hAnsi="Times New Roman" w:eastAsia="仿宋_GB2312" w:cs="Times New Roman"/>
          <w:color w:val="000000"/>
          <w:kern w:val="2"/>
          <w:sz w:val="32"/>
          <w:szCs w:val="32"/>
          <w:lang w:val="en-US" w:eastAsia="zh-CN" w:bidi="ar-SA"/>
        </w:rPr>
        <w:t>、市</w:t>
      </w:r>
      <w:r>
        <w:rPr>
          <w:rFonts w:hint="eastAsia" w:eastAsia="仿宋_GB2312" w:cs="Times New Roman"/>
          <w:color w:val="000000"/>
          <w:kern w:val="2"/>
          <w:sz w:val="32"/>
          <w:szCs w:val="32"/>
          <w:lang w:val="en-US" w:eastAsia="zh-CN" w:bidi="ar-SA"/>
        </w:rPr>
        <w:t>委</w:t>
      </w:r>
      <w:r>
        <w:rPr>
          <w:rFonts w:hint="default" w:ascii="Times New Roman" w:hAnsi="Times New Roman" w:eastAsia="仿宋_GB2312" w:cs="Times New Roman"/>
          <w:color w:val="000000"/>
          <w:kern w:val="2"/>
          <w:sz w:val="32"/>
          <w:szCs w:val="32"/>
          <w:lang w:val="en-US" w:eastAsia="zh-CN" w:bidi="ar-SA"/>
        </w:rPr>
        <w:t>要求全面完成绩效目标（含事前评估）、绩效评价、以前年度问题整改等预算绩效管理工作要求开展，设定了项目绩效目标（含事前评估），本次进行了绩效自评，自评得4分</w:t>
      </w:r>
    </w:p>
    <w:p w14:paraId="5CD08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遂宁市财政局发布了“遂财行〔2024〕71号”文件，对县级主管部门预算绩效管理要求到位，不存在对县级资金分配和项目管理指导力度不够情况，已对县级开展评价、监督、指导等工作，自评得2分。</w:t>
      </w:r>
    </w:p>
    <w:p w14:paraId="288DF8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 项目实施。围绕预算</w:t>
      </w:r>
      <w:r>
        <w:rPr>
          <w:rFonts w:hint="default" w:ascii="Times New Roman" w:hAnsi="Times New Roman" w:eastAsia="仿宋_GB2312" w:cs="Times New Roman"/>
          <w:color w:val="000000"/>
          <w:kern w:val="2"/>
          <w:sz w:val="32"/>
          <w:szCs w:val="32"/>
          <w:lang w:val="zh-CN" w:eastAsia="zh-CN" w:bidi="ar-SA"/>
        </w:rPr>
        <w:t>执行</w:t>
      </w:r>
      <w:r>
        <w:rPr>
          <w:rFonts w:hint="default" w:ascii="Times New Roman" w:hAnsi="Times New Roman" w:eastAsia="仿宋_GB2312" w:cs="Times New Roman"/>
          <w:color w:val="000000"/>
          <w:kern w:val="2"/>
          <w:sz w:val="32"/>
          <w:szCs w:val="32"/>
          <w:lang w:val="en-US" w:eastAsia="zh-CN" w:bidi="ar-SA"/>
        </w:rPr>
        <w:t>、资金使用进行绩效分析。</w:t>
      </w:r>
    </w:p>
    <w:p w14:paraId="5CAF4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（1）预算执行：根据“财政资金拨付率×100%×2+单位资金使用率×100%×2+地方资金到位率×100%×2”自评指标；该项目2024年度预算数5.00万元，单位资金使用5.00万元，预算执行率=100%*100%*2+5.00/5.00*100%*2+2=6分。</w:t>
      </w:r>
    </w:p>
    <w:p w14:paraId="33AF5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（2）资金使用：2024年度，该项目在项目资金使用、拨付中严格按照《信访工作条例》《四川省解决特殊疑难信访问题专项资金管理办法</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遂财行〔2024〕71号”文件执行，不存在不符合国家财经法规情况；项目资金支付5.00万元，共2笔，严格按照单位财务报销管理制度执行、严格履行资金支付审批程序，不存在超范围、超标准、超进度使用专项资金情况，不存在资金损失浪费、长期沉淀、截留、挤占、挪用、虚列支出等情况；自</w:t>
      </w:r>
      <w:bookmarkStart w:id="135" w:name="_GoBack"/>
      <w:bookmarkEnd w:id="135"/>
      <w:r>
        <w:rPr>
          <w:rFonts w:hint="default" w:ascii="Times New Roman" w:hAnsi="Times New Roman" w:eastAsia="仿宋_GB2312" w:cs="Times New Roman"/>
          <w:color w:val="000000"/>
          <w:kern w:val="2"/>
          <w:sz w:val="32"/>
          <w:szCs w:val="32"/>
          <w:lang w:val="en-US" w:eastAsia="zh-CN" w:bidi="ar-SA"/>
        </w:rPr>
        <w:t>评得3分。</w:t>
      </w:r>
    </w:p>
    <w:p w14:paraId="75AD1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 项目结果。围绕目标完成、完成时效进行绩效分析。</w:t>
      </w:r>
    </w:p>
    <w:p w14:paraId="2AE99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（1）目标完成：</w:t>
      </w:r>
    </w:p>
    <w:p w14:paraId="3AB81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数量指标解决特殊疑难信访问题≥5个，2024年，我局实际完成省环保督察共转交办信访件16件占全市169件9.5%，其中重点件3件，占全市30件重点件10%，本轮</w:t>
      </w:r>
      <w:r>
        <w:rPr>
          <w:rFonts w:hint="eastAsia" w:eastAsia="仿宋_GB2312" w:cs="Times New Roman"/>
          <w:color w:val="000000"/>
          <w:kern w:val="2"/>
          <w:sz w:val="32"/>
          <w:szCs w:val="32"/>
          <w:lang w:val="en-US" w:eastAsia="zh-CN" w:bidi="ar-SA"/>
        </w:rPr>
        <w:t>中央生态环保督察</w:t>
      </w:r>
      <w:r>
        <w:rPr>
          <w:rFonts w:hint="default" w:ascii="Times New Roman" w:hAnsi="Times New Roman" w:eastAsia="仿宋_GB2312" w:cs="Times New Roman"/>
          <w:color w:val="000000"/>
          <w:kern w:val="2"/>
          <w:sz w:val="32"/>
          <w:szCs w:val="32"/>
          <w:lang w:val="en-US" w:eastAsia="zh-CN" w:bidi="ar-SA"/>
        </w:rPr>
        <w:t>共转交办信访案件8件全市占全市75件10.6%，所有案件均按时、按质完成了整改上报。</w:t>
      </w:r>
    </w:p>
    <w:p w14:paraId="3BA41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质量指标：特殊疑难信访问题解决率90%，2024年度我局实际完成省环保督察共转交办信访件16件，特殊疑难信访问题解决率100.00%，</w:t>
      </w:r>
    </w:p>
    <w:p w14:paraId="0F9F9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时效指标：特殊疑难信访问题解决及时率90%，2024年度我局实际完成省环保督察共转交办信访件16件，均及时解决。</w:t>
      </w:r>
    </w:p>
    <w:p w14:paraId="22A2D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社会效益指标：信访稳</w:t>
      </w:r>
      <w:r>
        <w:rPr>
          <w:rFonts w:hint="eastAsia" w:eastAsia="仿宋_GB2312" w:cs="Times New Roman"/>
          <w:color w:val="000000"/>
          <w:kern w:val="2"/>
          <w:sz w:val="32"/>
          <w:szCs w:val="32"/>
          <w:lang w:val="en-US" w:eastAsia="zh-CN" w:bidi="ar-SA"/>
        </w:rPr>
        <w:t>定</w:t>
      </w:r>
      <w:r>
        <w:rPr>
          <w:rFonts w:hint="default" w:ascii="Times New Roman" w:hAnsi="Times New Roman" w:eastAsia="仿宋_GB2312" w:cs="Times New Roman"/>
          <w:color w:val="000000"/>
          <w:kern w:val="2"/>
          <w:sz w:val="32"/>
          <w:szCs w:val="32"/>
          <w:lang w:val="en-US" w:eastAsia="zh-CN" w:bidi="ar-SA"/>
        </w:rPr>
        <w:t>性优良中差，2024年度我局完成省环保督察共转交办信访件，稳定了安居区信访。</w:t>
      </w:r>
    </w:p>
    <w:p w14:paraId="3F016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可持续性影响指标：内控规范性，2024年度我局内控管理基本规范</w:t>
      </w:r>
    </w:p>
    <w:p w14:paraId="1AFBA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满意度指标：信访群众满意度95%，省环保督察共转交办信访件16件中，无相关信访人员及单位不满意情况；自评3分。</w:t>
      </w:r>
    </w:p>
    <w:p w14:paraId="1A178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（2）完成时效</w:t>
      </w:r>
    </w:p>
    <w:p w14:paraId="3573C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2024年度我局该项目均在5个工作日内支付项目资金，专项资金到位及时率100%；特殊疑难信访问题解决及时率90%，实际均及时完成交办件；自评3分。</w:t>
      </w:r>
    </w:p>
    <w:p w14:paraId="5D66B7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（二）</w:t>
      </w:r>
      <w:r>
        <w:rPr>
          <w:rFonts w:hint="default" w:ascii="Times New Roman" w:hAnsi="Times New Roman" w:eastAsia="楷体_GB2312" w:cs="Times New Roman"/>
          <w:b/>
          <w:bCs/>
          <w:color w:val="000000"/>
          <w:kern w:val="2"/>
          <w:sz w:val="32"/>
          <w:szCs w:val="32"/>
          <w:lang w:val="en-US" w:eastAsia="zh-CN" w:bidi="ar-SA"/>
        </w:rPr>
        <w:t>专用指标</w:t>
      </w:r>
      <w:r>
        <w:rPr>
          <w:rFonts w:hint="default" w:ascii="Times New Roman" w:hAnsi="Times New Roman" w:eastAsia="楷体_GB2312" w:cs="Times New Roman"/>
          <w:b/>
          <w:bCs/>
          <w:color w:val="000000"/>
          <w:kern w:val="2"/>
          <w:sz w:val="32"/>
          <w:szCs w:val="32"/>
          <w:lang w:val="zh-CN" w:eastAsia="zh-CN" w:bidi="ar-SA"/>
        </w:rPr>
        <w:t>绩效分析。</w:t>
      </w:r>
      <w:r>
        <w:rPr>
          <w:rFonts w:hint="default" w:ascii="Times New Roman" w:hAnsi="Times New Roman" w:eastAsia="仿宋_GB2312" w:cs="Times New Roman"/>
          <w:color w:val="000000"/>
          <w:kern w:val="2"/>
          <w:sz w:val="32"/>
          <w:szCs w:val="32"/>
          <w:lang w:val="zh-CN" w:eastAsia="zh-CN" w:bidi="ar-SA"/>
        </w:rPr>
        <w:t>根据</w:t>
      </w:r>
      <w:r>
        <w:rPr>
          <w:rFonts w:hint="default" w:ascii="Times New Roman" w:hAnsi="Times New Roman" w:eastAsia="仿宋_GB2312" w:cs="Times New Roman"/>
          <w:color w:val="000000"/>
          <w:kern w:val="2"/>
          <w:sz w:val="32"/>
          <w:szCs w:val="32"/>
          <w:lang w:val="en-US" w:eastAsia="zh-CN" w:bidi="ar-SA"/>
        </w:rPr>
        <w:t>专项</w:t>
      </w:r>
      <w:r>
        <w:rPr>
          <w:rFonts w:hint="eastAsia" w:eastAsia="仿宋_GB2312" w:cs="Times New Roman"/>
          <w:color w:val="000000"/>
          <w:kern w:val="2"/>
          <w:sz w:val="32"/>
          <w:szCs w:val="32"/>
          <w:lang w:val="en-US" w:eastAsia="zh-CN" w:bidi="ar-SA"/>
        </w:rPr>
        <w:t>资金</w:t>
      </w:r>
      <w:r>
        <w:rPr>
          <w:rFonts w:hint="default" w:ascii="Times New Roman" w:hAnsi="Times New Roman" w:eastAsia="仿宋_GB2312" w:cs="Times New Roman"/>
          <w:color w:val="000000"/>
          <w:kern w:val="2"/>
          <w:sz w:val="32"/>
          <w:szCs w:val="32"/>
          <w:lang w:val="en-US" w:eastAsia="zh-CN" w:bidi="ar-SA"/>
        </w:rPr>
        <w:t>支持对象选择所属指标进行绩效分析。支持对象</w:t>
      </w:r>
      <w:r>
        <w:rPr>
          <w:rFonts w:hint="default" w:ascii="Times New Roman" w:hAnsi="Times New Roman" w:eastAsia="仿宋_GB2312" w:cs="Times New Roman"/>
          <w:color w:val="000000"/>
          <w:kern w:val="2"/>
          <w:sz w:val="32"/>
          <w:szCs w:val="32"/>
          <w:lang w:val="zh-CN" w:eastAsia="zh-CN" w:bidi="ar-SA"/>
        </w:rPr>
        <w:t>包括产业发展、民生保障、基础设施、行政运转等方面。</w:t>
      </w:r>
    </w:p>
    <w:p w14:paraId="1BC77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 产业发展。围绕符合性、成长性、经济性进行绩效分析。</w:t>
      </w:r>
    </w:p>
    <w:p w14:paraId="4A642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该项目实施属于安居区</w:t>
      </w:r>
      <w:r>
        <w:rPr>
          <w:rFonts w:hint="eastAsia" w:eastAsia="仿宋_GB2312" w:cs="Times New Roman"/>
          <w:color w:val="000000"/>
          <w:kern w:val="2"/>
          <w:sz w:val="32"/>
          <w:szCs w:val="32"/>
          <w:lang w:val="en-US" w:eastAsia="zh-CN" w:bidi="ar-SA"/>
        </w:rPr>
        <w:t>“十四五”规划</w:t>
      </w:r>
      <w:r>
        <w:rPr>
          <w:rFonts w:hint="default" w:ascii="Times New Roman" w:hAnsi="Times New Roman" w:eastAsia="仿宋_GB2312" w:cs="Times New Roman"/>
          <w:color w:val="000000"/>
          <w:kern w:val="2"/>
          <w:sz w:val="32"/>
          <w:szCs w:val="32"/>
          <w:lang w:val="en-US" w:eastAsia="zh-CN" w:bidi="ar-SA"/>
        </w:rPr>
        <w:t>内容，属于政府支持范围，且符合财政事权支出责任划分规定；资金投向与项目总体规划、政法行业事业发展相匹配；自评得5分。</w:t>
      </w:r>
    </w:p>
    <w:p w14:paraId="3E65A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2. </w:t>
      </w:r>
      <w:r>
        <w:rPr>
          <w:rFonts w:hint="default" w:ascii="Times New Roman" w:hAnsi="Times New Roman" w:eastAsia="仿宋_GB2312" w:cs="Times New Roman"/>
          <w:color w:val="000000"/>
          <w:kern w:val="2"/>
          <w:sz w:val="32"/>
          <w:szCs w:val="32"/>
          <w:lang w:val="zh-CN" w:eastAsia="zh-CN" w:bidi="ar-SA"/>
        </w:rPr>
        <w:t>民生保障。</w:t>
      </w:r>
      <w:r>
        <w:rPr>
          <w:rFonts w:hint="default" w:ascii="Times New Roman" w:hAnsi="Times New Roman" w:eastAsia="仿宋_GB2312" w:cs="Times New Roman"/>
          <w:color w:val="000000"/>
          <w:kern w:val="2"/>
          <w:sz w:val="32"/>
          <w:szCs w:val="32"/>
          <w:lang w:val="en-US" w:eastAsia="zh-CN" w:bidi="ar-SA"/>
        </w:rPr>
        <w:t>围绕区域均衡性、对象精准性、标准合理性、</w:t>
      </w:r>
      <w:r>
        <w:rPr>
          <w:rFonts w:hint="eastAsia" w:eastAsia="仿宋_GB2312" w:cs="Times New Roman"/>
          <w:color w:val="000000"/>
          <w:kern w:val="2"/>
          <w:sz w:val="32"/>
          <w:szCs w:val="32"/>
          <w:lang w:val="en-US" w:eastAsia="zh-CN" w:bidi="ar-SA"/>
        </w:rPr>
        <w:t>群众</w:t>
      </w:r>
      <w:r>
        <w:rPr>
          <w:rFonts w:hint="default" w:ascii="Times New Roman" w:hAnsi="Times New Roman" w:eastAsia="仿宋_GB2312" w:cs="Times New Roman"/>
          <w:color w:val="000000"/>
          <w:kern w:val="2"/>
          <w:sz w:val="32"/>
          <w:szCs w:val="32"/>
          <w:lang w:val="en-US" w:eastAsia="zh-CN" w:bidi="ar-SA"/>
        </w:rPr>
        <w:t>满意度进行绩效分析。</w:t>
      </w:r>
    </w:p>
    <w:p w14:paraId="66DEC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（1）区域均衡性：该项目由“遂财行〔2024〕71号”文件分配，我局所属地区分配符合实际，自评得5分。</w:t>
      </w:r>
    </w:p>
    <w:p w14:paraId="16C1A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（2）标准合理性：该项目针对项目实施支付的2笔5.00万元，进行了抽样调查，未发现涉及的上访人群存在异常情况，自评得5分。</w:t>
      </w:r>
    </w:p>
    <w:p w14:paraId="3C8BD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w:t>
      </w:r>
      <w:r>
        <w:rPr>
          <w:rFonts w:hint="eastAsia" w:eastAsia="仿宋_GB2312" w:cs="Times New Roman"/>
          <w:color w:val="000000"/>
          <w:kern w:val="2"/>
          <w:sz w:val="32"/>
          <w:szCs w:val="32"/>
          <w:lang w:val="en-US" w:eastAsia="zh-CN" w:bidi="ar-SA"/>
        </w:rPr>
        <w:t>群众</w:t>
      </w:r>
      <w:r>
        <w:rPr>
          <w:rFonts w:hint="default" w:ascii="Times New Roman" w:hAnsi="Times New Roman" w:eastAsia="仿宋_GB2312" w:cs="Times New Roman"/>
          <w:color w:val="000000"/>
          <w:kern w:val="2"/>
          <w:sz w:val="32"/>
          <w:szCs w:val="32"/>
          <w:lang w:val="en-US" w:eastAsia="zh-CN" w:bidi="ar-SA"/>
        </w:rPr>
        <w:t>满意度：信访群众满意度95%，省环保督察共转交办信访件16件中，无相关信访人员及单位不满意情况，自评得5分。</w:t>
      </w:r>
    </w:p>
    <w:p w14:paraId="6429A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 xml:space="preserve">4. </w:t>
      </w:r>
      <w:r>
        <w:rPr>
          <w:rFonts w:hint="default" w:ascii="Times New Roman" w:hAnsi="Times New Roman" w:eastAsia="仿宋_GB2312" w:cs="Times New Roman"/>
          <w:color w:val="000000"/>
          <w:kern w:val="2"/>
          <w:sz w:val="32"/>
          <w:szCs w:val="32"/>
          <w:lang w:val="zh-CN" w:eastAsia="zh-CN" w:bidi="ar-SA"/>
        </w:rPr>
        <w:t>行政运转。围绕用途合规性、程序合规性、标准合规性进行绩效分析。</w:t>
      </w:r>
    </w:p>
    <w:p w14:paraId="3714C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（1）用途合规：该项目用途符合“遂财行〔2024〕71号”文件规定内容，自评得3分。</w:t>
      </w:r>
    </w:p>
    <w:p w14:paraId="6CFCE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（2）程序合规：该项目2024年度支付的5.00万元，共2笔，项目决策、资金使用合规，在项目自查过程中未发现签字审批不完整、违规等支出情况，自评得3分。</w:t>
      </w:r>
    </w:p>
    <w:p w14:paraId="310588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楷体_GB2312" w:cs="Times New Roman"/>
          <w:b/>
          <w:bCs/>
          <w:color w:val="000000"/>
          <w:kern w:val="2"/>
          <w:sz w:val="32"/>
          <w:szCs w:val="32"/>
          <w:lang w:val="zh-CN" w:eastAsia="zh-CN" w:bidi="ar-SA"/>
        </w:rPr>
        <w:t>（三）</w:t>
      </w:r>
      <w:r>
        <w:rPr>
          <w:rFonts w:hint="default" w:ascii="Times New Roman" w:hAnsi="Times New Roman" w:eastAsia="楷体_GB2312" w:cs="Times New Roman"/>
          <w:b/>
          <w:bCs/>
          <w:color w:val="000000"/>
          <w:kern w:val="2"/>
          <w:sz w:val="32"/>
          <w:szCs w:val="32"/>
          <w:lang w:val="en-US" w:eastAsia="zh-CN" w:bidi="ar-SA"/>
        </w:rPr>
        <w:t>个性指标</w:t>
      </w:r>
      <w:r>
        <w:rPr>
          <w:rFonts w:hint="default" w:ascii="Times New Roman" w:hAnsi="Times New Roman" w:eastAsia="楷体_GB2312" w:cs="Times New Roman"/>
          <w:b/>
          <w:bCs/>
          <w:color w:val="000000"/>
          <w:kern w:val="2"/>
          <w:sz w:val="32"/>
          <w:szCs w:val="32"/>
          <w:lang w:val="zh-CN" w:eastAsia="zh-CN" w:bidi="ar-SA"/>
        </w:rPr>
        <w:t>绩效分析。</w:t>
      </w:r>
      <w:r>
        <w:rPr>
          <w:rFonts w:hint="default" w:ascii="Times New Roman" w:hAnsi="Times New Roman" w:eastAsia="仿宋_GB2312" w:cs="Times New Roman"/>
          <w:color w:val="000000"/>
          <w:kern w:val="2"/>
          <w:sz w:val="32"/>
          <w:szCs w:val="32"/>
          <w:lang w:val="zh-CN" w:eastAsia="zh-CN" w:bidi="ar-SA"/>
        </w:rPr>
        <w:t>根据项目个性自行设定部分指标，反映该项指标执行完成情况。</w:t>
      </w:r>
    </w:p>
    <w:p w14:paraId="1B165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1.社会效益指标：信访稳</w:t>
      </w:r>
      <w:r>
        <w:rPr>
          <w:rFonts w:hint="eastAsia" w:eastAsia="仿宋_GB2312" w:cs="Times New Roman"/>
          <w:color w:val="000000"/>
          <w:kern w:val="2"/>
          <w:sz w:val="32"/>
          <w:szCs w:val="32"/>
          <w:lang w:val="en-US" w:eastAsia="zh-CN" w:bidi="ar-SA"/>
        </w:rPr>
        <w:t>定</w:t>
      </w:r>
      <w:r>
        <w:rPr>
          <w:rFonts w:hint="default" w:ascii="Times New Roman" w:hAnsi="Times New Roman" w:eastAsia="仿宋_GB2312" w:cs="Times New Roman"/>
          <w:color w:val="000000"/>
          <w:kern w:val="2"/>
          <w:sz w:val="32"/>
          <w:szCs w:val="32"/>
          <w:lang w:val="en-US" w:eastAsia="zh-CN" w:bidi="ar-SA"/>
        </w:rPr>
        <w:t>性优良中差，2024年度我局完成省环保督察共转交办信访件，稳定了安居区信访；自评得10分。</w:t>
      </w:r>
    </w:p>
    <w:p w14:paraId="6512E8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2.可持续性影响指标：内控规范性，2024年度我局内控管理基本规范，自评得5分。</w:t>
      </w:r>
    </w:p>
    <w:p w14:paraId="22F2DF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四、评价结论</w:t>
      </w:r>
    </w:p>
    <w:p w14:paraId="48511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color w:val="000000"/>
          <w:kern w:val="2"/>
          <w:sz w:val="32"/>
          <w:szCs w:val="32"/>
          <w:lang w:val="en-US" w:eastAsia="zh-CN" w:bidi="ar-SA"/>
        </w:rPr>
        <w:t>我局按照既定的评价指标和评价方法，从决策、过程、产出、效益四方面对51090422T000000399095</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特殊疑难信访问题经费项目进行绩效评价，最终确定绩效评价得分92.00分；评价等级为优</w:t>
      </w:r>
      <w:r>
        <w:rPr>
          <w:rFonts w:hint="default" w:ascii="Times New Roman" w:hAnsi="Times New Roman" w:eastAsia="仿宋_GB2312" w:cs="Times New Roman"/>
          <w:color w:val="000000"/>
          <w:kern w:val="2"/>
          <w:sz w:val="32"/>
          <w:szCs w:val="32"/>
          <w:lang w:val="zh-CN" w:eastAsia="zh-CN" w:bidi="ar-SA"/>
        </w:rPr>
        <w:t>。</w:t>
      </w:r>
    </w:p>
    <w:p w14:paraId="7FBA0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总体上，51090422T000000399095</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特殊疑难信访问题经费项目申报依据充分，程序规范，预算编制合理，资金到位及时，资金分配合理，管理制度健全，资金支出进度合理，</w:t>
      </w:r>
      <w:r>
        <w:rPr>
          <w:rFonts w:hint="default" w:ascii="Times New Roman" w:hAnsi="Times New Roman" w:eastAsia="仿宋_GB2312" w:cs="Times New Roman"/>
          <w:color w:val="auto"/>
          <w:kern w:val="2"/>
          <w:sz w:val="32"/>
          <w:szCs w:val="32"/>
          <w:lang w:val="en-US" w:eastAsia="zh-CN" w:bidi="ar-SA"/>
        </w:rPr>
        <w:t>项目计划内容均已按照预期目标基本完成。</w:t>
      </w:r>
    </w:p>
    <w:bookmarkEnd w:id="114"/>
    <w:bookmarkEnd w:id="115"/>
    <w:p w14:paraId="2B7E21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lang w:val="en-US" w:eastAsia="zh-CN"/>
        </w:rPr>
      </w:pPr>
      <w:bookmarkStart w:id="117" w:name="_Toc2011_WPSOffice_Level2"/>
      <w:bookmarkStart w:id="118" w:name="_Toc6348_WPSOffice_Level2"/>
      <w:r>
        <w:rPr>
          <w:rFonts w:hint="default" w:ascii="Times New Roman" w:hAnsi="Times New Roman" w:eastAsia="黑体" w:cs="Times New Roman"/>
          <w:color w:val="auto"/>
          <w:sz w:val="32"/>
          <w:szCs w:val="32"/>
          <w:lang w:val="en-US" w:eastAsia="zh-CN"/>
        </w:rPr>
        <w:t>五、存在的问题</w:t>
      </w:r>
      <w:bookmarkEnd w:id="117"/>
      <w:bookmarkEnd w:id="118"/>
    </w:p>
    <w:p w14:paraId="4A4B2E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项目绩效目标的细化、量化程度不够。</w:t>
      </w:r>
    </w:p>
    <w:p w14:paraId="60AA53A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color w:val="auto"/>
          <w:sz w:val="32"/>
          <w:szCs w:val="32"/>
          <w:lang w:val="en-US" w:eastAsia="zh-CN"/>
        </w:rPr>
      </w:pPr>
      <w:bookmarkStart w:id="119" w:name="_Toc20785_WPSOffice_Level2"/>
      <w:bookmarkStart w:id="120" w:name="_Toc13793_WPSOffice_Level2"/>
      <w:r>
        <w:rPr>
          <w:rFonts w:hint="default" w:ascii="Times New Roman" w:hAnsi="Times New Roman" w:eastAsia="黑体" w:cs="Times New Roman"/>
          <w:color w:val="auto"/>
          <w:sz w:val="32"/>
          <w:szCs w:val="32"/>
          <w:lang w:val="en-US" w:eastAsia="zh-CN"/>
        </w:rPr>
        <w:t>六、相关措施建议</w:t>
      </w:r>
      <w:bookmarkEnd w:id="119"/>
      <w:bookmarkEnd w:id="120"/>
    </w:p>
    <w:p w14:paraId="361F4D8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lang w:val="en-US" w:eastAsia="zh-CN"/>
        </w:rPr>
        <w:t>1.加强预算的控制力，细化预算编制工作。进一步加强部门预算管理意识，严格遵守预算编制的相关制度和要求，根据单位的年度工作重点和项目专项工作规划，本着“厉行节约、保障运转”的原则进行单位预算编制。杜绝一切超预</w:t>
      </w:r>
      <w:r>
        <w:rPr>
          <w:rFonts w:hint="default" w:ascii="Times New Roman" w:hAnsi="Times New Roman" w:eastAsia="仿宋_GB2312" w:cs="Times New Roman"/>
          <w:color w:val="000000"/>
          <w:sz w:val="32"/>
          <w:szCs w:val="32"/>
          <w:lang w:val="en-US" w:eastAsia="zh-CN"/>
        </w:rPr>
        <w:t>算开支的情况发生，进一步提高预算编制的科学性、有效性、严谨性和可控性。</w:t>
      </w:r>
    </w:p>
    <w:p w14:paraId="0AC2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2.严格按照《</w:t>
      </w:r>
      <w:r>
        <w:rPr>
          <w:rFonts w:hint="eastAsia" w:eastAsia="仿宋_GB2312" w:cs="Times New Roman"/>
          <w:color w:val="000000"/>
          <w:sz w:val="32"/>
          <w:szCs w:val="32"/>
          <w:lang w:val="en-US" w:eastAsia="zh-CN"/>
        </w:rPr>
        <w:t>中华人民共和国预算法</w:t>
      </w:r>
      <w:r>
        <w:rPr>
          <w:rFonts w:hint="default"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中华人民共和国会计法</w:t>
      </w:r>
      <w:r>
        <w:rPr>
          <w:rFonts w:hint="default" w:ascii="Times New Roman" w:hAnsi="Times New Roman" w:eastAsia="仿宋_GB2312" w:cs="Times New Roman"/>
          <w:color w:val="000000"/>
          <w:sz w:val="32"/>
          <w:szCs w:val="32"/>
          <w:lang w:val="en-US" w:eastAsia="zh-CN"/>
        </w:rPr>
        <w:t>》《行政单位会计制度》等规定，结合实际情况，加强财务管理制度，确保财务信息完整性、相关性。</w:t>
      </w:r>
    </w:p>
    <w:p w14:paraId="38C08716">
      <w:pPr>
        <w:pStyle w:val="8"/>
        <w:rPr>
          <w:rFonts w:hint="default" w:ascii="Times New Roman" w:hAnsi="Times New Roman" w:cs="Times New Roman"/>
          <w:lang w:val="en-US" w:eastAsia="zh-CN"/>
        </w:rPr>
      </w:pPr>
    </w:p>
    <w:p w14:paraId="1C982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附表：1.项目资金分配涉及所有点位自评得分情况表</w:t>
      </w:r>
    </w:p>
    <w:p w14:paraId="5228F1D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2.专项资金绩效目标完成情况自评表</w:t>
      </w:r>
    </w:p>
    <w:p w14:paraId="37D59063">
      <w:pPr>
        <w:rPr>
          <w:rFonts w:hint="default" w:ascii="Times New Roman" w:hAnsi="Times New Roman" w:eastAsia="黑体" w:cs="Times New Roman"/>
          <w:kern w:val="0"/>
          <w:shd w:val="clear" w:color="auto" w:fill="FFFFFF"/>
          <w:lang w:val="zh-CN"/>
        </w:rPr>
      </w:pPr>
      <w:r>
        <w:rPr>
          <w:rFonts w:hint="default" w:ascii="Times New Roman" w:hAnsi="Times New Roman" w:eastAsia="黑体" w:cs="Times New Roman"/>
          <w:kern w:val="0"/>
          <w:shd w:val="clear" w:color="auto" w:fill="FFFFFF"/>
          <w:lang w:val="zh-CN"/>
        </w:rPr>
        <w:br w:type="page"/>
      </w:r>
    </w:p>
    <w:p w14:paraId="7595D0E9">
      <w:pPr>
        <w:widowControl/>
        <w:adjustRightInd w:val="0"/>
        <w:snapToGrid w:val="0"/>
        <w:spacing w:line="578" w:lineRule="exact"/>
        <w:contextualSpacing/>
        <w:jc w:val="left"/>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 w:val="32"/>
          <w:szCs w:val="32"/>
          <w:shd w:val="clear" w:color="auto" w:fill="FFFFFF"/>
          <w:lang w:val="zh-CN"/>
        </w:rPr>
        <w:t>附表</w:t>
      </w:r>
      <w:r>
        <w:rPr>
          <w:rFonts w:hint="default" w:ascii="Times New Roman" w:hAnsi="Times New Roman" w:eastAsia="黑体" w:cs="Times New Roman"/>
          <w:kern w:val="0"/>
          <w:sz w:val="32"/>
          <w:szCs w:val="32"/>
          <w:shd w:val="clear" w:color="auto" w:fill="FFFFFF"/>
        </w:rPr>
        <w:t>1</w:t>
      </w:r>
    </w:p>
    <w:p w14:paraId="0FB97457">
      <w:pPr>
        <w:pStyle w:val="9"/>
        <w:rPr>
          <w:rFonts w:hint="default" w:ascii="Times New Roman" w:hAnsi="Times New Roman" w:cs="Times New Roman"/>
          <w:lang w:val="zh-CN"/>
        </w:rPr>
      </w:pPr>
    </w:p>
    <w:p w14:paraId="2E075EE8">
      <w:pPr>
        <w:spacing w:line="578" w:lineRule="exact"/>
        <w:jc w:val="center"/>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项目资金分配涉及所有点位自评得分情况表</w:t>
      </w:r>
    </w:p>
    <w:p w14:paraId="72427978">
      <w:pPr>
        <w:pStyle w:val="8"/>
        <w:rPr>
          <w:rFonts w:hint="default" w:ascii="Times New Roman" w:hAnsi="Times New Roman" w:cs="Times New Roman"/>
        </w:rPr>
      </w:pPr>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69BD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407C98D8">
            <w:pPr>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3843" w:type="dxa"/>
            <w:vAlign w:val="center"/>
          </w:tcPr>
          <w:p w14:paraId="42F6E051">
            <w:pPr>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sz w:val="24"/>
                <w:szCs w:val="24"/>
                <w:lang w:val="en"/>
              </w:rPr>
            </w:pPr>
            <w:r>
              <w:rPr>
                <w:rFonts w:hint="default" w:ascii="Times New Roman" w:hAnsi="Times New Roman" w:eastAsia="黑体" w:cs="Times New Roman"/>
                <w:sz w:val="24"/>
                <w:szCs w:val="24"/>
              </w:rPr>
              <w:t>项目资金末端分配点位</w:t>
            </w:r>
          </w:p>
        </w:tc>
        <w:tc>
          <w:tcPr>
            <w:tcW w:w="2861" w:type="dxa"/>
            <w:vAlign w:val="center"/>
          </w:tcPr>
          <w:p w14:paraId="2443600A">
            <w:pPr>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
              </w:rPr>
              <w:t>自评得分（百分制）</w:t>
            </w:r>
          </w:p>
        </w:tc>
        <w:tc>
          <w:tcPr>
            <w:tcW w:w="993" w:type="dxa"/>
            <w:vAlign w:val="center"/>
          </w:tcPr>
          <w:p w14:paraId="4E253A4E">
            <w:pPr>
              <w:keepNext w:val="0"/>
              <w:keepLines w:val="0"/>
              <w:suppressLineNumbers w:val="0"/>
              <w:spacing w:before="0" w:beforeAutospacing="0" w:after="0" w:afterAutospacing="0" w:line="300" w:lineRule="exact"/>
              <w:ind w:left="0" w:right="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备注</w:t>
            </w:r>
          </w:p>
        </w:tc>
      </w:tr>
      <w:tr w14:paraId="0831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66B8F6E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3843" w:type="dxa"/>
            <w:vAlign w:val="center"/>
          </w:tcPr>
          <w:p w14:paraId="419E4E8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安居区信访局</w:t>
            </w:r>
          </w:p>
        </w:tc>
        <w:tc>
          <w:tcPr>
            <w:tcW w:w="2861" w:type="dxa"/>
            <w:vAlign w:val="center"/>
          </w:tcPr>
          <w:p w14:paraId="5D56B78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92.00</w:t>
            </w:r>
          </w:p>
        </w:tc>
        <w:tc>
          <w:tcPr>
            <w:tcW w:w="993" w:type="dxa"/>
            <w:vAlign w:val="center"/>
          </w:tcPr>
          <w:p w14:paraId="16D4DE0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0072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3A296CB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3843" w:type="dxa"/>
            <w:vAlign w:val="center"/>
          </w:tcPr>
          <w:p w14:paraId="07620C3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61" w:type="dxa"/>
            <w:vAlign w:val="center"/>
          </w:tcPr>
          <w:p w14:paraId="7B01D8C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3" w:type="dxa"/>
            <w:vAlign w:val="center"/>
          </w:tcPr>
          <w:p w14:paraId="4A4F200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7563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58C09B51">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3843" w:type="dxa"/>
            <w:vAlign w:val="center"/>
          </w:tcPr>
          <w:p w14:paraId="196241C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61" w:type="dxa"/>
            <w:vAlign w:val="center"/>
          </w:tcPr>
          <w:p w14:paraId="157FA58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3" w:type="dxa"/>
            <w:vAlign w:val="center"/>
          </w:tcPr>
          <w:p w14:paraId="1B1F9B6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4B27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12C6FAB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3843" w:type="dxa"/>
            <w:vAlign w:val="center"/>
          </w:tcPr>
          <w:p w14:paraId="5000A61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61" w:type="dxa"/>
            <w:vAlign w:val="center"/>
          </w:tcPr>
          <w:p w14:paraId="72E538F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3" w:type="dxa"/>
            <w:vAlign w:val="center"/>
          </w:tcPr>
          <w:p w14:paraId="0690085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157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2DC8D7AC">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3843" w:type="dxa"/>
            <w:vAlign w:val="center"/>
          </w:tcPr>
          <w:p w14:paraId="2B80D8F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61" w:type="dxa"/>
            <w:vAlign w:val="center"/>
          </w:tcPr>
          <w:p w14:paraId="4E206E6F">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3" w:type="dxa"/>
            <w:vAlign w:val="center"/>
          </w:tcPr>
          <w:p w14:paraId="70B36377">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0529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1334DC2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3843" w:type="dxa"/>
            <w:vAlign w:val="center"/>
          </w:tcPr>
          <w:p w14:paraId="2CE4AB8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61" w:type="dxa"/>
            <w:vAlign w:val="center"/>
          </w:tcPr>
          <w:p w14:paraId="3816CF16">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3" w:type="dxa"/>
            <w:vAlign w:val="center"/>
          </w:tcPr>
          <w:p w14:paraId="094B3C1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54D7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3CBB4945">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3843" w:type="dxa"/>
            <w:vAlign w:val="center"/>
          </w:tcPr>
          <w:p w14:paraId="2DB7CA8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61" w:type="dxa"/>
            <w:vAlign w:val="center"/>
          </w:tcPr>
          <w:p w14:paraId="07CCE78D">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3" w:type="dxa"/>
            <w:vAlign w:val="center"/>
          </w:tcPr>
          <w:p w14:paraId="0E0D56D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14C7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23" w:type="dxa"/>
            <w:vAlign w:val="center"/>
          </w:tcPr>
          <w:p w14:paraId="06747813">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3843" w:type="dxa"/>
            <w:vAlign w:val="center"/>
          </w:tcPr>
          <w:p w14:paraId="06F2F93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61" w:type="dxa"/>
            <w:vAlign w:val="center"/>
          </w:tcPr>
          <w:p w14:paraId="2A7D110B">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3" w:type="dxa"/>
            <w:vAlign w:val="center"/>
          </w:tcPr>
          <w:p w14:paraId="0C979960">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r w14:paraId="6EAF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123" w:type="dxa"/>
            <w:vAlign w:val="center"/>
          </w:tcPr>
          <w:p w14:paraId="4F5ED3FA">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3843" w:type="dxa"/>
            <w:vAlign w:val="center"/>
          </w:tcPr>
          <w:p w14:paraId="28E1575E">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2861" w:type="dxa"/>
            <w:vAlign w:val="center"/>
          </w:tcPr>
          <w:p w14:paraId="7CBF1994">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lang w:val="en"/>
              </w:rPr>
            </w:pPr>
          </w:p>
        </w:tc>
        <w:tc>
          <w:tcPr>
            <w:tcW w:w="993" w:type="dxa"/>
            <w:vAlign w:val="center"/>
          </w:tcPr>
          <w:p w14:paraId="08DF3AF2">
            <w:pPr>
              <w:keepNext w:val="0"/>
              <w:keepLines w:val="0"/>
              <w:suppressLineNumbers w:val="0"/>
              <w:spacing w:before="0" w:beforeAutospacing="0" w:after="0" w:afterAutospacing="0" w:line="300" w:lineRule="exact"/>
              <w:ind w:left="0" w:right="0"/>
              <w:jc w:val="center"/>
              <w:rPr>
                <w:rFonts w:hint="default" w:ascii="Times New Roman" w:hAnsi="Times New Roman" w:eastAsia="仿宋_GB2312" w:cs="Times New Roman"/>
                <w:sz w:val="24"/>
                <w:szCs w:val="24"/>
              </w:rPr>
            </w:pPr>
          </w:p>
        </w:tc>
      </w:tr>
    </w:tbl>
    <w:p w14:paraId="15506131">
      <w:pPr>
        <w:spacing w:line="40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备注：1.项目资金末端分配点位包括县（市、区）、市级部门下属单位及一次性单位等。</w:t>
      </w:r>
    </w:p>
    <w:p w14:paraId="13E53FAB">
      <w:pPr>
        <w:spacing w:line="400" w:lineRule="exact"/>
        <w:ind w:firstLine="630" w:firstLineChars="3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2.自评得分（百分制）从高到低划分为优、良、中、差四个档次，各个档次数量占比分别为20%、20%、55%、5%，且不同档次间得分分值应体现差异化，同档次得分分值相同的比例不超过该档次总数量的10%。</w:t>
      </w:r>
    </w:p>
    <w:p w14:paraId="0358497F">
      <w:pPr>
        <w:rPr>
          <w:rFonts w:hint="default" w:ascii="Times New Roman" w:hAnsi="Times New Roman" w:cs="Times New Roman"/>
          <w:szCs w:val="24"/>
        </w:rPr>
      </w:pPr>
      <w:r>
        <w:rPr>
          <w:rFonts w:hint="default" w:ascii="Times New Roman" w:hAnsi="Times New Roman" w:cs="Times New Roman"/>
          <w:szCs w:val="24"/>
        </w:rPr>
        <w:br w:type="page"/>
      </w:r>
    </w:p>
    <w:p w14:paraId="009B48A8">
      <w:pPr>
        <w:pStyle w:val="18"/>
        <w:spacing w:after="0" w:line="578" w:lineRule="exact"/>
        <w:ind w:left="0" w:leftChars="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附表2</w:t>
      </w:r>
    </w:p>
    <w:p w14:paraId="7B8A7C05">
      <w:pPr>
        <w:pStyle w:val="18"/>
        <w:spacing w:after="0" w:line="578" w:lineRule="exact"/>
        <w:ind w:left="0" w:leftChars="0" w:firstLine="0" w:firstLineChars="0"/>
        <w:jc w:val="center"/>
        <w:rPr>
          <w:rFonts w:hint="default" w:ascii="Times New Roman" w:hAnsi="Times New Roman" w:eastAsia="方正小标宋简体" w:cs="Times New Roman"/>
          <w:color w:val="000000"/>
          <w:kern w:val="0"/>
          <w:sz w:val="40"/>
          <w:szCs w:val="40"/>
          <w:lang w:bidi="ar"/>
        </w:rPr>
      </w:pPr>
      <w:r>
        <w:rPr>
          <w:rFonts w:hint="default" w:ascii="Times New Roman" w:hAnsi="Times New Roman" w:eastAsia="方正小标宋简体" w:cs="Times New Roman"/>
          <w:color w:val="000000"/>
          <w:kern w:val="0"/>
          <w:sz w:val="40"/>
          <w:szCs w:val="40"/>
          <w:lang w:bidi="ar"/>
        </w:rPr>
        <w:t>专项资金绩效目标完成情况自评表</w:t>
      </w:r>
    </w:p>
    <w:p w14:paraId="373EC75F">
      <w:pPr>
        <w:pStyle w:val="18"/>
        <w:keepNext w:val="0"/>
        <w:keepLines w:val="0"/>
        <w:pageBreakBefore w:val="0"/>
        <w:widowControl w:val="0"/>
        <w:kinsoku/>
        <w:wordWrap/>
        <w:overflowPunct/>
        <w:topLinePunct w:val="0"/>
        <w:autoSpaceDE/>
        <w:autoSpaceDN/>
        <w:bidi w:val="0"/>
        <w:adjustRightInd/>
        <w:snapToGrid/>
        <w:spacing w:beforeAutospacing="0" w:after="0" w:line="578" w:lineRule="exact"/>
        <w:ind w:left="0" w:leftChars="0" w:firstLine="0" w:firstLineChars="0"/>
        <w:jc w:val="center"/>
        <w:textAlignment w:val="auto"/>
        <w:rPr>
          <w:rFonts w:hint="default" w:ascii="Times New Roman" w:hAnsi="Times New Roman" w:eastAsia="方正小标宋简体" w:cs="Times New Roman"/>
          <w:color w:val="000000"/>
          <w:kern w:val="0"/>
          <w:sz w:val="40"/>
          <w:szCs w:val="40"/>
          <w:lang w:bidi="ar"/>
        </w:rPr>
      </w:pPr>
    </w:p>
    <w:tbl>
      <w:tblPr>
        <w:tblStyle w:val="21"/>
        <w:tblW w:w="5000" w:type="pct"/>
        <w:tblInd w:w="0" w:type="dxa"/>
        <w:tblLayout w:type="autofit"/>
        <w:tblCellMar>
          <w:top w:w="0" w:type="dxa"/>
          <w:left w:w="108" w:type="dxa"/>
          <w:bottom w:w="0" w:type="dxa"/>
          <w:right w:w="108" w:type="dxa"/>
        </w:tblCellMar>
      </w:tblPr>
      <w:tblGrid>
        <w:gridCol w:w="723"/>
        <w:gridCol w:w="729"/>
        <w:gridCol w:w="730"/>
        <w:gridCol w:w="1988"/>
        <w:gridCol w:w="1760"/>
        <w:gridCol w:w="825"/>
        <w:gridCol w:w="732"/>
        <w:gridCol w:w="730"/>
        <w:gridCol w:w="844"/>
      </w:tblGrid>
      <w:tr w14:paraId="4DF054F8">
        <w:tblPrEx>
          <w:tblCellMar>
            <w:top w:w="0" w:type="dxa"/>
            <w:left w:w="108" w:type="dxa"/>
            <w:bottom w:w="0" w:type="dxa"/>
            <w:right w:w="108" w:type="dxa"/>
          </w:tblCellMar>
        </w:tblPrEx>
        <w:trPr>
          <w:trHeight w:val="740" w:hRule="atLeast"/>
        </w:trPr>
        <w:tc>
          <w:tcPr>
            <w:tcW w:w="23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B11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项目名称</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04C6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51090422T000000399095</w:t>
            </w:r>
            <w:r>
              <w:rPr>
                <w:rFonts w:hint="eastAsia" w:eastAsia="仿宋_GB2312" w:cs="Times New Roman"/>
                <w:color w:val="000000"/>
                <w:kern w:val="0"/>
                <w:sz w:val="24"/>
                <w:szCs w:val="24"/>
                <w:lang w:eastAsia="zh-CN" w:bidi="ar"/>
              </w:rPr>
              <w:t>－</w:t>
            </w:r>
            <w:r>
              <w:rPr>
                <w:rFonts w:hint="default" w:ascii="Times New Roman" w:hAnsi="Times New Roman" w:eastAsia="仿宋_GB2312" w:cs="Times New Roman"/>
                <w:color w:val="000000"/>
                <w:kern w:val="0"/>
                <w:sz w:val="24"/>
                <w:szCs w:val="24"/>
                <w:lang w:bidi="ar"/>
              </w:rPr>
              <w:t>特殊疑难信访问题经费</w:t>
            </w:r>
          </w:p>
        </w:tc>
      </w:tr>
      <w:tr w14:paraId="04F9BF2A">
        <w:tblPrEx>
          <w:tblCellMar>
            <w:top w:w="0" w:type="dxa"/>
            <w:left w:w="108" w:type="dxa"/>
            <w:bottom w:w="0" w:type="dxa"/>
            <w:right w:w="108" w:type="dxa"/>
          </w:tblCellMar>
        </w:tblPrEx>
        <w:trPr>
          <w:trHeight w:val="625" w:hRule="atLeast"/>
        </w:trPr>
        <w:tc>
          <w:tcPr>
            <w:tcW w:w="23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B1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预算单位</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4AD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遂宁市安居区信访局</w:t>
            </w:r>
          </w:p>
        </w:tc>
      </w:tr>
      <w:tr w14:paraId="40058D38">
        <w:tblPrEx>
          <w:tblCellMar>
            <w:top w:w="0" w:type="dxa"/>
            <w:left w:w="108" w:type="dxa"/>
            <w:bottom w:w="0" w:type="dxa"/>
            <w:right w:w="108" w:type="dxa"/>
          </w:tblCellMar>
        </w:tblPrEx>
        <w:trPr>
          <w:trHeight w:val="605" w:hRule="atLeast"/>
        </w:trPr>
        <w:tc>
          <w:tcPr>
            <w:tcW w:w="23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258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项目类型</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E515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阶段性项目</w:t>
            </w:r>
          </w:p>
        </w:tc>
      </w:tr>
      <w:tr w14:paraId="1D2F6448">
        <w:tblPrEx>
          <w:tblCellMar>
            <w:top w:w="0" w:type="dxa"/>
            <w:left w:w="108" w:type="dxa"/>
            <w:bottom w:w="0" w:type="dxa"/>
            <w:right w:w="108" w:type="dxa"/>
          </w:tblCellMar>
        </w:tblPrEx>
        <w:trPr>
          <w:trHeight w:val="615"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2D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 概况</w:t>
            </w:r>
          </w:p>
        </w:tc>
        <w:tc>
          <w:tcPr>
            <w:tcW w:w="190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AD3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中长期规划（名称、文号，仅指常年项目）</w:t>
            </w:r>
          </w:p>
        </w:tc>
        <w:tc>
          <w:tcPr>
            <w:tcW w:w="2698"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FDE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《信访工作条例》《四川省解决特殊疑难信访问题专项资金管理办法》，遂财行〔2024〕71号</w:t>
            </w:r>
          </w:p>
        </w:tc>
      </w:tr>
      <w:tr w14:paraId="127169BD">
        <w:tblPrEx>
          <w:tblCellMar>
            <w:top w:w="0" w:type="dxa"/>
            <w:left w:w="108" w:type="dxa"/>
            <w:bottom w:w="0" w:type="dxa"/>
            <w:right w:w="108" w:type="dxa"/>
          </w:tblCellMar>
        </w:tblPrEx>
        <w:trPr>
          <w:trHeight w:val="447"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4F1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A0D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2698"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E93C">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r>
      <w:tr w14:paraId="4C4B13A6">
        <w:tblPrEx>
          <w:tblCellMar>
            <w:top w:w="0" w:type="dxa"/>
            <w:left w:w="108" w:type="dxa"/>
            <w:bottom w:w="0" w:type="dxa"/>
            <w:right w:w="108" w:type="dxa"/>
          </w:tblCellMar>
        </w:tblPrEx>
        <w:trPr>
          <w:trHeight w:val="615"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0D0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38C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资金管理办法（名称、文号）</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124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遂财行〔2024〕71号、《单位内部控制管理制度》</w:t>
            </w:r>
          </w:p>
        </w:tc>
      </w:tr>
      <w:tr w14:paraId="39B646EA">
        <w:tblPrEx>
          <w:tblCellMar>
            <w:top w:w="0" w:type="dxa"/>
            <w:left w:w="108" w:type="dxa"/>
            <w:bottom w:w="0" w:type="dxa"/>
            <w:right w:w="108" w:type="dxa"/>
          </w:tblCellMar>
        </w:tblPrEx>
        <w:trPr>
          <w:trHeight w:val="123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053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5C4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绩效分配方式</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0C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Style w:val="45"/>
                <w:rFonts w:hint="default" w:ascii="Times New Roman" w:hAnsi="Times New Roman" w:eastAsia="仿宋_GB2312" w:cs="Times New Roman"/>
                <w:sz w:val="24"/>
                <w:szCs w:val="24"/>
                <w:lang w:bidi="ar"/>
              </w:rPr>
              <w:t>£</w:t>
            </w:r>
            <w:r>
              <w:rPr>
                <w:rStyle w:val="46"/>
                <w:rFonts w:hint="default" w:ascii="Times New Roman" w:hAnsi="Times New Roman" w:eastAsia="仿宋_GB2312" w:cs="Times New Roman"/>
                <w:sz w:val="24"/>
                <w:szCs w:val="24"/>
                <w:lang w:bidi="ar"/>
              </w:rPr>
              <w:t>因素法</w:t>
            </w:r>
          </w:p>
        </w:tc>
        <w:tc>
          <w:tcPr>
            <w:tcW w:w="8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E1C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£项目法</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BB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Style w:val="45"/>
                <w:rFonts w:hint="default" w:ascii="Times New Roman" w:hAnsi="Times New Roman" w:eastAsia="仿宋_GB2312" w:cs="Times New Roman"/>
                <w:sz w:val="24"/>
                <w:szCs w:val="24"/>
                <w:lang w:bidi="ar"/>
              </w:rPr>
              <w:t>R</w:t>
            </w:r>
            <w:r>
              <w:rPr>
                <w:rStyle w:val="46"/>
                <w:rFonts w:hint="default" w:ascii="Times New Roman" w:hAnsi="Times New Roman" w:eastAsia="仿宋_GB2312" w:cs="Times New Roman"/>
                <w:sz w:val="24"/>
                <w:szCs w:val="24"/>
                <w:lang w:bidi="ar"/>
              </w:rPr>
              <w:t>据实据效</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8A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Style w:val="45"/>
                <w:rFonts w:hint="default" w:ascii="Times New Roman" w:hAnsi="Times New Roman" w:eastAsia="仿宋_GB2312" w:cs="Times New Roman"/>
                <w:sz w:val="24"/>
                <w:szCs w:val="24"/>
                <w:lang w:bidi="ar"/>
              </w:rPr>
              <w:t>£</w:t>
            </w:r>
            <w:r>
              <w:rPr>
                <w:rStyle w:val="46"/>
                <w:rFonts w:hint="default" w:ascii="Times New Roman" w:hAnsi="Times New Roman" w:eastAsia="仿宋_GB2312" w:cs="Times New Roman"/>
                <w:sz w:val="24"/>
                <w:szCs w:val="24"/>
                <w:lang w:bidi="ar"/>
              </w:rPr>
              <w:t>因素法与项目法相结合</w:t>
            </w:r>
          </w:p>
        </w:tc>
      </w:tr>
      <w:tr w14:paraId="144C6424">
        <w:tblPrEx>
          <w:tblCellMar>
            <w:top w:w="0" w:type="dxa"/>
            <w:left w:w="108" w:type="dxa"/>
            <w:bottom w:w="0" w:type="dxa"/>
            <w:right w:w="108" w:type="dxa"/>
          </w:tblCellMar>
        </w:tblPrEx>
        <w:trPr>
          <w:trHeight w:val="664"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6B9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ED9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立项依据</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0ED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遂财行〔2024〕71号</w:t>
            </w:r>
          </w:p>
        </w:tc>
      </w:tr>
      <w:tr w14:paraId="77711F68">
        <w:tblPrEx>
          <w:tblCellMar>
            <w:top w:w="0" w:type="dxa"/>
            <w:left w:w="108" w:type="dxa"/>
            <w:bottom w:w="0" w:type="dxa"/>
            <w:right w:w="108" w:type="dxa"/>
          </w:tblCellMar>
        </w:tblPrEx>
        <w:trPr>
          <w:trHeight w:val="861"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37B97">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828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使用范围</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75D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该项目支持方向主要为解决安居区特殊疑难信访问题</w:t>
            </w:r>
          </w:p>
        </w:tc>
      </w:tr>
      <w:tr w14:paraId="601B21AA">
        <w:tblPrEx>
          <w:tblCellMar>
            <w:top w:w="0" w:type="dxa"/>
            <w:left w:w="108" w:type="dxa"/>
            <w:bottom w:w="0" w:type="dxa"/>
            <w:right w:w="108" w:type="dxa"/>
          </w:tblCellMar>
        </w:tblPrEx>
        <w:trPr>
          <w:trHeight w:val="707"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0F21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4A1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申报（补助）条件</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C44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上级安排项目</w:t>
            </w:r>
          </w:p>
        </w:tc>
      </w:tr>
      <w:tr w14:paraId="41B39822">
        <w:tblPrEx>
          <w:tblCellMar>
            <w:top w:w="0" w:type="dxa"/>
            <w:left w:w="108" w:type="dxa"/>
            <w:bottom w:w="0" w:type="dxa"/>
            <w:right w:w="108" w:type="dxa"/>
          </w:tblCellMar>
        </w:tblPrEx>
        <w:trPr>
          <w:trHeight w:val="879"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18E9">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9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2A7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项目起止年限</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716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2024.01.01-2024.12.31</w:t>
            </w:r>
          </w:p>
        </w:tc>
      </w:tr>
      <w:tr w14:paraId="7E12C68E">
        <w:tblPrEx>
          <w:tblCellMar>
            <w:top w:w="0" w:type="dxa"/>
            <w:left w:w="108" w:type="dxa"/>
            <w:bottom w:w="0" w:type="dxa"/>
            <w:right w:w="108" w:type="dxa"/>
          </w:tblCellMar>
        </w:tblPrEx>
        <w:trPr>
          <w:trHeight w:val="615" w:hRule="atLeast"/>
        </w:trPr>
        <w:tc>
          <w:tcPr>
            <w:tcW w:w="8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2CA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项目资金</w:t>
            </w:r>
            <w:r>
              <w:rPr>
                <w:rFonts w:hint="default" w:ascii="Times New Roman" w:hAnsi="Times New Roman" w:eastAsia="仿宋_GB2312" w:cs="Times New Roman"/>
                <w:color w:val="000000"/>
                <w:kern w:val="0"/>
                <w:sz w:val="24"/>
                <w:szCs w:val="24"/>
                <w:lang w:bidi="ar"/>
              </w:rPr>
              <w:br w:type="textWrapping"/>
            </w:r>
            <w:r>
              <w:rPr>
                <w:rFonts w:hint="default" w:ascii="Times New Roman" w:hAnsi="Times New Roman" w:eastAsia="仿宋_GB2312" w:cs="Times New Roman"/>
                <w:color w:val="000000"/>
                <w:kern w:val="0"/>
                <w:sz w:val="24"/>
                <w:szCs w:val="24"/>
                <w:lang w:bidi="ar"/>
              </w:rPr>
              <w:t>（万元）</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028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 xml:space="preserve">  年度资金总额：</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948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5.00</w:t>
            </w:r>
          </w:p>
        </w:tc>
      </w:tr>
      <w:tr w14:paraId="2C2B760A">
        <w:tblPrEx>
          <w:tblCellMar>
            <w:top w:w="0" w:type="dxa"/>
            <w:left w:w="108" w:type="dxa"/>
            <w:bottom w:w="0" w:type="dxa"/>
            <w:right w:w="108" w:type="dxa"/>
          </w:tblCellMar>
        </w:tblPrEx>
        <w:trPr>
          <w:trHeight w:val="615" w:hRule="atLeast"/>
        </w:trPr>
        <w:tc>
          <w:tcPr>
            <w:tcW w:w="8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726A">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20C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Style w:val="46"/>
                <w:rFonts w:hint="default" w:ascii="Times New Roman" w:hAnsi="Times New Roman" w:eastAsia="仿宋_GB2312" w:cs="Times New Roman"/>
                <w:sz w:val="24"/>
                <w:szCs w:val="24"/>
                <w:lang w:bidi="ar"/>
              </w:rPr>
              <w:t xml:space="preserve">      其中：财政拨款</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E04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5.00</w:t>
            </w:r>
          </w:p>
        </w:tc>
      </w:tr>
      <w:tr w14:paraId="19D6A794">
        <w:tblPrEx>
          <w:tblCellMar>
            <w:top w:w="0" w:type="dxa"/>
            <w:left w:w="108" w:type="dxa"/>
            <w:bottom w:w="0" w:type="dxa"/>
            <w:right w:w="108" w:type="dxa"/>
          </w:tblCellMar>
        </w:tblPrEx>
        <w:trPr>
          <w:trHeight w:val="615" w:hRule="atLeast"/>
        </w:trPr>
        <w:tc>
          <w:tcPr>
            <w:tcW w:w="8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87B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CB1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 xml:space="preserve">            其他资金</w:t>
            </w:r>
          </w:p>
        </w:tc>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E2CD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r>
      <w:tr w14:paraId="69D273F5">
        <w:tblPrEx>
          <w:tblCellMar>
            <w:top w:w="0" w:type="dxa"/>
            <w:left w:w="108" w:type="dxa"/>
            <w:bottom w:w="0" w:type="dxa"/>
            <w:right w:w="108" w:type="dxa"/>
          </w:tblCellMar>
        </w:tblPrEx>
        <w:trPr>
          <w:trHeight w:val="330"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F09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总体目标</w:t>
            </w:r>
          </w:p>
        </w:tc>
        <w:tc>
          <w:tcPr>
            <w:tcW w:w="46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5836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年度目标</w:t>
            </w:r>
          </w:p>
        </w:tc>
      </w:tr>
      <w:tr w14:paraId="4B63BDD3">
        <w:tblPrEx>
          <w:tblCellMar>
            <w:top w:w="0" w:type="dxa"/>
            <w:left w:w="108" w:type="dxa"/>
            <w:bottom w:w="0" w:type="dxa"/>
            <w:right w:w="108" w:type="dxa"/>
          </w:tblCellMar>
        </w:tblPrEx>
        <w:trPr>
          <w:trHeight w:val="856"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88B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6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7EEF9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解决安居区特殊疑难信访问题</w:t>
            </w:r>
          </w:p>
        </w:tc>
      </w:tr>
      <w:tr w14:paraId="59AFD148">
        <w:tblPrEx>
          <w:tblCellMar>
            <w:top w:w="0" w:type="dxa"/>
            <w:left w:w="108" w:type="dxa"/>
            <w:bottom w:w="0" w:type="dxa"/>
            <w:right w:w="108" w:type="dxa"/>
          </w:tblCellMar>
        </w:tblPrEx>
        <w:trPr>
          <w:trHeight w:val="930" w:hRule="atLeast"/>
        </w:trPr>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BE0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绩效 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71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一级指标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C5B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二级指标</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36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三级指标</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26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指标性质</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96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指标值</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9E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度量单位</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25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权重</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405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实际完成指标值</w:t>
            </w:r>
          </w:p>
        </w:tc>
      </w:tr>
      <w:tr w14:paraId="23B94F67">
        <w:tblPrEx>
          <w:tblCellMar>
            <w:top w:w="0" w:type="dxa"/>
            <w:left w:w="108" w:type="dxa"/>
            <w:bottom w:w="0" w:type="dxa"/>
            <w:right w:w="108" w:type="dxa"/>
          </w:tblCellMar>
        </w:tblPrEx>
        <w:trPr>
          <w:trHeight w:val="60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7B95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28C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产出指标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ED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数量指标</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60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解决特殊疑难信访问题</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00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1E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1E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个</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AF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F9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16个</w:t>
            </w:r>
          </w:p>
        </w:tc>
      </w:tr>
      <w:tr w14:paraId="0DA3BB68">
        <w:tblPrEx>
          <w:tblCellMar>
            <w:top w:w="0" w:type="dxa"/>
            <w:left w:w="108" w:type="dxa"/>
            <w:bottom w:w="0" w:type="dxa"/>
            <w:right w:w="108" w:type="dxa"/>
          </w:tblCellMar>
        </w:tblPrEx>
        <w:trPr>
          <w:trHeight w:val="33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3B1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346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E58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质量指标</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F9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特殊疑难信访问题解决率</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90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6D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24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3C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5C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r>
      <w:tr w14:paraId="2C41C569">
        <w:tblPrEx>
          <w:tblCellMar>
            <w:top w:w="0" w:type="dxa"/>
            <w:left w:w="108" w:type="dxa"/>
            <w:bottom w:w="0" w:type="dxa"/>
            <w:right w:w="108" w:type="dxa"/>
          </w:tblCellMar>
        </w:tblPrEx>
        <w:trPr>
          <w:trHeight w:val="66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2998E">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A5FC2">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FF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时效指标</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F5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特殊疑难信访问题解决及时率</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BA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D3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37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9F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DD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r>
      <w:tr w14:paraId="232EECC6">
        <w:tblPrEx>
          <w:tblCellMar>
            <w:top w:w="0" w:type="dxa"/>
            <w:left w:w="108" w:type="dxa"/>
            <w:bottom w:w="0" w:type="dxa"/>
            <w:right w:w="108" w:type="dxa"/>
          </w:tblCellMar>
        </w:tblPrEx>
        <w:trPr>
          <w:trHeight w:val="624"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5DB5">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C82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效益指标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DE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社会效益指标</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92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信访稳定</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41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定性</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38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优良中差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9F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优良中差</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97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C7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优</w:t>
            </w:r>
          </w:p>
        </w:tc>
      </w:tr>
      <w:tr w14:paraId="51E03490">
        <w:tblPrEx>
          <w:tblCellMar>
            <w:top w:w="0" w:type="dxa"/>
            <w:left w:w="108" w:type="dxa"/>
            <w:bottom w:w="0" w:type="dxa"/>
            <w:right w:w="108" w:type="dxa"/>
          </w:tblCellMar>
        </w:tblPrEx>
        <w:trPr>
          <w:trHeight w:val="864"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044D">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C79E1">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F2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可持续影响指标</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83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内控规范性</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F7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定性</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3D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规范</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3DD6">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A2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AC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一般</w:t>
            </w:r>
          </w:p>
        </w:tc>
      </w:tr>
      <w:tr w14:paraId="0326F52C">
        <w:tblPrEx>
          <w:tblCellMar>
            <w:top w:w="0" w:type="dxa"/>
            <w:left w:w="108" w:type="dxa"/>
            <w:bottom w:w="0" w:type="dxa"/>
            <w:right w:w="108" w:type="dxa"/>
          </w:tblCellMar>
        </w:tblPrEx>
        <w:trPr>
          <w:trHeight w:val="63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99D3">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3C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满意度指标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29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满意度指标</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B6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信访群众满意度</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F5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5B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95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C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00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03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100%</w:t>
            </w:r>
          </w:p>
        </w:tc>
      </w:tr>
      <w:tr w14:paraId="1ADBA7E9">
        <w:tblPrEx>
          <w:tblCellMar>
            <w:top w:w="0" w:type="dxa"/>
            <w:left w:w="108" w:type="dxa"/>
            <w:bottom w:w="0" w:type="dxa"/>
            <w:right w:w="108" w:type="dxa"/>
          </w:tblCellMar>
        </w:tblPrEx>
        <w:trPr>
          <w:trHeight w:val="630" w:hRule="atLeast"/>
        </w:trPr>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A228">
            <w:pPr>
              <w:keepNext w:val="0"/>
              <w:keepLines w:val="0"/>
              <w:suppressLineNumbers w:val="0"/>
              <w:spacing w:before="0" w:beforeAutospacing="0" w:after="0" w:afterAutospacing="0"/>
              <w:ind w:left="0" w:right="0"/>
              <w:jc w:val="center"/>
              <w:rPr>
                <w:rFonts w:hint="default" w:ascii="Times New Roman" w:hAnsi="Times New Roman" w:eastAsia="仿宋_GB2312" w:cs="Times New Roman"/>
                <w:color w:val="000000"/>
                <w:sz w:val="24"/>
                <w:szCs w:val="24"/>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87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成本指标</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A9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经济成本指标</w:t>
            </w:r>
          </w:p>
        </w:tc>
        <w:tc>
          <w:tcPr>
            <w:tcW w:w="10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03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 xml:space="preserve">成本控制金额 </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9A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64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A6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万元</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C1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36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bidi="ar"/>
              </w:rPr>
              <w:t>5</w:t>
            </w:r>
          </w:p>
        </w:tc>
      </w:tr>
    </w:tbl>
    <w:p w14:paraId="6D5F0203">
      <w:pPr>
        <w:rPr>
          <w:rFonts w:hint="default" w:ascii="Times New Roman" w:hAnsi="Times New Roman" w:cs="Times New Roman"/>
        </w:rPr>
      </w:pPr>
    </w:p>
    <w:p w14:paraId="502FE9A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59489DD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121"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605AE2C9">
      <w:pPr>
        <w:widowControl/>
        <w:jc w:val="center"/>
        <w:rPr>
          <w:rFonts w:hint="eastAsia" w:ascii="方正小标宋简体" w:hAnsi="方正小标宋简体" w:eastAsia="方正小标宋简体" w:cs="方正小标宋简体"/>
          <w:b w:val="0"/>
          <w:color w:val="auto"/>
          <w:highlight w:val="none"/>
        </w:rPr>
      </w:pPr>
      <w:r>
        <w:rPr>
          <w:rFonts w:hint="eastAsia" w:ascii="方正小标宋简体" w:hAnsi="方正小标宋简体" w:eastAsia="方正小标宋简体" w:cs="方正小标宋简体"/>
          <w:color w:val="auto"/>
          <w:sz w:val="44"/>
          <w:szCs w:val="44"/>
          <w:highlight w:val="none"/>
        </w:rPr>
        <w:t>第</w:t>
      </w:r>
      <w:r>
        <w:rPr>
          <w:rStyle w:val="36"/>
          <w:rFonts w:hint="eastAsia" w:ascii="方正小标宋简体" w:hAnsi="方正小标宋简体" w:eastAsia="方正小标宋简体" w:cs="方正小标宋简体"/>
          <w:b w:val="0"/>
          <w:color w:val="auto"/>
          <w:highlight w:val="none"/>
        </w:rPr>
        <w:t>五部分</w:t>
      </w:r>
      <w:r>
        <w:rPr>
          <w:rStyle w:val="36"/>
          <w:rFonts w:hint="eastAsia" w:ascii="方正小标宋简体" w:hAnsi="方正小标宋简体" w:eastAsia="方正小标宋简体" w:cs="方正小标宋简体"/>
          <w:b w:val="0"/>
          <w:color w:val="auto"/>
          <w:highlight w:val="none"/>
          <w:lang w:val="en-US" w:eastAsia="zh-CN"/>
        </w:rPr>
        <w:t xml:space="preserve"> </w:t>
      </w:r>
      <w:r>
        <w:rPr>
          <w:rStyle w:val="36"/>
          <w:rFonts w:hint="eastAsia" w:ascii="方正小标宋简体" w:hAnsi="方正小标宋简体" w:eastAsia="方正小标宋简体" w:cs="方正小标宋简体"/>
          <w:b w:val="0"/>
          <w:color w:val="auto"/>
          <w:highlight w:val="none"/>
        </w:rPr>
        <w:t xml:space="preserve"> 附表</w:t>
      </w:r>
      <w:bookmarkEnd w:id="0"/>
      <w:bookmarkEnd w:id="121"/>
      <w:bookmarkStart w:id="122" w:name="_Toc15396619"/>
    </w:p>
    <w:p w14:paraId="0F5CFFFE">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09118A7F">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122"/>
    </w:p>
    <w:p w14:paraId="3703E777">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3" w:name="_Toc15396620"/>
      <w:r>
        <w:rPr>
          <w:rFonts w:hint="default" w:ascii="Times New Roman" w:hAnsi="Times New Roman" w:eastAsia="仿宋_GB2312" w:cs="Times New Roman"/>
          <w:color w:val="auto"/>
          <w:sz w:val="32"/>
          <w:szCs w:val="32"/>
          <w:highlight w:val="none"/>
        </w:rPr>
        <w:t>二、收入决算表</w:t>
      </w:r>
      <w:bookmarkEnd w:id="123"/>
    </w:p>
    <w:p w14:paraId="3643C88A">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4" w:name="_Toc15396621"/>
      <w:r>
        <w:rPr>
          <w:rFonts w:hint="default" w:ascii="Times New Roman" w:hAnsi="Times New Roman" w:eastAsia="仿宋_GB2312" w:cs="Times New Roman"/>
          <w:color w:val="auto"/>
          <w:sz w:val="32"/>
          <w:szCs w:val="32"/>
          <w:highlight w:val="none"/>
        </w:rPr>
        <w:t>三、支出决算表</w:t>
      </w:r>
      <w:bookmarkEnd w:id="124"/>
    </w:p>
    <w:p w14:paraId="260E1B6E">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5" w:name="_Toc15396622"/>
      <w:r>
        <w:rPr>
          <w:rFonts w:hint="default" w:ascii="Times New Roman" w:hAnsi="Times New Roman" w:eastAsia="仿宋_GB2312" w:cs="Times New Roman"/>
          <w:color w:val="auto"/>
          <w:sz w:val="32"/>
          <w:szCs w:val="32"/>
          <w:highlight w:val="none"/>
        </w:rPr>
        <w:t>四、财政拨款收入支出决算总表</w:t>
      </w:r>
      <w:bookmarkEnd w:id="125"/>
    </w:p>
    <w:p w14:paraId="0A305739">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6" w:name="_Toc15396623"/>
      <w:r>
        <w:rPr>
          <w:rFonts w:hint="default" w:ascii="Times New Roman" w:hAnsi="Times New Roman" w:eastAsia="仿宋_GB2312" w:cs="Times New Roman"/>
          <w:color w:val="auto"/>
          <w:sz w:val="32"/>
          <w:szCs w:val="32"/>
          <w:highlight w:val="none"/>
        </w:rPr>
        <w:t>五、财政拨款支出决算明细表</w:t>
      </w:r>
      <w:bookmarkEnd w:id="126"/>
      <w:bookmarkStart w:id="127" w:name="_Toc15396624"/>
    </w:p>
    <w:p w14:paraId="6548EE99">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127"/>
    </w:p>
    <w:p w14:paraId="0E2310FE">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8" w:name="_Toc15396625"/>
      <w:r>
        <w:rPr>
          <w:rFonts w:hint="default" w:ascii="Times New Roman" w:hAnsi="Times New Roman" w:eastAsia="仿宋_GB2312" w:cs="Times New Roman"/>
          <w:color w:val="auto"/>
          <w:sz w:val="32"/>
          <w:szCs w:val="32"/>
          <w:highlight w:val="none"/>
        </w:rPr>
        <w:t>七、一般公共预算财政拨款支出决算明细表</w:t>
      </w:r>
      <w:bookmarkEnd w:id="128"/>
    </w:p>
    <w:p w14:paraId="77EB832A">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9" w:name="_Toc15396626"/>
      <w:r>
        <w:rPr>
          <w:rFonts w:hint="default" w:ascii="Times New Roman" w:hAnsi="Times New Roman" w:eastAsia="仿宋_GB2312" w:cs="Times New Roman"/>
          <w:color w:val="auto"/>
          <w:sz w:val="32"/>
          <w:szCs w:val="32"/>
          <w:highlight w:val="none"/>
        </w:rPr>
        <w:t>八、一般公共预算财政拨款基本支出决算表</w:t>
      </w:r>
      <w:bookmarkEnd w:id="129"/>
    </w:p>
    <w:p w14:paraId="4893F9BE">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0" w:name="_Toc15396627"/>
      <w:r>
        <w:rPr>
          <w:rFonts w:hint="default" w:ascii="Times New Roman" w:hAnsi="Times New Roman" w:eastAsia="仿宋_GB2312" w:cs="Times New Roman"/>
          <w:color w:val="auto"/>
          <w:sz w:val="32"/>
          <w:szCs w:val="32"/>
          <w:highlight w:val="none"/>
        </w:rPr>
        <w:t>九、一般公共预算财政拨款项目支出决算表</w:t>
      </w:r>
      <w:bookmarkEnd w:id="130"/>
    </w:p>
    <w:p w14:paraId="427236A1">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1" w:name="_Toc15396628"/>
      <w:r>
        <w:rPr>
          <w:rFonts w:hint="default" w:ascii="Times New Roman" w:hAnsi="Times New Roman" w:eastAsia="仿宋_GB2312" w:cs="Times New Roman"/>
          <w:color w:val="auto"/>
          <w:sz w:val="32"/>
          <w:szCs w:val="32"/>
          <w:highlight w:val="none"/>
        </w:rPr>
        <w:t>十、</w:t>
      </w:r>
      <w:bookmarkEnd w:id="131"/>
      <w:r>
        <w:rPr>
          <w:rFonts w:hint="default" w:ascii="Times New Roman" w:hAnsi="Times New Roman" w:eastAsia="仿宋_GB2312" w:cs="Times New Roman"/>
          <w:color w:val="auto"/>
          <w:sz w:val="32"/>
          <w:szCs w:val="32"/>
          <w:highlight w:val="none"/>
        </w:rPr>
        <w:t>政府性基金预算财政拨款收入支出决算表</w:t>
      </w:r>
    </w:p>
    <w:p w14:paraId="17A2E129">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2" w:name="_Toc15396629"/>
      <w:r>
        <w:rPr>
          <w:rFonts w:hint="default" w:ascii="Times New Roman" w:hAnsi="Times New Roman" w:eastAsia="仿宋_GB2312" w:cs="Times New Roman"/>
          <w:color w:val="auto"/>
          <w:sz w:val="32"/>
          <w:szCs w:val="32"/>
          <w:highlight w:val="none"/>
        </w:rPr>
        <w:t>十一、</w:t>
      </w:r>
      <w:bookmarkEnd w:id="132"/>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16C7167B">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3" w:name="_Toc15396630"/>
      <w:r>
        <w:rPr>
          <w:rFonts w:hint="default" w:ascii="Times New Roman" w:hAnsi="Times New Roman" w:eastAsia="仿宋_GB2312" w:cs="Times New Roman"/>
          <w:color w:val="auto"/>
          <w:sz w:val="32"/>
          <w:szCs w:val="32"/>
          <w:highlight w:val="none"/>
        </w:rPr>
        <w:t>十二、</w:t>
      </w:r>
      <w:bookmarkEnd w:id="133"/>
      <w:r>
        <w:rPr>
          <w:rFonts w:hint="default" w:ascii="Times New Roman" w:hAnsi="Times New Roman" w:eastAsia="仿宋_GB2312" w:cs="Times New Roman"/>
          <w:color w:val="auto"/>
          <w:sz w:val="32"/>
          <w:szCs w:val="32"/>
          <w:highlight w:val="none"/>
          <w:lang w:eastAsia="zh-CN"/>
        </w:rPr>
        <w:t>国有资本经营预算财政拨款支出决算表</w:t>
      </w:r>
    </w:p>
    <w:p w14:paraId="38AB9189">
      <w:pPr>
        <w:pStyle w:val="19"/>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134" w:name="_Toc15396631"/>
      <w:r>
        <w:rPr>
          <w:rFonts w:hint="default" w:ascii="Times New Roman" w:hAnsi="Times New Roman" w:eastAsia="仿宋_GB2312" w:cs="Times New Roman"/>
          <w:color w:val="auto"/>
          <w:sz w:val="32"/>
          <w:szCs w:val="32"/>
          <w:highlight w:val="none"/>
        </w:rPr>
        <w:t>十三、</w:t>
      </w:r>
      <w:bookmarkEnd w:id="134"/>
      <w:r>
        <w:rPr>
          <w:rFonts w:hint="default" w:ascii="Times New Roman" w:hAnsi="Times New Roman" w:eastAsia="仿宋_GB2312" w:cs="Times New Roman"/>
          <w:color w:val="auto"/>
          <w:sz w:val="32"/>
          <w:szCs w:val="32"/>
          <w:highlight w:val="none"/>
          <w:lang w:eastAsia="zh-CN"/>
        </w:rPr>
        <w:t>财政拨款“三公”经费支出决算表</w:t>
      </w:r>
    </w:p>
    <w:p w14:paraId="036FA264">
      <w:pPr>
        <w:rPr>
          <w:rFonts w:hint="default" w:ascii="Times New Roman" w:hAnsi="Times New Roman" w:cs="Times New Roman"/>
          <w:lang w:eastAsia="zh-CN"/>
        </w:rPr>
      </w:pPr>
    </w:p>
    <w:sectPr>
      <w:pgSz w:w="11906" w:h="16838"/>
      <w:pgMar w:top="2098" w:right="1474" w:bottom="1984" w:left="1587" w:header="851" w:footer="1559" w:gutter="0"/>
      <w:pgNumType w:fmt="decimal"/>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9DDABF-5557-4A0B-9B73-D8C1229596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C3B35BA-5B9E-4567-940C-9B2F30DEEAEF}"/>
  </w:font>
  <w:font w:name="仿宋">
    <w:panose1 w:val="02010609060101010101"/>
    <w:charset w:val="86"/>
    <w:family w:val="modern"/>
    <w:pitch w:val="default"/>
    <w:sig w:usb0="800002BF" w:usb1="38CF7CFA" w:usb2="00000016" w:usb3="00000000" w:csb0="00040001" w:csb1="00000000"/>
    <w:embedRegular r:id="rId3" w:fontKey="{E6A2D3AE-58C7-4BDA-ABB0-565A381DBB3A}"/>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embedRegular r:id="rId4" w:fontKey="{3DB1AB27-4757-466A-818D-1B888BE008D0}"/>
  </w:font>
  <w:font w:name="楷体_GB2312">
    <w:panose1 w:val="02010609030101010101"/>
    <w:charset w:val="86"/>
    <w:family w:val="auto"/>
    <w:pitch w:val="default"/>
    <w:sig w:usb0="00000001" w:usb1="080E0000" w:usb2="00000000" w:usb3="00000000" w:csb0="00040000" w:csb1="00000000"/>
    <w:embedRegular r:id="rId5" w:fontKey="{DDFFF7A3-EFAB-4072-A3A5-93EB1D3BF182}"/>
  </w:font>
  <w:font w:name="楷体">
    <w:panose1 w:val="02010609060101010101"/>
    <w:charset w:val="86"/>
    <w:family w:val="auto"/>
    <w:pitch w:val="default"/>
    <w:sig w:usb0="800002BF" w:usb1="38CF7CFA" w:usb2="00000016" w:usb3="00000000" w:csb0="00040001" w:csb1="00000000"/>
    <w:embedRegular r:id="rId6" w:fontKey="{567D22AF-5F59-49EF-80F3-FE3733F59710}"/>
  </w:font>
  <w:font w:name="方正小标宋_GBK">
    <w:panose1 w:val="02000000000000000000"/>
    <w:charset w:val="86"/>
    <w:family w:val="auto"/>
    <w:pitch w:val="default"/>
    <w:sig w:usb0="A00002BF" w:usb1="38CF7CFA" w:usb2="00082016" w:usb3="00000000" w:csb0="00040001" w:csb1="00000000"/>
    <w:embedRegular r:id="rId7" w:fontKey="{2DD83F9B-B67B-42F3-BDF7-FE36654D621D}"/>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6882">
    <w:pPr>
      <w:pStyle w:val="14"/>
      <w:jc w:val="center"/>
    </w:pPr>
  </w:p>
  <w:p w14:paraId="681EDA5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AA2E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FBBC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5E96">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6617E">
                          <w:pPr>
                            <w:pStyle w:val="1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36617E">
                    <w:pPr>
                      <w:pStyle w:val="1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733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CAF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30791"/>
    <w:multiLevelType w:val="singleLevel"/>
    <w:tmpl w:val="E6530791"/>
    <w:lvl w:ilvl="0" w:tentative="0">
      <w:start w:val="7"/>
      <w:numFmt w:val="chineseCounting"/>
      <w:suff w:val="nothing"/>
      <w:lvlText w:val="%1、"/>
      <w:lvlJc w:val="left"/>
      <w:rPr>
        <w:rFonts w:hint="eastAsia"/>
      </w:rPr>
    </w:lvl>
  </w:abstractNum>
  <w:abstractNum w:abstractNumId="1">
    <w:nsid w:val="770B364D"/>
    <w:multiLevelType w:val="singleLevel"/>
    <w:tmpl w:val="770B364D"/>
    <w:lvl w:ilvl="0" w:tentative="0">
      <w:start w:val="1"/>
      <w:numFmt w:val="decimal"/>
      <w:pStyle w:val="6"/>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C4DA3"/>
    <w:rsid w:val="015975B8"/>
    <w:rsid w:val="02FEBE30"/>
    <w:rsid w:val="041871BE"/>
    <w:rsid w:val="061E35DE"/>
    <w:rsid w:val="066E0107"/>
    <w:rsid w:val="06764670"/>
    <w:rsid w:val="067B3A34"/>
    <w:rsid w:val="07163C30"/>
    <w:rsid w:val="072440CC"/>
    <w:rsid w:val="07996F6E"/>
    <w:rsid w:val="07DFD8BA"/>
    <w:rsid w:val="08A41020"/>
    <w:rsid w:val="091A1A3C"/>
    <w:rsid w:val="09867E8F"/>
    <w:rsid w:val="098B0432"/>
    <w:rsid w:val="0A2032A3"/>
    <w:rsid w:val="0B2621C1"/>
    <w:rsid w:val="0B6D37DA"/>
    <w:rsid w:val="0BC11EE9"/>
    <w:rsid w:val="0CA8290A"/>
    <w:rsid w:val="0CE265BB"/>
    <w:rsid w:val="0CF12CA2"/>
    <w:rsid w:val="0D35B1ED"/>
    <w:rsid w:val="0F2634DF"/>
    <w:rsid w:val="0F98263C"/>
    <w:rsid w:val="101860EC"/>
    <w:rsid w:val="10393AF2"/>
    <w:rsid w:val="10C055FF"/>
    <w:rsid w:val="11772AA4"/>
    <w:rsid w:val="118107EC"/>
    <w:rsid w:val="13D50BC4"/>
    <w:rsid w:val="15971DBE"/>
    <w:rsid w:val="165E0673"/>
    <w:rsid w:val="16BB723D"/>
    <w:rsid w:val="17312619"/>
    <w:rsid w:val="17667DE9"/>
    <w:rsid w:val="186504BB"/>
    <w:rsid w:val="19314B52"/>
    <w:rsid w:val="19A445FC"/>
    <w:rsid w:val="1B1F09DB"/>
    <w:rsid w:val="1BE8440E"/>
    <w:rsid w:val="1BF754B3"/>
    <w:rsid w:val="1C0E24D7"/>
    <w:rsid w:val="1CDA2E0B"/>
    <w:rsid w:val="1D155CEE"/>
    <w:rsid w:val="1D6F7161"/>
    <w:rsid w:val="1D9751A0"/>
    <w:rsid w:val="1DB23D88"/>
    <w:rsid w:val="1E124827"/>
    <w:rsid w:val="1E2647EF"/>
    <w:rsid w:val="1E740ACF"/>
    <w:rsid w:val="1FB424D5"/>
    <w:rsid w:val="1FF35744"/>
    <w:rsid w:val="1FF6BC77"/>
    <w:rsid w:val="205D447F"/>
    <w:rsid w:val="211508B6"/>
    <w:rsid w:val="23860B96"/>
    <w:rsid w:val="240371BF"/>
    <w:rsid w:val="25B61F3B"/>
    <w:rsid w:val="260F557C"/>
    <w:rsid w:val="27FA6A57"/>
    <w:rsid w:val="281408E2"/>
    <w:rsid w:val="297B5976"/>
    <w:rsid w:val="29DA5C3B"/>
    <w:rsid w:val="29FD04D3"/>
    <w:rsid w:val="2AA902C1"/>
    <w:rsid w:val="2ADB0606"/>
    <w:rsid w:val="2B365FF8"/>
    <w:rsid w:val="2BFF7BC6"/>
    <w:rsid w:val="2C193583"/>
    <w:rsid w:val="2C8A61B5"/>
    <w:rsid w:val="2D0068BE"/>
    <w:rsid w:val="2D533007"/>
    <w:rsid w:val="2DF04E50"/>
    <w:rsid w:val="2F040D46"/>
    <w:rsid w:val="2FAE5751"/>
    <w:rsid w:val="2FB1A395"/>
    <w:rsid w:val="2FD9A7D8"/>
    <w:rsid w:val="30720179"/>
    <w:rsid w:val="318A02A8"/>
    <w:rsid w:val="319F7F4E"/>
    <w:rsid w:val="32785148"/>
    <w:rsid w:val="3304709D"/>
    <w:rsid w:val="33460DA3"/>
    <w:rsid w:val="33A930DF"/>
    <w:rsid w:val="33EFB0DC"/>
    <w:rsid w:val="33F7209D"/>
    <w:rsid w:val="34390907"/>
    <w:rsid w:val="343B54AF"/>
    <w:rsid w:val="349D6851"/>
    <w:rsid w:val="3699568D"/>
    <w:rsid w:val="36AA5135"/>
    <w:rsid w:val="36BE0DA7"/>
    <w:rsid w:val="376B6AA6"/>
    <w:rsid w:val="376D39B2"/>
    <w:rsid w:val="37E16F03"/>
    <w:rsid w:val="37F53A3B"/>
    <w:rsid w:val="389B6C89"/>
    <w:rsid w:val="38D469F0"/>
    <w:rsid w:val="39627CCD"/>
    <w:rsid w:val="397BAF1F"/>
    <w:rsid w:val="3AB79AF3"/>
    <w:rsid w:val="3AC16F61"/>
    <w:rsid w:val="3B697068"/>
    <w:rsid w:val="3B7EF35A"/>
    <w:rsid w:val="3B9FDB6C"/>
    <w:rsid w:val="3BF5BC2F"/>
    <w:rsid w:val="3CEBA265"/>
    <w:rsid w:val="3D98207C"/>
    <w:rsid w:val="3DEE7CF3"/>
    <w:rsid w:val="3E3F2FBE"/>
    <w:rsid w:val="3E412892"/>
    <w:rsid w:val="3E78745D"/>
    <w:rsid w:val="3EAD1CD6"/>
    <w:rsid w:val="3FF4CAE0"/>
    <w:rsid w:val="3FF7B227"/>
    <w:rsid w:val="41083B3B"/>
    <w:rsid w:val="41582EE1"/>
    <w:rsid w:val="4328439E"/>
    <w:rsid w:val="44625310"/>
    <w:rsid w:val="44817E8C"/>
    <w:rsid w:val="44E268DA"/>
    <w:rsid w:val="457E261E"/>
    <w:rsid w:val="46431172"/>
    <w:rsid w:val="46FF778E"/>
    <w:rsid w:val="486A6C7A"/>
    <w:rsid w:val="4A627F82"/>
    <w:rsid w:val="4B0E749A"/>
    <w:rsid w:val="4B4F25DA"/>
    <w:rsid w:val="4BB65952"/>
    <w:rsid w:val="4BE068DB"/>
    <w:rsid w:val="4C8574FA"/>
    <w:rsid w:val="4D577224"/>
    <w:rsid w:val="4DBF1CEB"/>
    <w:rsid w:val="4EAB630A"/>
    <w:rsid w:val="4ECE2238"/>
    <w:rsid w:val="4F833267"/>
    <w:rsid w:val="4FE9BD67"/>
    <w:rsid w:val="4FFB052F"/>
    <w:rsid w:val="510E0CFA"/>
    <w:rsid w:val="512A365A"/>
    <w:rsid w:val="519311FF"/>
    <w:rsid w:val="52ED3F86"/>
    <w:rsid w:val="537E6D0A"/>
    <w:rsid w:val="53F74C96"/>
    <w:rsid w:val="55450A62"/>
    <w:rsid w:val="55674E7D"/>
    <w:rsid w:val="56E47B74"/>
    <w:rsid w:val="57233ED9"/>
    <w:rsid w:val="57BD3DD4"/>
    <w:rsid w:val="581B1F4E"/>
    <w:rsid w:val="58507E4A"/>
    <w:rsid w:val="588E514D"/>
    <w:rsid w:val="5A7E24ED"/>
    <w:rsid w:val="5AF707E9"/>
    <w:rsid w:val="5AF92295"/>
    <w:rsid w:val="5BB406F0"/>
    <w:rsid w:val="5BDD79E6"/>
    <w:rsid w:val="5BF561CA"/>
    <w:rsid w:val="5BFF5DFC"/>
    <w:rsid w:val="5CC76D2D"/>
    <w:rsid w:val="5CD71FC4"/>
    <w:rsid w:val="5D1F11B5"/>
    <w:rsid w:val="5DAE1B18"/>
    <w:rsid w:val="5DE7D9E5"/>
    <w:rsid w:val="5ECEC941"/>
    <w:rsid w:val="5F7C5B4C"/>
    <w:rsid w:val="5FBF9FF3"/>
    <w:rsid w:val="5FCD4E2C"/>
    <w:rsid w:val="5FE377F5"/>
    <w:rsid w:val="5FEF394A"/>
    <w:rsid w:val="5FF67715"/>
    <w:rsid w:val="62742E1D"/>
    <w:rsid w:val="62BF3928"/>
    <w:rsid w:val="647F5392"/>
    <w:rsid w:val="64992B79"/>
    <w:rsid w:val="64CF659A"/>
    <w:rsid w:val="659D3FA3"/>
    <w:rsid w:val="664B1D71"/>
    <w:rsid w:val="66652D12"/>
    <w:rsid w:val="67A94E81"/>
    <w:rsid w:val="67AA3209"/>
    <w:rsid w:val="67F6227D"/>
    <w:rsid w:val="68911633"/>
    <w:rsid w:val="689E075E"/>
    <w:rsid w:val="68EA74FF"/>
    <w:rsid w:val="698D0931"/>
    <w:rsid w:val="6B053271"/>
    <w:rsid w:val="6B361121"/>
    <w:rsid w:val="6B713F07"/>
    <w:rsid w:val="6C4A05C8"/>
    <w:rsid w:val="6C8742B8"/>
    <w:rsid w:val="6DA877FF"/>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3752AB"/>
    <w:rsid w:val="715C0E4B"/>
    <w:rsid w:val="72233669"/>
    <w:rsid w:val="72734D90"/>
    <w:rsid w:val="7332FE48"/>
    <w:rsid w:val="73AB61DA"/>
    <w:rsid w:val="73AD73D5"/>
    <w:rsid w:val="73B6EB34"/>
    <w:rsid w:val="73FA497D"/>
    <w:rsid w:val="744731E5"/>
    <w:rsid w:val="74BBD01D"/>
    <w:rsid w:val="74ED5379"/>
    <w:rsid w:val="756D3237"/>
    <w:rsid w:val="75DEEEC2"/>
    <w:rsid w:val="76452BB1"/>
    <w:rsid w:val="76E3355F"/>
    <w:rsid w:val="76FF5125"/>
    <w:rsid w:val="776F6FFA"/>
    <w:rsid w:val="77752FD1"/>
    <w:rsid w:val="778769C8"/>
    <w:rsid w:val="77DC22F5"/>
    <w:rsid w:val="7831514A"/>
    <w:rsid w:val="79086DAD"/>
    <w:rsid w:val="79532E9E"/>
    <w:rsid w:val="79D7FD79"/>
    <w:rsid w:val="79EE5BA4"/>
    <w:rsid w:val="7A894339"/>
    <w:rsid w:val="7ACB6801"/>
    <w:rsid w:val="7AFF7572"/>
    <w:rsid w:val="7B6C7DFB"/>
    <w:rsid w:val="7BBFBED0"/>
    <w:rsid w:val="7BC3E394"/>
    <w:rsid w:val="7BFC5A6F"/>
    <w:rsid w:val="7BFFD140"/>
    <w:rsid w:val="7C1F3737"/>
    <w:rsid w:val="7CBFC87B"/>
    <w:rsid w:val="7CFA79C7"/>
    <w:rsid w:val="7CFE0F48"/>
    <w:rsid w:val="7D2C4132"/>
    <w:rsid w:val="7D7EC23E"/>
    <w:rsid w:val="7D8D1092"/>
    <w:rsid w:val="7DB962F9"/>
    <w:rsid w:val="7E8ADEBF"/>
    <w:rsid w:val="7EEF11D3"/>
    <w:rsid w:val="7F0971A6"/>
    <w:rsid w:val="7F203823"/>
    <w:rsid w:val="7F3F679B"/>
    <w:rsid w:val="7F4FC4EF"/>
    <w:rsid w:val="7F5E4D54"/>
    <w:rsid w:val="7F5F57D6"/>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9DD843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List Number"/>
    <w:basedOn w:val="1"/>
    <w:semiHidden/>
    <w:unhideWhenUsed/>
    <w:qFormat/>
    <w:uiPriority w:val="99"/>
    <w:pPr>
      <w:numPr>
        <w:ilvl w:val="0"/>
        <w:numId w:val="1"/>
      </w:numPr>
    </w:pPr>
  </w:style>
  <w:style w:type="paragraph" w:styleId="7">
    <w:name w:val="annotation text"/>
    <w:basedOn w:val="1"/>
    <w:semiHidden/>
    <w:unhideWhenUsed/>
    <w:qFormat/>
    <w:uiPriority w:val="99"/>
    <w:pPr>
      <w:jc w:val="left"/>
    </w:pPr>
  </w:style>
  <w:style w:type="paragraph" w:styleId="8">
    <w:name w:val="Body Text"/>
    <w:basedOn w:val="1"/>
    <w:next w:val="9"/>
    <w:link w:val="33"/>
    <w:qFormat/>
    <w:uiPriority w:val="99"/>
    <w:pPr>
      <w:spacing w:beforeLines="30"/>
    </w:pPr>
    <w:rPr>
      <w:rFonts w:ascii="仿宋_GB2312" w:eastAsia="仿宋_GB2312"/>
      <w:kern w:val="0"/>
      <w:sz w:val="30"/>
    </w:rPr>
  </w:style>
  <w:style w:type="paragraph" w:styleId="9">
    <w:name w:val="Body Text First Indent"/>
    <w:basedOn w:val="8"/>
    <w:next w:val="8"/>
    <w:qFormat/>
    <w:uiPriority w:val="0"/>
    <w:pPr>
      <w:tabs>
        <w:tab w:val="left" w:pos="2160"/>
      </w:tabs>
      <w:ind w:firstLine="420" w:firstLineChars="100"/>
    </w:pPr>
  </w:style>
  <w:style w:type="paragraph" w:styleId="10">
    <w:name w:val="Body Text Indent"/>
    <w:basedOn w:val="1"/>
    <w:qFormat/>
    <w:uiPriority w:val="0"/>
    <w:pPr>
      <w:spacing w:after="120"/>
      <w:ind w:leftChars="200"/>
    </w:pPr>
    <w:rPr>
      <w:rFonts w:ascii="仿宋_GB2312"/>
      <w:szCs w:val="32"/>
    </w:rPr>
  </w:style>
  <w:style w:type="paragraph" w:styleId="11">
    <w:name w:val="toc 3"/>
    <w:basedOn w:val="1"/>
    <w:next w:val="1"/>
    <w:unhideWhenUsed/>
    <w:qFormat/>
    <w:uiPriority w:val="39"/>
    <w:pPr>
      <w:tabs>
        <w:tab w:val="right" w:leader="dot" w:pos="8296"/>
      </w:tabs>
      <w:ind w:left="840" w:leftChars="400"/>
    </w:pPr>
  </w:style>
  <w:style w:type="paragraph" w:styleId="12">
    <w:name w:val="Date"/>
    <w:basedOn w:val="1"/>
    <w:next w:val="1"/>
    <w:qFormat/>
    <w:uiPriority w:val="0"/>
    <w:pPr>
      <w:ind w:left="100" w:leftChars="2500"/>
    </w:pPr>
  </w:style>
  <w:style w:type="paragraph" w:styleId="13">
    <w:name w:val="Balloon Text"/>
    <w:basedOn w:val="1"/>
    <w:link w:val="39"/>
    <w:semiHidden/>
    <w:unhideWhenUsed/>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8"/>
    <w:semiHidden/>
    <w:qFormat/>
    <w:uiPriority w:val="0"/>
    <w:pPr>
      <w:snapToGrid w:val="0"/>
      <w:jc w:val="left"/>
    </w:pPr>
    <w:rPr>
      <w:sz w:val="18"/>
      <w:szCs w:val="18"/>
    </w:rPr>
  </w:style>
  <w:style w:type="paragraph" w:styleId="18">
    <w:name w:val="Body Text First Indent 2"/>
    <w:basedOn w:val="10"/>
    <w:unhideWhenUsed/>
    <w:qFormat/>
    <w:uiPriority w:val="99"/>
    <w:pPr>
      <w:keepNext w:val="0"/>
      <w:keepLines w:val="0"/>
      <w:widowControl w:val="0"/>
      <w:suppressLineNumbers w:val="0"/>
      <w:spacing w:before="0" w:beforeAutospacing="1" w:after="120" w:afterAutospacing="0"/>
      <w:ind w:left="0" w:leftChars="200" w:right="0" w:firstLine="420" w:firstLineChars="200"/>
      <w:jc w:val="both"/>
    </w:pPr>
    <w:rPr>
      <w:rFonts w:hint="eastAsia" w:ascii="仿宋_GB2312" w:hAnsi="Times New Roman" w:eastAsia="宋体" w:cs="Times New Roman"/>
      <w:kern w:val="2"/>
      <w:sz w:val="21"/>
      <w:szCs w:val="21"/>
      <w:lang w:val="en-US" w:eastAsia="zh-CN" w:bidi="ar"/>
    </w:r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99"/>
    <w:rPr>
      <w:b/>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常用样式（方正仿宋简）"/>
    <w:basedOn w:val="1"/>
    <w:next w:val="1"/>
    <w:qFormat/>
    <w:uiPriority w:val="99"/>
    <w:pPr>
      <w:spacing w:line="560" w:lineRule="exact"/>
      <w:ind w:firstLine="640" w:firstLineChars="200"/>
    </w:pPr>
    <w:rPr>
      <w:rFonts w:eastAsia="方正仿宋简体"/>
      <w:sz w:val="32"/>
    </w:rPr>
  </w:style>
  <w:style w:type="paragraph" w:customStyle="1" w:styleId="27">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8">
    <w:name w:val="Header Char"/>
    <w:basedOn w:val="23"/>
    <w:semiHidden/>
    <w:qFormat/>
    <w:uiPriority w:val="99"/>
    <w:rPr>
      <w:rFonts w:ascii="Times New Roman" w:hAnsi="Times New Roman"/>
      <w:sz w:val="18"/>
      <w:szCs w:val="18"/>
    </w:rPr>
  </w:style>
  <w:style w:type="character" w:customStyle="1" w:styleId="29">
    <w:name w:val="页眉 Char"/>
    <w:link w:val="15"/>
    <w:semiHidden/>
    <w:qFormat/>
    <w:locked/>
    <w:uiPriority w:val="99"/>
    <w:rPr>
      <w:sz w:val="18"/>
    </w:rPr>
  </w:style>
  <w:style w:type="character" w:customStyle="1" w:styleId="30">
    <w:name w:val="Footer Char"/>
    <w:basedOn w:val="23"/>
    <w:semiHidden/>
    <w:qFormat/>
    <w:uiPriority w:val="99"/>
    <w:rPr>
      <w:rFonts w:ascii="Times New Roman" w:hAnsi="Times New Roman"/>
      <w:sz w:val="18"/>
      <w:szCs w:val="18"/>
    </w:rPr>
  </w:style>
  <w:style w:type="character" w:customStyle="1" w:styleId="31">
    <w:name w:val="页脚 Char"/>
    <w:link w:val="14"/>
    <w:qFormat/>
    <w:locked/>
    <w:uiPriority w:val="99"/>
    <w:rPr>
      <w:sz w:val="18"/>
    </w:rPr>
  </w:style>
  <w:style w:type="character" w:customStyle="1" w:styleId="32">
    <w:name w:val="Body Text Char"/>
    <w:basedOn w:val="23"/>
    <w:semiHidden/>
    <w:qFormat/>
    <w:uiPriority w:val="99"/>
    <w:rPr>
      <w:rFonts w:ascii="Times New Roman" w:hAnsi="Times New Roman"/>
      <w:szCs w:val="24"/>
    </w:rPr>
  </w:style>
  <w:style w:type="character" w:customStyle="1" w:styleId="33">
    <w:name w:val="正文文本 Char"/>
    <w:link w:val="8"/>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Char"/>
    <w:basedOn w:val="23"/>
    <w:link w:val="2"/>
    <w:qFormat/>
    <w:uiPriority w:val="9"/>
    <w:rPr>
      <w:rFonts w:ascii="Times New Roman" w:hAnsi="Times New Roman"/>
      <w:b/>
      <w:bCs/>
      <w:kern w:val="44"/>
      <w:sz w:val="44"/>
      <w:szCs w:val="44"/>
    </w:rPr>
  </w:style>
  <w:style w:type="character" w:customStyle="1" w:styleId="37">
    <w:name w:val="标题 2 Char"/>
    <w:basedOn w:val="23"/>
    <w:link w:val="3"/>
    <w:qFormat/>
    <w:uiPriority w:val="9"/>
    <w:rPr>
      <w:rFonts w:asciiTheme="majorHAnsi" w:hAnsiTheme="majorHAnsi" w:eastAsiaTheme="majorEastAsia" w:cstheme="majorBidi"/>
      <w:b/>
      <w:bCs/>
      <w:kern w:val="2"/>
      <w:sz w:val="32"/>
      <w:szCs w:val="32"/>
    </w:r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3"/>
    <w:link w:val="13"/>
    <w:semiHidden/>
    <w:qFormat/>
    <w:uiPriority w:val="99"/>
    <w:rPr>
      <w:rFonts w:ascii="Times New Roman" w:hAnsi="Times New Roman"/>
      <w:kern w:val="2"/>
      <w:sz w:val="18"/>
      <w:szCs w:val="18"/>
    </w:rPr>
  </w:style>
  <w:style w:type="character" w:customStyle="1" w:styleId="40">
    <w:name w:val="标题 3 Char"/>
    <w:basedOn w:val="23"/>
    <w:link w:val="4"/>
    <w:qFormat/>
    <w:uiPriority w:val="9"/>
    <w:rPr>
      <w:rFonts w:ascii="Times New Roman" w:hAnsi="Times New Roman"/>
      <w:b/>
      <w:bCs/>
      <w:kern w:val="2"/>
      <w:sz w:val="32"/>
      <w:szCs w:val="32"/>
    </w:rPr>
  </w:style>
  <w:style w:type="paragraph" w:customStyle="1" w:styleId="4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3">
    <w:name w:val="章标题"/>
    <w:basedOn w:val="1"/>
    <w:next w:val="44"/>
    <w:qFormat/>
    <w:uiPriority w:val="99"/>
    <w:pPr>
      <w:widowControl/>
      <w:spacing w:before="158" w:after="153" w:line="323" w:lineRule="atLeast"/>
      <w:ind w:right="-120"/>
      <w:jc w:val="center"/>
      <w:textAlignment w:val="baseline"/>
    </w:pPr>
    <w:rPr>
      <w:color w:val="FF0000"/>
      <w:sz w:val="18"/>
    </w:rPr>
  </w:style>
  <w:style w:type="paragraph" w:customStyle="1" w:styleId="44">
    <w:name w:val="节标题"/>
    <w:basedOn w:val="1"/>
    <w:next w:val="1"/>
    <w:qFormat/>
    <w:uiPriority w:val="99"/>
    <w:pPr>
      <w:widowControl/>
      <w:spacing w:line="289" w:lineRule="atLeast"/>
      <w:jc w:val="center"/>
      <w:textAlignment w:val="baseline"/>
    </w:pPr>
    <w:rPr>
      <w:color w:val="000000"/>
      <w:sz w:val="28"/>
    </w:rPr>
  </w:style>
  <w:style w:type="character" w:customStyle="1" w:styleId="45">
    <w:name w:val="font41"/>
    <w:basedOn w:val="23"/>
    <w:qFormat/>
    <w:uiPriority w:val="0"/>
    <w:rPr>
      <w:rFonts w:hint="default" w:ascii="Wingdings 2" w:hAnsi="Wingdings 2" w:eastAsia="Wingdings 2" w:cs="Wingdings 2"/>
      <w:color w:val="000000"/>
      <w:sz w:val="24"/>
      <w:szCs w:val="24"/>
      <w:u w:val="none"/>
    </w:rPr>
  </w:style>
  <w:style w:type="character" w:customStyle="1" w:styleId="46">
    <w:name w:val="font31"/>
    <w:basedOn w:val="23"/>
    <w:qFormat/>
    <w:uiPriority w:val="0"/>
    <w:rPr>
      <w:rFonts w:hint="eastAsia" w:ascii="宋体" w:hAnsi="宋体" w:eastAsia="宋体" w:cs="宋体"/>
      <w:color w:val="000000"/>
      <w:sz w:val="24"/>
      <w:szCs w:val="24"/>
      <w:u w:val="none"/>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p>
        </c:rich>
      </c:tx>
      <c:layout>
        <c:manualLayout>
          <c:xMode val="edge"/>
          <c:yMode val="edge"/>
          <c:x val="0.252986448445296"/>
          <c:y val="0.039192113488819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280.16</c:v>
                </c:pt>
                <c:pt idx="1">
                  <c:v>280.16</c:v>
                </c:pt>
              </c:numCache>
            </c:numRef>
          </c:val>
        </c:ser>
        <c:ser>
          <c:idx val="1"/>
          <c:order val="1"/>
          <c:tx>
            <c:strRef>
              <c:f>Sheet1!$C$1</c:f>
              <c:strCache>
                <c:ptCount val="1"/>
                <c:pt idx="0">
                  <c:v>2024年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254.65</c:v>
                </c:pt>
                <c:pt idx="1">
                  <c:v>254.65</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53d05ba-6d1d-4227-ac61-279b40808421}"/>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收入决算结构图</a:t>
            </a:r>
            <a:endParaRPr lang="zh-CN"/>
          </a:p>
        </c:rich>
      </c:tx>
      <c:layout/>
      <c:overlay val="0"/>
    </c:title>
    <c:autoTitleDeleted val="0"/>
    <c:plotArea>
      <c:layout/>
      <c:pieChart>
        <c:varyColors val="1"/>
        <c:ser>
          <c:idx val="0"/>
          <c:order val="0"/>
          <c:tx>
            <c:strRef>
              <c:f>Sheet1!$B$1</c:f>
              <c:strCache>
                <c:ptCount val="1"/>
                <c:pt idx="0">
                  <c:v>列1</c:v>
                </c:pt>
              </c:strCache>
            </c:strRef>
          </c:tx>
          <c:explosion val="0"/>
          <c:dPt>
            <c:idx val="0"/>
            <c:bubble3D val="0"/>
          </c:dPt>
          <c:dLbls>
            <c:dLbl>
              <c:idx val="0"/>
              <c:layout>
                <c:manualLayout>
                  <c:x val="0.00406956133999537"/>
                  <c:y val="-0.202378322965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03381d9-4072-4d83-a874-753fb5cbafff}"/>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101369721825281"/>
                  <c:y val="-0.08218845930961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3652834946494"/>
                  <c:y val="-0.0887848399704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0.7323</c:v>
                </c:pt>
                <c:pt idx="1">
                  <c:v>0.2677</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20085df-ddcc-44ca-9465-ba477ecfaad6}"/>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财政拨款收、支变动情况图</a:t>
            </a:r>
            <a:endParaRPr lang="zh-CN"/>
          </a:p>
        </c:rich>
      </c:tx>
      <c:layout>
        <c:manualLayout>
          <c:xMode val="edge"/>
          <c:yMode val="edge"/>
          <c:x val="0.123789259946254"/>
          <c:y val="0.00854700854700855"/>
        </c:manualLayout>
      </c:layout>
      <c:overlay val="0"/>
    </c:title>
    <c:autoTitleDeleted val="0"/>
    <c:plotArea>
      <c:layout>
        <c:manualLayout>
          <c:layoutTarget val="inner"/>
          <c:xMode val="edge"/>
          <c:yMode val="edge"/>
          <c:x val="0.0985726280436608"/>
          <c:y val="0.244729344729345"/>
          <c:w val="0.86448362720403"/>
          <c:h val="0.465527065527066"/>
        </c:manualLayout>
      </c:layout>
      <c:barChart>
        <c:barDir val="col"/>
        <c:grouping val="clustered"/>
        <c:varyColors val="0"/>
        <c:ser>
          <c:idx val="0"/>
          <c:order val="0"/>
          <c:tx>
            <c:strRef>
              <c:f>Sheet1!$B$1</c:f>
              <c:strCache>
                <c:ptCount val="1"/>
                <c:pt idx="0">
                  <c:v>2023年</c:v>
                </c:pt>
              </c:strCache>
            </c:strRef>
          </c:tx>
          <c:spPr>
            <a:gradFill>
              <a:gsLst>
                <a:gs pos="0">
                  <a:srgbClr val="9EE256"/>
                </a:gs>
                <a:gs pos="100000">
                  <a:srgbClr val="52762D"/>
                </a:gs>
              </a:gsLst>
              <a:lin ang="5400000" scaled="0"/>
            </a:gradFill>
          </c:spPr>
          <c:invertIfNegative val="0"/>
          <c:dPt>
            <c:idx val="0"/>
            <c:invertIfNegative val="0"/>
            <c:bubble3D val="0"/>
            <c:spPr>
              <a:gradFill>
                <a:gsLst>
                  <a:gs pos="0">
                    <a:srgbClr val="9EE256"/>
                  </a:gs>
                  <a:gs pos="100000">
                    <a:srgbClr val="52762D"/>
                  </a:gs>
                </a:gsLst>
                <a:lin ang="5400000" scaled="0"/>
              </a:gradFill>
            </c:spPr>
          </c:dPt>
          <c:dLbls>
            <c:dLbl>
              <c:idx val="0"/>
              <c:layout>
                <c:manualLayout>
                  <c:x val="-0.0100755667506297"/>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280.16</c:v>
                </c:pt>
                <c:pt idx="1">
                  <c:v>280.16</c:v>
                </c:pt>
              </c:numCache>
            </c:numRef>
          </c:val>
        </c:ser>
        <c:ser>
          <c:idx val="1"/>
          <c:order val="1"/>
          <c:tx>
            <c:strRef>
              <c:f>Sheet1!$C$1</c:f>
              <c:strCache>
                <c:ptCount val="1"/>
                <c:pt idx="0">
                  <c:v>2024年</c:v>
                </c:pt>
              </c:strCache>
            </c:strRef>
          </c:tx>
          <c:spPr>
            <a:gradFill>
              <a:gsLst>
                <a:gs pos="0">
                  <a:srgbClr val="007BD3"/>
                </a:gs>
                <a:gs pos="100000">
                  <a:srgbClr val="034373"/>
                </a:gs>
              </a:gsLst>
              <a:lin ang="5400000" scaled="0"/>
            </a:gradFill>
          </c:spPr>
          <c:invertIfNegative val="0"/>
          <c:dLbls>
            <c:dLbl>
              <c:idx val="0"/>
              <c:layout>
                <c:manualLayout>
                  <c:x val="0.0100755667506297"/>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5944584382872"/>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254.65</c:v>
                </c:pt>
                <c:pt idx="1">
                  <c:v>254.65</c:v>
                </c:pt>
              </c:numCache>
            </c:numRef>
          </c:val>
        </c:ser>
        <c:dLbls>
          <c:showLegendKey val="0"/>
          <c:showVal val="1"/>
          <c:showCatName val="0"/>
          <c:showSerName val="0"/>
          <c:showPercent val="0"/>
          <c:showBubbleSize val="0"/>
        </c:dLbls>
        <c:gapWidth val="75"/>
        <c:overlap val="-25"/>
        <c:axId val="118087680"/>
        <c:axId val="118089600"/>
      </c:barChart>
      <c:catAx>
        <c:axId val="1180876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9600"/>
        <c:crosses val="autoZero"/>
        <c:auto val="1"/>
        <c:lblAlgn val="ctr"/>
        <c:lblOffset val="100"/>
        <c:noMultiLvlLbl val="0"/>
      </c:catAx>
      <c:valAx>
        <c:axId val="11808960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08768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b89eaf8-d4cd-44de-8ca6-affe1266e3db}"/>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a:t>
            </a:r>
          </a:p>
        </c:rich>
      </c:tx>
      <c:layout>
        <c:manualLayout>
          <c:xMode val="edge"/>
          <c:yMode val="edge"/>
          <c:x val="0.215285451197053"/>
          <c:y val="0.022263071895424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Sheet1!$B$2</c:f>
              <c:numCache>
                <c:formatCode>General</c:formatCode>
                <c:ptCount val="1"/>
                <c:pt idx="0">
                  <c:v>280.16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一般公共预算财政拨款支出（万元）</c:v>
                </c:pt>
              </c:strCache>
            </c:strRef>
          </c:cat>
          <c:val>
            <c:numRef>
              <c:f>Sheet1!$C$2</c:f>
              <c:numCache>
                <c:formatCode>General</c:formatCode>
                <c:ptCount val="1"/>
                <c:pt idx="0">
                  <c:v>254.65</c:v>
                </c:pt>
              </c:numCache>
            </c:numRef>
          </c:val>
        </c:ser>
        <c:dLbls>
          <c:showLegendKey val="0"/>
          <c:showVal val="1"/>
          <c:showCatName val="0"/>
          <c:showSerName val="0"/>
          <c:showPercent val="0"/>
          <c:showBubbleSize val="0"/>
        </c:dLbls>
        <c:gapWidth val="219"/>
        <c:overlap val="-27"/>
        <c:axId val="228514048"/>
        <c:axId val="228540416"/>
      </c:barChart>
      <c:catAx>
        <c:axId val="2285140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40416"/>
        <c:crosses val="autoZero"/>
        <c:auto val="1"/>
        <c:lblAlgn val="ctr"/>
        <c:lblOffset val="100"/>
        <c:noMultiLvlLbl val="0"/>
      </c:catAx>
      <c:valAx>
        <c:axId val="22854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5140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59b7ca-2206-4335-a866-bf14d2b24a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2024年</c:v>
                </c:pt>
              </c:strCache>
            </c:strRef>
          </c:tx>
          <c:explosion val="0"/>
          <c:dPt>
            <c:idx val="0"/>
            <c:bubble3D val="0"/>
          </c:dPt>
          <c:dPt>
            <c:idx val="1"/>
            <c:bubble3D val="0"/>
          </c:dPt>
          <c:dPt>
            <c:idx val="2"/>
            <c:bubble3D val="0"/>
          </c:dPt>
          <c:dPt>
            <c:idx val="3"/>
            <c:bubble3D val="0"/>
          </c:dPt>
          <c:dLbls>
            <c:dLbl>
              <c:idx val="0"/>
              <c:layout>
                <c:manualLayout>
                  <c:x val="0.133510749276591"/>
                  <c:y val="0.004358735812806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475901041687"/>
                  <c:y val="-0.06864335903340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41131384882918"/>
                  <c:y val="-0.06965268590108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201057346464171"/>
                  <c:y val="0.00960629921259848"/>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16999050332384"/>
                      <c:h val="0.120430107526882"/>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c:v>
                </c:pt>
                <c:pt idx="3">
                  <c:v>住房保障</c:v>
                </c:pt>
              </c:strCache>
            </c:strRef>
          </c:cat>
          <c:val>
            <c:numRef>
              <c:f>Sheet1!$B$2:$B$5</c:f>
              <c:numCache>
                <c:formatCode>0.00%</c:formatCode>
                <c:ptCount val="4"/>
                <c:pt idx="0">
                  <c:v>0.8366</c:v>
                </c:pt>
                <c:pt idx="1">
                  <c:v>0.0787</c:v>
                </c:pt>
                <c:pt idx="2">
                  <c:v>0.0363</c:v>
                </c:pt>
                <c:pt idx="3">
                  <c:v>0.0484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54700854700855"/>
          <c:y val="0.29045698924731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9d79549-bb29-4824-9496-fd54fbb732ac}"/>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Lbls>
            <c:dLbl>
              <c:idx val="0"/>
              <c:layout>
                <c:manualLayout>
                  <c:x val="0.00490988734875511"/>
                  <c:y val="-0.3992919310951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公务接待费</c:v>
                </c:pt>
              </c:strCache>
            </c:strRef>
          </c:cat>
          <c:val>
            <c:numRef>
              <c:f>Sheet1!$B$2</c:f>
              <c:numCache>
                <c:formatCode>0.00%</c:formatCode>
                <c:ptCount val="1"/>
                <c:pt idx="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702678571428571"/>
          <c:y val="0.44737588652482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5234d50c-dd62-4114-8fca-81cff1c8324c}"/>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e86c8e-4af8-4894-a030-cf55516f1b44}"/>
        <w:style w:val=""/>
        <w:category>
          <w:name w:val="常规"/>
          <w:gallery w:val="placeholder"/>
        </w:category>
        <w:types>
          <w:type w:val="bbPlcHdr"/>
        </w:types>
        <w:behaviors>
          <w:behavior w:val="content"/>
        </w:behaviors>
        <w:description w:val=""/>
        <w:guid w:val="{b6e86c8e-4af8-4894-a030-cf55516f1b44}"/>
      </w:docPartPr>
      <w:docPartBody>
        <w:p w14:paraId="0D366D12">
          <w:r>
            <w:rPr>
              <w:color w:val="808080"/>
            </w:rPr>
            <w:t>单击此处输入文字。</w:t>
          </w:r>
        </w:p>
      </w:docPartBody>
    </w:docPart>
    <w:docPart>
      <w:docPartPr>
        <w:name w:val="{87f4fb60-eca8-4ccd-8128-49254b751fd4}"/>
        <w:style w:val=""/>
        <w:category>
          <w:name w:val="常规"/>
          <w:gallery w:val="placeholder"/>
        </w:category>
        <w:types>
          <w:type w:val="bbPlcHdr"/>
        </w:types>
        <w:behaviors>
          <w:behavior w:val="content"/>
        </w:behaviors>
        <w:description w:val=""/>
        <w:guid w:val="{87f4fb60-eca8-4ccd-8128-49254b751fd4}"/>
      </w:docPartPr>
      <w:docPartBody>
        <w:p w14:paraId="6F43E9D6">
          <w:r>
            <w:rPr>
              <w:color w:val="808080"/>
            </w:rPr>
            <w:t>单击此处输入文字。</w:t>
          </w:r>
        </w:p>
      </w:docPartBody>
    </w:docPart>
    <w:docPart>
      <w:docPartPr>
        <w:name w:val="{ef582d68-bdd6-4c11-b734-79f12bc9cbba}"/>
        <w:style w:val=""/>
        <w:category>
          <w:name w:val="常规"/>
          <w:gallery w:val="placeholder"/>
        </w:category>
        <w:types>
          <w:type w:val="bbPlcHdr"/>
        </w:types>
        <w:behaviors>
          <w:behavior w:val="content"/>
        </w:behaviors>
        <w:description w:val=""/>
        <w:guid w:val="{ef582d68-bdd6-4c11-b734-79f12bc9cbba}"/>
      </w:docPartPr>
      <w:docPartBody>
        <w:p w14:paraId="2E2F498F">
          <w:r>
            <w:rPr>
              <w:color w:val="808080"/>
            </w:rPr>
            <w:t>单击此处输入文字。</w:t>
          </w:r>
        </w:p>
      </w:docPartBody>
    </w:docPart>
    <w:docPart>
      <w:docPartPr>
        <w:name w:val="{83bac0ce-ad73-43b5-961a-e8a52947eacf}"/>
        <w:style w:val=""/>
        <w:category>
          <w:name w:val="常规"/>
          <w:gallery w:val="placeholder"/>
        </w:category>
        <w:types>
          <w:type w:val="bbPlcHdr"/>
        </w:types>
        <w:behaviors>
          <w:behavior w:val="content"/>
        </w:behaviors>
        <w:description w:val=""/>
        <w:guid w:val="{83bac0ce-ad73-43b5-961a-e8a52947eacf}"/>
      </w:docPartPr>
      <w:docPartBody>
        <w:p w14:paraId="760FDE1F">
          <w:r>
            <w:rPr>
              <w:color w:val="808080"/>
            </w:rPr>
            <w:t>单击此处输入文字。</w:t>
          </w:r>
        </w:p>
      </w:docPartBody>
    </w:docPart>
    <w:docPart>
      <w:docPartPr>
        <w:name w:val="{15c3f665-b35d-49f6-821b-e12480b0a6af}"/>
        <w:style w:val=""/>
        <w:category>
          <w:name w:val="常规"/>
          <w:gallery w:val="placeholder"/>
        </w:category>
        <w:types>
          <w:type w:val="bbPlcHdr"/>
        </w:types>
        <w:behaviors>
          <w:behavior w:val="content"/>
        </w:behaviors>
        <w:description w:val=""/>
        <w:guid w:val="{15c3f665-b35d-49f6-821b-e12480b0a6af}"/>
      </w:docPartPr>
      <w:docPartBody>
        <w:p w14:paraId="2595004E">
          <w:r>
            <w:rPr>
              <w:color w:val="808080"/>
            </w:rPr>
            <w:t>单击此处输入文字。</w:t>
          </w:r>
        </w:p>
      </w:docPartBody>
    </w:docPart>
    <w:docPart>
      <w:docPartPr>
        <w:name w:val="{6823f66b-2623-49b3-9462-e5afb1007582}"/>
        <w:style w:val=""/>
        <w:category>
          <w:name w:val="常规"/>
          <w:gallery w:val="placeholder"/>
        </w:category>
        <w:types>
          <w:type w:val="bbPlcHdr"/>
        </w:types>
        <w:behaviors>
          <w:behavior w:val="content"/>
        </w:behaviors>
        <w:description w:val=""/>
        <w:guid w:val="{6823f66b-2623-49b3-9462-e5afb1007582}"/>
      </w:docPartPr>
      <w:docPartBody>
        <w:p w14:paraId="34EA58CF">
          <w:r>
            <w:rPr>
              <w:color w:val="808080"/>
            </w:rPr>
            <w:t>单击此处输入文字。</w:t>
          </w:r>
        </w:p>
      </w:docPartBody>
    </w:docPart>
    <w:docPart>
      <w:docPartPr>
        <w:name w:val="{dfac3bb6-c1f6-45cf-b647-6602c959a218}"/>
        <w:style w:val=""/>
        <w:category>
          <w:name w:val="常规"/>
          <w:gallery w:val="placeholder"/>
        </w:category>
        <w:types>
          <w:type w:val="bbPlcHdr"/>
        </w:types>
        <w:behaviors>
          <w:behavior w:val="content"/>
        </w:behaviors>
        <w:description w:val=""/>
        <w:guid w:val="{dfac3bb6-c1f6-45cf-b647-6602c959a218}"/>
      </w:docPartPr>
      <w:docPartBody>
        <w:p w14:paraId="5837CFB8">
          <w:r>
            <w:rPr>
              <w:color w:val="808080"/>
            </w:rPr>
            <w:t>单击此处输入文字。</w:t>
          </w:r>
        </w:p>
      </w:docPartBody>
    </w:docPart>
    <w:docPart>
      <w:docPartPr>
        <w:name w:val="{ca65ff94-a0ea-4129-9ee3-d5b2a411a7e9}"/>
        <w:style w:val=""/>
        <w:category>
          <w:name w:val="常规"/>
          <w:gallery w:val="placeholder"/>
        </w:category>
        <w:types>
          <w:type w:val="bbPlcHdr"/>
        </w:types>
        <w:behaviors>
          <w:behavior w:val="content"/>
        </w:behaviors>
        <w:description w:val=""/>
        <w:guid w:val="{ca65ff94-a0ea-4129-9ee3-d5b2a411a7e9}"/>
      </w:docPartPr>
      <w:docPartBody>
        <w:p w14:paraId="6B936778">
          <w:r>
            <w:rPr>
              <w:color w:val="808080"/>
            </w:rPr>
            <w:t>单击此处输入文字。</w:t>
          </w:r>
        </w:p>
      </w:docPartBody>
    </w:docPart>
    <w:docPart>
      <w:docPartPr>
        <w:name w:val="{6df96fab-5325-42fd-b80d-ee560d43cfd4}"/>
        <w:style w:val=""/>
        <w:category>
          <w:name w:val="常规"/>
          <w:gallery w:val="placeholder"/>
        </w:category>
        <w:types>
          <w:type w:val="bbPlcHdr"/>
        </w:types>
        <w:behaviors>
          <w:behavior w:val="content"/>
        </w:behaviors>
        <w:description w:val=""/>
        <w:guid w:val="{6df96fab-5325-42fd-b80d-ee560d43cfd4}"/>
      </w:docPartPr>
      <w:docPartBody>
        <w:p w14:paraId="4D9D7A25">
          <w:r>
            <w:rPr>
              <w:color w:val="808080"/>
            </w:rPr>
            <w:t>单击此处输入文字。</w:t>
          </w:r>
        </w:p>
      </w:docPartBody>
    </w:docPart>
    <w:docPart>
      <w:docPartPr>
        <w:name w:val="{5b4591fa-76cd-423d-a7a0-88e4bc4b4ed9}"/>
        <w:style w:val=""/>
        <w:category>
          <w:name w:val="常规"/>
          <w:gallery w:val="placeholder"/>
        </w:category>
        <w:types>
          <w:type w:val="bbPlcHdr"/>
        </w:types>
        <w:behaviors>
          <w:behavior w:val="content"/>
        </w:behaviors>
        <w:description w:val=""/>
        <w:guid w:val="{5b4591fa-76cd-423d-a7a0-88e4bc4b4ed9}"/>
      </w:docPartPr>
      <w:docPartBody>
        <w:p w14:paraId="3F09693D">
          <w:r>
            <w:rPr>
              <w:color w:val="808080"/>
            </w:rPr>
            <w:t>单击此处输入文字。</w:t>
          </w:r>
        </w:p>
      </w:docPartBody>
    </w:docPart>
    <w:docPart>
      <w:docPartPr>
        <w:name w:val="{b198255f-af7a-4117-bd66-3299414cf594}"/>
        <w:style w:val=""/>
        <w:category>
          <w:name w:val="常规"/>
          <w:gallery w:val="placeholder"/>
        </w:category>
        <w:types>
          <w:type w:val="bbPlcHdr"/>
        </w:types>
        <w:behaviors>
          <w:behavior w:val="content"/>
        </w:behaviors>
        <w:description w:val=""/>
        <w:guid w:val="{b198255f-af7a-4117-bd66-3299414cf594}"/>
      </w:docPartPr>
      <w:docPartBody>
        <w:p w14:paraId="2A807A68">
          <w:r>
            <w:rPr>
              <w:color w:val="808080"/>
            </w:rPr>
            <w:t>单击此处输入文字。</w:t>
          </w:r>
        </w:p>
      </w:docPartBody>
    </w:docPart>
    <w:docPart>
      <w:docPartPr>
        <w:name w:val="{d639e221-177d-4914-adb6-58175a062c64}"/>
        <w:style w:val=""/>
        <w:category>
          <w:name w:val="常规"/>
          <w:gallery w:val="placeholder"/>
        </w:category>
        <w:types>
          <w:type w:val="bbPlcHdr"/>
        </w:types>
        <w:behaviors>
          <w:behavior w:val="content"/>
        </w:behaviors>
        <w:description w:val=""/>
        <w:guid w:val="{d639e221-177d-4914-adb6-58175a062c64}"/>
      </w:docPartPr>
      <w:docPartBody>
        <w:p w14:paraId="59B3CE0C">
          <w:r>
            <w:rPr>
              <w:color w:val="808080"/>
            </w:rPr>
            <w:t>单击此处输入文字。</w:t>
          </w:r>
        </w:p>
      </w:docPartBody>
    </w:docPart>
    <w:docPart>
      <w:docPartPr>
        <w:name w:val="{82900cca-5da1-4d04-8272-add626c5041d}"/>
        <w:style w:val=""/>
        <w:category>
          <w:name w:val="常规"/>
          <w:gallery w:val="placeholder"/>
        </w:category>
        <w:types>
          <w:type w:val="bbPlcHdr"/>
        </w:types>
        <w:behaviors>
          <w:behavior w:val="content"/>
        </w:behaviors>
        <w:description w:val=""/>
        <w:guid w:val="{82900cca-5da1-4d04-8272-add626c5041d}"/>
      </w:docPartPr>
      <w:docPartBody>
        <w:p w14:paraId="35CD5A8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67</Pages>
  <Words>11380</Words>
  <Characters>12514</Characters>
  <Lines>61</Lines>
  <Paragraphs>17</Paragraphs>
  <TotalTime>5</TotalTime>
  <ScaleCrop>false</ScaleCrop>
  <LinksUpToDate>false</LinksUpToDate>
  <CharactersWithSpaces>12627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2025-08-21T18:13:00Z</cp:lastPrinted>
  <dcterms:modified xsi:type="dcterms:W3CDTF">2025-11-04T07:39:04Z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8502BBD8254D42C7B508371C465034D8_13</vt:lpwstr>
  </property>
  <property fmtid="{D5CDD505-2E9C-101B-9397-08002B2CF9AE}" pid="4" name="KSOTemplateDocerSaveRecord">
    <vt:lpwstr>eyJoZGlkIjoiMjcwYjc0NzEyMzZlNTZmOWU5MGU4MTc5MzFmMjczNTkifQ==</vt:lpwstr>
  </property>
</Properties>
</file>