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D7C9E">
      <w:bookmarkStart w:id="0" w:name="_Toc15396475"/>
      <w:bookmarkStart w:id="1" w:name="_Toc15396597"/>
      <w:bookmarkStart w:id="2" w:name="_Toc15377193"/>
      <w:bookmarkStart w:id="3" w:name="_Toc15377425"/>
      <w:bookmarkStart w:id="4" w:name="_Toc15378441"/>
      <w:bookmarkStart w:id="5" w:name="_Toc15306267"/>
    </w:p>
    <w:p w14:paraId="3B3D4D6C">
      <w:pPr>
        <w:pStyle w:val="8"/>
        <w:spacing w:before="93"/>
        <w:jc w:val="both"/>
        <w:rPr>
          <w:rFonts w:ascii="Times New Roman" w:eastAsia="方正小标宋简体"/>
          <w:kern w:val="2"/>
          <w:sz w:val="44"/>
          <w:szCs w:val="44"/>
        </w:rPr>
      </w:pPr>
    </w:p>
    <w:p w14:paraId="46A9D9F5">
      <w:pPr>
        <w:pStyle w:val="8"/>
        <w:spacing w:before="93"/>
        <w:jc w:val="center"/>
        <w:rPr>
          <w:rFonts w:ascii="Times New Roman" w:eastAsia="方正小标宋简体"/>
          <w:kern w:val="2"/>
          <w:sz w:val="44"/>
          <w:szCs w:val="44"/>
        </w:rPr>
      </w:pPr>
    </w:p>
    <w:bookmarkEnd w:id="0"/>
    <w:bookmarkEnd w:id="1"/>
    <w:bookmarkEnd w:id="2"/>
    <w:bookmarkEnd w:id="3"/>
    <w:bookmarkEnd w:id="4"/>
    <w:p w14:paraId="1B65F0CA">
      <w:pPr>
        <w:pStyle w:val="8"/>
        <w:spacing w:before="93"/>
        <w:jc w:val="center"/>
        <w:rPr>
          <w:rFonts w:hint="eastAsia" w:ascii="Times New Roman" w:eastAsia="方正小标宋简体"/>
          <w:kern w:val="2"/>
          <w:sz w:val="44"/>
          <w:szCs w:val="44"/>
        </w:rPr>
      </w:pPr>
      <w:bookmarkStart w:id="6" w:name="_Toc15378442"/>
      <w:bookmarkStart w:id="7" w:name="_Toc15377194"/>
      <w:bookmarkStart w:id="8" w:name="_Toc15377426"/>
      <w:bookmarkStart w:id="9" w:name="_Toc15396598"/>
      <w:bookmarkStart w:id="10" w:name="_Toc15396476"/>
      <w:r>
        <w:rPr>
          <w:rFonts w:hint="eastAsia" w:ascii="Times New Roman" w:eastAsia="方正小标宋简体"/>
          <w:kern w:val="2"/>
          <w:sz w:val="44"/>
          <w:szCs w:val="44"/>
        </w:rPr>
        <w:t>2024年度</w:t>
      </w:r>
    </w:p>
    <w:p w14:paraId="59AE67A1">
      <w:pPr>
        <w:pStyle w:val="8"/>
        <w:spacing w:before="93"/>
        <w:jc w:val="center"/>
        <w:rPr>
          <w:rFonts w:hint="eastAsia" w:ascii="Times New Roman" w:eastAsia="方正小标宋简体"/>
          <w:kern w:val="2"/>
          <w:sz w:val="44"/>
          <w:szCs w:val="44"/>
        </w:rPr>
      </w:pPr>
      <w:r>
        <w:rPr>
          <w:rFonts w:hint="eastAsia" w:ascii="Times New Roman" w:eastAsia="方正小标宋简体"/>
          <w:kern w:val="2"/>
          <w:sz w:val="44"/>
          <w:szCs w:val="44"/>
        </w:rPr>
        <w:t>四川省</w:t>
      </w:r>
      <w:bookmarkEnd w:id="5"/>
      <w:bookmarkStart w:id="11" w:name="_Toc15306268"/>
      <w:r>
        <w:rPr>
          <w:rFonts w:hint="eastAsia" w:ascii="Times New Roman" w:eastAsia="方正小标宋简体"/>
          <w:kern w:val="2"/>
          <w:sz w:val="44"/>
          <w:szCs w:val="44"/>
        </w:rPr>
        <w:t>遂宁市安居区第六幼儿园</w:t>
      </w:r>
    </w:p>
    <w:p w14:paraId="5E100409">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部门决算</w:t>
      </w:r>
      <w:bookmarkEnd w:id="6"/>
      <w:bookmarkEnd w:id="7"/>
      <w:bookmarkEnd w:id="8"/>
      <w:bookmarkEnd w:id="9"/>
      <w:bookmarkEnd w:id="10"/>
      <w:bookmarkEnd w:id="11"/>
    </w:p>
    <w:p w14:paraId="11C9EB50">
      <w:pPr>
        <w:widowControl/>
        <w:jc w:val="center"/>
        <w:rPr>
          <w:rFonts w:eastAsia="黑体"/>
          <w:sz w:val="48"/>
          <w:szCs w:val="48"/>
        </w:rPr>
      </w:pPr>
      <w:bookmarkStart w:id="70" w:name="_GoBack"/>
      <w:bookmarkEnd w:id="70"/>
      <w:r>
        <w:rPr>
          <w:rFonts w:eastAsia="方正小标宋简体"/>
          <w:sz w:val="36"/>
          <w:szCs w:val="36"/>
        </w:rPr>
        <w:br w:type="page"/>
      </w:r>
      <w:r>
        <w:rPr>
          <w:rFonts w:hint="eastAsia" w:eastAsia="黑体"/>
          <w:sz w:val="48"/>
          <w:szCs w:val="48"/>
        </w:rPr>
        <w:t>目录</w:t>
      </w:r>
    </w:p>
    <w:p w14:paraId="3AC837F3">
      <w:pPr>
        <w:widowControl/>
        <w:jc w:val="center"/>
        <w:rPr>
          <w:rFonts w:eastAsia="黑体" w:cstheme="minorBidi"/>
          <w:sz w:val="28"/>
          <w:szCs w:val="28"/>
        </w:rPr>
      </w:pPr>
    </w:p>
    <w:p w14:paraId="4922645C">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公开时间：2025年08月2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日</w:t>
      </w:r>
    </w:p>
    <w:p w14:paraId="4DFFC5C2"/>
    <w:p w14:paraId="3685A4EB">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第一部分 部门概况</w:t>
      </w:r>
      <w:r>
        <w:rPr>
          <w:rFonts w:hint="eastAsia" w:eastAsia="黑体" w:cs="黑体"/>
          <w:sz w:val="13"/>
          <w:szCs w:val="13"/>
          <w:lang w:val="en-US" w:eastAsia="zh-CN"/>
        </w:rPr>
        <w:t xml:space="preserve">    </w:t>
      </w:r>
      <w:r>
        <w:rPr>
          <w:rFonts w:hint="eastAsia" w:ascii="仿宋_GB2312" w:hAnsi="仿宋_GB2312" w:eastAsia="仿宋_GB2312" w:cs="仿宋_GB2312"/>
          <w:sz w:val="32"/>
          <w:szCs w:val="32"/>
        </w:rPr>
        <w:t>…………………………………………4</w:t>
      </w:r>
    </w:p>
    <w:p w14:paraId="1E7B3709">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一、部门职责 </w:t>
      </w:r>
      <w:r>
        <w:rPr>
          <w:rFonts w:hint="eastAsia" w:ascii="仿宋_GB2312" w:hAnsi="仿宋_GB2312" w:eastAsia="仿宋_GB2312" w:cs="仿宋_GB2312"/>
          <w:sz w:val="32"/>
          <w:szCs w:val="32"/>
        </w:rPr>
        <w:t>……………………………………………4</w:t>
      </w:r>
    </w:p>
    <w:p w14:paraId="7EF7B923">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二、机构设置 </w:t>
      </w:r>
      <w:r>
        <w:rPr>
          <w:rFonts w:hint="eastAsia" w:ascii="仿宋_GB2312" w:hAnsi="仿宋_GB2312" w:eastAsia="仿宋_GB2312" w:cs="仿宋_GB2312"/>
          <w:sz w:val="32"/>
          <w:szCs w:val="32"/>
        </w:rPr>
        <w:t>……………………………………………4</w:t>
      </w:r>
    </w:p>
    <w:p w14:paraId="20EDAE81">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第二部分 2024年度部门决算情况说明</w:t>
      </w:r>
      <w:r>
        <w:rPr>
          <w:rFonts w:hint="eastAsia" w:eastAsia="黑体" w:cs="黑体"/>
          <w:sz w:val="21"/>
          <w:szCs w:val="21"/>
        </w:rPr>
        <w:t xml:space="preserve"> </w:t>
      </w:r>
      <w:r>
        <w:rPr>
          <w:rFonts w:hint="eastAsia" w:eastAsia="黑体" w:cs="黑体"/>
          <w:sz w:val="21"/>
          <w:szCs w:val="21"/>
          <w:lang w:val="en-US" w:eastAsia="zh-CN"/>
        </w:rPr>
        <w:t xml:space="preserve"> </w:t>
      </w:r>
      <w:r>
        <w:rPr>
          <w:rFonts w:hint="eastAsia" w:ascii="仿宋_GB2312" w:hAnsi="仿宋_GB2312" w:eastAsia="仿宋_GB2312" w:cs="仿宋_GB2312"/>
          <w:sz w:val="32"/>
          <w:szCs w:val="32"/>
        </w:rPr>
        <w:t>……………………5</w:t>
      </w:r>
    </w:p>
    <w:p w14:paraId="3E84ED8F">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………………………5</w:t>
      </w:r>
    </w:p>
    <w:p w14:paraId="13B53B50">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…………………………………5</w:t>
      </w:r>
    </w:p>
    <w:p w14:paraId="74CFECEE">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…………………………………6</w:t>
      </w:r>
    </w:p>
    <w:p w14:paraId="2763537D">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……………7</w:t>
      </w:r>
    </w:p>
    <w:p w14:paraId="2BA95B45">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………8</w:t>
      </w:r>
    </w:p>
    <w:p w14:paraId="515BE96C">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…11</w:t>
      </w:r>
    </w:p>
    <w:p w14:paraId="4ACA4CB6">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hint="eastAsia" w:ascii="仿宋_GB2312" w:hAnsi="仿宋_GB2312" w:eastAsia="仿宋_GB2312" w:cs="仿宋_GB2312"/>
          <w:sz w:val="32"/>
          <w:szCs w:val="32"/>
        </w:rPr>
        <w:t>………12</w:t>
      </w:r>
    </w:p>
    <w:p w14:paraId="7DBBECA0">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hint="eastAsia" w:ascii="仿宋_GB2312" w:hAnsi="仿宋_GB2312" w:eastAsia="仿宋_GB2312" w:cs="仿宋_GB2312"/>
          <w:sz w:val="32"/>
          <w:szCs w:val="32"/>
        </w:rPr>
        <w:t>………………13</w:t>
      </w:r>
    </w:p>
    <w:p w14:paraId="4C6B6B74">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hint="eastAsia" w:ascii="仿宋_GB2312" w:hAnsi="仿宋_GB2312" w:eastAsia="仿宋_GB2312" w:cs="仿宋_GB2312"/>
          <w:sz w:val="32"/>
          <w:szCs w:val="32"/>
        </w:rPr>
        <w:t>……………13</w:t>
      </w:r>
    </w:p>
    <w:p w14:paraId="06964A9B">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hint="eastAsia" w:ascii="仿宋_GB2312" w:hAnsi="仿宋_GB2312" w:eastAsia="仿宋_GB2312" w:cs="仿宋_GB2312"/>
          <w:sz w:val="32"/>
          <w:szCs w:val="32"/>
        </w:rPr>
        <w:t>…………………………13</w:t>
      </w:r>
    </w:p>
    <w:p w14:paraId="07C9A54D">
      <w:pPr>
        <w:tabs>
          <w:tab w:val="right" w:leader="dot" w:pos="8296"/>
        </w:tabs>
        <w:adjustRightInd w:val="0"/>
        <w:snapToGrid w:val="0"/>
        <w:spacing w:line="560" w:lineRule="exact"/>
        <w:jc w:val="left"/>
        <w:rPr>
          <w:rFonts w:hint="eastAsia" w:eastAsia="仿宋_GB2312" w:cs="黑体"/>
          <w:sz w:val="32"/>
          <w:szCs w:val="32"/>
          <w:lang w:eastAsia="zh-CN"/>
        </w:rPr>
      </w:pPr>
      <w:r>
        <w:rPr>
          <w:rFonts w:hint="eastAsia" w:eastAsia="黑体" w:cs="黑体"/>
          <w:sz w:val="32"/>
          <w:szCs w:val="32"/>
        </w:rPr>
        <w:t>第三部分 名词解释</w:t>
      </w:r>
      <w:r>
        <w:rPr>
          <w:rFonts w:hint="eastAsia" w:eastAsia="黑体" w:cs="黑体"/>
          <w:sz w:val="24"/>
          <w:szCs w:val="24"/>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p>
    <w:p w14:paraId="6805D320">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第四部分 附件</w:t>
      </w:r>
      <w:r>
        <w:rPr>
          <w:rFonts w:hint="eastAsia" w:eastAsia="黑体" w:cs="黑体"/>
          <w:sz w:val="28"/>
          <w:szCs w:val="28"/>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p>
    <w:p w14:paraId="3E10625D">
      <w:pPr>
        <w:pStyle w:val="13"/>
        <w:adjustRightInd w:val="0"/>
        <w:snapToGrid w:val="0"/>
        <w:spacing w:before="0" w:line="560" w:lineRule="exact"/>
        <w:jc w:val="left"/>
        <w:rPr>
          <w:rFonts w:hint="default" w:ascii="Times New Roman" w:hAnsi="Times New Roman" w:eastAsia="仿宋_GB2312"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28"/>
          <w:szCs w:val="28"/>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p>
    <w:p w14:paraId="001D18B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1F1E415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43B2D38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2E678D0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4010404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3CE27FC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100CB2B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06D736B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32E5567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7967C66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70576F0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635448F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6ECF3A1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1CF6A79D">
      <w:pPr>
        <w:pStyle w:val="14"/>
        <w:adjustRightInd w:val="0"/>
        <w:snapToGrid w:val="0"/>
        <w:spacing w:line="560" w:lineRule="exact"/>
        <w:ind w:left="0" w:leftChars="0" w:firstLine="640" w:firstLineChars="200"/>
        <w:jc w:val="left"/>
        <w:rPr>
          <w:rFonts w:eastAsia="仿宋_GB2312" w:cs="仿宋_GB2312"/>
          <w:sz w:val="32"/>
          <w:szCs w:val="32"/>
        </w:rPr>
      </w:pPr>
    </w:p>
    <w:p w14:paraId="65882BA8">
      <w:pPr>
        <w:pStyle w:val="14"/>
        <w:adjustRightInd w:val="0"/>
        <w:snapToGrid w:val="0"/>
        <w:spacing w:line="560" w:lineRule="exact"/>
        <w:ind w:left="0" w:leftChars="0" w:firstLine="643" w:firstLineChars="200"/>
        <w:jc w:val="left"/>
        <w:rPr>
          <w:rFonts w:eastAsia="仿宋_GB2312" w:cs="仿宋_GB2312"/>
          <w:b/>
          <w:bCs/>
          <w:sz w:val="32"/>
          <w:szCs w:val="32"/>
        </w:rPr>
      </w:pPr>
    </w:p>
    <w:p w14:paraId="25A0C4F2">
      <w:pPr>
        <w:widowControl/>
        <w:spacing w:line="560" w:lineRule="exact"/>
        <w:jc w:val="left"/>
        <w:rPr>
          <w:rFonts w:eastAsia="仿宋_GB2312" w:cs="仿宋_GB2312"/>
          <w:bCs/>
          <w:kern w:val="44"/>
          <w:sz w:val="32"/>
          <w:szCs w:val="32"/>
        </w:rPr>
      </w:pPr>
      <w:bookmarkStart w:id="12" w:name="_Toc15377196"/>
      <w:bookmarkStart w:id="13" w:name="_Toc15396599"/>
      <w:r>
        <w:rPr>
          <w:rFonts w:hint="eastAsia" w:eastAsia="仿宋_GB2312" w:cs="仿宋_GB2312"/>
          <w:b/>
          <w:sz w:val="32"/>
          <w:szCs w:val="32"/>
        </w:rPr>
        <w:br w:type="page"/>
      </w:r>
    </w:p>
    <w:p w14:paraId="6B1AEF46">
      <w:pPr>
        <w:pStyle w:val="5"/>
        <w:jc w:val="center"/>
        <w:rPr>
          <w:rStyle w:val="30"/>
          <w:rFonts w:eastAsia="方正小标宋简体" w:cs="方正小标宋简体"/>
          <w:b/>
          <w:bCs w:val="0"/>
        </w:rPr>
      </w:pPr>
      <w:r>
        <w:rPr>
          <w:rFonts w:hint="eastAsia" w:eastAsia="方正小标宋简体" w:cs="方正小标宋简体"/>
          <w:b w:val="0"/>
        </w:rPr>
        <w:t xml:space="preserve">第一部分  </w:t>
      </w:r>
      <w:r>
        <w:rPr>
          <w:rStyle w:val="30"/>
          <w:rFonts w:hint="eastAsia" w:eastAsia="方正小标宋简体" w:cs="方正小标宋简体"/>
          <w:b w:val="0"/>
          <w:bCs w:val="0"/>
        </w:rPr>
        <w:t>部门概况</w:t>
      </w:r>
      <w:bookmarkEnd w:id="12"/>
      <w:bookmarkEnd w:id="13"/>
    </w:p>
    <w:p w14:paraId="05A29053">
      <w:pPr>
        <w:widowControl/>
        <w:jc w:val="left"/>
        <w:rPr>
          <w:rFonts w:eastAsia="黑体"/>
          <w:sz w:val="32"/>
          <w:szCs w:val="32"/>
        </w:rPr>
      </w:pPr>
    </w:p>
    <w:p w14:paraId="36EF92E0">
      <w:pPr>
        <w:pStyle w:val="6"/>
        <w:numPr>
          <w:ilvl w:val="0"/>
          <w:numId w:val="1"/>
        </w:numPr>
        <w:rPr>
          <w:rFonts w:hint="eastAsia" w:ascii="Times New Roman" w:hAnsi="Times New Roman" w:eastAsia="黑体"/>
          <w:b w:val="0"/>
        </w:rPr>
      </w:pPr>
      <w:r>
        <w:rPr>
          <w:rFonts w:hint="eastAsia" w:ascii="Times New Roman" w:hAnsi="Times New Roman" w:eastAsia="黑体"/>
          <w:b w:val="0"/>
        </w:rPr>
        <w:t>部门职责</w:t>
      </w:r>
    </w:p>
    <w:p w14:paraId="5AC78B2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遂宁市安居区第六幼儿园地处四川省遂宁市安居区琼江下路17号，我校主要服务区域为四川省遂宁市安居区琼江下路及附近区域。我校正确贯彻执行党和国家的教育方针、政策、法规；积极实施学前教育，促进学前教育发展，负责学前教育及相关社会服务；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身安全。</w:t>
      </w:r>
    </w:p>
    <w:p w14:paraId="19DE56B9">
      <w:pPr>
        <w:pStyle w:val="6"/>
        <w:rPr>
          <w:rStyle w:val="31"/>
          <w:rFonts w:ascii="Times New Roman" w:hAnsi="Times New Roman"/>
          <w:b w:val="0"/>
          <w:bCs w:val="0"/>
        </w:rPr>
      </w:pPr>
      <w:bookmarkStart w:id="14" w:name="_Toc15396601"/>
      <w:bookmarkStart w:id="15" w:name="_Toc15377200"/>
      <w:r>
        <w:rPr>
          <w:rFonts w:hint="eastAsia" w:ascii="Times New Roman" w:hAnsi="Times New Roman" w:eastAsia="黑体"/>
          <w:b w:val="0"/>
        </w:rPr>
        <w:t>二、机</w:t>
      </w:r>
      <w:r>
        <w:rPr>
          <w:rStyle w:val="31"/>
          <w:rFonts w:hint="eastAsia" w:ascii="Times New Roman" w:hAnsi="Times New Roman" w:eastAsia="黑体"/>
          <w:b w:val="0"/>
          <w:bCs w:val="0"/>
        </w:rPr>
        <w:t>构设置</w:t>
      </w:r>
      <w:bookmarkEnd w:id="14"/>
      <w:bookmarkEnd w:id="15"/>
    </w:p>
    <w:p w14:paraId="45C832B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我校为独立编制机构1个，独立核算机构1个。</w:t>
      </w:r>
    </w:p>
    <w:p w14:paraId="7402E2B0">
      <w:pPr>
        <w:snapToGrid w:val="0"/>
        <w:spacing w:line="520" w:lineRule="exact"/>
        <w:ind w:firstLine="640" w:firstLineChars="200"/>
        <w:rPr>
          <w:rFonts w:cs="仿宋_GB2312"/>
          <w:sz w:val="32"/>
          <w:szCs w:val="32"/>
        </w:rPr>
      </w:pPr>
      <w:r>
        <w:rPr>
          <w:rFonts w:hint="eastAsia" w:ascii="仿宋_GB2312" w:hAnsi="仿宋" w:eastAsia="仿宋_GB2312"/>
          <w:sz w:val="32"/>
          <w:szCs w:val="32"/>
        </w:rPr>
        <w:t>我校现有在编教师19人，5名退休教师。学校现设有行政办、德育处、教导处、后勤处等部门。</w:t>
      </w:r>
    </w:p>
    <w:p w14:paraId="0D4671C9">
      <w:pPr>
        <w:widowControl/>
        <w:jc w:val="left"/>
        <w:rPr>
          <w:rFonts w:eastAsia="仿宋_GB2312"/>
          <w:kern w:val="0"/>
          <w:sz w:val="32"/>
          <w:szCs w:val="32"/>
        </w:rPr>
      </w:pPr>
      <w:r>
        <w:rPr>
          <w:rFonts w:eastAsia="仿宋_GB2312"/>
          <w:sz w:val="32"/>
          <w:szCs w:val="32"/>
        </w:rPr>
        <w:br w:type="page"/>
      </w:r>
    </w:p>
    <w:p w14:paraId="6632616A">
      <w:pPr>
        <w:pStyle w:val="5"/>
        <w:jc w:val="center"/>
        <w:rPr>
          <w:rFonts w:eastAsia="方正小标宋简体" w:cs="方正小标宋简体"/>
          <w:b w:val="0"/>
        </w:rPr>
      </w:pPr>
      <w:bookmarkStart w:id="16" w:name="_Toc15377204"/>
      <w:bookmarkStart w:id="17" w:name="_Toc15396602"/>
      <w:r>
        <w:rPr>
          <w:rFonts w:hint="eastAsia" w:eastAsia="方正小标宋简体" w:cs="方正小标宋简体"/>
          <w:b w:val="0"/>
        </w:rPr>
        <w:t>第二部分  2024年度部门决算情况说明</w:t>
      </w:r>
      <w:bookmarkEnd w:id="16"/>
      <w:bookmarkEnd w:id="17"/>
    </w:p>
    <w:p w14:paraId="3F5D2618"/>
    <w:p w14:paraId="67D98891">
      <w:pPr>
        <w:pStyle w:val="29"/>
        <w:spacing w:line="600" w:lineRule="exact"/>
        <w:ind w:firstLine="640"/>
        <w:outlineLvl w:val="1"/>
        <w:rPr>
          <w:rStyle w:val="31"/>
          <w:rFonts w:ascii="Times New Roman" w:hAnsi="Times New Roman" w:eastAsia="黑体"/>
          <w:b w:val="0"/>
        </w:rPr>
      </w:pPr>
      <w:bookmarkStart w:id="18" w:name="_Toc15396603"/>
      <w:bookmarkStart w:id="19" w:name="_Toc15377205"/>
      <w:r>
        <w:rPr>
          <w:rFonts w:hint="eastAsia" w:eastAsia="黑体"/>
          <w:sz w:val="32"/>
          <w:szCs w:val="32"/>
        </w:rPr>
        <w:t>一、收</w:t>
      </w:r>
      <w:r>
        <w:rPr>
          <w:rStyle w:val="31"/>
          <w:rFonts w:hint="eastAsia" w:ascii="Times New Roman" w:hAnsi="Times New Roman" w:eastAsia="黑体"/>
          <w:b w:val="0"/>
        </w:rPr>
        <w:t>入支出决算总体情况说明</w:t>
      </w:r>
      <w:bookmarkEnd w:id="18"/>
      <w:bookmarkEnd w:id="19"/>
    </w:p>
    <w:p w14:paraId="21326098">
      <w:pPr>
        <w:pStyle w:val="29"/>
        <w:spacing w:line="600" w:lineRule="exact"/>
        <w:ind w:firstLine="640"/>
        <w:outlineLvl w:val="1"/>
        <w:rPr>
          <w:rFonts w:hint="eastAsia"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455.5</w:t>
      </w:r>
      <w:r>
        <w:rPr>
          <w:rFonts w:hint="eastAsia" w:eastAsia="仿宋_GB2312" w:cs="仿宋_GB2312"/>
          <w:sz w:val="32"/>
          <w:szCs w:val="32"/>
        </w:rPr>
        <w:t>万元。与2023年度相比，收入、支出总计各减少54.99万元，下降10.77%。主要变动原因是本单位教职工人数减少，导致人员工资减少以及五险两金等人员经费减少；上年度有政府性基金预算财政拨款项目资金本年度无此项目资金，故本年度收支经费较上年减少。</w:t>
      </w:r>
    </w:p>
    <w:p w14:paraId="5E1A3C9B">
      <w:pPr>
        <w:pStyle w:val="29"/>
        <w:ind w:left="0" w:leftChars="0" w:firstLine="0" w:firstLineChars="0"/>
        <w:jc w:val="center"/>
        <w:outlineLvl w:val="1"/>
        <w:rPr>
          <w:rFonts w:eastAsia="仿宋_GB2312" w:cs="仿宋_GB2312"/>
          <w:sz w:val="32"/>
          <w:szCs w:val="32"/>
        </w:rPr>
      </w:pPr>
      <w:r>
        <w:drawing>
          <wp:inline distT="0" distB="0" distL="0" distR="0">
            <wp:extent cx="3857625" cy="2724150"/>
            <wp:effectExtent l="0" t="0" r="9525"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E3381A4">
      <w:pPr>
        <w:ind w:left="0" w:leftChars="0" w:firstLine="0" w:firstLineChars="0"/>
        <w:jc w:val="center"/>
        <w:rPr>
          <w:rFonts w:eastAsia="仿宋_GB2312" w:cs="仿宋_GB2312"/>
          <w:sz w:val="32"/>
          <w:szCs w:val="32"/>
        </w:rPr>
      </w:pPr>
      <w:r>
        <w:rPr>
          <w:rFonts w:hint="eastAsia" w:eastAsia="仿宋_GB2312" w:cs="仿宋_GB2312"/>
          <w:sz w:val="32"/>
          <w:szCs w:val="32"/>
        </w:rPr>
        <w:t>（图1：收入、支出决算总计变动情况图）</w:t>
      </w:r>
    </w:p>
    <w:p w14:paraId="55B55F8E">
      <w:pPr>
        <w:ind w:firstLine="640" w:firstLineChars="200"/>
        <w:rPr>
          <w:rFonts w:eastAsia="仿宋_GB2312" w:cs="仿宋_GB2312"/>
          <w:sz w:val="32"/>
          <w:szCs w:val="32"/>
        </w:rPr>
      </w:pPr>
    </w:p>
    <w:p w14:paraId="49564BB1">
      <w:pPr>
        <w:pStyle w:val="29"/>
        <w:spacing w:line="600" w:lineRule="exact"/>
        <w:ind w:firstLine="640"/>
        <w:outlineLvl w:val="1"/>
        <w:rPr>
          <w:rFonts w:eastAsia="黑体"/>
          <w:sz w:val="32"/>
          <w:szCs w:val="32"/>
        </w:rPr>
      </w:pPr>
      <w:bookmarkStart w:id="20" w:name="_Toc15377206"/>
      <w:bookmarkStart w:id="21" w:name="_Toc15396604"/>
      <w:r>
        <w:rPr>
          <w:rFonts w:hint="eastAsia" w:eastAsia="黑体"/>
          <w:sz w:val="32"/>
          <w:szCs w:val="32"/>
        </w:rPr>
        <w:t>二、收入决算情况说明</w:t>
      </w:r>
      <w:bookmarkEnd w:id="20"/>
      <w:bookmarkEnd w:id="21"/>
    </w:p>
    <w:p w14:paraId="2CEF6CEA">
      <w:pPr>
        <w:pStyle w:val="29"/>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2024年度本年收入合计455.5万元，其中：一般公共预算财政拨款收入444.07万元，占97.4</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%；其他收入11.43万元，占2.5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2773F364">
      <w:pPr>
        <w:pStyle w:val="29"/>
        <w:jc w:val="center"/>
        <w:outlineLvl w:val="1"/>
        <w:rPr>
          <w:rFonts w:eastAsia="仿宋_GB2312" w:cs="仿宋_GB2312"/>
          <w:b/>
          <w:bCs/>
          <w:sz w:val="32"/>
          <w:szCs w:val="32"/>
        </w:rPr>
      </w:pPr>
      <w:r>
        <w:drawing>
          <wp:inline distT="0" distB="0" distL="114300" distR="114300">
            <wp:extent cx="4504055" cy="3849370"/>
            <wp:effectExtent l="5080" t="4445" r="5715"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F48C504">
      <w:pPr>
        <w:ind w:firstLine="800" w:firstLineChars="250"/>
        <w:jc w:val="center"/>
        <w:rPr>
          <w:rFonts w:eastAsia="仿宋_GB2312" w:cs="仿宋_GB2312"/>
          <w:sz w:val="32"/>
          <w:szCs w:val="32"/>
        </w:rPr>
      </w:pPr>
      <w:r>
        <w:rPr>
          <w:rFonts w:hint="eastAsia" w:eastAsia="仿宋_GB2312" w:cs="仿宋_GB2312"/>
          <w:sz w:val="32"/>
          <w:szCs w:val="32"/>
        </w:rPr>
        <w:t>（图2：收入决算结构图）</w:t>
      </w:r>
    </w:p>
    <w:p w14:paraId="68DA4E6A">
      <w:pPr>
        <w:ind w:firstLine="800" w:firstLineChars="250"/>
        <w:rPr>
          <w:rFonts w:eastAsia="仿宋_GB2312" w:cs="仿宋_GB2312"/>
          <w:sz w:val="32"/>
          <w:szCs w:val="32"/>
        </w:rPr>
      </w:pPr>
    </w:p>
    <w:p w14:paraId="6BD7AF28">
      <w:pPr>
        <w:pStyle w:val="29"/>
        <w:spacing w:line="600" w:lineRule="exact"/>
        <w:ind w:firstLine="640"/>
        <w:outlineLvl w:val="1"/>
        <w:rPr>
          <w:rStyle w:val="31"/>
          <w:rFonts w:ascii="Times New Roman" w:hAnsi="Times New Roman" w:eastAsia="黑体"/>
          <w:b w:val="0"/>
        </w:rPr>
      </w:pPr>
      <w:bookmarkStart w:id="22" w:name="_Toc15377207"/>
      <w:bookmarkStart w:id="23" w:name="_Toc15396605"/>
      <w:r>
        <w:rPr>
          <w:rFonts w:hint="eastAsia" w:eastAsia="黑体"/>
          <w:sz w:val="32"/>
          <w:szCs w:val="32"/>
        </w:rPr>
        <w:t>三、支</w:t>
      </w:r>
      <w:r>
        <w:rPr>
          <w:rStyle w:val="31"/>
          <w:rFonts w:hint="eastAsia" w:ascii="Times New Roman" w:hAnsi="Times New Roman" w:eastAsia="黑体"/>
          <w:b w:val="0"/>
        </w:rPr>
        <w:t>出决算情况说明</w:t>
      </w:r>
      <w:bookmarkEnd w:id="22"/>
      <w:bookmarkEnd w:id="23"/>
    </w:p>
    <w:p w14:paraId="637D7211">
      <w:pPr>
        <w:pStyle w:val="29"/>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2024年度本年支出合计452.64万元，其中：基本支出323.21万元，占71.41%；项目支出129.43万元，占28.59%。</w:t>
      </w:r>
    </w:p>
    <w:p w14:paraId="5EB4C4C4">
      <w:pPr>
        <w:pStyle w:val="29"/>
        <w:ind w:left="0" w:leftChars="0" w:firstLine="0" w:firstLineChars="0"/>
        <w:jc w:val="center"/>
        <w:outlineLvl w:val="1"/>
        <w:rPr>
          <w:rFonts w:eastAsia="仿宋_GB2312" w:cs="仿宋_GB2312"/>
          <w:sz w:val="32"/>
          <w:szCs w:val="32"/>
        </w:rPr>
      </w:pPr>
      <w:r>
        <w:drawing>
          <wp:inline distT="0" distB="0" distL="0" distR="0">
            <wp:extent cx="3629025" cy="3905250"/>
            <wp:effectExtent l="0" t="0" r="9525" b="1905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5BBEF0C">
      <w:pPr>
        <w:ind w:left="0" w:leftChars="0" w:firstLine="0" w:firstLineChars="0"/>
        <w:jc w:val="center"/>
        <w:rPr>
          <w:rFonts w:eastAsia="仿宋_GB2312" w:cs="仿宋_GB2312"/>
          <w:sz w:val="32"/>
          <w:szCs w:val="32"/>
        </w:rPr>
      </w:pPr>
      <w:r>
        <w:rPr>
          <w:rFonts w:hint="eastAsia" w:eastAsia="仿宋_GB2312" w:cs="仿宋_GB2312"/>
          <w:sz w:val="32"/>
          <w:szCs w:val="32"/>
        </w:rPr>
        <w:t>（图3：支出决算结构图）</w:t>
      </w:r>
    </w:p>
    <w:p w14:paraId="585D2681">
      <w:pPr>
        <w:ind w:firstLine="800" w:firstLineChars="250"/>
        <w:rPr>
          <w:rFonts w:eastAsia="仿宋_GB2312" w:cs="仿宋_GB2312"/>
          <w:sz w:val="32"/>
          <w:szCs w:val="32"/>
        </w:rPr>
      </w:pPr>
    </w:p>
    <w:p w14:paraId="60FE29CF">
      <w:pPr>
        <w:spacing w:line="600" w:lineRule="exact"/>
        <w:ind w:firstLine="640" w:firstLineChars="200"/>
        <w:outlineLvl w:val="1"/>
        <w:rPr>
          <w:rStyle w:val="31"/>
          <w:rFonts w:ascii="Times New Roman" w:hAnsi="Times New Roman" w:eastAsia="黑体"/>
          <w:b w:val="0"/>
        </w:rPr>
      </w:pPr>
      <w:bookmarkStart w:id="24" w:name="_Toc15396606"/>
      <w:bookmarkStart w:id="25" w:name="_Toc15377208"/>
      <w:r>
        <w:rPr>
          <w:rFonts w:hint="eastAsia" w:eastAsia="黑体"/>
          <w:sz w:val="32"/>
          <w:szCs w:val="32"/>
        </w:rPr>
        <w:t>四、财</w:t>
      </w:r>
      <w:r>
        <w:rPr>
          <w:rStyle w:val="31"/>
          <w:rFonts w:hint="eastAsia" w:ascii="Times New Roman" w:hAnsi="Times New Roman" w:eastAsia="黑体"/>
          <w:b w:val="0"/>
        </w:rPr>
        <w:t>政拨款收入支出决算总体情况说明</w:t>
      </w:r>
      <w:bookmarkEnd w:id="24"/>
      <w:bookmarkEnd w:id="25"/>
    </w:p>
    <w:p w14:paraId="0EA82BC4">
      <w:pPr>
        <w:spacing w:line="600" w:lineRule="exact"/>
        <w:ind w:firstLine="640"/>
        <w:rPr>
          <w:rFonts w:hint="eastAsia"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444.07</w:t>
      </w:r>
      <w:r>
        <w:rPr>
          <w:rFonts w:hint="eastAsia" w:eastAsia="仿宋_GB2312" w:cs="仿宋_GB2312"/>
          <w:sz w:val="32"/>
          <w:szCs w:val="32"/>
        </w:rPr>
        <w:t>万元。与2023年度相比，财政拨款收入总计、支出总计各减少66.42万元，下降13.01%。主要变动原因是本单位教职工人数减少，导致人员工资减少以及五险两金等人员经费减少；上年度有政府性基金预算财政拨款项目资金本年度无此项目资金，故本年度收支经费较上年减少。</w:t>
      </w:r>
    </w:p>
    <w:p w14:paraId="573B02F2">
      <w:pPr>
        <w:pStyle w:val="2"/>
        <w:ind w:left="0" w:leftChars="0" w:firstLine="0" w:firstLineChars="0"/>
        <w:jc w:val="center"/>
      </w:pPr>
      <w:r>
        <w:drawing>
          <wp:inline distT="0" distB="0" distL="0" distR="0">
            <wp:extent cx="4572000" cy="2743200"/>
            <wp:effectExtent l="0" t="0" r="1905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CFEF6D">
      <w:pPr>
        <w:spacing w:line="600" w:lineRule="exact"/>
        <w:ind w:left="0" w:leftChars="0" w:firstLine="0" w:firstLineChars="0"/>
        <w:jc w:val="center"/>
        <w:rPr>
          <w:rFonts w:eastAsia="仿宋_GB2312" w:cs="仿宋_GB2312"/>
          <w:sz w:val="32"/>
          <w:szCs w:val="32"/>
        </w:rPr>
      </w:pPr>
      <w:r>
        <w:rPr>
          <w:rFonts w:hint="eastAsia" w:eastAsia="仿宋_GB2312" w:cs="仿宋_GB2312"/>
          <w:sz w:val="32"/>
          <w:szCs w:val="32"/>
        </w:rPr>
        <w:t>（图4：财政拨款收、支决算总计变动情况）</w:t>
      </w:r>
    </w:p>
    <w:p w14:paraId="54F7339A">
      <w:pPr>
        <w:spacing w:line="600" w:lineRule="exact"/>
        <w:ind w:firstLine="640"/>
        <w:rPr>
          <w:rFonts w:eastAsia="仿宋_GB2312" w:cs="仿宋_GB2312"/>
          <w:sz w:val="32"/>
          <w:szCs w:val="32"/>
        </w:rPr>
      </w:pPr>
    </w:p>
    <w:p w14:paraId="0DF9614D">
      <w:pPr>
        <w:spacing w:line="600" w:lineRule="exact"/>
        <w:ind w:firstLine="640" w:firstLineChars="200"/>
        <w:outlineLvl w:val="1"/>
        <w:rPr>
          <w:rStyle w:val="31"/>
          <w:rFonts w:ascii="Times New Roman" w:hAnsi="Times New Roman" w:eastAsia="黑体"/>
          <w:b w:val="0"/>
        </w:rPr>
      </w:pPr>
      <w:bookmarkStart w:id="26" w:name="_Toc15396607"/>
      <w:bookmarkStart w:id="27" w:name="_Toc15377209"/>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26"/>
      <w:bookmarkEnd w:id="27"/>
    </w:p>
    <w:p w14:paraId="212DFF04">
      <w:pPr>
        <w:spacing w:line="600" w:lineRule="exact"/>
        <w:ind w:firstLine="643"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14:paraId="3EAB59CD">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444.07万元，占本年支出合计的98.1%。与2023年度相比，一般公共预算财政拨款支出减少38.31万元，下降7.94%。主要变动原因是本单位教职工人数减少，导致人员工资减少以及五险两金等人员经费减少。</w:t>
      </w:r>
    </w:p>
    <w:p w14:paraId="161E4BF0">
      <w:pPr>
        <w:pStyle w:val="2"/>
        <w:ind w:left="0" w:leftChars="0" w:firstLine="0" w:firstLineChars="0"/>
        <w:jc w:val="center"/>
      </w:pPr>
      <w:r>
        <w:drawing>
          <wp:inline distT="0" distB="0" distL="0" distR="0">
            <wp:extent cx="4572000" cy="2743200"/>
            <wp:effectExtent l="0" t="0" r="19050" b="190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B57B2B">
      <w:pPr>
        <w:spacing w:line="600" w:lineRule="exact"/>
        <w:ind w:left="0" w:leftChars="0" w:firstLine="0" w:firstLineChars="0"/>
        <w:jc w:val="center"/>
        <w:rPr>
          <w:rFonts w:eastAsia="仿宋_GB2312" w:cs="仿宋_GB2312"/>
          <w:sz w:val="32"/>
          <w:szCs w:val="32"/>
        </w:rPr>
      </w:pPr>
      <w:r>
        <w:rPr>
          <w:rFonts w:hint="eastAsia" w:eastAsia="仿宋_GB2312" w:cs="仿宋_GB2312"/>
          <w:sz w:val="32"/>
          <w:szCs w:val="32"/>
        </w:rPr>
        <w:t>（图5：一般公共预算财政拨款支出决算变动情况）</w:t>
      </w:r>
    </w:p>
    <w:p w14:paraId="04A66BA1">
      <w:pPr>
        <w:spacing w:line="600" w:lineRule="exact"/>
        <w:ind w:firstLine="640"/>
        <w:rPr>
          <w:rFonts w:eastAsia="仿宋_GB2312" w:cs="仿宋_GB2312"/>
          <w:sz w:val="32"/>
          <w:szCs w:val="32"/>
        </w:rPr>
      </w:pPr>
    </w:p>
    <w:p w14:paraId="276A119A">
      <w:pPr>
        <w:spacing w:line="600" w:lineRule="exact"/>
        <w:ind w:firstLine="643" w:firstLineChars="200"/>
        <w:outlineLvl w:val="2"/>
        <w:rPr>
          <w:rFonts w:eastAsia="楷体_GB2312" w:cs="楷体_GB2312"/>
          <w:b/>
          <w:sz w:val="32"/>
          <w:szCs w:val="32"/>
        </w:rPr>
      </w:pPr>
      <w:bookmarkStart w:id="29" w:name="_Toc15377211"/>
      <w:r>
        <w:rPr>
          <w:rFonts w:hint="eastAsia" w:eastAsia="楷体_GB2312" w:cs="楷体_GB2312"/>
          <w:b/>
          <w:sz w:val="32"/>
          <w:szCs w:val="32"/>
        </w:rPr>
        <w:t>（二）一般公共预算财政拨款支出决算结构情况</w:t>
      </w:r>
      <w:bookmarkEnd w:id="29"/>
    </w:p>
    <w:p w14:paraId="33F57DAA">
      <w:pPr>
        <w:spacing w:line="600" w:lineRule="exact"/>
        <w:ind w:firstLine="640"/>
        <w:rPr>
          <w:rFonts w:hint="eastAsia"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444.07万元</w:t>
      </w:r>
      <w:r>
        <w:rPr>
          <w:rFonts w:hint="eastAsia" w:eastAsia="仿宋_GB2312" w:cs="仿宋_GB2312"/>
          <w:sz w:val="32"/>
          <w:szCs w:val="32"/>
        </w:rPr>
        <w:t>，主要用于以下方面：教育支出361.94万元，占81.51%；社会保障和就业支出40.15万元，占9.04%；卫生健康支出15.68万元，占3.53%；住房保障支出26.3万元，占5.92%。</w:t>
      </w:r>
    </w:p>
    <w:p w14:paraId="58EE3A9F">
      <w:pPr>
        <w:pStyle w:val="2"/>
        <w:ind w:left="0" w:leftChars="0" w:firstLine="0" w:firstLineChars="0"/>
        <w:jc w:val="center"/>
      </w:pPr>
      <w:r>
        <w:drawing>
          <wp:inline distT="0" distB="0" distL="114300" distR="114300">
            <wp:extent cx="4645025" cy="3524885"/>
            <wp:effectExtent l="4445" t="4445" r="17780" b="1397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3A098F">
      <w:pPr>
        <w:spacing w:line="600" w:lineRule="exact"/>
        <w:ind w:left="0" w:leftChars="0" w:firstLine="0" w:firstLineChars="0"/>
        <w:jc w:val="center"/>
        <w:rPr>
          <w:rFonts w:eastAsia="仿宋_GB2312" w:cs="仿宋_GB2312"/>
          <w:sz w:val="32"/>
          <w:szCs w:val="32"/>
        </w:rPr>
      </w:pPr>
      <w:r>
        <w:rPr>
          <w:rFonts w:hint="eastAsia" w:eastAsia="仿宋_GB2312" w:cs="仿宋_GB2312"/>
          <w:sz w:val="32"/>
          <w:szCs w:val="32"/>
        </w:rPr>
        <w:t>（图6：一般公共预算财政拨款支出决算结构）</w:t>
      </w:r>
    </w:p>
    <w:p w14:paraId="6DA813E3">
      <w:pPr>
        <w:spacing w:line="600" w:lineRule="exact"/>
        <w:ind w:firstLine="640"/>
        <w:rPr>
          <w:rFonts w:eastAsia="仿宋_GB2312" w:cs="仿宋_GB2312"/>
          <w:sz w:val="32"/>
          <w:szCs w:val="32"/>
        </w:rPr>
      </w:pPr>
    </w:p>
    <w:p w14:paraId="5585AC53">
      <w:pPr>
        <w:spacing w:line="600" w:lineRule="exact"/>
        <w:ind w:firstLine="643" w:firstLineChars="200"/>
        <w:outlineLvl w:val="2"/>
        <w:rPr>
          <w:rFonts w:eastAsia="楷体_GB2312" w:cs="楷体_GB2312"/>
          <w:b/>
          <w:sz w:val="32"/>
          <w:szCs w:val="32"/>
        </w:rPr>
      </w:pPr>
      <w:bookmarkStart w:id="30" w:name="_Toc15377212"/>
      <w:r>
        <w:rPr>
          <w:rFonts w:hint="eastAsia" w:eastAsia="楷体_GB2312" w:cs="楷体_GB2312"/>
          <w:b/>
          <w:sz w:val="32"/>
          <w:szCs w:val="32"/>
        </w:rPr>
        <w:t>（三）一般公共预算财政拨款支出决算具体情况</w:t>
      </w:r>
      <w:bookmarkEnd w:id="30"/>
    </w:p>
    <w:p w14:paraId="115A4EA9">
      <w:pPr>
        <w:spacing w:line="600" w:lineRule="exact"/>
        <w:ind w:firstLine="640"/>
        <w:rPr>
          <w:rFonts w:eastAsia="仿宋_GB2312" w:cs="仿宋_GB2312"/>
          <w:sz w:val="32"/>
          <w:szCs w:val="32"/>
        </w:rPr>
      </w:pPr>
      <w:bookmarkStart w:id="31" w:name="_Toc15378460"/>
      <w:bookmarkStart w:id="32" w:name="_Toc15377444"/>
      <w:bookmarkStart w:id="33" w:name="_Toc15377213"/>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444.07，</w:t>
      </w:r>
      <w:r>
        <w:rPr>
          <w:rFonts w:hint="eastAsia" w:eastAsia="仿宋_GB2312" w:cs="仿宋_GB2312"/>
          <w:sz w:val="32"/>
          <w:szCs w:val="32"/>
        </w:rPr>
        <w:t>完成预算100%。其中：</w:t>
      </w:r>
      <w:bookmarkEnd w:id="31"/>
      <w:bookmarkEnd w:id="32"/>
      <w:bookmarkEnd w:id="33"/>
    </w:p>
    <w:p w14:paraId="488811FE">
      <w:pPr>
        <w:spacing w:line="600" w:lineRule="exact"/>
        <w:ind w:firstLine="640"/>
        <w:rPr>
          <w:rFonts w:hint="eastAsia" w:eastAsia="仿宋_GB2312" w:cs="仿宋_GB2312"/>
          <w:sz w:val="32"/>
          <w:szCs w:val="32"/>
        </w:rPr>
      </w:pPr>
      <w:r>
        <w:rPr>
          <w:rFonts w:hint="eastAsia" w:eastAsia="仿宋_GB2312" w:cs="仿宋_GB2312"/>
          <w:sz w:val="32"/>
          <w:szCs w:val="32"/>
        </w:rPr>
        <w:t>1.</w:t>
      </w:r>
      <w:r>
        <w:rPr>
          <w:rFonts w:hint="eastAsia"/>
        </w:rPr>
        <w:t xml:space="preserve"> </w:t>
      </w:r>
      <w:r>
        <w:rPr>
          <w:rFonts w:hint="eastAsia" w:eastAsia="仿宋_GB2312" w:cs="仿宋_GB2312"/>
          <w:sz w:val="32"/>
          <w:szCs w:val="32"/>
        </w:rPr>
        <w:t>教育支出205(类)普通教育02(款)学前教育01(款)：支出决算为351.78万元，完成预算100%。</w:t>
      </w:r>
    </w:p>
    <w:p w14:paraId="1B7D7E80">
      <w:pPr>
        <w:spacing w:line="600" w:lineRule="exact"/>
        <w:ind w:firstLine="640"/>
        <w:rPr>
          <w:rFonts w:eastAsia="仿宋_GB2312" w:cs="仿宋_GB2312"/>
          <w:sz w:val="32"/>
          <w:szCs w:val="32"/>
        </w:rPr>
      </w:pPr>
      <w:r>
        <w:rPr>
          <w:rFonts w:hint="eastAsia" w:eastAsia="仿宋_GB2312" w:cs="仿宋_GB2312"/>
          <w:sz w:val="32"/>
          <w:szCs w:val="32"/>
        </w:rPr>
        <w:t>2. 教育支出205(类)普通教育02(款)其他普通教育支出99(款)：支出决算为0.62万元，完成预算100%。</w:t>
      </w:r>
    </w:p>
    <w:p w14:paraId="17AFA88C">
      <w:pPr>
        <w:spacing w:line="600" w:lineRule="exact"/>
        <w:ind w:firstLine="640"/>
        <w:rPr>
          <w:rFonts w:eastAsia="仿宋_GB2312" w:cs="仿宋_GB2312"/>
          <w:sz w:val="32"/>
          <w:szCs w:val="32"/>
        </w:rPr>
      </w:pPr>
      <w:r>
        <w:rPr>
          <w:rFonts w:hint="eastAsia" w:eastAsia="仿宋_GB2312" w:cs="仿宋_GB2312"/>
          <w:sz w:val="32"/>
          <w:szCs w:val="32"/>
        </w:rPr>
        <w:t>3. 教育支出205(类)教育费附加安排的支出09(款)其他教育费附加安排的支出99(款)：支出决算为9.54万元，完成预算100%。</w:t>
      </w:r>
    </w:p>
    <w:p w14:paraId="0E67CDEC">
      <w:pPr>
        <w:spacing w:line="600" w:lineRule="exact"/>
        <w:ind w:firstLine="640"/>
        <w:rPr>
          <w:rFonts w:eastAsia="仿宋_GB2312" w:cs="仿宋_GB2312"/>
          <w:sz w:val="32"/>
          <w:szCs w:val="32"/>
        </w:rPr>
      </w:pPr>
      <w:r>
        <w:rPr>
          <w:rFonts w:hint="eastAsia" w:eastAsia="仿宋_GB2312" w:cs="仿宋_GB2312"/>
          <w:sz w:val="32"/>
          <w:szCs w:val="32"/>
        </w:rPr>
        <w:t>4. 社会保障和就业支出208(类)行政事业单位养老支出05(款)机关事业单位基本养老保险缴费支出05(款)：支出决算为37.03万元，完成预算100%。</w:t>
      </w:r>
    </w:p>
    <w:p w14:paraId="0ED300B0">
      <w:pPr>
        <w:spacing w:line="600" w:lineRule="exact"/>
        <w:ind w:firstLine="640"/>
        <w:rPr>
          <w:rFonts w:eastAsia="仿宋_GB2312" w:cs="仿宋_GB2312"/>
          <w:sz w:val="32"/>
          <w:szCs w:val="32"/>
        </w:rPr>
      </w:pPr>
      <w:r>
        <w:rPr>
          <w:rFonts w:hint="eastAsia" w:eastAsia="仿宋_GB2312" w:cs="仿宋_GB2312"/>
          <w:sz w:val="32"/>
          <w:szCs w:val="32"/>
        </w:rPr>
        <w:t>5. 社会保障和就业支出208(类)其他社会保障和就业支出99(款)其他社会保障和就业支出99(款)：支出决算为3.12万元，完成预算100%。</w:t>
      </w:r>
    </w:p>
    <w:p w14:paraId="1D3191BC">
      <w:pPr>
        <w:spacing w:line="600" w:lineRule="exact"/>
        <w:ind w:firstLine="640"/>
        <w:rPr>
          <w:rFonts w:hint="eastAsia" w:eastAsia="仿宋_GB2312" w:cs="仿宋_GB2312"/>
          <w:sz w:val="32"/>
          <w:szCs w:val="32"/>
        </w:rPr>
      </w:pPr>
      <w:r>
        <w:rPr>
          <w:rFonts w:hint="eastAsia" w:eastAsia="仿宋_GB2312" w:cs="仿宋_GB2312"/>
          <w:sz w:val="32"/>
          <w:szCs w:val="32"/>
        </w:rPr>
        <w:t>6. 卫生健康支出210(类)行政事业单位医疗11(款)事业单位医疗02(款)：支出决算为15.68万元，完成预算100%。</w:t>
      </w:r>
    </w:p>
    <w:p w14:paraId="5E6B6962">
      <w:pPr>
        <w:spacing w:line="600" w:lineRule="exact"/>
        <w:ind w:firstLine="640"/>
        <w:rPr>
          <w:rFonts w:hint="eastAsia" w:eastAsia="仿宋_GB2312" w:cs="仿宋_GB2312"/>
          <w:sz w:val="32"/>
          <w:szCs w:val="32"/>
        </w:rPr>
      </w:pPr>
      <w:r>
        <w:rPr>
          <w:rFonts w:hint="eastAsia" w:eastAsia="仿宋_GB2312" w:cs="仿宋_GB2312"/>
          <w:sz w:val="32"/>
          <w:szCs w:val="32"/>
        </w:rPr>
        <w:t>7. 住房保障支出221(类)住房改革支出02(款)住房公积金01(款)：支出决算为26.3万元，完成预算100%。</w:t>
      </w:r>
    </w:p>
    <w:p w14:paraId="6DE125D9">
      <w:pPr>
        <w:spacing w:line="600" w:lineRule="exact"/>
        <w:ind w:firstLine="640"/>
        <w:rPr>
          <w:rFonts w:eastAsia="仿宋_GB2312" w:cs="仿宋_GB2312"/>
          <w:sz w:val="32"/>
          <w:szCs w:val="32"/>
        </w:rPr>
      </w:pPr>
    </w:p>
    <w:p w14:paraId="21C1E00D">
      <w:pPr>
        <w:tabs>
          <w:tab w:val="right" w:pos="8306"/>
        </w:tabs>
        <w:spacing w:line="600" w:lineRule="exact"/>
        <w:ind w:firstLine="640"/>
        <w:outlineLvl w:val="1"/>
        <w:rPr>
          <w:rStyle w:val="31"/>
          <w:rFonts w:ascii="Times New Roman" w:hAnsi="Times New Roman"/>
        </w:rPr>
      </w:pPr>
      <w:bookmarkStart w:id="34" w:name="_Toc15396608"/>
      <w:bookmarkStart w:id="35" w:name="_Toc15377214"/>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34"/>
      <w:bookmarkEnd w:id="35"/>
      <w:r>
        <w:rPr>
          <w:rStyle w:val="31"/>
          <w:rFonts w:ascii="Times New Roman" w:hAnsi="Times New Roman" w:eastAsia="黑体"/>
          <w:b w:val="0"/>
        </w:rPr>
        <w:tab/>
      </w:r>
    </w:p>
    <w:p w14:paraId="3D47B4DB">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323.21万</w:t>
      </w:r>
      <w:r>
        <w:rPr>
          <w:rFonts w:hint="eastAsia" w:eastAsia="仿宋_GB2312" w:cs="仿宋_GB2312"/>
          <w:sz w:val="32"/>
          <w:szCs w:val="32"/>
        </w:rPr>
        <w:t>元，其中：</w:t>
      </w:r>
    </w:p>
    <w:p w14:paraId="143BDFF4">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314.87万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8.34万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B1CA6D7">
      <w:pPr>
        <w:spacing w:line="600" w:lineRule="exact"/>
        <w:ind w:firstLine="640"/>
        <w:rPr>
          <w:rFonts w:eastAsia="仿宋_GB2312" w:cs="仿宋_GB2312"/>
          <w:sz w:val="32"/>
          <w:szCs w:val="32"/>
        </w:rPr>
      </w:pPr>
    </w:p>
    <w:p w14:paraId="4B90AB3F">
      <w:pPr>
        <w:spacing w:line="600" w:lineRule="exact"/>
        <w:ind w:firstLine="640"/>
        <w:outlineLvl w:val="1"/>
        <w:rPr>
          <w:rStyle w:val="31"/>
          <w:rFonts w:ascii="Times New Roman" w:hAnsi="Times New Roman" w:eastAsia="黑体"/>
          <w:b w:val="0"/>
        </w:rPr>
      </w:pPr>
      <w:bookmarkStart w:id="36" w:name="_Toc15396609"/>
      <w:bookmarkStart w:id="37" w:name="_Toc15377215"/>
      <w:r>
        <w:rPr>
          <w:rFonts w:hint="eastAsia" w:eastAsia="黑体"/>
          <w:sz w:val="32"/>
          <w:szCs w:val="32"/>
        </w:rPr>
        <w:t>七、</w:t>
      </w:r>
      <w:r>
        <w:rPr>
          <w:rStyle w:val="31"/>
          <w:rFonts w:hint="eastAsia" w:ascii="Times New Roman" w:hAnsi="Times New Roman" w:eastAsia="黑体"/>
          <w:b w:val="0"/>
        </w:rPr>
        <w:t>财政拨款</w:t>
      </w:r>
      <w:r>
        <w:rPr>
          <w:rStyle w:val="31"/>
          <w:rFonts w:hint="eastAsia" w:ascii="Times New Roman" w:hAnsi="Times New Roman" w:eastAsia="黑体"/>
        </w:rPr>
        <w:t>“</w:t>
      </w:r>
      <w:r>
        <w:rPr>
          <w:rStyle w:val="31"/>
          <w:rFonts w:hint="eastAsia" w:ascii="Times New Roman" w:hAnsi="Times New Roman" w:eastAsia="黑体"/>
          <w:b w:val="0"/>
        </w:rPr>
        <w:t>三公”经费支出决算情况说明</w:t>
      </w:r>
      <w:bookmarkEnd w:id="36"/>
      <w:bookmarkEnd w:id="37"/>
    </w:p>
    <w:p w14:paraId="4FD1E6E3">
      <w:pPr>
        <w:spacing w:line="600" w:lineRule="exact"/>
        <w:ind w:firstLine="643" w:firstLineChars="200"/>
        <w:outlineLvl w:val="2"/>
        <w:rPr>
          <w:rFonts w:eastAsia="楷体_GB2312" w:cs="楷体_GB2312"/>
          <w:b/>
          <w:sz w:val="32"/>
          <w:szCs w:val="32"/>
        </w:rPr>
      </w:pPr>
      <w:bookmarkStart w:id="38" w:name="_Toc15377216"/>
      <w:r>
        <w:rPr>
          <w:rFonts w:hint="eastAsia" w:eastAsia="楷体_GB2312" w:cs="楷体_GB2312"/>
          <w:b/>
          <w:sz w:val="32"/>
          <w:szCs w:val="32"/>
        </w:rPr>
        <w:t>（一）“三公”经费财政拨款支出决算总体情况说明</w:t>
      </w:r>
      <w:bookmarkEnd w:id="38"/>
    </w:p>
    <w:p w14:paraId="7C283216">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0万元，完成预算100%</w:t>
      </w:r>
      <w:r>
        <w:rPr>
          <w:rFonts w:hint="eastAsia" w:eastAsia="仿宋_GB2312" w:cs="仿宋_GB2312"/>
          <w:sz w:val="32"/>
          <w:szCs w:val="32"/>
        </w:rPr>
        <w:t>。决算数与预算数持平。</w:t>
      </w:r>
    </w:p>
    <w:p w14:paraId="6ADA0170">
      <w:pPr>
        <w:spacing w:line="600" w:lineRule="exact"/>
        <w:ind w:firstLine="643" w:firstLineChars="200"/>
        <w:outlineLvl w:val="2"/>
        <w:rPr>
          <w:rFonts w:eastAsia="楷体_GB2312" w:cs="楷体_GB2312"/>
          <w:b/>
          <w:sz w:val="32"/>
          <w:szCs w:val="32"/>
        </w:rPr>
      </w:pPr>
      <w:bookmarkStart w:id="39" w:name="_Toc15377217"/>
      <w:r>
        <w:rPr>
          <w:rFonts w:hint="eastAsia" w:eastAsia="楷体_GB2312" w:cs="楷体_GB2312"/>
          <w:b/>
          <w:sz w:val="32"/>
          <w:szCs w:val="32"/>
        </w:rPr>
        <w:t>（二）“三公”经费财政拨款支出决算具体情况说明</w:t>
      </w:r>
      <w:bookmarkEnd w:id="39"/>
    </w:p>
    <w:p w14:paraId="28FBCD43">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2024年度“三公”经费财政拨款支出决算中，因公出国（境）费支出决算0万元，占0%；公务用车购置及运行维护费支出决算0万元，占0%；公务接待费支出决算0万元，占0%。</w:t>
      </w:r>
    </w:p>
    <w:p w14:paraId="0F638546">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1.因公出国（境）经费支出0万元，完成预算100%。</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组0</w:t>
      </w:r>
      <w:r>
        <w:rPr>
          <w:rFonts w:hint="eastAsia" w:eastAsia="仿宋_GB2312" w:cs="仿宋_GB2312"/>
          <w:sz w:val="32"/>
          <w:szCs w:val="32"/>
        </w:rPr>
        <w:t>次，出国（境）</w:t>
      </w:r>
      <w:r>
        <w:rPr>
          <w:rFonts w:hint="eastAsia" w:ascii="仿宋_GB2312" w:hAnsi="仿宋_GB2312" w:eastAsia="仿宋_GB2312" w:cs="仿宋_GB2312"/>
          <w:sz w:val="32"/>
          <w:szCs w:val="32"/>
        </w:rPr>
        <w:t>0人</w:t>
      </w:r>
      <w:r>
        <w:rPr>
          <w:rFonts w:hint="eastAsia" w:eastAsia="仿宋_GB2312" w:cs="仿宋_GB2312"/>
          <w:sz w:val="32"/>
          <w:szCs w:val="32"/>
        </w:rPr>
        <w:t>。</w:t>
      </w:r>
    </w:p>
    <w:p w14:paraId="3FC12EE1">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元，完成预算100%。</w:t>
      </w:r>
    </w:p>
    <w:p w14:paraId="53784F2A">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万元。全年按规定更新购置公务用车0辆，其中：轿车0辆、金额0万元，越野车0辆、金额0万元，载客汽车0辆、金额0万元。截至2024年12月31日，单位共有公务用车0辆，其中：轿车0辆、越野车0辆、载客汽车0辆。</w:t>
      </w:r>
    </w:p>
    <w:p w14:paraId="63005CC6">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399CDB0E">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元，完成预算100%。</w:t>
      </w:r>
    </w:p>
    <w:p w14:paraId="651F74CA">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元。国内公务接</w:t>
      </w:r>
      <w:r>
        <w:rPr>
          <w:rFonts w:hint="eastAsia" w:ascii="仿宋_GB2312" w:hAnsi="仿宋_GB2312" w:eastAsia="仿宋_GB2312" w:cs="仿宋_GB2312"/>
          <w:sz w:val="32"/>
          <w:szCs w:val="32"/>
        </w:rPr>
        <w:t>待0批次，0</w:t>
      </w:r>
      <w:r>
        <w:rPr>
          <w:rFonts w:hint="eastAsia" w:eastAsia="仿宋_GB2312" w:cs="仿宋_GB2312"/>
          <w:sz w:val="32"/>
          <w:szCs w:val="32"/>
        </w:rPr>
        <w:t>人次（不包括陪同人员），共计支出0万元。</w:t>
      </w:r>
    </w:p>
    <w:p w14:paraId="44666FE3">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p>
    <w:p w14:paraId="65261B79">
      <w:pPr>
        <w:spacing w:line="600" w:lineRule="exact"/>
        <w:ind w:firstLine="640"/>
        <w:rPr>
          <w:rFonts w:eastAsia="仿宋_GB2312" w:cs="仿宋_GB2312"/>
          <w:sz w:val="32"/>
          <w:szCs w:val="32"/>
        </w:rPr>
      </w:pPr>
      <w:bookmarkStart w:id="40" w:name="_Toc15377218"/>
      <w:bookmarkStart w:id="41" w:name="_Toc15396610"/>
    </w:p>
    <w:p w14:paraId="248C04BB">
      <w:pPr>
        <w:spacing w:line="600" w:lineRule="exact"/>
        <w:ind w:firstLine="640"/>
        <w:outlineLvl w:val="1"/>
        <w:rPr>
          <w:rStyle w:val="31"/>
          <w:rFonts w:ascii="Times New Roman" w:hAnsi="Times New Roman" w:eastAsia="黑体"/>
        </w:rPr>
      </w:pPr>
      <w:r>
        <w:rPr>
          <w:rFonts w:hint="eastAsia" w:eastAsia="黑体"/>
          <w:sz w:val="32"/>
          <w:szCs w:val="32"/>
        </w:rPr>
        <w:t>八、</w:t>
      </w:r>
      <w:r>
        <w:rPr>
          <w:rStyle w:val="31"/>
          <w:rFonts w:hint="eastAsia" w:ascii="Times New Roman" w:hAnsi="Times New Roman" w:eastAsia="黑体"/>
          <w:b w:val="0"/>
        </w:rPr>
        <w:t>政府性基金预算支出决算情况说明</w:t>
      </w:r>
      <w:bookmarkEnd w:id="40"/>
      <w:bookmarkEnd w:id="41"/>
    </w:p>
    <w:p w14:paraId="7A602F63">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w:t>
      </w:r>
    </w:p>
    <w:p w14:paraId="014C32A4">
      <w:pPr>
        <w:spacing w:line="600" w:lineRule="exact"/>
        <w:ind w:firstLine="640"/>
        <w:rPr>
          <w:rFonts w:eastAsia="仿宋_GB2312" w:cs="仿宋_GB2312"/>
          <w:sz w:val="32"/>
          <w:szCs w:val="32"/>
        </w:rPr>
      </w:pPr>
    </w:p>
    <w:p w14:paraId="1BE2CF0E">
      <w:pPr>
        <w:spacing w:line="600" w:lineRule="exact"/>
        <w:ind w:left="630"/>
        <w:outlineLvl w:val="1"/>
        <w:rPr>
          <w:rStyle w:val="31"/>
          <w:rFonts w:ascii="Times New Roman" w:hAnsi="Times New Roman" w:eastAsia="黑体"/>
          <w:b w:val="0"/>
        </w:rPr>
      </w:pPr>
      <w:bookmarkStart w:id="42" w:name="_Toc15396611"/>
      <w:bookmarkStart w:id="43" w:name="_Toc15377219"/>
      <w:r>
        <w:rPr>
          <w:rStyle w:val="31"/>
          <w:rFonts w:hint="eastAsia" w:ascii="Times New Roman" w:hAnsi="Times New Roman" w:eastAsia="黑体"/>
          <w:b w:val="0"/>
        </w:rPr>
        <w:t>九、国有资本经营预算支出决算情况说明</w:t>
      </w:r>
      <w:bookmarkEnd w:id="42"/>
      <w:bookmarkEnd w:id="43"/>
    </w:p>
    <w:p w14:paraId="17DF92B4">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决算数持平。</w:t>
      </w:r>
    </w:p>
    <w:p w14:paraId="553CC89A">
      <w:pPr>
        <w:spacing w:line="600" w:lineRule="exact"/>
        <w:ind w:firstLine="640"/>
        <w:rPr>
          <w:rFonts w:eastAsia="仿宋_GB2312" w:cs="仿宋_GB2312"/>
          <w:sz w:val="32"/>
          <w:szCs w:val="32"/>
        </w:rPr>
      </w:pPr>
    </w:p>
    <w:p w14:paraId="7689BA78">
      <w:pPr>
        <w:spacing w:line="600" w:lineRule="exact"/>
        <w:ind w:left="630"/>
        <w:outlineLvl w:val="1"/>
        <w:rPr>
          <w:rStyle w:val="31"/>
          <w:rFonts w:ascii="Times New Roman" w:hAnsi="Times New Roman" w:eastAsia="黑体"/>
          <w:b w:val="0"/>
        </w:rPr>
      </w:pPr>
      <w:bookmarkStart w:id="44" w:name="_Toc15377221"/>
      <w:bookmarkStart w:id="45" w:name="_Toc15396612"/>
      <w:r>
        <w:rPr>
          <w:rStyle w:val="31"/>
          <w:rFonts w:hint="eastAsia" w:ascii="Times New Roman" w:hAnsi="Times New Roman" w:eastAsia="黑体"/>
          <w:b w:val="0"/>
        </w:rPr>
        <w:t>十、其他重要事项的情况说明</w:t>
      </w:r>
      <w:bookmarkEnd w:id="44"/>
      <w:bookmarkEnd w:id="45"/>
    </w:p>
    <w:p w14:paraId="655F3648">
      <w:pPr>
        <w:spacing w:line="600" w:lineRule="exact"/>
        <w:ind w:firstLine="643"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14:paraId="38FF813A">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，遂宁市安居区第六幼儿园机关运行经费支出0万</w:t>
      </w:r>
      <w:r>
        <w:rPr>
          <w:rFonts w:hint="eastAsia" w:eastAsia="仿宋_GB2312" w:cs="仿宋_GB2312"/>
          <w:sz w:val="32"/>
          <w:szCs w:val="32"/>
        </w:rPr>
        <w:t>元，与2023年度决算数持平。</w:t>
      </w:r>
    </w:p>
    <w:p w14:paraId="1836AC71">
      <w:pPr>
        <w:spacing w:line="600" w:lineRule="exact"/>
        <w:ind w:firstLine="640"/>
        <w:rPr>
          <w:rFonts w:eastAsia="仿宋_GB2312" w:cs="仿宋_GB2312"/>
          <w:sz w:val="32"/>
          <w:szCs w:val="32"/>
        </w:rPr>
      </w:pPr>
    </w:p>
    <w:p w14:paraId="14F8C2D8">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14:paraId="5A98A443">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遂宁市安居区第六幼儿园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794F060">
      <w:pPr>
        <w:spacing w:line="600" w:lineRule="exact"/>
        <w:ind w:firstLine="640"/>
        <w:rPr>
          <w:rFonts w:eastAsia="仿宋_GB2312" w:cs="仿宋_GB2312"/>
          <w:sz w:val="32"/>
          <w:szCs w:val="32"/>
        </w:rPr>
      </w:pPr>
    </w:p>
    <w:p w14:paraId="386D57C1">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14:paraId="456ED035">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截至2024年12月31日，遂宁市安居区第六幼儿园共有车辆0辆，其中：主要负责人用车0辆、机要通信用车0辆、应急保障用车0辆、其他用车0辆。单价100万元（含）以上设备（不含车辆）0台（套）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548E7649">
      <w:pPr>
        <w:spacing w:line="600" w:lineRule="exact"/>
        <w:ind w:firstLine="640"/>
        <w:rPr>
          <w:rFonts w:eastAsia="仿宋_GB2312" w:cs="仿宋_GB2312"/>
          <w:sz w:val="32"/>
          <w:szCs w:val="32"/>
        </w:rPr>
      </w:pPr>
    </w:p>
    <w:p w14:paraId="74329CF7">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39CBD023">
      <w:pPr>
        <w:spacing w:line="600" w:lineRule="exact"/>
        <w:ind w:firstLine="640"/>
        <w:rPr>
          <w:rFonts w:hint="eastAsia" w:eastAsia="仿宋_GB2312" w:cs="仿宋_GB2312"/>
          <w:sz w:val="32"/>
          <w:szCs w:val="32"/>
        </w:rPr>
      </w:pPr>
      <w:r>
        <w:rPr>
          <w:rFonts w:hint="eastAsia" w:eastAsia="仿宋_GB2312" w:cs="仿宋_GB2312"/>
          <w:sz w:val="32"/>
          <w:szCs w:val="32"/>
        </w:rPr>
        <w:t>根据预算绩效管理要求，本单位在2024年度预算编制阶段，组织对幼儿保教费、学前教育奖补资金、幼儿资助及幼儿发展资金、区级名师工程建设、幼儿资助及幼儿发展补助资金（省市区级）等</w:t>
      </w:r>
      <w:r>
        <w:rPr>
          <w:rFonts w:hint="eastAsia" w:eastAsia="仿宋_GB2312" w:cs="仿宋_GB2312"/>
          <w:sz w:val="32"/>
          <w:szCs w:val="32"/>
          <w:lang w:val="en-US" w:eastAsia="zh-CN"/>
        </w:rPr>
        <w:t>5</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5</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5</w:t>
      </w:r>
      <w:r>
        <w:rPr>
          <w:rFonts w:hint="eastAsia" w:eastAsia="仿宋_GB2312" w:cs="仿宋_GB2312"/>
          <w:sz w:val="32"/>
          <w:szCs w:val="32"/>
        </w:rPr>
        <w:t>个项目开展绩效监控。</w:t>
      </w:r>
    </w:p>
    <w:p w14:paraId="7F10755C">
      <w:pPr>
        <w:spacing w:line="600" w:lineRule="exact"/>
        <w:ind w:firstLine="640"/>
        <w:rPr>
          <w:rFonts w:hint="eastAsia" w:ascii="黑体" w:hAnsi="黑体" w:eastAsia="黑体"/>
          <w:sz w:val="44"/>
          <w:szCs w:val="44"/>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2024年我单位部门整体（含部门预算项目）绩效自评报告，幼儿保教费、学前教育奖补资金、幼儿资助及幼儿发展资金、区级名师工程建设、幼儿资助及幼儿发展补助资金（省市区级）等预算项目绩效自评报告。其中，2024年我单位部门整体（含部门预算项目）绩效自评得分为9</w:t>
      </w:r>
      <w:r>
        <w:rPr>
          <w:rFonts w:hint="eastAsia" w:eastAsia="仿宋_GB2312" w:cs="仿宋_GB2312"/>
          <w:sz w:val="32"/>
          <w:szCs w:val="32"/>
          <w:lang w:val="en-US" w:eastAsia="zh-CN"/>
        </w:rPr>
        <w:t>6</w:t>
      </w:r>
      <w:r>
        <w:rPr>
          <w:rFonts w:hint="eastAsia" w:eastAsia="仿宋_GB2312" w:cs="仿宋_GB2312"/>
          <w:sz w:val="32"/>
          <w:szCs w:val="32"/>
        </w:rPr>
        <w:t>分，绩效自评综述绩效自评综述严格执行相关政策，保障工资及时发放、足额发放，预算编制科学合理，减少结余资金，广泛听取意见，认真总结分析,搜集完善各类资料。进一步深化课程改革，提高教育质量，努力改善办学条件，促进教育均衡发展。幼儿保教费预算项目绩效自评得分为100分，绩效自评综述保障学校家庭经济困难学生正常入学，减轻其家庭经济负担。学前教育奖补资金预算项目绩效自评得分为100分，绩效自评综述严格执行预算，及时申请支付资金，促进学校健康发展。幼儿资助及幼儿发展资金预算项目绩效自评得分为100分，绩效自评综述保障了学校家庭经济困难学生正常入学，减轻其家庭经济负担，促进学校健康发展。区级名师工程建设预算项目绩效自评得分为100分，绩效自评综述严格执行相关政策，保障资金及时、合规、足额支付到位，减少结余资金。幼儿资助及幼儿发展补助资金（省市区级）预算项目绩效自评得分为100分，绩效自评综述保障了学校家庭经济困难学生正常入学，减轻其家庭经济负担，促进学校健康发展。</w:t>
      </w:r>
      <w:bookmarkStart w:id="49" w:name="_Toc15377225"/>
      <w:bookmarkStart w:id="50" w:name="_Toc15396613"/>
    </w:p>
    <w:p w14:paraId="775DC996">
      <w:pPr>
        <w:rPr>
          <w:rFonts w:hint="eastAsia" w:eastAsia="黑体"/>
          <w:sz w:val="44"/>
          <w:szCs w:val="44"/>
        </w:rPr>
      </w:pPr>
      <w:r>
        <w:rPr>
          <w:rFonts w:hint="eastAsia" w:eastAsia="黑体"/>
          <w:sz w:val="44"/>
          <w:szCs w:val="44"/>
        </w:rPr>
        <w:br w:type="page"/>
      </w:r>
    </w:p>
    <w:p w14:paraId="59241DB4">
      <w:pPr>
        <w:spacing w:line="600" w:lineRule="exact"/>
        <w:jc w:val="center"/>
        <w:outlineLvl w:val="0"/>
        <w:rPr>
          <w:rFonts w:eastAsia="黑体"/>
          <w:sz w:val="44"/>
          <w:szCs w:val="44"/>
        </w:rPr>
      </w:pPr>
      <w:r>
        <w:rPr>
          <w:rFonts w:hint="eastAsia" w:eastAsia="黑体"/>
          <w:sz w:val="44"/>
          <w:szCs w:val="44"/>
        </w:rPr>
        <w:t>第三部分  名词解释</w:t>
      </w:r>
      <w:bookmarkEnd w:id="49"/>
      <w:bookmarkEnd w:id="50"/>
    </w:p>
    <w:p w14:paraId="28F2F861">
      <w:pPr>
        <w:spacing w:line="600" w:lineRule="exact"/>
        <w:jc w:val="left"/>
        <w:rPr>
          <w:b/>
          <w:sz w:val="44"/>
          <w:szCs w:val="44"/>
        </w:rPr>
      </w:pPr>
    </w:p>
    <w:p w14:paraId="06D9799B">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1.</w:t>
      </w:r>
      <w:r>
        <w:rPr>
          <w:rFonts w:hint="eastAsia" w:ascii="仿宋_GB2312" w:hAnsi="Calibri" w:eastAsia="仿宋_GB2312" w:cs="仿宋"/>
          <w:kern w:val="0"/>
          <w:sz w:val="32"/>
          <w:szCs w:val="32"/>
        </w:rPr>
        <w:t>财政拨款收入：指单位从同级财政部门取得的财政预算资金。</w:t>
      </w:r>
    </w:p>
    <w:p w14:paraId="335F1756">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2.</w:t>
      </w:r>
      <w:r>
        <w:rPr>
          <w:rFonts w:hint="eastAsia" w:ascii="仿宋_GB2312" w:hAnsi="Calibri" w:eastAsia="仿宋_GB2312" w:cs="仿宋"/>
          <w:kern w:val="0"/>
          <w:sz w:val="32"/>
          <w:szCs w:val="32"/>
        </w:rPr>
        <w:t>事业收入：指事业单位开展专业业务活动及辅助活动取得的收入。如</w:t>
      </w:r>
      <w:r>
        <w:rPr>
          <w:rFonts w:hint="eastAsia" w:ascii="仿宋" w:hAnsi="仿宋" w:eastAsia="仿宋_GB2312" w:cs="仿宋"/>
          <w:color w:val="000000"/>
          <w:kern w:val="0"/>
          <w:sz w:val="32"/>
          <w:szCs w:val="32"/>
        </w:rPr>
        <w:t>学前教育保教费收入</w:t>
      </w:r>
      <w:r>
        <w:rPr>
          <w:rFonts w:hint="eastAsia" w:ascii="仿宋_GB2312" w:hAnsi="Calibri" w:eastAsia="仿宋_GB2312" w:cs="仿宋"/>
          <w:kern w:val="0"/>
          <w:sz w:val="32"/>
          <w:szCs w:val="32"/>
        </w:rPr>
        <w:t>等。</w:t>
      </w:r>
    </w:p>
    <w:p w14:paraId="1D1B5CAD">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3.</w:t>
      </w:r>
      <w:r>
        <w:rPr>
          <w:rFonts w:hint="eastAsia" w:ascii="仿宋_GB2312" w:hAnsi="Calibri" w:eastAsia="仿宋_GB2312" w:cs="仿宋"/>
          <w:kern w:val="0"/>
          <w:sz w:val="32"/>
          <w:szCs w:val="32"/>
        </w:rPr>
        <w:t>经营收入：指事业单位在专业业务活动及其辅助活动之外开展非独立核算经营活动取得的收入。</w:t>
      </w:r>
    </w:p>
    <w:p w14:paraId="0D1C8B21">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ascii="仿宋_GB2312" w:hAnsi="Calibri" w:eastAsia="仿宋_GB2312" w:cs="仿宋"/>
          <w:kern w:val="0"/>
          <w:sz w:val="32"/>
          <w:szCs w:val="32"/>
        </w:rPr>
        <w:t>4.</w:t>
      </w:r>
      <w:r>
        <w:rPr>
          <w:rFonts w:hint="eastAsia" w:ascii="仿宋_GB2312" w:hAnsi="Calibri" w:eastAsia="仿宋_GB2312" w:cs="仿宋"/>
          <w:kern w:val="0"/>
          <w:sz w:val="32"/>
          <w:szCs w:val="32"/>
        </w:rPr>
        <w:t>其他收入：指单位取得的除上述收入以外的各项收入。</w:t>
      </w:r>
      <w:r>
        <w:rPr>
          <w:rFonts w:hint="eastAsia" w:ascii="仿宋" w:hAnsi="仿宋" w:eastAsia="仿宋_GB2312" w:cs="仿宋"/>
          <w:color w:val="000000"/>
          <w:kern w:val="0"/>
          <w:sz w:val="32"/>
          <w:szCs w:val="32"/>
        </w:rPr>
        <w:t>主要是利息收入、捐赠收入</w:t>
      </w:r>
      <w:r>
        <w:rPr>
          <w:rFonts w:hint="eastAsia" w:ascii="仿宋_GB2312" w:hAnsi="Calibri" w:eastAsia="仿宋_GB2312" w:cs="仿宋"/>
          <w:kern w:val="0"/>
          <w:sz w:val="32"/>
          <w:szCs w:val="32"/>
        </w:rPr>
        <w:t>等。</w:t>
      </w:r>
      <w:r>
        <w:rPr>
          <w:rFonts w:ascii="仿宋_GB2312" w:hAnsi="Calibri" w:eastAsia="仿宋_GB2312" w:cs="仿宋"/>
          <w:kern w:val="0"/>
          <w:sz w:val="32"/>
          <w:szCs w:val="32"/>
        </w:rPr>
        <w:t xml:space="preserve"> </w:t>
      </w:r>
    </w:p>
    <w:p w14:paraId="35056E1A">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51C8B73E">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525455BB">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4F76D5F4">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eastAsia="仿宋_GB2312" w:cs="仿宋_GB2312"/>
          <w:sz w:val="32"/>
          <w:szCs w:val="32"/>
        </w:rPr>
        <w:t>8.年末结转和结余：指单位按有关规定结转到下年或以后年度继续使用的资金。</w:t>
      </w:r>
    </w:p>
    <w:p w14:paraId="0580FEAB">
      <w:pPr>
        <w:spacing w:line="560" w:lineRule="exact"/>
        <w:ind w:firstLine="640" w:firstLineChars="200"/>
        <w:rPr>
          <w:rFonts w:ascii="仿宋" w:hAnsi="仿宋"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 w:hAnsi="仿宋" w:eastAsia="仿宋_GB2312"/>
          <w:sz w:val="32"/>
          <w:szCs w:val="32"/>
        </w:rPr>
        <w:t>教育（205类）教育管理事务（01款）行政运行（01项）</w:t>
      </w:r>
      <w:r>
        <w:rPr>
          <w:rFonts w:ascii="仿宋" w:hAnsi="仿宋" w:eastAsia="仿宋_GB2312"/>
          <w:sz w:val="32"/>
          <w:szCs w:val="32"/>
        </w:rPr>
        <w:t xml:space="preserve">: </w:t>
      </w:r>
      <w:r>
        <w:rPr>
          <w:rFonts w:hint="eastAsia" w:ascii="仿宋" w:hAnsi="仿宋" w:eastAsia="仿宋_GB2312"/>
          <w:sz w:val="32"/>
          <w:szCs w:val="32"/>
        </w:rPr>
        <w:t>反映行政单位（包括实行公务员管理的事业单位）的基本支出。</w:t>
      </w:r>
    </w:p>
    <w:p w14:paraId="62703F30">
      <w:pPr>
        <w:ind w:firstLine="640" w:firstLineChars="200"/>
        <w:rPr>
          <w:rFonts w:ascii="仿宋" w:hAnsi="仿宋" w:eastAsia="仿宋_GB2312"/>
          <w:sz w:val="32"/>
          <w:szCs w:val="32"/>
        </w:rPr>
      </w:pP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w:t>
      </w:r>
      <w:r>
        <w:rPr>
          <w:rFonts w:hint="eastAsia" w:ascii="仿宋" w:hAnsi="仿宋" w:eastAsia="仿宋_GB2312"/>
          <w:sz w:val="32"/>
          <w:szCs w:val="32"/>
        </w:rPr>
        <w:t>教育（205类）教育管理事务（01款）一般行政管理事务（02项）</w:t>
      </w:r>
      <w:r>
        <w:rPr>
          <w:rFonts w:ascii="仿宋" w:hAnsi="仿宋" w:eastAsia="仿宋_GB2312"/>
          <w:sz w:val="32"/>
          <w:szCs w:val="32"/>
        </w:rPr>
        <w:t xml:space="preserve">: </w:t>
      </w:r>
      <w:r>
        <w:rPr>
          <w:rFonts w:hint="eastAsia" w:ascii="仿宋" w:hAnsi="仿宋" w:eastAsia="仿宋_GB2312"/>
          <w:sz w:val="32"/>
          <w:szCs w:val="32"/>
        </w:rPr>
        <w:t>反映行政单位（包括实行公务员管理的事业单位）未单独设置项级科目的其他项目支出。</w:t>
      </w:r>
    </w:p>
    <w:p w14:paraId="054A9149">
      <w:pPr>
        <w:spacing w:line="560" w:lineRule="exact"/>
        <w:ind w:firstLine="640" w:firstLineChars="200"/>
        <w:rPr>
          <w:rFonts w:ascii="仿宋" w:hAnsi="仿宋" w:eastAsia="仿宋_GB2312"/>
          <w:sz w:val="32"/>
          <w:szCs w:val="32"/>
        </w:rPr>
      </w:pPr>
      <w:r>
        <w:rPr>
          <w:rFonts w:ascii="仿宋_GB2312" w:eastAsia="仿宋_GB2312"/>
          <w:sz w:val="32"/>
          <w:szCs w:val="32"/>
        </w:rPr>
        <w:t>1</w:t>
      </w:r>
      <w:r>
        <w:rPr>
          <w:rFonts w:hint="eastAsia" w:ascii="仿宋_GB2312" w:eastAsia="仿宋_GB2312"/>
          <w:sz w:val="32"/>
          <w:szCs w:val="32"/>
        </w:rPr>
        <w:t>1</w:t>
      </w:r>
      <w:r>
        <w:rPr>
          <w:rFonts w:ascii="仿宋_GB2312" w:eastAsia="仿宋_GB2312"/>
          <w:sz w:val="32"/>
          <w:szCs w:val="32"/>
        </w:rPr>
        <w:t>.</w:t>
      </w:r>
      <w:r>
        <w:rPr>
          <w:rFonts w:hint="eastAsia" w:ascii="仿宋" w:hAnsi="仿宋" w:eastAsia="仿宋_GB2312"/>
          <w:sz w:val="32"/>
          <w:szCs w:val="32"/>
        </w:rPr>
        <w:t>教育（205类）教育管理事务（01款）其他教育管理事务支出（99项）</w:t>
      </w:r>
      <w:r>
        <w:rPr>
          <w:rFonts w:ascii="仿宋" w:hAnsi="仿宋" w:eastAsia="仿宋_GB2312"/>
          <w:sz w:val="32"/>
          <w:szCs w:val="32"/>
        </w:rPr>
        <w:t xml:space="preserve">: </w:t>
      </w:r>
      <w:r>
        <w:rPr>
          <w:rFonts w:hint="eastAsia" w:ascii="仿宋" w:hAnsi="仿宋" w:eastAsia="仿宋_GB2312"/>
          <w:sz w:val="32"/>
          <w:szCs w:val="32"/>
        </w:rPr>
        <w:t>反映除上述项目以外其他用于教育管理事务方面的支出。</w:t>
      </w:r>
    </w:p>
    <w:p w14:paraId="329A93E5">
      <w:pPr>
        <w:spacing w:line="560" w:lineRule="exact"/>
        <w:ind w:firstLine="640" w:firstLineChars="200"/>
        <w:rPr>
          <w:rFonts w:ascii="仿宋" w:hAnsi="仿宋" w:eastAsia="仿宋_GB2312"/>
          <w:sz w:val="32"/>
          <w:szCs w:val="32"/>
        </w:rPr>
      </w:pPr>
      <w:r>
        <w:rPr>
          <w:rFonts w:ascii="仿宋_GB2312" w:eastAsia="仿宋_GB2312"/>
          <w:sz w:val="32"/>
          <w:szCs w:val="32"/>
        </w:rPr>
        <w:t>1</w:t>
      </w:r>
      <w:r>
        <w:rPr>
          <w:rFonts w:hint="eastAsia" w:ascii="仿宋_GB2312" w:eastAsia="仿宋_GB2312"/>
          <w:sz w:val="32"/>
          <w:szCs w:val="32"/>
        </w:rPr>
        <w:t>2</w:t>
      </w:r>
      <w:r>
        <w:rPr>
          <w:rFonts w:ascii="仿宋_GB2312" w:eastAsia="仿宋_GB2312"/>
          <w:sz w:val="32"/>
          <w:szCs w:val="32"/>
        </w:rPr>
        <w:t>.</w:t>
      </w:r>
      <w:r>
        <w:rPr>
          <w:rFonts w:hint="eastAsia" w:ascii="仿宋" w:hAnsi="仿宋" w:eastAsia="仿宋_GB2312"/>
          <w:sz w:val="32"/>
          <w:szCs w:val="32"/>
        </w:rPr>
        <w:t>教育（205类）普通教育（02款）学前教育（01项）</w:t>
      </w:r>
      <w:r>
        <w:rPr>
          <w:rFonts w:ascii="仿宋" w:hAnsi="仿宋" w:eastAsia="仿宋_GB2312"/>
          <w:sz w:val="32"/>
          <w:szCs w:val="32"/>
        </w:rPr>
        <w:t xml:space="preserve">: </w:t>
      </w:r>
      <w:r>
        <w:rPr>
          <w:rFonts w:hint="eastAsia" w:ascii="仿宋" w:hAnsi="仿宋" w:eastAsia="仿宋_GB2312"/>
          <w:sz w:val="32"/>
          <w:szCs w:val="32"/>
        </w:rPr>
        <w:t>反映各部门举办的学前教育支出。</w:t>
      </w:r>
    </w:p>
    <w:p w14:paraId="5A92060D">
      <w:pPr>
        <w:spacing w:line="560" w:lineRule="exact"/>
        <w:ind w:firstLine="640" w:firstLineChars="200"/>
        <w:rPr>
          <w:rFonts w:ascii="仿宋" w:hAnsi="仿宋" w:eastAsia="仿宋_GB2312"/>
          <w:sz w:val="32"/>
          <w:szCs w:val="32"/>
        </w:rPr>
      </w:pPr>
      <w:r>
        <w:rPr>
          <w:rFonts w:ascii="仿宋_GB2312" w:eastAsia="仿宋_GB2312"/>
          <w:sz w:val="32"/>
          <w:szCs w:val="32"/>
        </w:rPr>
        <w:t>1</w:t>
      </w:r>
      <w:r>
        <w:rPr>
          <w:rFonts w:hint="eastAsia" w:ascii="仿宋_GB2312" w:eastAsia="仿宋_GB2312"/>
          <w:sz w:val="32"/>
          <w:szCs w:val="32"/>
        </w:rPr>
        <w:t>3</w:t>
      </w:r>
      <w:r>
        <w:rPr>
          <w:rFonts w:ascii="仿宋_GB2312" w:eastAsia="仿宋_GB2312"/>
          <w:sz w:val="32"/>
          <w:szCs w:val="32"/>
        </w:rPr>
        <w:t>.</w:t>
      </w:r>
      <w:r>
        <w:rPr>
          <w:rFonts w:hint="eastAsia" w:ascii="仿宋" w:hAnsi="仿宋" w:eastAsia="仿宋_GB2312"/>
          <w:sz w:val="32"/>
          <w:szCs w:val="32"/>
        </w:rPr>
        <w:t>教育（205类）普通教育（02款）小学教育（02项）</w:t>
      </w:r>
      <w:r>
        <w:rPr>
          <w:rFonts w:ascii="仿宋" w:hAnsi="仿宋" w:eastAsia="仿宋_GB2312"/>
          <w:sz w:val="32"/>
          <w:szCs w:val="32"/>
        </w:rPr>
        <w:t xml:space="preserve">: </w:t>
      </w:r>
      <w:r>
        <w:rPr>
          <w:rFonts w:hint="eastAsia" w:ascii="仿宋" w:hAnsi="仿宋" w:eastAsia="仿宋_GB2312"/>
          <w:sz w:val="32"/>
          <w:szCs w:val="32"/>
        </w:rPr>
        <w:t>反映各部门举办的小学教育支出。政府各部门对社会中介组织等举办的小学的资助，如各类捐赠、补贴等，也在本科目中反映。</w:t>
      </w:r>
    </w:p>
    <w:p w14:paraId="7320AF28">
      <w:pPr>
        <w:spacing w:line="560" w:lineRule="exact"/>
        <w:ind w:firstLine="640" w:firstLineChars="200"/>
        <w:rPr>
          <w:rFonts w:ascii="仿宋" w:hAnsi="仿宋" w:eastAsia="仿宋_GB2312"/>
          <w:sz w:val="32"/>
          <w:szCs w:val="32"/>
        </w:rPr>
      </w:pPr>
      <w:r>
        <w:rPr>
          <w:rFonts w:hint="eastAsia" w:ascii="仿宋_GB2312" w:eastAsia="仿宋_GB2312"/>
          <w:sz w:val="32"/>
          <w:szCs w:val="32"/>
        </w:rPr>
        <w:t>14.</w:t>
      </w:r>
      <w:r>
        <w:rPr>
          <w:rFonts w:hint="eastAsia" w:ascii="仿宋" w:hAnsi="仿宋" w:eastAsia="仿宋_GB2312"/>
          <w:sz w:val="32"/>
          <w:szCs w:val="32"/>
        </w:rPr>
        <w:t>教育（205类）普通教育（02款）其他普通教育支出（99项）</w:t>
      </w:r>
      <w:r>
        <w:rPr>
          <w:rFonts w:ascii="仿宋" w:hAnsi="仿宋" w:eastAsia="仿宋_GB2312"/>
          <w:sz w:val="32"/>
          <w:szCs w:val="32"/>
        </w:rPr>
        <w:t xml:space="preserve">: </w:t>
      </w:r>
      <w:r>
        <w:rPr>
          <w:rFonts w:hint="eastAsia" w:ascii="仿宋" w:hAnsi="仿宋" w:eastAsia="仿宋_GB2312"/>
          <w:sz w:val="32"/>
          <w:szCs w:val="32"/>
        </w:rPr>
        <w:t>反映除上述项目以外其他用于普通教育方面的支出。</w:t>
      </w:r>
    </w:p>
    <w:p w14:paraId="00A1DC85">
      <w:pPr>
        <w:ind w:firstLine="640" w:firstLineChars="200"/>
        <w:rPr>
          <w:rFonts w:ascii="仿宋" w:hAnsi="仿宋" w:eastAsia="仿宋_GB2312"/>
          <w:sz w:val="32"/>
          <w:szCs w:val="32"/>
        </w:rPr>
      </w:pPr>
      <w:r>
        <w:rPr>
          <w:rFonts w:hint="eastAsia" w:ascii="仿宋_GB2312" w:eastAsia="仿宋_GB2312"/>
          <w:sz w:val="32"/>
          <w:szCs w:val="32"/>
        </w:rPr>
        <w:t>15.</w:t>
      </w:r>
      <w:r>
        <w:rPr>
          <w:rFonts w:hint="eastAsia" w:ascii="仿宋" w:hAnsi="仿宋" w:eastAsia="仿宋_GB2312"/>
          <w:sz w:val="32"/>
          <w:szCs w:val="32"/>
        </w:rPr>
        <w:t>教育（205类）其他教育支出（09款）其他教育支出（99项）</w:t>
      </w:r>
      <w:r>
        <w:rPr>
          <w:rFonts w:ascii="仿宋" w:hAnsi="仿宋" w:eastAsia="仿宋_GB2312"/>
          <w:sz w:val="32"/>
          <w:szCs w:val="32"/>
        </w:rPr>
        <w:t xml:space="preserve">: </w:t>
      </w:r>
      <w:r>
        <w:rPr>
          <w:rFonts w:hint="eastAsia" w:ascii="仿宋" w:hAnsi="仿宋" w:eastAsia="仿宋_GB2312"/>
          <w:sz w:val="32"/>
          <w:szCs w:val="32"/>
        </w:rPr>
        <w:t>反映除上述项目以外其他教育费附加安排的支出。</w:t>
      </w:r>
    </w:p>
    <w:p w14:paraId="7E631F45">
      <w:pPr>
        <w:ind w:firstLine="640" w:firstLineChars="200"/>
        <w:rPr>
          <w:rFonts w:ascii="仿宋" w:hAnsi="仿宋" w:eastAsia="仿宋_GB2312"/>
          <w:sz w:val="32"/>
          <w:szCs w:val="32"/>
        </w:rPr>
      </w:pPr>
      <w:r>
        <w:rPr>
          <w:rFonts w:hint="eastAsia" w:ascii="仿宋_GB2312" w:eastAsia="仿宋_GB2312"/>
          <w:sz w:val="32"/>
          <w:szCs w:val="32"/>
        </w:rPr>
        <w:t>16.</w:t>
      </w:r>
      <w:r>
        <w:rPr>
          <w:rFonts w:hint="eastAsia" w:ascii="仿宋" w:hAnsi="仿宋" w:eastAsia="仿宋_GB2312"/>
          <w:sz w:val="32"/>
          <w:szCs w:val="32"/>
        </w:rPr>
        <w:t>教育（205类）其他教育支出（99款）其他教育支出（99项）</w:t>
      </w:r>
      <w:r>
        <w:rPr>
          <w:rFonts w:ascii="仿宋" w:hAnsi="仿宋" w:eastAsia="仿宋_GB2312"/>
          <w:sz w:val="32"/>
          <w:szCs w:val="32"/>
        </w:rPr>
        <w:t xml:space="preserve">: </w:t>
      </w:r>
      <w:r>
        <w:rPr>
          <w:rFonts w:hint="eastAsia" w:ascii="仿宋" w:hAnsi="仿宋" w:eastAsia="仿宋_GB2312"/>
          <w:sz w:val="32"/>
          <w:szCs w:val="32"/>
        </w:rPr>
        <w:t>反映除上述项目以外其他教育方面的支出。</w:t>
      </w:r>
    </w:p>
    <w:p w14:paraId="61D1A5BC">
      <w:pPr>
        <w:spacing w:line="560" w:lineRule="exact"/>
        <w:ind w:firstLine="640" w:firstLineChars="200"/>
        <w:rPr>
          <w:rFonts w:ascii="仿宋" w:hAnsi="仿宋" w:eastAsia="仿宋_GB2312"/>
          <w:sz w:val="32"/>
          <w:szCs w:val="32"/>
        </w:rPr>
      </w:pPr>
      <w:r>
        <w:rPr>
          <w:rFonts w:hint="eastAsia" w:ascii="仿宋" w:hAnsi="仿宋" w:eastAsia="仿宋_GB2312"/>
          <w:sz w:val="32"/>
          <w:szCs w:val="32"/>
        </w:rPr>
        <w:t>17.社会保障和就业（208类）行政事业单位养老支出（05款）事业单位离退休（02项）</w:t>
      </w:r>
      <w:r>
        <w:rPr>
          <w:rFonts w:ascii="仿宋" w:hAnsi="仿宋" w:eastAsia="仿宋_GB2312"/>
          <w:sz w:val="32"/>
          <w:szCs w:val="32"/>
        </w:rPr>
        <w:t xml:space="preserve">: </w:t>
      </w:r>
      <w:r>
        <w:rPr>
          <w:rFonts w:hint="eastAsia" w:ascii="仿宋" w:hAnsi="仿宋" w:eastAsia="仿宋_GB2312"/>
          <w:sz w:val="32"/>
          <w:szCs w:val="32"/>
        </w:rPr>
        <w:t>反映机关事业单位实施事业单位离退支出。</w:t>
      </w:r>
    </w:p>
    <w:p w14:paraId="0F17C8D1">
      <w:pPr>
        <w:spacing w:line="560" w:lineRule="exact"/>
        <w:ind w:firstLine="640" w:firstLineChars="200"/>
        <w:rPr>
          <w:rFonts w:ascii="仿宋" w:hAnsi="仿宋" w:eastAsia="仿宋_GB2312"/>
          <w:sz w:val="32"/>
          <w:szCs w:val="32"/>
        </w:rPr>
      </w:pPr>
      <w:r>
        <w:rPr>
          <w:rFonts w:hint="eastAsia" w:ascii="仿宋" w:hAnsi="仿宋" w:eastAsia="仿宋_GB2312"/>
          <w:sz w:val="32"/>
          <w:szCs w:val="32"/>
        </w:rPr>
        <w:t>18.社会保障和就业（208类）行政事业单位养老支出（05款）机关事业单位基本养老保险缴费支出（05项）</w:t>
      </w:r>
      <w:r>
        <w:rPr>
          <w:rFonts w:ascii="仿宋" w:hAnsi="仿宋" w:eastAsia="仿宋_GB2312"/>
          <w:sz w:val="32"/>
          <w:szCs w:val="32"/>
        </w:rPr>
        <w:t xml:space="preserve">: </w:t>
      </w:r>
      <w:r>
        <w:rPr>
          <w:rFonts w:hint="eastAsia" w:ascii="仿宋" w:hAnsi="仿宋" w:eastAsia="仿宋_GB2312"/>
          <w:sz w:val="32"/>
          <w:szCs w:val="32"/>
        </w:rPr>
        <w:t>反映机关事业单位实施养老保险制度由单位缴纳的基本养老保险费支出。</w:t>
      </w:r>
    </w:p>
    <w:p w14:paraId="2B46EF47">
      <w:pPr>
        <w:spacing w:line="560" w:lineRule="exact"/>
        <w:ind w:firstLine="640" w:firstLineChars="200"/>
        <w:rPr>
          <w:rFonts w:ascii="仿宋" w:hAnsi="仿宋" w:eastAsia="仿宋_GB2312"/>
          <w:sz w:val="32"/>
          <w:szCs w:val="32"/>
        </w:rPr>
      </w:pPr>
      <w:r>
        <w:rPr>
          <w:rFonts w:hint="eastAsia" w:ascii="仿宋" w:hAnsi="仿宋" w:eastAsia="仿宋_GB2312"/>
          <w:sz w:val="32"/>
          <w:szCs w:val="32"/>
        </w:rPr>
        <w:t>19.社会保障和就业（208类）行政事业单位养老支出（05款）其他行政事业单位养老支出（99项）</w:t>
      </w:r>
      <w:r>
        <w:rPr>
          <w:rFonts w:ascii="仿宋" w:hAnsi="仿宋" w:eastAsia="仿宋_GB2312"/>
          <w:sz w:val="32"/>
          <w:szCs w:val="32"/>
        </w:rPr>
        <w:t xml:space="preserve">: </w:t>
      </w:r>
      <w:r>
        <w:rPr>
          <w:rFonts w:hint="eastAsia" w:ascii="仿宋" w:hAnsi="仿宋" w:eastAsia="仿宋_GB2312"/>
          <w:sz w:val="32"/>
          <w:szCs w:val="32"/>
        </w:rPr>
        <w:t>反映机关事业单位实施养老保险制度其他行政事业单位养老支出支出。</w:t>
      </w:r>
    </w:p>
    <w:p w14:paraId="50CEDC9B">
      <w:pPr>
        <w:spacing w:line="560" w:lineRule="exact"/>
        <w:ind w:firstLine="640" w:firstLineChars="200"/>
        <w:rPr>
          <w:rFonts w:ascii="仿宋" w:hAnsi="仿宋" w:eastAsia="仿宋_GB2312"/>
          <w:sz w:val="32"/>
          <w:szCs w:val="32"/>
        </w:rPr>
      </w:pPr>
      <w:r>
        <w:rPr>
          <w:rFonts w:hint="eastAsia" w:ascii="仿宋_GB2312" w:eastAsia="仿宋_GB2312"/>
          <w:sz w:val="32"/>
          <w:szCs w:val="32"/>
        </w:rPr>
        <w:t>20.</w:t>
      </w:r>
      <w:r>
        <w:rPr>
          <w:rFonts w:hint="eastAsia" w:ascii="仿宋" w:hAnsi="仿宋" w:eastAsia="仿宋_GB2312"/>
          <w:sz w:val="32"/>
          <w:szCs w:val="32"/>
        </w:rPr>
        <w:t>社会保障和就业（208类）其他社会保障和就业支出（99款）其他社会保障和就业支出（99项）</w:t>
      </w:r>
      <w:r>
        <w:rPr>
          <w:rFonts w:ascii="仿宋" w:hAnsi="仿宋" w:eastAsia="仿宋_GB2312"/>
          <w:sz w:val="32"/>
          <w:szCs w:val="32"/>
        </w:rPr>
        <w:t xml:space="preserve">: </w:t>
      </w:r>
      <w:r>
        <w:rPr>
          <w:rFonts w:hint="eastAsia" w:ascii="仿宋" w:hAnsi="仿宋" w:eastAsia="仿宋_GB2312"/>
          <w:sz w:val="32"/>
          <w:szCs w:val="32"/>
        </w:rPr>
        <w:t>反映上述项目以外其他用用于社会保障和就业方面的支出。</w:t>
      </w:r>
    </w:p>
    <w:p w14:paraId="4F7387FC">
      <w:pPr>
        <w:spacing w:line="560" w:lineRule="exact"/>
        <w:ind w:firstLine="640" w:firstLineChars="200"/>
        <w:rPr>
          <w:rFonts w:ascii="仿宋" w:hAnsi="仿宋" w:eastAsia="仿宋_GB2312"/>
          <w:sz w:val="32"/>
          <w:szCs w:val="32"/>
        </w:rPr>
      </w:pPr>
      <w:r>
        <w:rPr>
          <w:rFonts w:ascii="仿宋_GB2312" w:eastAsia="仿宋_GB2312"/>
          <w:sz w:val="32"/>
          <w:szCs w:val="32"/>
        </w:rPr>
        <w:t>2</w:t>
      </w:r>
      <w:r>
        <w:rPr>
          <w:rFonts w:hint="eastAsia" w:ascii="仿宋_GB2312" w:eastAsia="仿宋_GB2312"/>
          <w:sz w:val="32"/>
          <w:szCs w:val="32"/>
        </w:rPr>
        <w:t>1</w:t>
      </w:r>
      <w:r>
        <w:rPr>
          <w:rFonts w:ascii="仿宋_GB2312" w:eastAsia="仿宋_GB2312"/>
          <w:sz w:val="32"/>
          <w:szCs w:val="32"/>
        </w:rPr>
        <w:t>.</w:t>
      </w:r>
      <w:r>
        <w:rPr>
          <w:rFonts w:hint="eastAsia" w:ascii="仿宋" w:hAnsi="仿宋" w:eastAsia="仿宋_GB2312"/>
          <w:sz w:val="32"/>
          <w:szCs w:val="32"/>
        </w:rPr>
        <w:t>卫生健康支出（210类）行政事业单位医疗（11款）事业单位医疗（02项）</w:t>
      </w:r>
      <w:r>
        <w:rPr>
          <w:rFonts w:ascii="仿宋" w:hAnsi="仿宋" w:eastAsia="仿宋_GB2312"/>
          <w:sz w:val="32"/>
          <w:szCs w:val="32"/>
        </w:rPr>
        <w:t>:</w:t>
      </w:r>
      <w:r>
        <w:rPr>
          <w:rFonts w:hint="eastAsia" w:ascii="仿宋" w:hAnsi="仿宋" w:eastAsia="仿宋_GB2312"/>
          <w:sz w:val="32"/>
          <w:szCs w:val="32"/>
        </w:rPr>
        <w:t>反映财政部门集中安排的事业单位基本医疗保险缴费经费，未参加医疗保险的事业单位的公费医疗经费，按国家规定享受离休人员待遇的医疗经费。</w:t>
      </w:r>
    </w:p>
    <w:p w14:paraId="65B4E3F1">
      <w:pPr>
        <w:spacing w:line="560" w:lineRule="exact"/>
        <w:ind w:firstLine="640" w:firstLineChars="200"/>
        <w:rPr>
          <w:rFonts w:ascii="仿宋" w:hAnsi="仿宋" w:eastAsia="仿宋_GB2312"/>
          <w:sz w:val="32"/>
          <w:szCs w:val="32"/>
        </w:rPr>
      </w:pPr>
      <w:r>
        <w:rPr>
          <w:rFonts w:ascii="仿宋_GB2312" w:eastAsia="仿宋_GB2312"/>
          <w:sz w:val="32"/>
          <w:szCs w:val="32"/>
        </w:rPr>
        <w:t>2</w:t>
      </w:r>
      <w:r>
        <w:rPr>
          <w:rFonts w:hint="eastAsia" w:ascii="仿宋_GB2312" w:eastAsia="仿宋_GB2312"/>
          <w:sz w:val="32"/>
          <w:szCs w:val="32"/>
        </w:rPr>
        <w:t>2</w:t>
      </w:r>
      <w:r>
        <w:rPr>
          <w:rFonts w:ascii="仿宋_GB2312" w:eastAsia="仿宋_GB2312"/>
          <w:sz w:val="32"/>
          <w:szCs w:val="32"/>
        </w:rPr>
        <w:t>.</w:t>
      </w:r>
      <w:r>
        <w:rPr>
          <w:rFonts w:hint="eastAsia" w:ascii="仿宋" w:hAnsi="仿宋" w:eastAsia="仿宋_GB2312"/>
          <w:sz w:val="32"/>
          <w:szCs w:val="32"/>
        </w:rPr>
        <w:t>住房保障支出（221类）住房改革支出（02款）住房公积金（01项）</w:t>
      </w:r>
      <w:r>
        <w:rPr>
          <w:rFonts w:ascii="仿宋" w:hAnsi="仿宋" w:eastAsia="仿宋_GB2312"/>
          <w:sz w:val="32"/>
          <w:szCs w:val="32"/>
        </w:rPr>
        <w:t>:</w:t>
      </w:r>
      <w:r>
        <w:rPr>
          <w:rFonts w:hint="eastAsia" w:ascii="仿宋" w:hAnsi="仿宋" w:eastAsia="仿宋_GB2312"/>
          <w:sz w:val="32"/>
          <w:szCs w:val="32"/>
        </w:rPr>
        <w:t>反映行政事业单位按人力资源和社会保障部、财政部规定的基本工资和津贴补贴以及规定比例为职工缴纳的住房公积金。</w:t>
      </w:r>
    </w:p>
    <w:p w14:paraId="35862CDD">
      <w:pPr>
        <w:ind w:firstLine="640" w:firstLineChars="200"/>
        <w:rPr>
          <w:rFonts w:ascii="仿宋_GB2312" w:eastAsia="仿宋_GB2312"/>
          <w:sz w:val="32"/>
          <w:szCs w:val="32"/>
        </w:rPr>
      </w:pPr>
      <w:r>
        <w:rPr>
          <w:rFonts w:hint="eastAsia" w:ascii="仿宋_GB2312" w:eastAsia="仿宋_GB2312"/>
          <w:sz w:val="32"/>
          <w:szCs w:val="32"/>
        </w:rPr>
        <w:t>23.基本支出：指为保障机构正常运转、完成日常工作任务而发生的人员支出和公用支出。</w:t>
      </w:r>
    </w:p>
    <w:p w14:paraId="37643702">
      <w:pPr>
        <w:ind w:firstLine="640" w:firstLineChars="200"/>
        <w:rPr>
          <w:rFonts w:ascii="仿宋_GB2312" w:eastAsia="仿宋_GB2312"/>
          <w:sz w:val="32"/>
          <w:szCs w:val="32"/>
        </w:rPr>
      </w:pPr>
      <w:r>
        <w:rPr>
          <w:rFonts w:hint="eastAsia" w:ascii="仿宋_GB2312" w:eastAsia="仿宋_GB2312"/>
          <w:sz w:val="32"/>
          <w:szCs w:val="32"/>
        </w:rPr>
        <w:t xml:space="preserve">24.项目支出：指在基本支出之外为完成特定行政任务和事业发展目标所发生的支出。 </w:t>
      </w:r>
      <w:r>
        <w:rPr>
          <w:rFonts w:ascii="仿宋_GB2312" w:eastAsia="仿宋_GB2312"/>
          <w:sz w:val="32"/>
          <w:szCs w:val="32"/>
        </w:rPr>
        <w:t xml:space="preserve"> </w:t>
      </w:r>
    </w:p>
    <w:p w14:paraId="5F2391D1">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14:paraId="1C462787">
      <w:pPr>
        <w:autoSpaceDE w:val="0"/>
        <w:autoSpaceDN w:val="0"/>
        <w:adjustRightInd w:val="0"/>
        <w:spacing w:line="560" w:lineRule="exac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26</w:t>
      </w:r>
      <w:r>
        <w:rPr>
          <w:rFonts w:ascii="仿宋_GB2312" w:hAnsi="Calibri" w:eastAsia="仿宋_GB2312" w:cs="仿宋"/>
          <w:kern w:val="0"/>
          <w:sz w:val="32"/>
          <w:szCs w:val="32"/>
        </w:rPr>
        <w:t>.</w:t>
      </w:r>
      <w:r>
        <w:rPr>
          <w:rFonts w:hint="eastAsia" w:ascii="仿宋_GB2312" w:hAnsi="Calibri" w:eastAsia="仿宋_GB2312" w:cs="仿宋"/>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DC02BE5">
      <w:pPr>
        <w:autoSpaceDE w:val="0"/>
        <w:autoSpaceDN w:val="0"/>
        <w:adjustRightInd w:val="0"/>
        <w:spacing w:line="560" w:lineRule="exact"/>
        <w:ind w:firstLine="640" w:firstLineChars="200"/>
        <w:rPr>
          <w:rFonts w:ascii="仿宋" w:hAnsi="仿宋" w:eastAsia="仿宋_GB2312"/>
          <w:sz w:val="32"/>
          <w:szCs w:val="32"/>
        </w:rPr>
      </w:pPr>
      <w:r>
        <w:rPr>
          <w:rFonts w:hint="eastAsia" w:ascii="仿宋" w:hAnsi="仿宋" w:eastAsia="仿宋_GB2312"/>
          <w:sz w:val="32"/>
          <w:szCs w:val="32"/>
        </w:rPr>
        <w:t>27.工资福利：反映单位开支的在职职工和编制外长期聘用人员的各类劳动报酬，以及为上述人员缴纳的各项社会保险费等。</w:t>
      </w:r>
    </w:p>
    <w:p w14:paraId="532CCB2F">
      <w:pPr>
        <w:autoSpaceDE w:val="0"/>
        <w:autoSpaceDN w:val="0"/>
        <w:adjustRightInd w:val="0"/>
        <w:spacing w:line="560" w:lineRule="exact"/>
        <w:ind w:firstLine="640" w:firstLineChars="200"/>
        <w:rPr>
          <w:rFonts w:ascii="仿宋" w:hAnsi="仿宋" w:eastAsia="仿宋_GB2312"/>
          <w:sz w:val="32"/>
          <w:szCs w:val="32"/>
        </w:rPr>
      </w:pPr>
      <w:r>
        <w:rPr>
          <w:rFonts w:hint="eastAsia" w:ascii="仿宋" w:hAnsi="仿宋" w:eastAsia="仿宋_GB2312"/>
          <w:sz w:val="32"/>
          <w:szCs w:val="32"/>
        </w:rPr>
        <w:t>28.商品和服务：反映单位购买商品和服务的支出，不包括用于购置固定资产、战略性和应急性物资储备等资本支出。</w:t>
      </w:r>
    </w:p>
    <w:p w14:paraId="07C5EA25">
      <w:pPr>
        <w:autoSpaceDE w:val="0"/>
        <w:autoSpaceDN w:val="0"/>
        <w:adjustRightInd w:val="0"/>
        <w:spacing w:line="560" w:lineRule="exact"/>
        <w:ind w:firstLine="640" w:firstLineChars="200"/>
        <w:rPr>
          <w:rFonts w:ascii="仿宋" w:hAnsi="仿宋" w:eastAsia="仿宋_GB2312"/>
          <w:sz w:val="32"/>
          <w:szCs w:val="32"/>
        </w:rPr>
      </w:pPr>
      <w:r>
        <w:rPr>
          <w:rFonts w:hint="eastAsia" w:ascii="仿宋" w:hAnsi="仿宋" w:eastAsia="仿宋_GB2312"/>
          <w:sz w:val="32"/>
          <w:szCs w:val="32"/>
        </w:rPr>
        <w:t>29.对个人和家庭的补助：反映政府用于对个人和家庭的补助支出。</w:t>
      </w:r>
    </w:p>
    <w:p w14:paraId="7090B9BD">
      <w:pPr>
        <w:spacing w:line="600" w:lineRule="exact"/>
        <w:ind w:firstLine="640"/>
        <w:rPr>
          <w:rFonts w:eastAsia="仿宋_GB2312" w:cs="仿宋_GB2312"/>
          <w:b/>
          <w:bCs/>
          <w:sz w:val="32"/>
          <w:szCs w:val="32"/>
        </w:rPr>
      </w:pPr>
      <w:r>
        <w:rPr>
          <w:rFonts w:hint="eastAsia" w:ascii="仿宋" w:hAnsi="仿宋" w:eastAsia="仿宋_GB2312"/>
          <w:sz w:val="32"/>
          <w:szCs w:val="32"/>
        </w:rPr>
        <w:t>30.资本性支出：反映各单位安排的资本性支出。切块由发展改革部门安排的基本建设支出不在此科目反映。</w:t>
      </w:r>
    </w:p>
    <w:p w14:paraId="75C12698">
      <w:pPr>
        <w:spacing w:line="600" w:lineRule="exact"/>
        <w:jc w:val="center"/>
        <w:rPr>
          <w:rFonts w:hint="eastAsia" w:eastAsia="黑体"/>
          <w:sz w:val="44"/>
          <w:szCs w:val="44"/>
        </w:rPr>
      </w:pPr>
      <w:bookmarkStart w:id="51" w:name="_Toc15377226"/>
      <w:r>
        <w:rPr>
          <w:rFonts w:hint="eastAsia" w:eastAsia="仿宋_GB2312" w:cs="仿宋_GB2312"/>
          <w:sz w:val="32"/>
          <w:szCs w:val="32"/>
        </w:rPr>
        <w:br w:type="page"/>
      </w:r>
      <w:bookmarkStart w:id="52" w:name="_Toc15396614"/>
      <w:r>
        <w:rPr>
          <w:rFonts w:hint="eastAsia" w:eastAsia="黑体"/>
          <w:sz w:val="44"/>
          <w:szCs w:val="44"/>
        </w:rPr>
        <w:t>第四部分  附件</w:t>
      </w:r>
      <w:bookmarkEnd w:id="52"/>
    </w:p>
    <w:p w14:paraId="2B1F3E87">
      <w:pPr>
        <w:spacing w:line="600" w:lineRule="exact"/>
        <w:outlineLvl w:val="0"/>
        <w:rPr>
          <w:rFonts w:ascii="仿宋" w:hAnsi="仿宋" w:eastAsia="仿宋_GB2312"/>
          <w:bCs/>
          <w:sz w:val="36"/>
          <w:szCs w:val="36"/>
        </w:rPr>
      </w:pPr>
      <w:bookmarkStart w:id="53" w:name="OLE_LINK1"/>
      <w:bookmarkStart w:id="54" w:name="OLE_LINK2"/>
      <w:r>
        <w:rPr>
          <w:rFonts w:hint="eastAsia"/>
          <w:bCs/>
          <w:sz w:val="32"/>
          <w:szCs w:val="32"/>
        </w:rPr>
        <w:t>附件1</w:t>
      </w:r>
      <w:r>
        <w:rPr>
          <w:rFonts w:ascii="仿宋" w:hAnsi="仿宋" w:eastAsia="仿宋_GB2312"/>
          <w:bCs/>
          <w:sz w:val="36"/>
          <w:szCs w:val="36"/>
        </w:rPr>
        <w:t>：</w:t>
      </w:r>
      <w:r>
        <w:rPr>
          <w:rFonts w:ascii="仿宋" w:hAnsi="仿宋" w:eastAsia="仿宋_GB2312"/>
          <w:bCs/>
          <w:sz w:val="36"/>
          <w:szCs w:val="36"/>
        </w:rPr>
        <w:fldChar w:fldCharType="begin"/>
      </w:r>
      <w:r>
        <w:rPr>
          <w:rFonts w:ascii="仿宋" w:hAnsi="仿宋" w:eastAsia="仿宋_GB2312"/>
          <w:bCs/>
          <w:sz w:val="36"/>
          <w:szCs w:val="36"/>
        </w:rPr>
        <w:instrText xml:space="preserve"> </w:instrText>
      </w:r>
      <w:r>
        <w:rPr>
          <w:rFonts w:hint="eastAsia" w:ascii="仿宋" w:hAnsi="仿宋" w:eastAsia="仿宋_GB2312"/>
          <w:bCs/>
          <w:sz w:val="36"/>
          <w:szCs w:val="36"/>
        </w:rPr>
        <w:instrText xml:space="preserve">LINK </w:instrText>
      </w:r>
      <w:r>
        <w:rPr>
          <w:rFonts w:ascii="仿宋" w:hAnsi="仿宋" w:eastAsia="仿宋_GB2312"/>
          <w:bCs/>
          <w:sz w:val="36"/>
          <w:szCs w:val="36"/>
        </w:rPr>
        <w:instrText xml:space="preserve">Excel.Sheet.8</w:instrText>
      </w:r>
      <w:r>
        <w:rPr>
          <w:rFonts w:hint="eastAsia" w:ascii="仿宋" w:hAnsi="仿宋" w:eastAsia="仿宋_GB2312"/>
          <w:bCs/>
          <w:sz w:val="36"/>
          <w:szCs w:val="36"/>
        </w:rPr>
        <w:instrText xml:space="preserve"> "E:\\磨幼2023\\2022年决算\\2022年决算公开\\绩效自评表\\（公开5项）磨幼2022绩效自评表 -5.xls" 自评表!R2C1:R102C11 \a \f 4 \h</w:instrText>
      </w:r>
      <w:r>
        <w:rPr>
          <w:rFonts w:ascii="仿宋" w:hAnsi="仿宋" w:eastAsia="仿宋_GB2312"/>
          <w:bCs/>
          <w:sz w:val="36"/>
          <w:szCs w:val="36"/>
        </w:rPr>
        <w:instrText xml:space="preserve">  \* MERGEFORMAT </w:instrText>
      </w:r>
      <w:bookmarkStart w:id="55" w:name="_1753987489"/>
      <w:bookmarkEnd w:id="55"/>
      <w:r>
        <w:rPr>
          <w:rFonts w:ascii="仿宋" w:hAnsi="仿宋" w:eastAsia="仿宋_GB2312"/>
          <w:bCs/>
          <w:sz w:val="36"/>
          <w:szCs w:val="36"/>
        </w:rPr>
        <w:fldChar w:fldCharType="separate"/>
      </w:r>
    </w:p>
    <w:p w14:paraId="381C76A2">
      <w:pPr>
        <w:keepNext w:val="0"/>
        <w:keepLines w:val="0"/>
        <w:pageBreakBefore w:val="0"/>
        <w:widowControl w:val="0"/>
        <w:kinsoku/>
        <w:wordWrap/>
        <w:overflowPunct/>
        <w:topLinePunct w:val="0"/>
        <w:autoSpaceDE/>
        <w:autoSpaceDN/>
        <w:bidi w:val="0"/>
        <w:adjustRightInd/>
        <w:snapToGrid/>
        <w:spacing w:line="240" w:lineRule="auto"/>
        <w:ind w:firstLine="709"/>
        <w:jc w:val="center"/>
        <w:textAlignment w:val="auto"/>
        <w:rPr>
          <w:rFonts w:hint="eastAsia" w:ascii="方正小标宋简体" w:hAnsi="方正小标宋简体" w:eastAsia="方正小标宋简体" w:cs="方正小标宋简体"/>
          <w:b w:val="0"/>
          <w:bCs w:val="0"/>
          <w:sz w:val="36"/>
          <w:szCs w:val="36"/>
        </w:rPr>
      </w:pPr>
      <w:r>
        <w:rPr>
          <w:rFonts w:ascii="仿宋" w:hAnsi="仿宋" w:eastAsia="仿宋_GB2312"/>
          <w:b/>
          <w:bCs/>
          <w:sz w:val="36"/>
          <w:szCs w:val="36"/>
        </w:rPr>
        <w:fldChar w:fldCharType="end"/>
      </w:r>
      <w:bookmarkEnd w:id="53"/>
      <w:bookmarkEnd w:id="54"/>
      <w:r>
        <w:rPr>
          <w:rFonts w:hint="eastAsia" w:ascii="方正小标宋简体" w:hAnsi="方正小标宋简体" w:eastAsia="方正小标宋简体" w:cs="方正小标宋简体"/>
          <w:b w:val="0"/>
          <w:bCs w:val="0"/>
          <w:sz w:val="36"/>
          <w:szCs w:val="36"/>
        </w:rPr>
        <w:t>2024年整体支出绩效评</w:t>
      </w:r>
      <w:r>
        <w:rPr>
          <w:rFonts w:hint="eastAsia" w:ascii="方正小标宋简体" w:hAnsi="方正小标宋简体" w:eastAsia="方正小标宋简体" w:cs="方正小标宋简体"/>
          <w:b w:val="0"/>
          <w:bCs w:val="0"/>
          <w:sz w:val="36"/>
          <w:szCs w:val="36"/>
          <w:lang w:val="en-US" w:eastAsia="zh-CN"/>
        </w:rPr>
        <w:t>价</w:t>
      </w:r>
      <w:r>
        <w:rPr>
          <w:rFonts w:hint="eastAsia" w:ascii="方正小标宋简体" w:hAnsi="方正小标宋简体" w:eastAsia="方正小标宋简体" w:cs="方正小标宋简体"/>
          <w:b w:val="0"/>
          <w:bCs w:val="0"/>
          <w:sz w:val="36"/>
          <w:szCs w:val="36"/>
        </w:rPr>
        <w:t>报告</w:t>
      </w:r>
    </w:p>
    <w:p w14:paraId="1E2C9737">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zh-CN"/>
        </w:rPr>
      </w:pPr>
      <w:r>
        <w:rPr>
          <w:rFonts w:hint="eastAsia" w:ascii="宋体" w:hAnsi="宋体" w:eastAsia="黑体" w:cs="Times New Roman"/>
          <w:color w:val="000000"/>
          <w:sz w:val="32"/>
          <w:szCs w:val="32"/>
          <w:shd w:val="clear" w:color="auto" w:fill="FFFFFF"/>
          <w:lang w:val="en-US" w:eastAsia="zh-CN"/>
        </w:rPr>
        <w:t>一、</w:t>
      </w:r>
      <w:r>
        <w:rPr>
          <w:rFonts w:hint="eastAsia" w:ascii="宋体" w:hAnsi="宋体" w:eastAsia="黑体" w:cs="Times New Roman"/>
          <w:color w:val="000000"/>
          <w:sz w:val="32"/>
          <w:szCs w:val="32"/>
          <w:shd w:val="clear" w:color="auto" w:fill="FFFFFF"/>
          <w:lang w:val="zh-CN"/>
        </w:rPr>
        <w:t>部门基本情况</w:t>
      </w:r>
    </w:p>
    <w:p w14:paraId="22D58AD1">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lang w:val="en-US" w:eastAsia="zh-CN"/>
        </w:rPr>
        <w:t>遂宁市安居区第六幼儿园是遂宁市安居区公办幼儿园，负责辖区内3-6岁幼儿保教服务。</w:t>
      </w:r>
    </w:p>
    <w:p w14:paraId="2A0D8401">
      <w:pPr>
        <w:spacing w:line="540" w:lineRule="exact"/>
        <w:ind w:firstLine="640" w:firstLineChars="200"/>
        <w:rPr>
          <w:rFonts w:hint="eastAsia" w:ascii="仿宋" w:hAnsi="仿宋" w:eastAsia="仿宋_GB2312"/>
          <w:sz w:val="32"/>
          <w:szCs w:val="32"/>
        </w:rPr>
      </w:pPr>
      <w:r>
        <w:rPr>
          <w:rFonts w:ascii="仿宋" w:hAnsi="仿宋" w:eastAsia="仿宋_GB2312"/>
          <w:sz w:val="32"/>
          <w:szCs w:val="32"/>
        </w:rPr>
        <w:t>1</w:t>
      </w:r>
      <w:r>
        <w:rPr>
          <w:rFonts w:hint="eastAsia" w:ascii="仿宋" w:hAnsi="仿宋" w:eastAsia="仿宋_GB2312"/>
          <w:sz w:val="32"/>
          <w:szCs w:val="32"/>
        </w:rPr>
        <w:t>、机构组成</w:t>
      </w:r>
    </w:p>
    <w:p w14:paraId="1FCC3200">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我</w:t>
      </w:r>
      <w:r>
        <w:rPr>
          <w:rFonts w:hint="eastAsia" w:ascii="仿宋" w:hAnsi="仿宋" w:eastAsia="仿宋_GB2312"/>
          <w:sz w:val="32"/>
          <w:szCs w:val="32"/>
          <w:lang w:val="en-US" w:eastAsia="zh-CN"/>
        </w:rPr>
        <w:t>园</w:t>
      </w:r>
      <w:r>
        <w:rPr>
          <w:rFonts w:hint="eastAsia" w:ascii="仿宋" w:hAnsi="仿宋" w:eastAsia="仿宋_GB2312"/>
          <w:sz w:val="32"/>
          <w:szCs w:val="32"/>
        </w:rPr>
        <w:t>属遂宁市安居区教育和体育局下属二级事业单位，纳入202</w:t>
      </w:r>
      <w:r>
        <w:rPr>
          <w:rFonts w:hint="eastAsia" w:ascii="仿宋" w:hAnsi="仿宋" w:eastAsia="仿宋_GB2312"/>
          <w:sz w:val="32"/>
          <w:szCs w:val="32"/>
          <w:lang w:val="en-US" w:eastAsia="zh-CN"/>
        </w:rPr>
        <w:t>4</w:t>
      </w:r>
      <w:r>
        <w:rPr>
          <w:rFonts w:hint="eastAsia" w:ascii="仿宋" w:hAnsi="仿宋" w:eastAsia="仿宋_GB2312"/>
          <w:sz w:val="32"/>
          <w:szCs w:val="32"/>
        </w:rPr>
        <w:t>年部门决算编报。</w:t>
      </w:r>
    </w:p>
    <w:p w14:paraId="1C8C7243">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2、机构职能</w:t>
      </w:r>
    </w:p>
    <w:p w14:paraId="25D15841">
      <w:pPr>
        <w:spacing w:line="540" w:lineRule="exact"/>
        <w:ind w:firstLine="640" w:firstLineChars="200"/>
        <w:rPr>
          <w:rFonts w:hint="default"/>
          <w:lang w:val="en-US"/>
        </w:rPr>
      </w:pPr>
      <w:r>
        <w:rPr>
          <w:rFonts w:hint="eastAsia" w:ascii="仿宋" w:hAnsi="仿宋" w:eastAsia="仿宋_GB2312"/>
          <w:sz w:val="32"/>
          <w:szCs w:val="32"/>
        </w:rPr>
        <w:t>在尊重</w:t>
      </w:r>
      <w:r>
        <w:rPr>
          <w:rFonts w:hint="eastAsia" w:ascii="仿宋" w:hAnsi="仿宋" w:eastAsia="仿宋_GB2312"/>
          <w:sz w:val="32"/>
          <w:szCs w:val="32"/>
          <w:lang w:val="en-US" w:eastAsia="zh-CN"/>
        </w:rPr>
        <w:t>学生</w:t>
      </w:r>
      <w:r>
        <w:rPr>
          <w:rFonts w:hint="eastAsia" w:ascii="仿宋" w:hAnsi="仿宋" w:eastAsia="仿宋_GB2312"/>
          <w:sz w:val="32"/>
          <w:szCs w:val="32"/>
        </w:rPr>
        <w:t>身心健康发展的基础上，对</w:t>
      </w:r>
      <w:r>
        <w:rPr>
          <w:rFonts w:hint="eastAsia" w:ascii="仿宋" w:hAnsi="仿宋" w:eastAsia="仿宋_GB2312"/>
          <w:sz w:val="32"/>
          <w:szCs w:val="32"/>
          <w:lang w:val="en-US" w:eastAsia="zh-CN"/>
        </w:rPr>
        <w:t>学生</w:t>
      </w:r>
      <w:r>
        <w:rPr>
          <w:rFonts w:hint="eastAsia" w:ascii="仿宋" w:hAnsi="仿宋" w:eastAsia="仿宋_GB2312"/>
          <w:sz w:val="32"/>
          <w:szCs w:val="32"/>
        </w:rPr>
        <w:t>进行五大领域的教育。培养</w:t>
      </w:r>
      <w:r>
        <w:rPr>
          <w:rFonts w:hint="eastAsia" w:ascii="仿宋" w:hAnsi="仿宋" w:eastAsia="仿宋_GB2312"/>
          <w:sz w:val="32"/>
          <w:szCs w:val="32"/>
          <w:lang w:val="en-US" w:eastAsia="zh-CN"/>
        </w:rPr>
        <w:t>学生</w:t>
      </w:r>
      <w:r>
        <w:rPr>
          <w:rFonts w:hint="eastAsia" w:ascii="仿宋" w:hAnsi="仿宋" w:eastAsia="仿宋_GB2312"/>
          <w:sz w:val="32"/>
          <w:szCs w:val="32"/>
        </w:rPr>
        <w:t>良好的行为习惯和个性品质，促进</w:t>
      </w:r>
      <w:r>
        <w:rPr>
          <w:rFonts w:hint="eastAsia" w:ascii="仿宋" w:hAnsi="仿宋" w:eastAsia="仿宋_GB2312"/>
          <w:sz w:val="32"/>
          <w:szCs w:val="32"/>
          <w:lang w:val="en-US" w:eastAsia="zh-CN"/>
        </w:rPr>
        <w:t>学生</w:t>
      </w:r>
      <w:r>
        <w:rPr>
          <w:rFonts w:hint="eastAsia" w:ascii="仿宋" w:hAnsi="仿宋" w:eastAsia="仿宋_GB2312"/>
          <w:sz w:val="32"/>
          <w:szCs w:val="32"/>
        </w:rPr>
        <w:t xml:space="preserve">身心健康和谐的发展。 </w:t>
      </w:r>
      <w:r>
        <w:rPr>
          <w:rFonts w:hint="eastAsia" w:ascii="仿宋" w:hAnsi="仿宋" w:eastAsia="仿宋_GB2312"/>
          <w:sz w:val="32"/>
          <w:szCs w:val="32"/>
          <w:lang w:val="en-US" w:eastAsia="zh-CN"/>
        </w:rPr>
        <w:t>学校</w:t>
      </w:r>
      <w:r>
        <w:rPr>
          <w:rFonts w:hint="eastAsia" w:ascii="仿宋" w:hAnsi="仿宋" w:eastAsia="仿宋_GB2312"/>
          <w:sz w:val="32"/>
          <w:szCs w:val="32"/>
        </w:rPr>
        <w:t>的教育</w:t>
      </w:r>
      <w:r>
        <w:rPr>
          <w:rFonts w:hint="eastAsia" w:ascii="仿宋" w:hAnsi="仿宋" w:eastAsia="仿宋_GB2312"/>
          <w:sz w:val="32"/>
          <w:szCs w:val="32"/>
          <w:lang w:val="en-US" w:eastAsia="zh-CN"/>
        </w:rPr>
        <w:t>全面促进学生德智体全面发展，提升学生能力、知识、技能等全方面发展，适应高速社会发展的需求，为党和人民培养社会主义人才而努力。</w:t>
      </w:r>
    </w:p>
    <w:p w14:paraId="018B8DAA">
      <w:pPr>
        <w:spacing w:line="540" w:lineRule="exact"/>
        <w:ind w:firstLine="709"/>
        <w:rPr>
          <w:rFonts w:hint="eastAsia" w:ascii="仿宋" w:hAnsi="仿宋" w:eastAsia="仿宋_GB2312"/>
          <w:sz w:val="32"/>
          <w:szCs w:val="32"/>
        </w:rPr>
      </w:pPr>
      <w:r>
        <w:rPr>
          <w:rFonts w:hint="eastAsia" w:ascii="仿宋" w:hAnsi="仿宋" w:eastAsia="仿宋_GB2312"/>
          <w:sz w:val="32"/>
          <w:szCs w:val="32"/>
        </w:rPr>
        <w:t>3、人员概况</w:t>
      </w:r>
    </w:p>
    <w:p w14:paraId="506C5A25">
      <w:pPr>
        <w:spacing w:line="540" w:lineRule="exact"/>
        <w:ind w:firstLine="640" w:firstLineChars="200"/>
        <w:rPr>
          <w:rFonts w:hint="eastAsia" w:ascii="仿宋" w:hAnsi="仿宋" w:eastAsia="仿宋_GB2312"/>
          <w:sz w:val="32"/>
          <w:szCs w:val="32"/>
        </w:rPr>
      </w:pPr>
      <w:r>
        <w:rPr>
          <w:rFonts w:eastAsia="仿宋_GB2312"/>
          <w:sz w:val="32"/>
          <w:szCs w:val="32"/>
        </w:rPr>
        <w:t>截至</w:t>
      </w:r>
      <w:r>
        <w:rPr>
          <w:rFonts w:hint="eastAsia" w:eastAsia="仿宋_GB2312"/>
          <w:sz w:val="32"/>
          <w:szCs w:val="32"/>
        </w:rPr>
        <w:t>2</w:t>
      </w:r>
      <w:r>
        <w:rPr>
          <w:rFonts w:eastAsia="仿宋_GB2312"/>
          <w:sz w:val="32"/>
          <w:szCs w:val="32"/>
        </w:rPr>
        <w:t>024年末，本</w:t>
      </w:r>
      <w:r>
        <w:rPr>
          <w:rFonts w:hint="eastAsia" w:ascii="仿宋" w:hAnsi="仿宋" w:eastAsia="仿宋_GB2312"/>
          <w:sz w:val="32"/>
          <w:szCs w:val="32"/>
        </w:rPr>
        <w:t>单位编制人数</w:t>
      </w:r>
      <w:r>
        <w:rPr>
          <w:rFonts w:hint="eastAsia" w:ascii="仿宋" w:hAnsi="仿宋" w:eastAsia="仿宋_GB2312"/>
          <w:sz w:val="32"/>
          <w:szCs w:val="32"/>
          <w:lang w:val="en-US" w:eastAsia="zh-CN"/>
        </w:rPr>
        <w:t>19</w:t>
      </w:r>
      <w:r>
        <w:rPr>
          <w:rFonts w:hint="eastAsia" w:ascii="仿宋" w:hAnsi="仿宋" w:eastAsia="仿宋_GB2312"/>
          <w:sz w:val="32"/>
          <w:szCs w:val="32"/>
        </w:rPr>
        <w:t>人，退休教师</w:t>
      </w:r>
      <w:r>
        <w:rPr>
          <w:rFonts w:hint="eastAsia" w:ascii="仿宋" w:hAnsi="仿宋" w:eastAsia="仿宋_GB2312"/>
          <w:sz w:val="32"/>
          <w:szCs w:val="32"/>
          <w:lang w:val="en-US" w:eastAsia="zh-CN"/>
        </w:rPr>
        <w:t>5</w:t>
      </w:r>
      <w:r>
        <w:rPr>
          <w:rFonts w:hint="eastAsia" w:ascii="仿宋" w:hAnsi="仿宋" w:eastAsia="仿宋_GB2312"/>
          <w:sz w:val="32"/>
          <w:szCs w:val="32"/>
        </w:rPr>
        <w:t>人。</w:t>
      </w:r>
    </w:p>
    <w:p w14:paraId="5B2ED0A7">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二、部门资金收支情况</w:t>
      </w:r>
    </w:p>
    <w:p w14:paraId="49243FA2">
      <w:pPr>
        <w:numPr>
          <w:ilvl w:val="0"/>
          <w:numId w:val="2"/>
        </w:numPr>
        <w:spacing w:line="540" w:lineRule="exact"/>
        <w:rPr>
          <w:rFonts w:hint="eastAsia" w:ascii="仿宋" w:hAnsi="仿宋" w:eastAsia="仿宋_GB2312"/>
          <w:sz w:val="32"/>
          <w:szCs w:val="32"/>
        </w:rPr>
      </w:pPr>
      <w:r>
        <w:rPr>
          <w:rFonts w:hint="eastAsia" w:ascii="仿宋" w:hAnsi="仿宋" w:eastAsia="仿宋_GB2312"/>
          <w:sz w:val="32"/>
          <w:szCs w:val="32"/>
        </w:rPr>
        <w:t>收入情况</w:t>
      </w:r>
    </w:p>
    <w:p w14:paraId="47A220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收入</w:t>
      </w:r>
      <w:r>
        <w:rPr>
          <w:rFonts w:hint="eastAsia" w:ascii="仿宋" w:hAnsi="仿宋" w:eastAsia="仿宋_GB2312"/>
          <w:sz w:val="32"/>
          <w:szCs w:val="32"/>
          <w:lang w:val="en-US" w:eastAsia="zh-CN"/>
        </w:rPr>
        <w:t>455.50</w:t>
      </w:r>
      <w:r>
        <w:rPr>
          <w:rFonts w:ascii="仿宋" w:hAnsi="仿宋" w:eastAsia="仿宋_GB2312"/>
          <w:sz w:val="32"/>
          <w:szCs w:val="32"/>
        </w:rPr>
        <w:t>万元，其中：</w:t>
      </w:r>
      <w:r>
        <w:rPr>
          <w:rFonts w:hint="eastAsia" w:ascii="仿宋" w:hAnsi="仿宋" w:eastAsia="仿宋_GB2312"/>
          <w:sz w:val="32"/>
          <w:szCs w:val="32"/>
        </w:rPr>
        <w:t>一般公共预算财政拨款收入</w:t>
      </w:r>
      <w:r>
        <w:rPr>
          <w:rFonts w:hint="eastAsia" w:ascii="仿宋" w:hAnsi="仿宋" w:eastAsia="仿宋_GB2312"/>
          <w:sz w:val="32"/>
          <w:szCs w:val="32"/>
          <w:lang w:val="en-US" w:eastAsia="zh-CN"/>
        </w:rPr>
        <w:t>444.07</w:t>
      </w:r>
      <w:r>
        <w:rPr>
          <w:rFonts w:ascii="仿宋" w:hAnsi="仿宋" w:eastAsia="仿宋_GB2312"/>
          <w:sz w:val="32"/>
          <w:szCs w:val="32"/>
        </w:rPr>
        <w:t>万</w:t>
      </w:r>
      <w:r>
        <w:rPr>
          <w:rFonts w:hint="eastAsia" w:ascii="仿宋" w:hAnsi="仿宋" w:eastAsia="仿宋_GB2312"/>
          <w:sz w:val="32"/>
          <w:szCs w:val="32"/>
        </w:rPr>
        <w:t>元，</w:t>
      </w:r>
      <w:r>
        <w:rPr>
          <w:rFonts w:hint="eastAsia" w:ascii="仿宋" w:hAnsi="仿宋" w:eastAsia="仿宋_GB2312"/>
          <w:sz w:val="32"/>
          <w:szCs w:val="32"/>
          <w:lang w:val="en-US" w:eastAsia="zh-CN"/>
        </w:rPr>
        <w:t>其他收入</w:t>
      </w:r>
      <w:r>
        <w:rPr>
          <w:rFonts w:hint="eastAsia" w:ascii="仿宋_GB2312" w:eastAsia="仿宋_GB2312"/>
          <w:sz w:val="32"/>
          <w:szCs w:val="32"/>
          <w:lang w:val="en-US" w:eastAsia="zh-CN"/>
        </w:rPr>
        <w:t>11.43</w:t>
      </w:r>
      <w:r>
        <w:rPr>
          <w:rFonts w:ascii="仿宋_GB2312" w:eastAsia="仿宋_GB2312"/>
          <w:sz w:val="32"/>
          <w:szCs w:val="32"/>
        </w:rPr>
        <w:t>万元。</w:t>
      </w:r>
    </w:p>
    <w:p w14:paraId="281BFBFB">
      <w:pPr>
        <w:numPr>
          <w:ilvl w:val="0"/>
          <w:numId w:val="2"/>
        </w:numPr>
        <w:spacing w:line="600" w:lineRule="exact"/>
        <w:rPr>
          <w:rFonts w:hint="eastAsia" w:ascii="仿宋" w:hAnsi="仿宋" w:eastAsia="仿宋_GB2312"/>
          <w:sz w:val="32"/>
          <w:szCs w:val="32"/>
        </w:rPr>
      </w:pPr>
      <w:r>
        <w:rPr>
          <w:rFonts w:hint="eastAsia" w:ascii="仿宋" w:hAnsi="仿宋" w:eastAsia="仿宋_GB2312"/>
          <w:sz w:val="32"/>
          <w:szCs w:val="32"/>
        </w:rPr>
        <w:t>支出情况</w:t>
      </w:r>
    </w:p>
    <w:p w14:paraId="4D6F260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支出</w:t>
      </w:r>
      <w:r>
        <w:rPr>
          <w:rFonts w:hint="eastAsia" w:ascii="仿宋" w:hAnsi="仿宋" w:eastAsia="仿宋_GB2312"/>
          <w:sz w:val="32"/>
          <w:szCs w:val="32"/>
          <w:lang w:val="en-US" w:eastAsia="zh-CN"/>
        </w:rPr>
        <w:t>452.64</w:t>
      </w:r>
      <w:r>
        <w:rPr>
          <w:rFonts w:ascii="仿宋" w:hAnsi="仿宋" w:eastAsia="仿宋_GB2312"/>
          <w:sz w:val="32"/>
          <w:szCs w:val="32"/>
        </w:rPr>
        <w:t>万</w:t>
      </w:r>
      <w:r>
        <w:rPr>
          <w:rFonts w:hint="eastAsia" w:ascii="仿宋" w:hAnsi="仿宋" w:eastAsia="仿宋_GB2312"/>
          <w:sz w:val="32"/>
          <w:szCs w:val="32"/>
        </w:rPr>
        <w:t>元，其中：基本支出</w:t>
      </w:r>
      <w:r>
        <w:rPr>
          <w:rFonts w:hint="eastAsia" w:ascii="仿宋" w:hAnsi="仿宋" w:eastAsia="仿宋_GB2312"/>
          <w:sz w:val="32"/>
          <w:szCs w:val="32"/>
          <w:lang w:val="en-US" w:eastAsia="zh-CN"/>
        </w:rPr>
        <w:t>323.21</w:t>
      </w:r>
      <w:r>
        <w:rPr>
          <w:rFonts w:hint="eastAsia" w:ascii="仿宋" w:hAnsi="仿宋" w:eastAsia="仿宋_GB2312"/>
          <w:sz w:val="32"/>
          <w:szCs w:val="32"/>
        </w:rPr>
        <w:t>万元，占</w:t>
      </w:r>
      <w:r>
        <w:rPr>
          <w:rFonts w:hint="eastAsia" w:ascii="仿宋" w:hAnsi="仿宋" w:eastAsia="仿宋_GB2312"/>
          <w:sz w:val="32"/>
          <w:szCs w:val="32"/>
          <w:lang w:val="en-US" w:eastAsia="zh-CN"/>
        </w:rPr>
        <w:t>71.41</w:t>
      </w:r>
      <w:r>
        <w:rPr>
          <w:rFonts w:hint="eastAsia" w:ascii="仿宋" w:hAnsi="仿宋" w:eastAsia="仿宋_GB2312"/>
          <w:sz w:val="32"/>
          <w:szCs w:val="32"/>
        </w:rPr>
        <w:t>%；项目支出</w:t>
      </w:r>
      <w:r>
        <w:rPr>
          <w:rFonts w:hint="eastAsia" w:ascii="仿宋" w:hAnsi="仿宋" w:eastAsia="仿宋_GB2312"/>
          <w:sz w:val="32"/>
          <w:szCs w:val="32"/>
          <w:lang w:val="en-US" w:eastAsia="zh-CN"/>
        </w:rPr>
        <w:t>129.43</w:t>
      </w:r>
      <w:r>
        <w:rPr>
          <w:rFonts w:hint="eastAsia" w:ascii="仿宋" w:hAnsi="仿宋" w:eastAsia="仿宋_GB2312"/>
          <w:sz w:val="32"/>
          <w:szCs w:val="32"/>
        </w:rPr>
        <w:t>万元，占</w:t>
      </w:r>
      <w:r>
        <w:rPr>
          <w:rFonts w:hint="eastAsia" w:ascii="仿宋" w:hAnsi="仿宋" w:eastAsia="仿宋_GB2312"/>
          <w:sz w:val="32"/>
          <w:szCs w:val="32"/>
          <w:lang w:val="en-US" w:eastAsia="zh-CN"/>
        </w:rPr>
        <w:t>28.59</w:t>
      </w:r>
      <w:r>
        <w:rPr>
          <w:rFonts w:hint="eastAsia" w:ascii="仿宋" w:hAnsi="仿宋" w:eastAsia="仿宋_GB2312"/>
          <w:sz w:val="32"/>
          <w:szCs w:val="32"/>
        </w:rPr>
        <w:t>%。。</w:t>
      </w:r>
    </w:p>
    <w:p w14:paraId="521D3247">
      <w:pPr>
        <w:numPr>
          <w:ilvl w:val="0"/>
          <w:numId w:val="2"/>
        </w:numPr>
        <w:spacing w:line="600" w:lineRule="exact"/>
        <w:rPr>
          <w:rFonts w:ascii="仿宋" w:hAnsi="仿宋" w:eastAsia="仿宋_GB2312"/>
          <w:sz w:val="32"/>
          <w:szCs w:val="32"/>
        </w:rPr>
      </w:pPr>
      <w:r>
        <w:rPr>
          <w:rFonts w:ascii="仿宋" w:hAnsi="仿宋" w:eastAsia="仿宋_GB2312"/>
          <w:sz w:val="32"/>
          <w:szCs w:val="32"/>
        </w:rPr>
        <w:t>结余分配和结转结余情况</w:t>
      </w:r>
    </w:p>
    <w:p w14:paraId="5A1045C9">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contextualSpacing/>
        <w:jc w:val="left"/>
        <w:textAlignment w:val="auto"/>
        <w:rPr>
          <w:rFonts w:hint="eastAsia" w:eastAsia="仿宋_GB2312"/>
          <w:color w:val="000000"/>
          <w:kern w:val="0"/>
          <w:szCs w:val="32"/>
          <w:shd w:val="clear" w:color="auto" w:fill="FFFFFF"/>
          <w:lang w:val="zh-CN"/>
        </w:rPr>
      </w:pPr>
      <w:r>
        <w:rPr>
          <w:rFonts w:hint="eastAsia" w:eastAsia="仿宋_GB2312"/>
          <w:sz w:val="32"/>
          <w:szCs w:val="32"/>
        </w:rPr>
        <w:t>2024年决算报表</w:t>
      </w:r>
      <w:r>
        <w:rPr>
          <w:rFonts w:hint="eastAsia" w:eastAsia="仿宋_GB2312"/>
          <w:sz w:val="32"/>
          <w:szCs w:val="32"/>
          <w:lang w:val="en-US" w:eastAsia="zh-CN"/>
        </w:rPr>
        <w:t>中，非财政拨款其他收入年末结转和结余2.86万元，结转至下一年度使用</w:t>
      </w:r>
      <w:r>
        <w:rPr>
          <w:rFonts w:eastAsia="仿宋_GB2312"/>
          <w:sz w:val="32"/>
          <w:szCs w:val="32"/>
        </w:rPr>
        <w:t>。</w:t>
      </w:r>
    </w:p>
    <w:p w14:paraId="60632EF1">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 xml:space="preserve">三、部门预算绩效分析 </w:t>
      </w:r>
    </w:p>
    <w:p w14:paraId="7171302A">
      <w:pPr>
        <w:spacing w:line="578" w:lineRule="exact"/>
        <w:ind w:firstLine="643" w:firstLineChars="200"/>
        <w:contextualSpacing/>
        <w:rPr>
          <w:rFonts w:hint="eastAsia" w:ascii="宋体" w:hAnsi="宋体" w:eastAsia="仿宋_GB2312"/>
          <w:b/>
          <w:bCs/>
          <w:color w:val="000000"/>
          <w:sz w:val="32"/>
          <w:szCs w:val="32"/>
          <w:shd w:val="clear" w:color="auto" w:fill="FFFFFF"/>
          <w:lang w:val="zh-CN"/>
        </w:rPr>
      </w:pPr>
      <w:r>
        <w:rPr>
          <w:rFonts w:ascii="宋体" w:hAnsi="宋体" w:eastAsia="楷体_GB2312"/>
          <w:b/>
          <w:bCs/>
          <w:color w:val="000000"/>
          <w:sz w:val="32"/>
          <w:szCs w:val="32"/>
          <w:shd w:val="clear" w:color="auto" w:fill="FFFFFF"/>
          <w:lang w:val="zh-CN"/>
        </w:rPr>
        <w:t>（一）部门预算总体绩效分析。</w:t>
      </w:r>
    </w:p>
    <w:p w14:paraId="2BA8E6A4">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ascii="宋体" w:hAnsi="宋体" w:eastAsia="楷体_GB2312"/>
          <w:color w:val="000000"/>
          <w:sz w:val="32"/>
          <w:szCs w:val="32"/>
          <w:shd w:val="clear" w:color="auto" w:fill="FFFFFF"/>
        </w:rPr>
        <w:t>1.</w:t>
      </w:r>
      <w:r>
        <w:rPr>
          <w:rFonts w:ascii="宋体" w:hAnsi="宋体" w:eastAsia="楷体_GB2312"/>
          <w:color w:val="000000"/>
          <w:sz w:val="32"/>
          <w:szCs w:val="32"/>
          <w:shd w:val="clear" w:color="auto" w:fill="FFFFFF"/>
          <w:lang w:val="zh-CN"/>
        </w:rPr>
        <w:t>履职效能。</w:t>
      </w:r>
    </w:p>
    <w:p w14:paraId="4CC47EC1">
      <w:pPr>
        <w:pStyle w:val="15"/>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2024年，我校在各级领导重视与全体教职员工努力下，</w:t>
      </w:r>
      <w:r>
        <w:rPr>
          <w:rFonts w:hint="eastAsia" w:eastAsia="仿宋_GB2312"/>
          <w:color w:val="000000"/>
          <w:sz w:val="32"/>
          <w:szCs w:val="32"/>
          <w:shd w:val="clear" w:color="auto" w:fill="FFFFFF"/>
          <w:lang w:val="zh-CN"/>
        </w:rPr>
        <w:t>抓实党风廉政建设，营造风清气正氛围，强化意识形态教育监督，坚持依法依规办事，开展丰富多彩的校园活动，全面加强教学科研体系建设、后勤保障体系建设</w:t>
      </w:r>
      <w:r>
        <w:rPr>
          <w:rFonts w:hint="eastAsia" w:eastAsia="仿宋_GB2312"/>
          <w:color w:val="000000"/>
          <w:sz w:val="32"/>
          <w:szCs w:val="32"/>
          <w:shd w:val="clear" w:color="auto" w:fill="FFFFFF"/>
          <w:lang w:val="en-US" w:eastAsia="zh-CN"/>
        </w:rPr>
        <w:t>等</w:t>
      </w:r>
      <w:r>
        <w:rPr>
          <w:rFonts w:hint="eastAsia" w:eastAsia="仿宋_GB2312"/>
          <w:color w:val="000000"/>
          <w:sz w:val="32"/>
          <w:szCs w:val="32"/>
          <w:shd w:val="clear" w:color="auto" w:fill="FFFFFF"/>
          <w:lang w:val="zh-CN"/>
        </w:rPr>
        <w:t>。</w:t>
      </w:r>
      <w:r>
        <w:rPr>
          <w:rFonts w:eastAsia="仿宋_GB2312"/>
          <w:color w:val="000000"/>
          <w:sz w:val="32"/>
          <w:szCs w:val="32"/>
          <w:shd w:val="clear" w:color="auto" w:fill="FFFFFF"/>
          <w:lang w:val="zh-CN"/>
        </w:rPr>
        <w:t>办学条件得以改善，各项工作稳步提升。</w:t>
      </w:r>
      <w:r>
        <w:rPr>
          <w:rFonts w:hint="default" w:ascii="Arial" w:hAnsi="Arial" w:eastAsia="仿宋_GB2312" w:cs="Arial"/>
          <w:color w:val="000000"/>
          <w:sz w:val="32"/>
          <w:szCs w:val="32"/>
          <w:shd w:val="clear" w:color="auto" w:fill="FFFFFF"/>
          <w:lang w:val="zh-CN"/>
        </w:rPr>
        <w:t>​</w:t>
      </w:r>
    </w:p>
    <w:p w14:paraId="2B03A90D">
      <w:pPr>
        <w:pStyle w:val="15"/>
        <w:widowControl/>
        <w:spacing w:line="560" w:lineRule="exact"/>
        <w:ind w:firstLine="640" w:firstLineChars="200"/>
        <w:rPr>
          <w:rFonts w:eastAsia="仿宋_GB2312"/>
          <w:color w:val="000000"/>
          <w:sz w:val="32"/>
          <w:szCs w:val="32"/>
          <w:shd w:val="clear" w:color="auto" w:fill="FFFFFF"/>
          <w:lang w:val="zh-CN"/>
        </w:rPr>
      </w:pPr>
      <w:r>
        <w:rPr>
          <w:rFonts w:eastAsia="楷体_GB2312"/>
          <w:color w:val="000000"/>
          <w:sz w:val="32"/>
          <w:szCs w:val="32"/>
          <w:shd w:val="clear" w:color="auto" w:fill="FFFFFF"/>
        </w:rPr>
        <w:t>2.</w:t>
      </w:r>
      <w:r>
        <w:rPr>
          <w:rFonts w:eastAsia="楷体_GB2312"/>
          <w:color w:val="000000"/>
          <w:sz w:val="32"/>
          <w:szCs w:val="32"/>
          <w:shd w:val="clear" w:color="auto" w:fill="FFFFFF"/>
          <w:lang w:val="zh-CN"/>
        </w:rPr>
        <w:t>预算管理。</w:t>
      </w:r>
    </w:p>
    <w:p w14:paraId="2B7A89E4">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年度单位预算工作成效显著：预算编制科学精准，强化全口径收入统筹；狠抓支出执行进度，资金使用效益显著提升；严控年终结余规模，建立动态调整机制；严格落实过紧日子要求，统筹资金优先保障重点领域。下一步将持续优化预算管理机制，提升财政资源配置效率。</w:t>
      </w:r>
    </w:p>
    <w:p w14:paraId="0493F235">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3.</w:t>
      </w:r>
      <w:r>
        <w:rPr>
          <w:rFonts w:ascii="宋体" w:hAnsi="宋体" w:eastAsia="楷体_GB2312"/>
          <w:color w:val="000000"/>
          <w:sz w:val="32"/>
          <w:szCs w:val="32"/>
          <w:shd w:val="clear" w:color="auto" w:fill="FFFFFF"/>
          <w:lang w:val="zh-CN"/>
        </w:rPr>
        <w:t>财务管理。</w:t>
      </w:r>
    </w:p>
    <w:p w14:paraId="771D9F7E">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单位持续完善财务管理制度体系，严格执行收支两条线管理，规范预算编制、费用报销及资产处置流程，健全风险防控机制。按照不相容岗位分离原则设立会计、出纳、审核等专职岗位，明确岗位权责清单。强化资金使用全流程管控，落实分级审批和大额支付集体决策制度，实行专户管理、专款专用，定期开展资金盘点与流向分析。通过标准化建设切实提升财务管理效能，有效防范资金风险，为业务发展提供稳健财务保障。</w:t>
      </w:r>
    </w:p>
    <w:p w14:paraId="4C4C2EBD">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4.</w:t>
      </w:r>
      <w:r>
        <w:rPr>
          <w:rFonts w:ascii="宋体" w:hAnsi="宋体" w:eastAsia="楷体_GB2312"/>
          <w:color w:val="000000"/>
          <w:sz w:val="32"/>
          <w:szCs w:val="32"/>
          <w:shd w:val="clear" w:color="auto" w:fill="FFFFFF"/>
          <w:lang w:val="zh-CN"/>
        </w:rPr>
        <w:t>资产管理。</w:t>
      </w:r>
    </w:p>
    <w:p w14:paraId="211F707E">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rPr>
        <w:t>本单位</w:t>
      </w:r>
      <w:r>
        <w:rPr>
          <w:rFonts w:hint="eastAsia" w:ascii="宋体" w:hAnsi="宋体" w:eastAsia="仿宋_GB2312"/>
          <w:color w:val="000000"/>
          <w:sz w:val="32"/>
          <w:szCs w:val="32"/>
          <w:shd w:val="clear" w:color="auto" w:fill="FFFFFF"/>
          <w:lang w:val="zh-CN"/>
        </w:rPr>
        <w:t>深化资产管理改革成效显著。通过优化配置结构，人均资产变化率合理增长。资产动态监测与共享共用机制有效运行，利用率进一步提升。在闲置资产盘活方面，创新模式使得资产盘活率保持较高水平。同时，资产全生命周期管理有序推进，各项资产在购置、使用、维护及处置等环节都更加规范，有效提升了资源效能，助力街道办实现降本增效。</w:t>
      </w:r>
    </w:p>
    <w:p w14:paraId="4D311F23">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5.</w:t>
      </w:r>
      <w:r>
        <w:rPr>
          <w:rFonts w:ascii="宋体" w:hAnsi="宋体" w:eastAsia="楷体_GB2312"/>
          <w:color w:val="000000"/>
          <w:sz w:val="32"/>
          <w:szCs w:val="32"/>
          <w:shd w:val="clear" w:color="auto" w:fill="FFFFFF"/>
          <w:lang w:val="zh-CN"/>
        </w:rPr>
        <w:t>采购管理。</w:t>
      </w:r>
    </w:p>
    <w:p w14:paraId="65B0F1A1">
      <w:pPr>
        <w:spacing w:line="540" w:lineRule="exact"/>
        <w:ind w:firstLine="709"/>
        <w:rPr>
          <w:rFonts w:hint="eastAsia" w:ascii="仿宋" w:hAnsi="仿宋" w:eastAsia="仿宋_GB2312"/>
          <w:sz w:val="32"/>
          <w:szCs w:val="32"/>
        </w:rPr>
      </w:pPr>
      <w:r>
        <w:rPr>
          <w:rFonts w:hint="eastAsia" w:ascii="宋体" w:hAnsi="宋体" w:eastAsia="仿宋_GB2312"/>
          <w:color w:val="000000"/>
          <w:sz w:val="32"/>
          <w:szCs w:val="32"/>
          <w:shd w:val="clear" w:color="auto" w:fill="FFFFFF"/>
          <w:lang w:val="zh-CN"/>
        </w:rPr>
        <w:t>本单位严格执行政府采购相关规定。坚持“无预算、不采购”，加强预算编审，确保采购计划合理。积极参与电子化交易，提高采购效率，降低成本。同时，注重采购流程规范，通过培训等方式提升相关人员业务水平，强化内控制度，防范采购风险，致力于营造公平公正的采购环境，提高财政资金使用效益。</w:t>
      </w:r>
      <w:r>
        <w:rPr>
          <w:rFonts w:hint="eastAsia" w:ascii="仿宋" w:hAnsi="仿宋" w:eastAsia="仿宋_GB2312"/>
          <w:sz w:val="32"/>
          <w:szCs w:val="32"/>
        </w:rPr>
        <w:t xml:space="preserve"> </w:t>
      </w:r>
    </w:p>
    <w:p w14:paraId="0A3DFD96">
      <w:pPr>
        <w:spacing w:line="578" w:lineRule="exact"/>
        <w:ind w:firstLine="643" w:firstLineChars="200"/>
        <w:contextualSpacing/>
        <w:rPr>
          <w:rFonts w:hint="eastAsia" w:ascii="宋体" w:hAnsi="宋体" w:eastAsia="楷体_GB2312" w:cs="Times New Roman"/>
          <w:b/>
          <w:bCs/>
          <w:color w:val="000000"/>
          <w:sz w:val="32"/>
          <w:szCs w:val="32"/>
          <w:shd w:val="clear" w:color="auto" w:fill="FFFFFF"/>
          <w:lang w:val="zh-CN"/>
        </w:rPr>
      </w:pPr>
      <w:r>
        <w:rPr>
          <w:rFonts w:ascii="宋体" w:hAnsi="宋体" w:eastAsia="楷体_GB2312" w:cs="Times New Roman"/>
          <w:b/>
          <w:bCs/>
          <w:color w:val="000000"/>
          <w:sz w:val="32"/>
          <w:szCs w:val="32"/>
          <w:shd w:val="clear" w:color="auto" w:fill="FFFFFF"/>
          <w:lang w:val="zh-CN"/>
        </w:rPr>
        <w:t>（</w:t>
      </w:r>
      <w:r>
        <w:rPr>
          <w:rFonts w:hint="eastAsia" w:ascii="宋体" w:hAnsi="宋体" w:eastAsia="楷体_GB2312" w:cs="Times New Roman"/>
          <w:b/>
          <w:bCs/>
          <w:color w:val="000000"/>
          <w:sz w:val="32"/>
          <w:szCs w:val="32"/>
          <w:shd w:val="clear" w:color="auto" w:fill="FFFFFF"/>
          <w:lang w:val="en-US" w:eastAsia="zh-CN"/>
        </w:rPr>
        <w:t>二</w:t>
      </w:r>
      <w:r>
        <w:rPr>
          <w:rFonts w:ascii="宋体" w:hAnsi="宋体" w:eastAsia="楷体_GB2312" w:cs="Times New Roman"/>
          <w:b/>
          <w:bCs/>
          <w:color w:val="000000"/>
          <w:sz w:val="32"/>
          <w:szCs w:val="32"/>
          <w:shd w:val="clear" w:color="auto" w:fill="FFFFFF"/>
          <w:lang w:val="zh-CN"/>
        </w:rPr>
        <w:t>）绩效结果应用情况</w:t>
      </w:r>
      <w:r>
        <w:rPr>
          <w:rFonts w:hint="eastAsia" w:ascii="宋体" w:hAnsi="宋体" w:eastAsia="楷体_GB2312" w:cs="Times New Roman"/>
          <w:b/>
          <w:bCs/>
          <w:color w:val="000000"/>
          <w:sz w:val="32"/>
          <w:szCs w:val="32"/>
          <w:shd w:val="clear" w:color="auto" w:fill="FFFFFF"/>
          <w:lang w:val="zh-CN"/>
        </w:rPr>
        <w:t>。</w:t>
      </w:r>
    </w:p>
    <w:p w14:paraId="737EFE82">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sz w:val="32"/>
          <w:szCs w:val="32"/>
        </w:rPr>
        <w:t>一是建立评价结果反馈与整改相结合的制度；二是建立评价结果与通报相结合的制度；</w:t>
      </w:r>
      <w:r>
        <w:rPr>
          <w:rFonts w:hint="eastAsia" w:ascii="仿宋_GB2312" w:hAnsi="仿宋" w:eastAsia="仿宋_GB2312" w:cs="Times New Roman"/>
          <w:sz w:val="32"/>
          <w:szCs w:val="32"/>
        </w:rPr>
        <w:t>三是建立评价结果与预算安排相结合的制度；四是建立评价结果公开制度。</w:t>
      </w:r>
    </w:p>
    <w:p w14:paraId="509F7BF4">
      <w:pPr>
        <w:widowControl/>
        <w:adjustRightInd w:val="0"/>
        <w:snapToGrid w:val="0"/>
        <w:spacing w:line="560" w:lineRule="exact"/>
        <w:ind w:firstLine="640" w:firstLineChars="200"/>
        <w:contextualSpacing/>
        <w:jc w:val="left"/>
        <w:rPr>
          <w:rFonts w:hint="default" w:eastAsia="仿宋_GB2312"/>
          <w:lang w:val="en-US" w:eastAsia="zh-CN"/>
        </w:rPr>
      </w:pPr>
      <w:r>
        <w:rPr>
          <w:rFonts w:hint="eastAsia" w:ascii="仿宋_GB2312" w:hAnsi="仿宋" w:eastAsia="仿宋_GB2312" w:cs="Times New Roman"/>
          <w:sz w:val="32"/>
          <w:szCs w:val="32"/>
          <w:lang w:val="en-US" w:eastAsia="zh-CN"/>
        </w:rPr>
        <w:t>我单位</w:t>
      </w:r>
      <w:r>
        <w:rPr>
          <w:rFonts w:hint="eastAsia" w:ascii="仿宋_GB2312" w:hAnsi="仿宋" w:eastAsia="仿宋_GB2312" w:cs="Times New Roman"/>
          <w:sz w:val="32"/>
          <w:szCs w:val="32"/>
        </w:rPr>
        <w:t>认真履职尽责，认真完成项目任务，所有项目均开展绩效评价，评价效果良好，对于财政预算资金多次接受省、市、区的检查，所有资金的支出，接受财政部门的监督管理，圆满完成2024年的目标任务。</w:t>
      </w:r>
    </w:p>
    <w:p w14:paraId="57E0F733">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四、评价结论及建议</w:t>
      </w:r>
    </w:p>
    <w:p w14:paraId="737D51C1">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（一）评价结论。</w:t>
      </w:r>
    </w:p>
    <w:p w14:paraId="5A94B87C">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w:t>
      </w:r>
      <w:r>
        <w:rPr>
          <w:rFonts w:hint="eastAsia" w:ascii="仿宋_GB2312" w:hAnsi="仿宋" w:eastAsia="仿宋_GB2312" w:cs="Times New Roman"/>
          <w:sz w:val="32"/>
          <w:szCs w:val="32"/>
          <w:lang w:val="en-US" w:eastAsia="zh-CN"/>
        </w:rPr>
        <w:t>96</w:t>
      </w:r>
      <w:r>
        <w:rPr>
          <w:rFonts w:hint="eastAsia" w:ascii="仿宋_GB2312" w:hAnsi="仿宋" w:eastAsia="仿宋_GB2312" w:cs="Times New Roman"/>
          <w:sz w:val="32"/>
          <w:szCs w:val="32"/>
        </w:rPr>
        <w:t>分 。</w:t>
      </w:r>
    </w:p>
    <w:p w14:paraId="71E590CA">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lang w:eastAsia="zh-CN"/>
        </w:rPr>
        <w:t>（</w:t>
      </w:r>
      <w:r>
        <w:rPr>
          <w:rFonts w:hint="eastAsia" w:ascii="仿宋_GB2312" w:hAnsi="仿宋" w:eastAsia="仿宋_GB2312" w:cs="Times New Roman"/>
          <w:b/>
          <w:bCs/>
          <w:sz w:val="32"/>
          <w:szCs w:val="32"/>
          <w:lang w:val="en-US" w:eastAsia="zh-CN"/>
        </w:rPr>
        <w:t>二）</w:t>
      </w:r>
      <w:r>
        <w:rPr>
          <w:rFonts w:hint="eastAsia" w:ascii="仿宋_GB2312" w:hAnsi="仿宋" w:eastAsia="仿宋_GB2312" w:cs="Times New Roman"/>
          <w:b/>
          <w:bCs/>
          <w:sz w:val="32"/>
          <w:szCs w:val="32"/>
        </w:rPr>
        <w:t>存在问题。</w:t>
      </w:r>
    </w:p>
    <w:p w14:paraId="472E99A7">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1、因</w:t>
      </w:r>
      <w:r>
        <w:rPr>
          <w:rFonts w:hint="eastAsia" w:ascii="仿宋_GB2312" w:hAnsi="仿宋" w:eastAsia="仿宋_GB2312" w:cs="Times New Roman"/>
          <w:sz w:val="32"/>
          <w:szCs w:val="32"/>
        </w:rPr>
        <w:t>人口下降，出生率降低，</w:t>
      </w:r>
      <w:r>
        <w:rPr>
          <w:rFonts w:hint="eastAsia" w:ascii="仿宋_GB2312" w:hAnsi="仿宋" w:eastAsia="仿宋_GB2312" w:cs="Times New Roman"/>
          <w:sz w:val="32"/>
          <w:szCs w:val="32"/>
          <w:lang w:val="en-US" w:eastAsia="zh-CN"/>
        </w:rPr>
        <w:t>招收的学生逐年减少</w:t>
      </w:r>
      <w:r>
        <w:rPr>
          <w:rFonts w:hint="eastAsia" w:ascii="仿宋_GB2312" w:hAnsi="仿宋" w:eastAsia="仿宋_GB2312" w:cs="Times New Roman"/>
          <w:sz w:val="32"/>
          <w:szCs w:val="32"/>
        </w:rPr>
        <w:t>。</w:t>
      </w:r>
    </w:p>
    <w:p w14:paraId="210E5A5D">
      <w:pPr>
        <w:widowControl/>
        <w:adjustRightInd w:val="0"/>
        <w:snapToGrid w:val="0"/>
        <w:spacing w:line="560" w:lineRule="exact"/>
        <w:ind w:firstLine="640" w:firstLineChars="200"/>
        <w:contextualSpacing/>
        <w:jc w:val="left"/>
        <w:rPr>
          <w:rFonts w:hint="eastAsia"/>
        </w:rPr>
      </w:pPr>
      <w:r>
        <w:rPr>
          <w:rFonts w:hint="eastAsia" w:ascii="仿宋_GB2312" w:hAnsi="仿宋" w:eastAsia="仿宋_GB2312" w:cs="Times New Roman"/>
          <w:sz w:val="32"/>
          <w:szCs w:val="32"/>
          <w:lang w:val="en-US" w:eastAsia="zh-CN"/>
        </w:rPr>
        <w:t>2、绩效目标编制需进一步规范、完善；绩效监督与评价体系需进一步健全</w:t>
      </w:r>
      <w:r>
        <w:rPr>
          <w:rFonts w:hint="eastAsia" w:ascii="仿宋_GB2312" w:hAnsi="仿宋" w:eastAsia="仿宋_GB2312" w:cs="Times New Roman"/>
          <w:sz w:val="32"/>
          <w:szCs w:val="32"/>
        </w:rPr>
        <w:t>。</w:t>
      </w:r>
    </w:p>
    <w:p w14:paraId="3D44DA8D">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w:t>
      </w:r>
      <w:r>
        <w:rPr>
          <w:rFonts w:hint="eastAsia" w:ascii="仿宋_GB2312" w:hAnsi="仿宋" w:eastAsia="仿宋_GB2312" w:cs="Times New Roman"/>
          <w:b/>
          <w:bCs/>
          <w:sz w:val="32"/>
          <w:szCs w:val="32"/>
          <w:lang w:val="en-US" w:eastAsia="zh-CN"/>
        </w:rPr>
        <w:t>三</w:t>
      </w:r>
      <w:r>
        <w:rPr>
          <w:rFonts w:hint="eastAsia" w:ascii="仿宋_GB2312" w:hAnsi="仿宋" w:eastAsia="仿宋_GB2312" w:cs="Times New Roman"/>
          <w:b/>
          <w:bCs/>
          <w:sz w:val="32"/>
          <w:szCs w:val="32"/>
        </w:rPr>
        <w:t>）改进建议。</w:t>
      </w:r>
    </w:p>
    <w:p w14:paraId="6526B07F">
      <w:pPr>
        <w:spacing w:line="540" w:lineRule="exact"/>
        <w:ind w:firstLine="640" w:firstLineChars="200"/>
        <w:rPr>
          <w:rFonts w:hint="eastAsia" w:ascii="仿宋_GB2312" w:hAnsi="仿宋" w:eastAsia="仿宋_GB2312" w:cs="Times New Roman"/>
          <w:sz w:val="32"/>
          <w:szCs w:val="32"/>
        </w:rPr>
      </w:pPr>
      <w:r>
        <w:rPr>
          <w:rFonts w:hint="eastAsia" w:ascii="仿宋" w:hAnsi="仿宋" w:eastAsia="仿宋_GB2312"/>
          <w:sz w:val="32"/>
          <w:szCs w:val="32"/>
        </w:rPr>
        <w:t>1、</w:t>
      </w:r>
      <w:r>
        <w:rPr>
          <w:rFonts w:hint="eastAsia" w:ascii="仿宋_GB2312" w:hAnsi="仿宋" w:eastAsia="仿宋_GB2312" w:cs="Times New Roman"/>
          <w:sz w:val="32"/>
          <w:szCs w:val="32"/>
        </w:rPr>
        <w:t>向主管部门汇报情况，争取上级或本级资金，加快校园建设，完善教学基础设施，更新教学理念。提高学生的竞争能力，保住生源。</w:t>
      </w:r>
    </w:p>
    <w:p w14:paraId="4F365BD9">
      <w:pPr>
        <w:spacing w:line="540" w:lineRule="exact"/>
        <w:ind w:firstLine="640" w:firstLineChars="200"/>
        <w:rPr>
          <w:rFonts w:ascii="仿宋" w:hAnsi="仿宋" w:eastAsia="仿宋_GB2312"/>
          <w:sz w:val="32"/>
          <w:szCs w:val="32"/>
        </w:rPr>
      </w:pPr>
      <w:r>
        <w:rPr>
          <w:rFonts w:hint="eastAsia" w:ascii="仿宋_GB2312" w:hAnsi="仿宋" w:eastAsia="仿宋_GB2312" w:cs="Times New Roman"/>
          <w:sz w:val="32"/>
          <w:szCs w:val="32"/>
          <w:lang w:val="en-US" w:eastAsia="zh-CN"/>
        </w:rPr>
        <w:t>2、</w:t>
      </w:r>
      <w:r>
        <w:rPr>
          <w:rFonts w:hint="eastAsia" w:ascii="仿宋" w:hAnsi="仿宋" w:eastAsia="仿宋_GB2312"/>
          <w:sz w:val="32"/>
          <w:szCs w:val="32"/>
        </w:rPr>
        <w:t xml:space="preserve">加强绩效评价管理制度和流程的建设。进一步深化、完善绩效管理体系，建立全过程的预算绩效管理机制。 规范绩效评价管理资料的收集整理。确保相关信息完整、可靠，客观公正地反映项目资金实际使用和产生的绩效状况。 </w:t>
      </w:r>
      <w:r>
        <w:rPr>
          <w:rFonts w:ascii="仿宋" w:hAnsi="仿宋" w:eastAsia="仿宋_GB2312"/>
          <w:sz w:val="32"/>
          <w:szCs w:val="32"/>
        </w:rPr>
        <w:t xml:space="preserve">  </w:t>
      </w:r>
    </w:p>
    <w:p w14:paraId="0CFB41B4">
      <w:pPr>
        <w:keepNext w:val="0"/>
        <w:keepLines w:val="0"/>
        <w:pageBreakBefore w:val="0"/>
        <w:widowControl w:val="0"/>
        <w:kinsoku/>
        <w:wordWrap/>
        <w:overflowPunct/>
        <w:topLinePunct w:val="0"/>
        <w:autoSpaceDE/>
        <w:autoSpaceDN/>
        <w:bidi w:val="0"/>
        <w:adjustRightInd/>
        <w:snapToGrid/>
        <w:spacing w:before="313" w:beforeLines="100" w:line="540" w:lineRule="exact"/>
        <w:ind w:firstLine="640" w:firstLineChars="200"/>
        <w:textAlignment w:val="auto"/>
        <w:rPr>
          <w:rFonts w:ascii="仿宋" w:hAnsi="仿宋" w:eastAsia="仿宋_GB2312"/>
          <w:sz w:val="32"/>
          <w:szCs w:val="32"/>
        </w:rPr>
      </w:pPr>
      <w:r>
        <w:rPr>
          <w:rFonts w:ascii="仿宋" w:hAnsi="仿宋" w:eastAsia="仿宋_GB2312"/>
          <w:sz w:val="32"/>
          <w:szCs w:val="32"/>
        </w:rPr>
        <w:t>附表：</w:t>
      </w:r>
      <w:r>
        <w:rPr>
          <w:rFonts w:hint="eastAsia" w:ascii="仿宋" w:hAnsi="仿宋" w:eastAsia="仿宋_GB2312"/>
          <w:sz w:val="32"/>
          <w:szCs w:val="32"/>
        </w:rPr>
        <w:t>1、部门整体支出绩效自评表</w:t>
      </w:r>
    </w:p>
    <w:p w14:paraId="735D66A0">
      <w:pPr>
        <w:keepNext w:val="0"/>
        <w:keepLines w:val="0"/>
        <w:pageBreakBefore w:val="0"/>
        <w:kinsoku/>
        <w:wordWrap/>
        <w:overflowPunct/>
        <w:topLinePunct w:val="0"/>
        <w:autoSpaceDE/>
        <w:autoSpaceDN/>
        <w:bidi w:val="0"/>
        <w:spacing w:line="572" w:lineRule="exact"/>
        <w:ind w:firstLine="1600" w:firstLineChars="500"/>
        <w:jc w:val="left"/>
        <w:textAlignment w:val="auto"/>
        <w:outlineLvl w:val="9"/>
        <w:rPr>
          <w:rFonts w:hint="eastAsia" w:eastAsia="黑体" w:cs="黑体"/>
          <w:color w:val="auto"/>
          <w:sz w:val="32"/>
          <w:szCs w:val="32"/>
          <w:highlight w:val="none"/>
          <w:lang w:val="en-US" w:eastAsia="zh-CN"/>
        </w:rPr>
      </w:pPr>
      <w:r>
        <w:rPr>
          <w:rFonts w:hint="eastAsia" w:ascii="仿宋" w:hAnsi="仿宋" w:eastAsia="仿宋_GB2312"/>
          <w:sz w:val="32"/>
          <w:szCs w:val="32"/>
        </w:rPr>
        <w:t>2、部门预算项目支出绩效自评表（2</w:t>
      </w:r>
      <w:r>
        <w:rPr>
          <w:rFonts w:ascii="仿宋" w:hAnsi="仿宋" w:eastAsia="仿宋_GB2312"/>
          <w:sz w:val="32"/>
          <w:szCs w:val="32"/>
        </w:rPr>
        <w:t>024年）</w:t>
      </w:r>
    </w:p>
    <w:p w14:paraId="77B0332D">
      <w:pPr>
        <w:rPr>
          <w:rFonts w:hint="eastAsia" w:eastAsia="黑体" w:cs="黑体"/>
          <w:color w:val="auto"/>
          <w:sz w:val="32"/>
          <w:szCs w:val="32"/>
          <w:highlight w:val="none"/>
          <w:lang w:val="en-US" w:eastAsia="zh-CN"/>
        </w:rPr>
      </w:pPr>
      <w:r>
        <w:rPr>
          <w:rFonts w:hint="eastAsia" w:eastAsia="黑体" w:cs="黑体"/>
          <w:color w:val="auto"/>
          <w:sz w:val="32"/>
          <w:szCs w:val="32"/>
          <w:highlight w:val="none"/>
          <w:lang w:val="en-US" w:eastAsia="zh-CN"/>
        </w:rPr>
        <w:br w:type="page"/>
      </w:r>
    </w:p>
    <w:p w14:paraId="26FBB3C2">
      <w:pPr>
        <w:pStyle w:val="2"/>
        <w:rPr>
          <w:rFonts w:hint="default" w:eastAsia="黑体" w:cs="黑体"/>
          <w:color w:val="auto"/>
          <w:sz w:val="32"/>
          <w:szCs w:val="32"/>
          <w:highlight w:val="none"/>
          <w:lang w:val="en-US" w:eastAsia="zh-CN"/>
        </w:rPr>
      </w:pPr>
      <w:r>
        <w:rPr>
          <w:rFonts w:hint="eastAsia" w:eastAsia="黑体" w:cs="黑体"/>
          <w:color w:val="auto"/>
          <w:sz w:val="32"/>
          <w:szCs w:val="32"/>
          <w:highlight w:val="none"/>
          <w:lang w:val="en-US" w:eastAsia="zh-CN"/>
        </w:rPr>
        <w:t xml:space="preserve">附表1：        </w:t>
      </w:r>
      <w:r>
        <w:rPr>
          <w:rFonts w:hint="eastAsia" w:ascii="仿宋" w:hAnsi="仿宋" w:eastAsia="仿宋_GB2312"/>
          <w:b/>
          <w:bCs/>
          <w:sz w:val="36"/>
          <w:szCs w:val="36"/>
        </w:rPr>
        <w:t>部门整体支出绩效自评表</w:t>
      </w:r>
    </w:p>
    <w:tbl>
      <w:tblPr>
        <w:tblStyle w:val="16"/>
        <w:tblW w:w="10243" w:type="dxa"/>
        <w:jc w:val="center"/>
        <w:tblLayout w:type="autofit"/>
        <w:tblCellMar>
          <w:top w:w="0" w:type="dxa"/>
          <w:left w:w="108" w:type="dxa"/>
          <w:bottom w:w="0" w:type="dxa"/>
          <w:right w:w="108" w:type="dxa"/>
        </w:tblCellMar>
      </w:tblPr>
      <w:tblGrid>
        <w:gridCol w:w="699"/>
        <w:gridCol w:w="861"/>
        <w:gridCol w:w="1819"/>
        <w:gridCol w:w="748"/>
        <w:gridCol w:w="2552"/>
        <w:gridCol w:w="2268"/>
        <w:gridCol w:w="729"/>
        <w:gridCol w:w="567"/>
      </w:tblGrid>
      <w:tr w14:paraId="130FC495">
        <w:tblPrEx>
          <w:tblCellMar>
            <w:top w:w="0" w:type="dxa"/>
            <w:left w:w="108" w:type="dxa"/>
            <w:bottom w:w="0" w:type="dxa"/>
            <w:right w:w="108" w:type="dxa"/>
          </w:tblCellMar>
        </w:tblPrEx>
        <w:trPr>
          <w:trHeight w:val="645" w:hRule="atLeast"/>
          <w:jc w:val="center"/>
        </w:trPr>
        <w:tc>
          <w:tcPr>
            <w:tcW w:w="10243" w:type="dxa"/>
            <w:gridSpan w:val="8"/>
            <w:tcBorders>
              <w:top w:val="nil"/>
              <w:left w:val="nil"/>
              <w:bottom w:val="nil"/>
              <w:right w:val="nil"/>
            </w:tcBorders>
            <w:noWrap w:val="0"/>
            <w:vAlign w:val="center"/>
          </w:tcPr>
          <w:p w14:paraId="17216959">
            <w:pPr>
              <w:rPr>
                <w:rFonts w:ascii="黑体" w:hAnsi="黑体" w:eastAsia="黑体" w:cs="黑体"/>
                <w:kern w:val="0"/>
                <w:sz w:val="36"/>
                <w:szCs w:val="36"/>
                <w:shd w:val="clear" w:color="auto" w:fill="FFFFFF"/>
                <w:lang w:val="zh-CN"/>
              </w:rPr>
            </w:pPr>
          </w:p>
        </w:tc>
      </w:tr>
      <w:tr w14:paraId="7107213C">
        <w:tblPrEx>
          <w:tblCellMar>
            <w:top w:w="0" w:type="dxa"/>
            <w:left w:w="108" w:type="dxa"/>
            <w:bottom w:w="0" w:type="dxa"/>
            <w:right w:w="108" w:type="dxa"/>
          </w:tblCellMar>
        </w:tblPrEx>
        <w:trPr>
          <w:trHeight w:val="519" w:hRule="atLeast"/>
          <w:jc w:val="center"/>
        </w:trPr>
        <w:tc>
          <w:tcPr>
            <w:tcW w:w="4127" w:type="dxa"/>
            <w:gridSpan w:val="4"/>
            <w:tcBorders>
              <w:top w:val="single" w:color="auto" w:sz="4" w:space="0"/>
              <w:left w:val="single" w:color="auto" w:sz="4" w:space="0"/>
              <w:bottom w:val="single" w:color="auto" w:sz="4" w:space="0"/>
              <w:right w:val="single" w:color="auto" w:sz="4" w:space="0"/>
            </w:tcBorders>
            <w:noWrap w:val="0"/>
            <w:vAlign w:val="center"/>
          </w:tcPr>
          <w:p w14:paraId="3B04CE75">
            <w:pPr>
              <w:widowControl/>
              <w:jc w:val="center"/>
              <w:rPr>
                <w:rFonts w:ascii="仿宋" w:hAnsi="仿宋" w:eastAsia="仿宋" w:cs="宋体"/>
                <w:kern w:val="0"/>
                <w:szCs w:val="21"/>
              </w:rPr>
            </w:pPr>
            <w:r>
              <w:rPr>
                <w:rFonts w:hint="eastAsia" w:ascii="仿宋" w:hAnsi="仿宋" w:eastAsia="仿宋_GB2312" w:cs="宋体"/>
                <w:kern w:val="0"/>
                <w:szCs w:val="21"/>
              </w:rPr>
              <w:t>绩效指标</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0E9F4D8">
            <w:pPr>
              <w:widowControl/>
              <w:jc w:val="center"/>
              <w:rPr>
                <w:rFonts w:ascii="仿宋" w:hAnsi="仿宋" w:eastAsia="仿宋" w:cs="宋体"/>
                <w:kern w:val="0"/>
                <w:szCs w:val="21"/>
              </w:rPr>
            </w:pPr>
            <w:r>
              <w:rPr>
                <w:rFonts w:hint="eastAsia" w:ascii="仿宋" w:hAnsi="仿宋" w:eastAsia="仿宋_GB2312" w:cs="宋体"/>
                <w:kern w:val="0"/>
                <w:szCs w:val="21"/>
              </w:rPr>
              <w:t>指标解释</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010D92FA">
            <w:pPr>
              <w:widowControl/>
              <w:jc w:val="center"/>
              <w:rPr>
                <w:rFonts w:ascii="仿宋" w:hAnsi="仿宋" w:eastAsia="仿宋" w:cs="宋体"/>
                <w:kern w:val="0"/>
                <w:szCs w:val="21"/>
              </w:rPr>
            </w:pPr>
            <w:r>
              <w:rPr>
                <w:rFonts w:hint="eastAsia" w:ascii="仿宋" w:hAnsi="仿宋" w:eastAsia="仿宋_GB2312" w:cs="宋体"/>
                <w:kern w:val="0"/>
                <w:szCs w:val="21"/>
              </w:rPr>
              <w:t>评分说明</w:t>
            </w:r>
          </w:p>
        </w:tc>
        <w:tc>
          <w:tcPr>
            <w:tcW w:w="729" w:type="dxa"/>
            <w:vMerge w:val="restart"/>
            <w:tcBorders>
              <w:top w:val="single" w:color="auto" w:sz="4" w:space="0"/>
              <w:left w:val="single" w:color="auto" w:sz="4" w:space="0"/>
              <w:bottom w:val="single" w:color="000000" w:sz="4" w:space="0"/>
              <w:right w:val="single" w:color="auto" w:sz="4" w:space="0"/>
            </w:tcBorders>
            <w:noWrap w:val="0"/>
            <w:vAlign w:val="center"/>
          </w:tcPr>
          <w:p w14:paraId="43523909">
            <w:pPr>
              <w:widowControl/>
              <w:jc w:val="center"/>
              <w:rPr>
                <w:rFonts w:ascii="仿宋" w:hAnsi="仿宋" w:eastAsia="仿宋" w:cs="宋体"/>
                <w:kern w:val="0"/>
                <w:szCs w:val="21"/>
              </w:rPr>
            </w:pPr>
            <w:r>
              <w:rPr>
                <w:rFonts w:hint="eastAsia" w:ascii="仿宋" w:hAnsi="仿宋" w:eastAsia="仿宋_GB2312" w:cs="宋体"/>
                <w:kern w:val="0"/>
                <w:szCs w:val="21"/>
              </w:rPr>
              <w:t xml:space="preserve">自评 </w:t>
            </w:r>
            <w:r>
              <w:rPr>
                <w:rFonts w:ascii="仿宋" w:hAnsi="仿宋" w:eastAsia="仿宋_GB2312" w:cs="宋体"/>
                <w:kern w:val="0"/>
                <w:szCs w:val="21"/>
              </w:rPr>
              <w:t xml:space="preserve"> </w:t>
            </w:r>
            <w:r>
              <w:rPr>
                <w:rFonts w:hint="eastAsia" w:ascii="仿宋" w:hAnsi="仿宋" w:eastAsia="仿宋_GB2312" w:cs="宋体"/>
                <w:kern w:val="0"/>
                <w:szCs w:val="21"/>
              </w:rPr>
              <w:t>得分</w:t>
            </w:r>
          </w:p>
        </w:tc>
        <w:tc>
          <w:tcPr>
            <w:tcW w:w="567" w:type="dxa"/>
            <w:vMerge w:val="restart"/>
            <w:tcBorders>
              <w:top w:val="single" w:color="auto" w:sz="4" w:space="0"/>
              <w:left w:val="single" w:color="auto" w:sz="4" w:space="0"/>
              <w:bottom w:val="single" w:color="000000" w:sz="4" w:space="0"/>
              <w:right w:val="single" w:color="auto" w:sz="4" w:space="0"/>
            </w:tcBorders>
            <w:noWrap w:val="0"/>
            <w:vAlign w:val="center"/>
          </w:tcPr>
          <w:p w14:paraId="62EC63D7">
            <w:pPr>
              <w:widowControl/>
              <w:jc w:val="center"/>
              <w:rPr>
                <w:rFonts w:ascii="仿宋" w:hAnsi="仿宋" w:eastAsia="仿宋" w:cs="宋体"/>
                <w:kern w:val="0"/>
                <w:szCs w:val="21"/>
              </w:rPr>
            </w:pPr>
            <w:r>
              <w:rPr>
                <w:rFonts w:hint="eastAsia" w:ascii="仿宋" w:hAnsi="仿宋" w:eastAsia="仿宋_GB2312" w:cs="宋体"/>
                <w:kern w:val="0"/>
                <w:szCs w:val="21"/>
              </w:rPr>
              <w:t>备注</w:t>
            </w:r>
          </w:p>
        </w:tc>
      </w:tr>
      <w:tr w14:paraId="5C10F3AB">
        <w:tblPrEx>
          <w:tblCellMar>
            <w:top w:w="0" w:type="dxa"/>
            <w:left w:w="108" w:type="dxa"/>
            <w:bottom w:w="0" w:type="dxa"/>
            <w:right w:w="108" w:type="dxa"/>
          </w:tblCellMar>
        </w:tblPrEx>
        <w:trPr>
          <w:trHeight w:val="498" w:hRule="atLeast"/>
          <w:jc w:val="center"/>
        </w:trPr>
        <w:tc>
          <w:tcPr>
            <w:tcW w:w="699" w:type="dxa"/>
            <w:tcBorders>
              <w:top w:val="nil"/>
              <w:left w:val="single" w:color="auto" w:sz="4" w:space="0"/>
              <w:bottom w:val="single" w:color="auto" w:sz="4" w:space="0"/>
              <w:right w:val="nil"/>
            </w:tcBorders>
            <w:noWrap w:val="0"/>
            <w:vAlign w:val="center"/>
          </w:tcPr>
          <w:p w14:paraId="1CB051FA">
            <w:pPr>
              <w:widowControl/>
              <w:jc w:val="center"/>
              <w:rPr>
                <w:rFonts w:ascii="仿宋" w:hAnsi="仿宋" w:eastAsia="仿宋" w:cs="宋体"/>
                <w:kern w:val="0"/>
                <w:szCs w:val="21"/>
              </w:rPr>
            </w:pPr>
            <w:r>
              <w:rPr>
                <w:rFonts w:hint="eastAsia" w:ascii="仿宋" w:hAnsi="仿宋" w:eastAsia="仿宋_GB2312" w:cs="宋体"/>
                <w:kern w:val="0"/>
                <w:szCs w:val="21"/>
              </w:rPr>
              <w:t>一级指标</w:t>
            </w:r>
          </w:p>
        </w:tc>
        <w:tc>
          <w:tcPr>
            <w:tcW w:w="861" w:type="dxa"/>
            <w:tcBorders>
              <w:top w:val="nil"/>
              <w:left w:val="single" w:color="auto" w:sz="4" w:space="0"/>
              <w:bottom w:val="single" w:color="auto" w:sz="4" w:space="0"/>
              <w:right w:val="single" w:color="auto" w:sz="4" w:space="0"/>
            </w:tcBorders>
            <w:noWrap w:val="0"/>
            <w:vAlign w:val="center"/>
          </w:tcPr>
          <w:p w14:paraId="66A3B9D4">
            <w:pPr>
              <w:widowControl/>
              <w:jc w:val="center"/>
              <w:rPr>
                <w:rFonts w:ascii="仿宋" w:hAnsi="仿宋" w:eastAsia="仿宋" w:cs="宋体"/>
                <w:kern w:val="0"/>
                <w:szCs w:val="21"/>
              </w:rPr>
            </w:pPr>
            <w:r>
              <w:rPr>
                <w:rFonts w:hint="eastAsia" w:ascii="仿宋" w:hAnsi="仿宋" w:eastAsia="仿宋_GB2312" w:cs="宋体"/>
                <w:kern w:val="0"/>
                <w:szCs w:val="21"/>
              </w:rPr>
              <w:t>二级 指标</w:t>
            </w:r>
          </w:p>
        </w:tc>
        <w:tc>
          <w:tcPr>
            <w:tcW w:w="1819" w:type="dxa"/>
            <w:tcBorders>
              <w:top w:val="nil"/>
              <w:left w:val="nil"/>
              <w:bottom w:val="single" w:color="auto" w:sz="4" w:space="0"/>
              <w:right w:val="single" w:color="auto" w:sz="4" w:space="0"/>
            </w:tcBorders>
            <w:noWrap w:val="0"/>
            <w:vAlign w:val="center"/>
          </w:tcPr>
          <w:p w14:paraId="309519AF">
            <w:pPr>
              <w:widowControl/>
              <w:jc w:val="center"/>
              <w:rPr>
                <w:rFonts w:ascii="仿宋" w:hAnsi="仿宋" w:eastAsia="仿宋" w:cs="宋体"/>
                <w:kern w:val="0"/>
                <w:szCs w:val="21"/>
              </w:rPr>
            </w:pPr>
            <w:r>
              <w:rPr>
                <w:rFonts w:hint="eastAsia" w:ascii="仿宋" w:hAnsi="仿宋" w:eastAsia="仿宋_GB2312" w:cs="宋体"/>
                <w:kern w:val="0"/>
                <w:szCs w:val="21"/>
              </w:rPr>
              <w:t>三级指标</w:t>
            </w:r>
          </w:p>
        </w:tc>
        <w:tc>
          <w:tcPr>
            <w:tcW w:w="748" w:type="dxa"/>
            <w:tcBorders>
              <w:top w:val="nil"/>
              <w:left w:val="nil"/>
              <w:bottom w:val="single" w:color="auto" w:sz="4" w:space="0"/>
              <w:right w:val="single" w:color="auto" w:sz="4" w:space="0"/>
            </w:tcBorders>
            <w:noWrap w:val="0"/>
            <w:vAlign w:val="center"/>
          </w:tcPr>
          <w:p w14:paraId="4537E19D">
            <w:pPr>
              <w:widowControl/>
              <w:jc w:val="center"/>
              <w:rPr>
                <w:rFonts w:ascii="仿宋" w:hAnsi="仿宋" w:eastAsia="仿宋" w:cs="宋体"/>
                <w:kern w:val="0"/>
                <w:szCs w:val="21"/>
              </w:rPr>
            </w:pPr>
            <w:r>
              <w:rPr>
                <w:rFonts w:hint="eastAsia" w:ascii="仿宋" w:hAnsi="仿宋" w:eastAsia="仿宋_GB2312" w:cs="宋体"/>
                <w:kern w:val="0"/>
                <w:szCs w:val="21"/>
              </w:rPr>
              <w:t>指标分值</w:t>
            </w: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8815743">
            <w:pPr>
              <w:widowControl/>
              <w:jc w:val="left"/>
              <w:rPr>
                <w:rFonts w:ascii="仿宋" w:hAnsi="仿宋" w:eastAsia="仿宋" w:cs="宋体"/>
                <w:kern w:val="0"/>
                <w:szCs w:val="21"/>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7DAA9737">
            <w:pPr>
              <w:widowControl/>
              <w:jc w:val="left"/>
              <w:rPr>
                <w:rFonts w:ascii="仿宋" w:hAnsi="仿宋" w:eastAsia="仿宋" w:cs="宋体"/>
                <w:kern w:val="0"/>
                <w:szCs w:val="21"/>
              </w:rPr>
            </w:pPr>
          </w:p>
        </w:tc>
        <w:tc>
          <w:tcPr>
            <w:tcW w:w="729" w:type="dxa"/>
            <w:vMerge w:val="continue"/>
            <w:tcBorders>
              <w:top w:val="single" w:color="auto" w:sz="4" w:space="0"/>
              <w:left w:val="single" w:color="auto" w:sz="4" w:space="0"/>
              <w:bottom w:val="single" w:color="000000" w:sz="4" w:space="0"/>
              <w:right w:val="single" w:color="auto" w:sz="4" w:space="0"/>
            </w:tcBorders>
            <w:noWrap w:val="0"/>
            <w:vAlign w:val="center"/>
          </w:tcPr>
          <w:p w14:paraId="55FEF068">
            <w:pPr>
              <w:widowControl/>
              <w:jc w:val="center"/>
              <w:rPr>
                <w:rFonts w:ascii="仿宋" w:hAnsi="仿宋" w:eastAsia="仿宋" w:cs="宋体"/>
                <w:kern w:val="0"/>
                <w:szCs w:val="21"/>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14:paraId="1C47C7D2">
            <w:pPr>
              <w:widowControl/>
              <w:jc w:val="center"/>
              <w:rPr>
                <w:rFonts w:ascii="仿宋" w:hAnsi="仿宋" w:eastAsia="仿宋" w:cs="宋体"/>
                <w:kern w:val="0"/>
                <w:szCs w:val="21"/>
              </w:rPr>
            </w:pPr>
          </w:p>
        </w:tc>
      </w:tr>
      <w:tr w14:paraId="07F038DA">
        <w:tblPrEx>
          <w:tblCellMar>
            <w:top w:w="0" w:type="dxa"/>
            <w:left w:w="108" w:type="dxa"/>
            <w:bottom w:w="0" w:type="dxa"/>
            <w:right w:w="108" w:type="dxa"/>
          </w:tblCellMar>
        </w:tblPrEx>
        <w:trPr>
          <w:trHeight w:val="477" w:hRule="atLeast"/>
          <w:jc w:val="center"/>
        </w:trPr>
        <w:tc>
          <w:tcPr>
            <w:tcW w:w="699" w:type="dxa"/>
            <w:vMerge w:val="restart"/>
            <w:tcBorders>
              <w:top w:val="nil"/>
              <w:left w:val="single" w:color="auto" w:sz="4" w:space="0"/>
              <w:right w:val="nil"/>
            </w:tcBorders>
            <w:noWrap w:val="0"/>
            <w:vAlign w:val="center"/>
          </w:tcPr>
          <w:p w14:paraId="643EB05E">
            <w:pPr>
              <w:jc w:val="center"/>
              <w:rPr>
                <w:rFonts w:hint="eastAsia" w:ascii="仿宋" w:hAnsi="仿宋" w:eastAsia="仿宋" w:cs="宋体"/>
                <w:kern w:val="0"/>
                <w:szCs w:val="21"/>
              </w:rPr>
            </w:pPr>
            <w:r>
              <w:rPr>
                <w:rFonts w:hint="eastAsia" w:ascii="仿宋" w:hAnsi="仿宋" w:eastAsia="仿宋_GB2312" w:cs="宋体"/>
                <w:b/>
                <w:bCs/>
                <w:kern w:val="0"/>
                <w:szCs w:val="21"/>
              </w:rPr>
              <w:t>总体绩效</w:t>
            </w:r>
            <w:r>
              <w:rPr>
                <w:rFonts w:hint="eastAsia" w:ascii="仿宋" w:hAnsi="仿宋" w:eastAsia="仿宋_GB2312" w:cs="宋体"/>
                <w:b/>
                <w:bCs/>
                <w:kern w:val="0"/>
                <w:sz w:val="15"/>
                <w:szCs w:val="15"/>
              </w:rPr>
              <w:t>（65分）</w:t>
            </w:r>
          </w:p>
        </w:tc>
        <w:tc>
          <w:tcPr>
            <w:tcW w:w="861" w:type="dxa"/>
            <w:vMerge w:val="restart"/>
            <w:tcBorders>
              <w:top w:val="nil"/>
              <w:left w:val="single" w:color="auto" w:sz="4" w:space="0"/>
              <w:right w:val="single" w:color="auto" w:sz="4" w:space="0"/>
            </w:tcBorders>
            <w:noWrap w:val="0"/>
            <w:vAlign w:val="center"/>
          </w:tcPr>
          <w:p w14:paraId="2A9066AA">
            <w:pPr>
              <w:jc w:val="center"/>
              <w:rPr>
                <w:rFonts w:hint="eastAsia" w:ascii="仿宋" w:hAnsi="仿宋" w:eastAsia="仿宋" w:cs="宋体"/>
                <w:b/>
                <w:kern w:val="0"/>
                <w:szCs w:val="21"/>
              </w:rPr>
            </w:pPr>
            <w:r>
              <w:rPr>
                <w:rFonts w:hint="eastAsia" w:ascii="仿宋" w:hAnsi="仿宋" w:eastAsia="仿宋_GB2312" w:cs="宋体"/>
                <w:b/>
                <w:bCs/>
                <w:kern w:val="0"/>
                <w:szCs w:val="21"/>
              </w:rPr>
              <w:t>履职 效能</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w:t>
            </w:r>
            <w:r>
              <w:rPr>
                <w:rFonts w:ascii="仿宋" w:hAnsi="仿宋" w:eastAsia="仿宋_GB2312" w:cs="宋体"/>
                <w:b/>
                <w:bCs/>
                <w:kern w:val="0"/>
                <w:sz w:val="15"/>
                <w:szCs w:val="15"/>
              </w:rPr>
              <w:t>20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14:paraId="205D22D0">
            <w:pPr>
              <w:widowControl/>
              <w:jc w:val="center"/>
              <w:rPr>
                <w:rFonts w:hint="eastAsia" w:ascii="仿宋" w:hAnsi="仿宋" w:eastAsia="仿宋" w:cs="宋体"/>
                <w:kern w:val="0"/>
                <w:szCs w:val="21"/>
              </w:rPr>
            </w:pPr>
            <w:r>
              <w:rPr>
                <w:rFonts w:ascii="仿宋" w:hAnsi="仿宋" w:eastAsia="仿宋_GB2312" w:cs="宋体"/>
                <w:color w:val="000000"/>
                <w:kern w:val="0"/>
                <w:szCs w:val="21"/>
              </w:rPr>
              <w:t>绩效目标合理性</w:t>
            </w:r>
          </w:p>
        </w:tc>
        <w:tc>
          <w:tcPr>
            <w:tcW w:w="748" w:type="dxa"/>
            <w:vMerge w:val="restart"/>
            <w:tcBorders>
              <w:top w:val="nil"/>
              <w:left w:val="nil"/>
              <w:right w:val="single" w:color="auto" w:sz="4" w:space="0"/>
            </w:tcBorders>
            <w:noWrap w:val="0"/>
            <w:vAlign w:val="center"/>
          </w:tcPr>
          <w:p w14:paraId="0828A50F">
            <w:pPr>
              <w:widowControl/>
              <w:jc w:val="center"/>
              <w:rPr>
                <w:rFonts w:hint="default" w:ascii="仿宋" w:hAnsi="仿宋" w:eastAsia="仿宋" w:cs="宋体"/>
                <w:kern w:val="0"/>
                <w:szCs w:val="21"/>
                <w:lang w:val="en-US" w:eastAsia="zh-CN"/>
              </w:rPr>
            </w:pPr>
            <w:r>
              <w:rPr>
                <w:rFonts w:hint="eastAsia" w:ascii="仿宋" w:hAnsi="仿宋" w:eastAsia="仿宋_GB2312" w:cs="宋体"/>
                <w:kern w:val="0"/>
                <w:szCs w:val="21"/>
                <w:lang w:val="en-US" w:eastAsia="zh-CN"/>
              </w:rPr>
              <w:t>20</w:t>
            </w:r>
          </w:p>
        </w:tc>
        <w:tc>
          <w:tcPr>
            <w:tcW w:w="2552" w:type="dxa"/>
            <w:vMerge w:val="restart"/>
            <w:tcBorders>
              <w:top w:val="single" w:color="auto" w:sz="4" w:space="0"/>
              <w:left w:val="single" w:color="auto" w:sz="4" w:space="0"/>
              <w:right w:val="single" w:color="auto" w:sz="4" w:space="0"/>
            </w:tcBorders>
            <w:noWrap w:val="0"/>
            <w:vAlign w:val="center"/>
          </w:tcPr>
          <w:p w14:paraId="351DBB46">
            <w:pPr>
              <w:widowControl/>
              <w:jc w:val="left"/>
              <w:rPr>
                <w:rFonts w:ascii="仿宋" w:hAnsi="仿宋" w:eastAsia="仿宋_GB2312" w:cs="宋体"/>
                <w:kern w:val="0"/>
                <w:szCs w:val="21"/>
              </w:rPr>
            </w:pPr>
            <w:r>
              <w:rPr>
                <w:rFonts w:ascii="仿宋" w:hAnsi="仿宋" w:eastAsia="仿宋_GB2312" w:cs="宋体"/>
                <w:kern w:val="0"/>
                <w:szCs w:val="21"/>
              </w:rPr>
              <w:t>是否符合发展规划</w:t>
            </w:r>
          </w:p>
          <w:p w14:paraId="4E87BB95">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是否清晰可衡量可考核</w:t>
            </w:r>
          </w:p>
        </w:tc>
        <w:tc>
          <w:tcPr>
            <w:tcW w:w="2268" w:type="dxa"/>
            <w:vMerge w:val="restart"/>
            <w:tcBorders>
              <w:top w:val="single" w:color="auto" w:sz="4" w:space="0"/>
              <w:left w:val="single" w:color="auto" w:sz="4" w:space="0"/>
              <w:right w:val="single" w:color="auto" w:sz="4" w:space="0"/>
            </w:tcBorders>
            <w:noWrap w:val="0"/>
            <w:vAlign w:val="center"/>
          </w:tcPr>
          <w:p w14:paraId="213BAAB8">
            <w:pPr>
              <w:widowControl/>
              <w:jc w:val="left"/>
              <w:rPr>
                <w:rFonts w:hint="eastAsia" w:ascii="仿宋" w:hAnsi="仿宋" w:eastAsia="仿宋" w:cs="宋体"/>
                <w:color w:val="000000"/>
                <w:kern w:val="0"/>
                <w:szCs w:val="21"/>
              </w:rPr>
            </w:pPr>
            <w:r>
              <w:rPr>
                <w:rFonts w:ascii="仿宋" w:hAnsi="仿宋" w:eastAsia="仿宋_GB2312" w:cs="宋体"/>
                <w:kern w:val="0"/>
                <w:szCs w:val="21"/>
              </w:rPr>
              <w:t>目标明确、合理</w:t>
            </w:r>
            <w:r>
              <w:rPr>
                <w:rFonts w:hint="eastAsia" w:ascii="仿宋" w:hAnsi="仿宋" w:eastAsia="仿宋_GB2312" w:cs="宋体"/>
                <w:kern w:val="0"/>
                <w:szCs w:val="21"/>
                <w:lang w:eastAsia="zh-CN"/>
              </w:rPr>
              <w:t>，</w:t>
            </w:r>
            <w:r>
              <w:rPr>
                <w:rFonts w:hint="eastAsia" w:ascii="仿宋" w:hAnsi="仿宋" w:eastAsia="仿宋_GB2312" w:cs="宋体"/>
                <w:kern w:val="0"/>
                <w:szCs w:val="21"/>
                <w:lang w:val="en-US" w:eastAsia="zh-CN"/>
              </w:rPr>
              <w:t>教学效果好，社会满意度高，校园无安全事故。</w:t>
            </w:r>
          </w:p>
        </w:tc>
        <w:tc>
          <w:tcPr>
            <w:tcW w:w="729" w:type="dxa"/>
            <w:vMerge w:val="restart"/>
            <w:tcBorders>
              <w:top w:val="single" w:color="auto" w:sz="4" w:space="0"/>
              <w:left w:val="single" w:color="auto" w:sz="4" w:space="0"/>
              <w:right w:val="single" w:color="auto" w:sz="4" w:space="0"/>
            </w:tcBorders>
            <w:noWrap w:val="0"/>
            <w:vAlign w:val="center"/>
          </w:tcPr>
          <w:p w14:paraId="487DFCE7">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20</w:t>
            </w:r>
          </w:p>
        </w:tc>
        <w:tc>
          <w:tcPr>
            <w:tcW w:w="567" w:type="dxa"/>
            <w:vMerge w:val="restart"/>
            <w:tcBorders>
              <w:top w:val="single" w:color="auto" w:sz="4" w:space="0"/>
              <w:left w:val="single" w:color="auto" w:sz="4" w:space="0"/>
              <w:right w:val="single" w:color="auto" w:sz="4" w:space="0"/>
            </w:tcBorders>
            <w:noWrap w:val="0"/>
            <w:vAlign w:val="center"/>
          </w:tcPr>
          <w:p w14:paraId="57503595">
            <w:pPr>
              <w:widowControl/>
              <w:jc w:val="center"/>
              <w:rPr>
                <w:rFonts w:ascii="仿宋" w:hAnsi="仿宋" w:eastAsia="仿宋" w:cs="宋体"/>
                <w:kern w:val="0"/>
                <w:szCs w:val="21"/>
              </w:rPr>
            </w:pPr>
          </w:p>
        </w:tc>
      </w:tr>
      <w:tr w14:paraId="53590A8B">
        <w:tblPrEx>
          <w:tblCellMar>
            <w:top w:w="0" w:type="dxa"/>
            <w:left w:w="108" w:type="dxa"/>
            <w:bottom w:w="0" w:type="dxa"/>
            <w:right w:w="108" w:type="dxa"/>
          </w:tblCellMar>
        </w:tblPrEx>
        <w:trPr>
          <w:trHeight w:val="123" w:hRule="atLeast"/>
          <w:jc w:val="center"/>
        </w:trPr>
        <w:tc>
          <w:tcPr>
            <w:tcW w:w="699" w:type="dxa"/>
            <w:vMerge w:val="continue"/>
            <w:tcBorders>
              <w:left w:val="single" w:color="auto" w:sz="4" w:space="0"/>
              <w:right w:val="single" w:color="auto" w:sz="4" w:space="0"/>
            </w:tcBorders>
            <w:noWrap w:val="0"/>
            <w:vAlign w:val="center"/>
          </w:tcPr>
          <w:p w14:paraId="41100927">
            <w:pPr>
              <w:jc w:val="center"/>
              <w:rPr>
                <w:rFonts w:ascii="仿宋" w:hAnsi="仿宋" w:eastAsia="仿宋" w:cs="宋体"/>
                <w:b/>
                <w:bCs/>
                <w:kern w:val="0"/>
                <w:szCs w:val="21"/>
              </w:rPr>
            </w:pPr>
          </w:p>
        </w:tc>
        <w:tc>
          <w:tcPr>
            <w:tcW w:w="861" w:type="dxa"/>
            <w:vMerge w:val="continue"/>
            <w:tcBorders>
              <w:left w:val="single" w:color="auto" w:sz="4" w:space="0"/>
              <w:bottom w:val="nil"/>
              <w:right w:val="single" w:color="auto" w:sz="4" w:space="0"/>
            </w:tcBorders>
            <w:noWrap w:val="0"/>
            <w:vAlign w:val="center"/>
          </w:tcPr>
          <w:p w14:paraId="40CB7F88">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2D0677A5">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教学质量达标</w:t>
            </w:r>
          </w:p>
        </w:tc>
        <w:tc>
          <w:tcPr>
            <w:tcW w:w="748" w:type="dxa"/>
            <w:vMerge w:val="continue"/>
            <w:tcBorders>
              <w:left w:val="nil"/>
              <w:bottom w:val="nil"/>
              <w:right w:val="single" w:color="auto" w:sz="4" w:space="0"/>
            </w:tcBorders>
            <w:noWrap w:val="0"/>
            <w:vAlign w:val="center"/>
          </w:tcPr>
          <w:p w14:paraId="602C9672">
            <w:pPr>
              <w:widowControl/>
              <w:jc w:val="center"/>
              <w:rPr>
                <w:rFonts w:ascii="仿宋" w:hAnsi="仿宋" w:eastAsia="仿宋" w:cs="宋体"/>
                <w:kern w:val="0"/>
                <w:szCs w:val="21"/>
              </w:rPr>
            </w:pPr>
          </w:p>
        </w:tc>
        <w:tc>
          <w:tcPr>
            <w:tcW w:w="2552" w:type="dxa"/>
            <w:vMerge w:val="continue"/>
            <w:tcBorders>
              <w:left w:val="single" w:color="auto" w:sz="4" w:space="0"/>
              <w:right w:val="single" w:color="auto" w:sz="4" w:space="0"/>
            </w:tcBorders>
            <w:noWrap w:val="0"/>
            <w:vAlign w:val="center"/>
          </w:tcPr>
          <w:p w14:paraId="3BB9786B">
            <w:pPr>
              <w:widowControl/>
              <w:jc w:val="left"/>
              <w:rPr>
                <w:rFonts w:hint="eastAsia" w:ascii="仿宋" w:hAnsi="仿宋" w:eastAsia="仿宋" w:cs="宋体"/>
                <w:color w:val="000000"/>
                <w:kern w:val="0"/>
                <w:szCs w:val="21"/>
              </w:rPr>
            </w:pPr>
          </w:p>
        </w:tc>
        <w:tc>
          <w:tcPr>
            <w:tcW w:w="2268" w:type="dxa"/>
            <w:vMerge w:val="continue"/>
            <w:tcBorders>
              <w:left w:val="single" w:color="auto" w:sz="4" w:space="0"/>
              <w:right w:val="single" w:color="auto" w:sz="4" w:space="0"/>
            </w:tcBorders>
            <w:noWrap w:val="0"/>
            <w:vAlign w:val="center"/>
          </w:tcPr>
          <w:p w14:paraId="291489F5">
            <w:pPr>
              <w:widowControl/>
              <w:jc w:val="left"/>
              <w:rPr>
                <w:rFonts w:hint="eastAsia" w:ascii="仿宋" w:hAnsi="仿宋" w:eastAsia="仿宋" w:cs="宋体"/>
                <w:color w:val="000000"/>
                <w:kern w:val="0"/>
                <w:szCs w:val="21"/>
              </w:rPr>
            </w:pPr>
          </w:p>
        </w:tc>
        <w:tc>
          <w:tcPr>
            <w:tcW w:w="729" w:type="dxa"/>
            <w:vMerge w:val="continue"/>
            <w:tcBorders>
              <w:left w:val="single" w:color="auto" w:sz="4" w:space="0"/>
              <w:right w:val="single" w:color="auto" w:sz="4" w:space="0"/>
            </w:tcBorders>
            <w:noWrap w:val="0"/>
            <w:vAlign w:val="center"/>
          </w:tcPr>
          <w:p w14:paraId="0DEAB19B">
            <w:pPr>
              <w:widowControl/>
              <w:jc w:val="center"/>
              <w:rPr>
                <w:rFonts w:ascii="仿宋" w:hAnsi="仿宋" w:eastAsia="仿宋" w:cs="宋体"/>
                <w:color w:val="000000"/>
                <w:kern w:val="0"/>
                <w:szCs w:val="21"/>
              </w:rPr>
            </w:pPr>
          </w:p>
        </w:tc>
        <w:tc>
          <w:tcPr>
            <w:tcW w:w="567" w:type="dxa"/>
            <w:vMerge w:val="continue"/>
            <w:tcBorders>
              <w:left w:val="single" w:color="auto" w:sz="4" w:space="0"/>
              <w:bottom w:val="nil"/>
              <w:right w:val="single" w:color="auto" w:sz="4" w:space="0"/>
            </w:tcBorders>
            <w:noWrap w:val="0"/>
            <w:vAlign w:val="center"/>
          </w:tcPr>
          <w:p w14:paraId="289C19EE">
            <w:pPr>
              <w:widowControl/>
              <w:jc w:val="center"/>
              <w:rPr>
                <w:rFonts w:ascii="仿宋" w:hAnsi="仿宋" w:eastAsia="仿宋" w:cs="宋体"/>
                <w:kern w:val="0"/>
                <w:szCs w:val="21"/>
              </w:rPr>
            </w:pPr>
          </w:p>
        </w:tc>
      </w:tr>
      <w:tr w14:paraId="7DF26E4F">
        <w:tblPrEx>
          <w:tblCellMar>
            <w:top w:w="0" w:type="dxa"/>
            <w:left w:w="108" w:type="dxa"/>
            <w:bottom w:w="0" w:type="dxa"/>
            <w:right w:w="108" w:type="dxa"/>
          </w:tblCellMar>
        </w:tblPrEx>
        <w:trPr>
          <w:trHeight w:val="355" w:hRule="atLeast"/>
          <w:jc w:val="center"/>
        </w:trPr>
        <w:tc>
          <w:tcPr>
            <w:tcW w:w="699" w:type="dxa"/>
            <w:vMerge w:val="continue"/>
            <w:tcBorders>
              <w:left w:val="single" w:color="auto" w:sz="4" w:space="0"/>
              <w:right w:val="single" w:color="auto" w:sz="4" w:space="0"/>
            </w:tcBorders>
            <w:noWrap w:val="0"/>
            <w:vAlign w:val="center"/>
          </w:tcPr>
          <w:p w14:paraId="31180764">
            <w:pPr>
              <w:jc w:val="center"/>
              <w:rPr>
                <w:rFonts w:ascii="仿宋" w:hAnsi="仿宋" w:eastAsia="仿宋" w:cs="宋体"/>
                <w:b/>
                <w:bCs/>
                <w:kern w:val="0"/>
                <w:szCs w:val="21"/>
              </w:rPr>
            </w:pPr>
          </w:p>
        </w:tc>
        <w:tc>
          <w:tcPr>
            <w:tcW w:w="861" w:type="dxa"/>
            <w:vMerge w:val="continue"/>
            <w:tcBorders>
              <w:left w:val="single" w:color="auto" w:sz="4" w:space="0"/>
              <w:bottom w:val="nil"/>
              <w:right w:val="single" w:color="auto" w:sz="4" w:space="0"/>
            </w:tcBorders>
            <w:noWrap w:val="0"/>
            <w:vAlign w:val="center"/>
          </w:tcPr>
          <w:p w14:paraId="1D8939E9">
            <w:pPr>
              <w:widowControl/>
              <w:jc w:val="left"/>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4DE371D6">
            <w:pPr>
              <w:widowControl/>
              <w:jc w:val="left"/>
              <w:rPr>
                <w:rFonts w:hint="default" w:ascii="仿宋" w:hAnsi="仿宋" w:eastAsia="仿宋" w:cs="宋体"/>
                <w:color w:val="000000"/>
                <w:kern w:val="0"/>
                <w:szCs w:val="21"/>
                <w:lang w:val="en-US" w:eastAsia="zh-CN"/>
              </w:rPr>
            </w:pPr>
            <w:r>
              <w:rPr>
                <w:rFonts w:hint="default" w:ascii="仿宋" w:hAnsi="仿宋" w:eastAsia="仿宋_GB2312" w:cs="宋体"/>
                <w:color w:val="000000"/>
                <w:kern w:val="0"/>
                <w:szCs w:val="21"/>
                <w:lang w:val="en-US" w:eastAsia="zh-CN"/>
              </w:rPr>
              <w:t>校园安全无事故</w:t>
            </w:r>
          </w:p>
        </w:tc>
        <w:tc>
          <w:tcPr>
            <w:tcW w:w="748" w:type="dxa"/>
            <w:vMerge w:val="continue"/>
            <w:tcBorders>
              <w:left w:val="nil"/>
              <w:bottom w:val="nil"/>
              <w:right w:val="single" w:color="auto" w:sz="4" w:space="0"/>
            </w:tcBorders>
            <w:noWrap w:val="0"/>
            <w:vAlign w:val="center"/>
          </w:tcPr>
          <w:p w14:paraId="620FDFE3">
            <w:pPr>
              <w:widowControl/>
              <w:jc w:val="center"/>
              <w:rPr>
                <w:rFonts w:ascii="仿宋" w:hAnsi="仿宋" w:eastAsia="仿宋" w:cs="宋体"/>
                <w:kern w:val="0"/>
                <w:szCs w:val="21"/>
              </w:rPr>
            </w:pPr>
          </w:p>
        </w:tc>
        <w:tc>
          <w:tcPr>
            <w:tcW w:w="2552" w:type="dxa"/>
            <w:vMerge w:val="continue"/>
            <w:tcBorders>
              <w:left w:val="single" w:color="auto" w:sz="4" w:space="0"/>
              <w:bottom w:val="nil"/>
              <w:right w:val="single" w:color="auto" w:sz="4" w:space="0"/>
            </w:tcBorders>
            <w:noWrap w:val="0"/>
            <w:vAlign w:val="center"/>
          </w:tcPr>
          <w:p w14:paraId="2C7CDB66">
            <w:pPr>
              <w:widowControl/>
              <w:jc w:val="left"/>
              <w:rPr>
                <w:rFonts w:ascii="仿宋" w:hAnsi="仿宋" w:eastAsia="仿宋" w:cs="宋体"/>
                <w:color w:val="000000"/>
                <w:kern w:val="0"/>
                <w:szCs w:val="21"/>
              </w:rPr>
            </w:pPr>
          </w:p>
        </w:tc>
        <w:tc>
          <w:tcPr>
            <w:tcW w:w="2268" w:type="dxa"/>
            <w:vMerge w:val="continue"/>
            <w:tcBorders>
              <w:left w:val="single" w:color="auto" w:sz="4" w:space="0"/>
              <w:bottom w:val="nil"/>
              <w:right w:val="single" w:color="auto" w:sz="4" w:space="0"/>
            </w:tcBorders>
            <w:noWrap w:val="0"/>
            <w:vAlign w:val="center"/>
          </w:tcPr>
          <w:p w14:paraId="3AD36AE5">
            <w:pPr>
              <w:widowControl/>
              <w:jc w:val="left"/>
              <w:rPr>
                <w:rFonts w:ascii="仿宋" w:hAnsi="仿宋" w:eastAsia="仿宋" w:cs="宋体"/>
                <w:color w:val="000000"/>
                <w:kern w:val="0"/>
                <w:szCs w:val="21"/>
              </w:rPr>
            </w:pPr>
          </w:p>
        </w:tc>
        <w:tc>
          <w:tcPr>
            <w:tcW w:w="729" w:type="dxa"/>
            <w:vMerge w:val="continue"/>
            <w:tcBorders>
              <w:left w:val="single" w:color="auto" w:sz="4" w:space="0"/>
              <w:bottom w:val="nil"/>
              <w:right w:val="single" w:color="auto" w:sz="4" w:space="0"/>
            </w:tcBorders>
            <w:noWrap w:val="0"/>
            <w:vAlign w:val="center"/>
          </w:tcPr>
          <w:p w14:paraId="0F5F52F4">
            <w:pPr>
              <w:widowControl/>
              <w:jc w:val="center"/>
              <w:rPr>
                <w:rFonts w:ascii="仿宋" w:hAnsi="仿宋" w:eastAsia="仿宋" w:cs="宋体"/>
                <w:color w:val="000000"/>
                <w:kern w:val="0"/>
                <w:szCs w:val="21"/>
              </w:rPr>
            </w:pPr>
          </w:p>
        </w:tc>
        <w:tc>
          <w:tcPr>
            <w:tcW w:w="567" w:type="dxa"/>
            <w:vMerge w:val="continue"/>
            <w:tcBorders>
              <w:left w:val="single" w:color="auto" w:sz="4" w:space="0"/>
              <w:bottom w:val="nil"/>
              <w:right w:val="single" w:color="auto" w:sz="4" w:space="0"/>
            </w:tcBorders>
            <w:noWrap w:val="0"/>
            <w:vAlign w:val="center"/>
          </w:tcPr>
          <w:p w14:paraId="2C7665A7">
            <w:pPr>
              <w:widowControl/>
              <w:jc w:val="center"/>
              <w:rPr>
                <w:rFonts w:ascii="仿宋" w:hAnsi="仿宋" w:eastAsia="仿宋" w:cs="宋体"/>
                <w:kern w:val="0"/>
                <w:szCs w:val="21"/>
              </w:rPr>
            </w:pPr>
          </w:p>
        </w:tc>
      </w:tr>
      <w:tr w14:paraId="7249E50D">
        <w:tblPrEx>
          <w:tblCellMar>
            <w:top w:w="0" w:type="dxa"/>
            <w:left w:w="108" w:type="dxa"/>
            <w:bottom w:w="0" w:type="dxa"/>
            <w:right w:w="108" w:type="dxa"/>
          </w:tblCellMar>
        </w:tblPrEx>
        <w:trPr>
          <w:trHeight w:val="363" w:hRule="atLeast"/>
          <w:jc w:val="center"/>
        </w:trPr>
        <w:tc>
          <w:tcPr>
            <w:tcW w:w="699" w:type="dxa"/>
            <w:vMerge w:val="continue"/>
            <w:tcBorders>
              <w:left w:val="single" w:color="auto" w:sz="4" w:space="0"/>
              <w:right w:val="single" w:color="auto" w:sz="4" w:space="0"/>
            </w:tcBorders>
            <w:noWrap w:val="0"/>
            <w:vAlign w:val="center"/>
          </w:tcPr>
          <w:p w14:paraId="3FE1BAEE">
            <w:pPr>
              <w:jc w:val="center"/>
              <w:rPr>
                <w:rFonts w:ascii="仿宋" w:hAnsi="仿宋" w:eastAsia="仿宋" w:cs="宋体"/>
                <w:b/>
                <w:bCs/>
                <w:kern w:val="0"/>
                <w:szCs w:val="21"/>
              </w:rPr>
            </w:pPr>
          </w:p>
        </w:tc>
        <w:tc>
          <w:tcPr>
            <w:tcW w:w="861" w:type="dxa"/>
            <w:vMerge w:val="restart"/>
            <w:tcBorders>
              <w:top w:val="single" w:color="auto" w:sz="4" w:space="0"/>
              <w:left w:val="single" w:color="auto" w:sz="4" w:space="0"/>
              <w:bottom w:val="single" w:color="auto" w:sz="4" w:space="0"/>
              <w:right w:val="single" w:color="auto" w:sz="4" w:space="0"/>
            </w:tcBorders>
            <w:noWrap w:val="0"/>
            <w:vAlign w:val="center"/>
          </w:tcPr>
          <w:p w14:paraId="7E4D6C2B">
            <w:pPr>
              <w:widowControl/>
              <w:jc w:val="center"/>
              <w:rPr>
                <w:rFonts w:ascii="仿宋" w:hAnsi="仿宋" w:eastAsia="仿宋" w:cs="宋体"/>
                <w:b/>
                <w:bCs/>
                <w:kern w:val="0"/>
                <w:szCs w:val="21"/>
              </w:rPr>
            </w:pPr>
            <w:r>
              <w:rPr>
                <w:rFonts w:hint="eastAsia" w:ascii="仿宋" w:hAnsi="仿宋" w:eastAsia="仿宋_GB2312" w:cs="宋体"/>
                <w:b/>
                <w:bCs/>
                <w:kern w:val="0"/>
                <w:szCs w:val="21"/>
              </w:rPr>
              <w:t>预算 管理</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（2</w:t>
            </w:r>
            <w:r>
              <w:rPr>
                <w:rFonts w:ascii="仿宋" w:hAnsi="仿宋" w:eastAsia="仿宋_GB2312" w:cs="宋体"/>
                <w:b/>
                <w:bCs/>
                <w:kern w:val="0"/>
                <w:sz w:val="15"/>
                <w:szCs w:val="15"/>
              </w:rPr>
              <w:t>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14:paraId="3C9CA794">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预算编制质量</w:t>
            </w:r>
          </w:p>
        </w:tc>
        <w:tc>
          <w:tcPr>
            <w:tcW w:w="748" w:type="dxa"/>
            <w:tcBorders>
              <w:top w:val="single" w:color="auto" w:sz="4" w:space="0"/>
              <w:left w:val="nil"/>
              <w:bottom w:val="single" w:color="auto" w:sz="4" w:space="0"/>
              <w:right w:val="single" w:color="auto" w:sz="4" w:space="0"/>
            </w:tcBorders>
            <w:noWrap w:val="0"/>
            <w:vAlign w:val="center"/>
          </w:tcPr>
          <w:p w14:paraId="7204C4AD">
            <w:pPr>
              <w:widowControl/>
              <w:jc w:val="center"/>
              <w:rPr>
                <w:rFonts w:hint="eastAsia"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single" w:color="auto" w:sz="4" w:space="0"/>
              <w:left w:val="nil"/>
              <w:bottom w:val="single" w:color="auto" w:sz="4" w:space="0"/>
              <w:right w:val="single" w:color="auto" w:sz="4" w:space="0"/>
            </w:tcBorders>
            <w:noWrap w:val="0"/>
            <w:vAlign w:val="center"/>
          </w:tcPr>
          <w:p w14:paraId="7C653FA6">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是否纳入预算管理</w:t>
            </w:r>
          </w:p>
        </w:tc>
        <w:tc>
          <w:tcPr>
            <w:tcW w:w="2268" w:type="dxa"/>
            <w:tcBorders>
              <w:top w:val="single" w:color="auto" w:sz="4" w:space="0"/>
              <w:left w:val="nil"/>
              <w:bottom w:val="single" w:color="auto" w:sz="4" w:space="0"/>
              <w:right w:val="single" w:color="auto" w:sz="4" w:space="0"/>
            </w:tcBorders>
            <w:noWrap w:val="0"/>
            <w:vAlign w:val="center"/>
          </w:tcPr>
          <w:p w14:paraId="2872D9C4">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single" w:color="auto" w:sz="4" w:space="0"/>
              <w:left w:val="nil"/>
              <w:bottom w:val="single" w:color="auto" w:sz="4" w:space="0"/>
              <w:right w:val="single" w:color="auto" w:sz="4" w:space="0"/>
            </w:tcBorders>
            <w:noWrap w:val="0"/>
            <w:vAlign w:val="center"/>
          </w:tcPr>
          <w:p w14:paraId="1E4FA64B">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14:paraId="6B52C9A8">
            <w:pPr>
              <w:widowControl/>
              <w:jc w:val="center"/>
              <w:rPr>
                <w:rFonts w:ascii="仿宋" w:hAnsi="仿宋" w:eastAsia="仿宋" w:cs="宋体"/>
                <w:kern w:val="0"/>
                <w:szCs w:val="21"/>
              </w:rPr>
            </w:pPr>
          </w:p>
        </w:tc>
      </w:tr>
      <w:tr w14:paraId="6198711C">
        <w:tblPrEx>
          <w:tblCellMar>
            <w:top w:w="0" w:type="dxa"/>
            <w:left w:w="108" w:type="dxa"/>
            <w:bottom w:w="0" w:type="dxa"/>
            <w:right w:w="108" w:type="dxa"/>
          </w:tblCellMar>
        </w:tblPrEx>
        <w:trPr>
          <w:trHeight w:val="390" w:hRule="atLeast"/>
          <w:jc w:val="center"/>
        </w:trPr>
        <w:tc>
          <w:tcPr>
            <w:tcW w:w="699" w:type="dxa"/>
            <w:vMerge w:val="continue"/>
            <w:tcBorders>
              <w:left w:val="single" w:color="auto" w:sz="4" w:space="0"/>
              <w:right w:val="single" w:color="auto" w:sz="4" w:space="0"/>
            </w:tcBorders>
            <w:noWrap w:val="0"/>
            <w:vAlign w:val="center"/>
          </w:tcPr>
          <w:p w14:paraId="0683E13C">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6B156262">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5A54D95E">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支出执行进度</w:t>
            </w:r>
          </w:p>
        </w:tc>
        <w:tc>
          <w:tcPr>
            <w:tcW w:w="748" w:type="dxa"/>
            <w:tcBorders>
              <w:top w:val="nil"/>
              <w:left w:val="nil"/>
              <w:bottom w:val="single" w:color="auto" w:sz="4" w:space="0"/>
              <w:right w:val="single" w:color="auto" w:sz="4" w:space="0"/>
            </w:tcBorders>
            <w:noWrap w:val="0"/>
            <w:vAlign w:val="center"/>
          </w:tcPr>
          <w:p w14:paraId="35209070">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7C1933A5">
            <w:pPr>
              <w:widowControl/>
              <w:jc w:val="left"/>
              <w:rPr>
                <w:rFonts w:ascii="仿宋" w:hAnsi="仿宋" w:eastAsia="仿宋" w:cs="宋体"/>
                <w:color w:val="000000"/>
                <w:kern w:val="0"/>
                <w:szCs w:val="21"/>
              </w:rPr>
            </w:pPr>
            <w:r>
              <w:rPr>
                <w:rFonts w:ascii="仿宋" w:hAnsi="仿宋" w:eastAsia="仿宋_GB2312" w:cs="宋体"/>
                <w:color w:val="000000"/>
                <w:kern w:val="0"/>
                <w:szCs w:val="21"/>
              </w:rPr>
              <w:t>按时间节点完成支付</w:t>
            </w:r>
          </w:p>
        </w:tc>
        <w:tc>
          <w:tcPr>
            <w:tcW w:w="2268" w:type="dxa"/>
            <w:tcBorders>
              <w:top w:val="nil"/>
              <w:left w:val="nil"/>
              <w:bottom w:val="single" w:color="auto" w:sz="4" w:space="0"/>
              <w:right w:val="single" w:color="auto" w:sz="4" w:space="0"/>
            </w:tcBorders>
            <w:noWrap w:val="0"/>
            <w:vAlign w:val="center"/>
          </w:tcPr>
          <w:p w14:paraId="03BAB9A3">
            <w:pPr>
              <w:widowControl/>
              <w:jc w:val="left"/>
              <w:rPr>
                <w:rFonts w:ascii="仿宋" w:hAnsi="仿宋" w:eastAsia="仿宋" w:cs="宋体"/>
                <w:color w:val="000000"/>
                <w:kern w:val="0"/>
                <w:szCs w:val="21"/>
              </w:rPr>
            </w:pPr>
            <w:r>
              <w:rPr>
                <w:rFonts w:ascii="仿宋" w:hAnsi="仿宋" w:eastAsia="仿宋_GB2312" w:cs="宋体"/>
                <w:color w:val="000000"/>
                <w:kern w:val="0"/>
                <w:szCs w:val="21"/>
              </w:rPr>
              <w:t>按进度执行</w:t>
            </w:r>
          </w:p>
        </w:tc>
        <w:tc>
          <w:tcPr>
            <w:tcW w:w="729" w:type="dxa"/>
            <w:tcBorders>
              <w:top w:val="nil"/>
              <w:left w:val="nil"/>
              <w:bottom w:val="single" w:color="auto" w:sz="4" w:space="0"/>
              <w:right w:val="single" w:color="auto" w:sz="4" w:space="0"/>
            </w:tcBorders>
            <w:noWrap w:val="0"/>
            <w:vAlign w:val="center"/>
          </w:tcPr>
          <w:p w14:paraId="6A8F17F1">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52C800B8">
            <w:pPr>
              <w:widowControl/>
              <w:jc w:val="center"/>
              <w:rPr>
                <w:rFonts w:ascii="仿宋" w:hAnsi="仿宋" w:eastAsia="仿宋" w:cs="宋体"/>
                <w:kern w:val="0"/>
                <w:szCs w:val="21"/>
              </w:rPr>
            </w:pPr>
          </w:p>
        </w:tc>
      </w:tr>
      <w:tr w14:paraId="282DEE7C">
        <w:tblPrEx>
          <w:tblCellMar>
            <w:top w:w="0" w:type="dxa"/>
            <w:left w:w="108" w:type="dxa"/>
            <w:bottom w:w="0" w:type="dxa"/>
            <w:right w:w="108" w:type="dxa"/>
          </w:tblCellMar>
        </w:tblPrEx>
        <w:trPr>
          <w:trHeight w:val="446" w:hRule="atLeast"/>
          <w:jc w:val="center"/>
        </w:trPr>
        <w:tc>
          <w:tcPr>
            <w:tcW w:w="699" w:type="dxa"/>
            <w:vMerge w:val="continue"/>
            <w:tcBorders>
              <w:left w:val="single" w:color="auto" w:sz="4" w:space="0"/>
              <w:right w:val="single" w:color="auto" w:sz="4" w:space="0"/>
            </w:tcBorders>
            <w:noWrap w:val="0"/>
            <w:vAlign w:val="center"/>
          </w:tcPr>
          <w:p w14:paraId="4A40FD49">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75DA42F0">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5E0F614D">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重点支出安排率</w:t>
            </w:r>
          </w:p>
        </w:tc>
        <w:tc>
          <w:tcPr>
            <w:tcW w:w="748" w:type="dxa"/>
            <w:tcBorders>
              <w:top w:val="nil"/>
              <w:left w:val="nil"/>
              <w:bottom w:val="single" w:color="auto" w:sz="4" w:space="0"/>
              <w:right w:val="single" w:color="auto" w:sz="4" w:space="0"/>
            </w:tcBorders>
            <w:noWrap w:val="0"/>
            <w:vAlign w:val="center"/>
          </w:tcPr>
          <w:p w14:paraId="19B9293E">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114DDD79">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是否优先保障重点支出</w:t>
            </w:r>
          </w:p>
        </w:tc>
        <w:tc>
          <w:tcPr>
            <w:tcW w:w="2268" w:type="dxa"/>
            <w:tcBorders>
              <w:top w:val="nil"/>
              <w:left w:val="nil"/>
              <w:bottom w:val="single" w:color="auto" w:sz="4" w:space="0"/>
              <w:right w:val="single" w:color="auto" w:sz="4" w:space="0"/>
            </w:tcBorders>
            <w:noWrap w:val="0"/>
            <w:vAlign w:val="center"/>
          </w:tcPr>
          <w:p w14:paraId="3F104349">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58141117">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5F6C414F">
            <w:pPr>
              <w:widowControl/>
              <w:jc w:val="center"/>
              <w:rPr>
                <w:rFonts w:ascii="仿宋" w:hAnsi="仿宋" w:eastAsia="仿宋" w:cs="宋体"/>
                <w:kern w:val="0"/>
                <w:szCs w:val="21"/>
              </w:rPr>
            </w:pPr>
          </w:p>
        </w:tc>
      </w:tr>
      <w:tr w14:paraId="43750DC4">
        <w:tblPrEx>
          <w:tblCellMar>
            <w:top w:w="0" w:type="dxa"/>
            <w:left w:w="108" w:type="dxa"/>
            <w:bottom w:w="0" w:type="dxa"/>
            <w:right w:w="108" w:type="dxa"/>
          </w:tblCellMar>
        </w:tblPrEx>
        <w:trPr>
          <w:trHeight w:val="397" w:hRule="atLeast"/>
          <w:jc w:val="center"/>
        </w:trPr>
        <w:tc>
          <w:tcPr>
            <w:tcW w:w="699" w:type="dxa"/>
            <w:vMerge w:val="continue"/>
            <w:tcBorders>
              <w:left w:val="single" w:color="auto" w:sz="4" w:space="0"/>
              <w:right w:val="single" w:color="auto" w:sz="4" w:space="0"/>
            </w:tcBorders>
            <w:noWrap w:val="0"/>
            <w:vAlign w:val="center"/>
          </w:tcPr>
          <w:p w14:paraId="53C3FC02">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523276E7">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6E0F1254">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预算结转结余</w:t>
            </w:r>
          </w:p>
        </w:tc>
        <w:tc>
          <w:tcPr>
            <w:tcW w:w="748" w:type="dxa"/>
            <w:tcBorders>
              <w:top w:val="nil"/>
              <w:left w:val="nil"/>
              <w:bottom w:val="single" w:color="auto" w:sz="4" w:space="0"/>
              <w:right w:val="single" w:color="auto" w:sz="4" w:space="0"/>
            </w:tcBorders>
            <w:noWrap w:val="0"/>
            <w:vAlign w:val="center"/>
          </w:tcPr>
          <w:p w14:paraId="6CE320E1">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5749DB2D">
            <w:pPr>
              <w:widowControl/>
              <w:jc w:val="left"/>
              <w:rPr>
                <w:rFonts w:hint="eastAsia" w:ascii="仿宋" w:hAnsi="仿宋" w:eastAsia="仿宋" w:cs="宋体"/>
                <w:color w:val="000000"/>
                <w:kern w:val="0"/>
                <w:szCs w:val="21"/>
              </w:rPr>
            </w:pPr>
            <w:r>
              <w:rPr>
                <w:rFonts w:hint="eastAsia" w:ascii="仿宋" w:hAnsi="仿宋" w:eastAsia="仿宋_GB2312" w:cs="宋体"/>
                <w:color w:val="000000"/>
                <w:kern w:val="0"/>
                <w:szCs w:val="21"/>
              </w:rPr>
              <w:t>年度预算结转结余控制</w:t>
            </w:r>
          </w:p>
        </w:tc>
        <w:tc>
          <w:tcPr>
            <w:tcW w:w="2268" w:type="dxa"/>
            <w:tcBorders>
              <w:top w:val="nil"/>
              <w:left w:val="nil"/>
              <w:bottom w:val="single" w:color="auto" w:sz="4" w:space="0"/>
              <w:right w:val="single" w:color="auto" w:sz="4" w:space="0"/>
            </w:tcBorders>
            <w:noWrap w:val="0"/>
            <w:vAlign w:val="center"/>
          </w:tcPr>
          <w:p w14:paraId="0B844752">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无结转结余</w:t>
            </w:r>
          </w:p>
        </w:tc>
        <w:tc>
          <w:tcPr>
            <w:tcW w:w="729" w:type="dxa"/>
            <w:tcBorders>
              <w:top w:val="nil"/>
              <w:left w:val="nil"/>
              <w:bottom w:val="single" w:color="auto" w:sz="4" w:space="0"/>
              <w:right w:val="single" w:color="auto" w:sz="4" w:space="0"/>
            </w:tcBorders>
            <w:noWrap w:val="0"/>
            <w:vAlign w:val="center"/>
          </w:tcPr>
          <w:p w14:paraId="008C2B78">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4E520022">
            <w:pPr>
              <w:widowControl/>
              <w:jc w:val="center"/>
              <w:rPr>
                <w:rFonts w:ascii="仿宋" w:hAnsi="仿宋" w:eastAsia="仿宋" w:cs="宋体"/>
                <w:kern w:val="0"/>
                <w:szCs w:val="21"/>
              </w:rPr>
            </w:pPr>
          </w:p>
        </w:tc>
      </w:tr>
      <w:tr w14:paraId="7C0A4C7D">
        <w:tblPrEx>
          <w:tblCellMar>
            <w:top w:w="0" w:type="dxa"/>
            <w:left w:w="108" w:type="dxa"/>
            <w:bottom w:w="0" w:type="dxa"/>
            <w:right w:w="108" w:type="dxa"/>
          </w:tblCellMar>
        </w:tblPrEx>
        <w:trPr>
          <w:trHeight w:val="550" w:hRule="atLeast"/>
          <w:jc w:val="center"/>
        </w:trPr>
        <w:tc>
          <w:tcPr>
            <w:tcW w:w="699" w:type="dxa"/>
            <w:vMerge w:val="continue"/>
            <w:tcBorders>
              <w:left w:val="single" w:color="auto" w:sz="4" w:space="0"/>
              <w:right w:val="single" w:color="auto" w:sz="4" w:space="0"/>
            </w:tcBorders>
            <w:noWrap w:val="0"/>
            <w:vAlign w:val="center"/>
          </w:tcPr>
          <w:p w14:paraId="263486E2">
            <w:pPr>
              <w:jc w:val="center"/>
              <w:rPr>
                <w:rFonts w:ascii="仿宋" w:hAnsi="仿宋" w:eastAsia="仿宋" w:cs="宋体"/>
                <w:b/>
                <w:bCs/>
                <w:kern w:val="0"/>
                <w:szCs w:val="21"/>
              </w:rPr>
            </w:pPr>
          </w:p>
        </w:tc>
        <w:tc>
          <w:tcPr>
            <w:tcW w:w="861" w:type="dxa"/>
            <w:vMerge w:val="restart"/>
            <w:tcBorders>
              <w:top w:val="nil"/>
              <w:left w:val="single" w:color="auto" w:sz="4" w:space="0"/>
              <w:right w:val="single" w:color="auto" w:sz="4" w:space="0"/>
            </w:tcBorders>
            <w:noWrap w:val="0"/>
            <w:vAlign w:val="center"/>
          </w:tcPr>
          <w:p w14:paraId="74AD7FE6">
            <w:pPr>
              <w:widowControl/>
              <w:jc w:val="center"/>
              <w:rPr>
                <w:rFonts w:hint="eastAsia" w:ascii="仿宋" w:hAnsi="仿宋" w:eastAsia="仿宋" w:cs="宋体"/>
                <w:b/>
                <w:bCs/>
                <w:kern w:val="0"/>
                <w:szCs w:val="21"/>
              </w:rPr>
            </w:pPr>
            <w:r>
              <w:rPr>
                <w:rFonts w:hint="eastAsia" w:ascii="仿宋" w:hAnsi="仿宋" w:eastAsia="仿宋_GB2312" w:cs="宋体"/>
                <w:b/>
                <w:bCs/>
                <w:kern w:val="0"/>
                <w:szCs w:val="21"/>
              </w:rPr>
              <w:t>资产 管理</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w:t>
            </w:r>
            <w:r>
              <w:rPr>
                <w:rFonts w:ascii="仿宋" w:hAnsi="仿宋" w:eastAsia="仿宋_GB2312" w:cs="宋体"/>
                <w:b/>
                <w:bCs/>
                <w:kern w:val="0"/>
                <w:sz w:val="15"/>
                <w:szCs w:val="15"/>
              </w:rPr>
              <w:t>15</w:t>
            </w:r>
            <w:r>
              <w:rPr>
                <w:rFonts w:hint="eastAsia" w:ascii="仿宋" w:hAnsi="仿宋" w:eastAsia="仿宋_GB2312" w:cs="宋体"/>
                <w:b/>
                <w:bCs/>
                <w:kern w:val="0"/>
                <w:sz w:val="15"/>
                <w:szCs w:val="15"/>
              </w:rPr>
              <w:t>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60967D">
            <w:pPr>
              <w:widowControl/>
              <w:jc w:val="left"/>
              <w:rPr>
                <w:rFonts w:ascii="仿宋" w:hAnsi="仿宋" w:eastAsia="仿宋" w:cs="宋体"/>
                <w:color w:val="000000"/>
                <w:kern w:val="0"/>
                <w:szCs w:val="21"/>
              </w:rPr>
            </w:pPr>
            <w:r>
              <w:rPr>
                <w:rFonts w:ascii="仿宋" w:hAnsi="仿宋" w:eastAsia="仿宋_GB2312" w:cs="宋体"/>
                <w:color w:val="000000"/>
                <w:kern w:val="0"/>
                <w:szCs w:val="21"/>
              </w:rPr>
              <w:t>资产管理规范性</w:t>
            </w:r>
          </w:p>
        </w:tc>
        <w:tc>
          <w:tcPr>
            <w:tcW w:w="748" w:type="dxa"/>
            <w:tcBorders>
              <w:top w:val="single" w:color="000000" w:sz="4" w:space="0"/>
              <w:left w:val="nil"/>
              <w:bottom w:val="single" w:color="000000" w:sz="4" w:space="0"/>
              <w:right w:val="single" w:color="000000" w:sz="4" w:space="0"/>
            </w:tcBorders>
            <w:noWrap w:val="0"/>
            <w:vAlign w:val="center"/>
          </w:tcPr>
          <w:p w14:paraId="72E229E6">
            <w:pPr>
              <w:widowControl/>
              <w:jc w:val="center"/>
              <w:rPr>
                <w:rFonts w:ascii="仿宋" w:hAnsi="仿宋" w:eastAsia="仿宋" w:cs="宋体"/>
                <w:color w:val="000000"/>
                <w:kern w:val="0"/>
                <w:szCs w:val="21"/>
              </w:rPr>
            </w:pPr>
            <w:r>
              <w:rPr>
                <w:rFonts w:ascii="仿宋" w:hAnsi="仿宋" w:eastAsia="仿宋_GB2312" w:cs="宋体"/>
                <w:color w:val="000000"/>
                <w:kern w:val="0"/>
                <w:szCs w:val="21"/>
              </w:rPr>
              <w:t>8</w:t>
            </w:r>
          </w:p>
        </w:tc>
        <w:tc>
          <w:tcPr>
            <w:tcW w:w="2552" w:type="dxa"/>
            <w:tcBorders>
              <w:top w:val="single" w:color="000000" w:sz="4" w:space="0"/>
              <w:left w:val="nil"/>
              <w:bottom w:val="single" w:color="000000" w:sz="4" w:space="0"/>
              <w:right w:val="single" w:color="000000" w:sz="4" w:space="0"/>
            </w:tcBorders>
            <w:noWrap w:val="0"/>
            <w:vAlign w:val="center"/>
          </w:tcPr>
          <w:p w14:paraId="7199086C">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制度是否健全，是否完成保存，按要求处置。</w:t>
            </w:r>
          </w:p>
        </w:tc>
        <w:tc>
          <w:tcPr>
            <w:tcW w:w="2268" w:type="dxa"/>
            <w:tcBorders>
              <w:top w:val="single" w:color="000000" w:sz="4" w:space="0"/>
              <w:left w:val="nil"/>
              <w:bottom w:val="single" w:color="000000" w:sz="4" w:space="0"/>
              <w:right w:val="single" w:color="000000" w:sz="4" w:space="0"/>
            </w:tcBorders>
            <w:noWrap w:val="0"/>
            <w:vAlign w:val="center"/>
          </w:tcPr>
          <w:p w14:paraId="19CCCC68">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制度健全管理规范，无闲置资产</w:t>
            </w:r>
          </w:p>
        </w:tc>
        <w:tc>
          <w:tcPr>
            <w:tcW w:w="729" w:type="dxa"/>
            <w:tcBorders>
              <w:top w:val="nil"/>
              <w:left w:val="single" w:color="auto" w:sz="4" w:space="0"/>
              <w:bottom w:val="single" w:color="auto" w:sz="4" w:space="0"/>
              <w:right w:val="single" w:color="auto" w:sz="4" w:space="0"/>
            </w:tcBorders>
            <w:noWrap w:val="0"/>
            <w:vAlign w:val="center"/>
          </w:tcPr>
          <w:p w14:paraId="59E33791">
            <w:pPr>
              <w:widowControl/>
              <w:jc w:val="center"/>
              <w:rPr>
                <w:rFonts w:hint="eastAsia"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7</w:t>
            </w:r>
          </w:p>
        </w:tc>
        <w:tc>
          <w:tcPr>
            <w:tcW w:w="567" w:type="dxa"/>
            <w:vMerge w:val="restart"/>
            <w:tcBorders>
              <w:top w:val="nil"/>
              <w:left w:val="single" w:color="auto" w:sz="4" w:space="0"/>
              <w:right w:val="single" w:color="auto" w:sz="4" w:space="0"/>
            </w:tcBorders>
            <w:noWrap w:val="0"/>
            <w:vAlign w:val="center"/>
          </w:tcPr>
          <w:p w14:paraId="6455060C">
            <w:pPr>
              <w:widowControl/>
              <w:jc w:val="center"/>
              <w:rPr>
                <w:rFonts w:ascii="仿宋" w:hAnsi="仿宋" w:eastAsia="仿宋" w:cs="宋体"/>
                <w:kern w:val="0"/>
                <w:szCs w:val="21"/>
              </w:rPr>
            </w:pPr>
          </w:p>
        </w:tc>
      </w:tr>
      <w:tr w14:paraId="16EC1665">
        <w:tblPrEx>
          <w:tblCellMar>
            <w:top w:w="0" w:type="dxa"/>
            <w:left w:w="108" w:type="dxa"/>
            <w:bottom w:w="0" w:type="dxa"/>
            <w:right w:w="108" w:type="dxa"/>
          </w:tblCellMar>
        </w:tblPrEx>
        <w:trPr>
          <w:trHeight w:val="489" w:hRule="atLeast"/>
          <w:jc w:val="center"/>
        </w:trPr>
        <w:tc>
          <w:tcPr>
            <w:tcW w:w="699" w:type="dxa"/>
            <w:vMerge w:val="continue"/>
            <w:tcBorders>
              <w:left w:val="single" w:color="auto" w:sz="4" w:space="0"/>
              <w:right w:val="single" w:color="auto" w:sz="4" w:space="0"/>
            </w:tcBorders>
            <w:noWrap w:val="0"/>
            <w:vAlign w:val="center"/>
          </w:tcPr>
          <w:p w14:paraId="0ADC4978">
            <w:pPr>
              <w:widowControl/>
              <w:jc w:val="center"/>
              <w:rPr>
                <w:rFonts w:ascii="仿宋" w:hAnsi="仿宋" w:eastAsia="仿宋" w:cs="宋体"/>
                <w:b/>
                <w:bCs/>
                <w:kern w:val="0"/>
                <w:szCs w:val="21"/>
              </w:rPr>
            </w:pPr>
          </w:p>
        </w:tc>
        <w:tc>
          <w:tcPr>
            <w:tcW w:w="861" w:type="dxa"/>
            <w:vMerge w:val="continue"/>
            <w:tcBorders>
              <w:left w:val="single" w:color="auto" w:sz="4" w:space="0"/>
              <w:bottom w:val="single" w:color="auto" w:sz="4" w:space="0"/>
              <w:right w:val="single" w:color="auto" w:sz="4" w:space="0"/>
            </w:tcBorders>
            <w:noWrap w:val="0"/>
            <w:vAlign w:val="center"/>
          </w:tcPr>
          <w:p w14:paraId="36CEAE39">
            <w:pPr>
              <w:widowControl/>
              <w:jc w:val="center"/>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556345CE">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资产使用率</w:t>
            </w:r>
          </w:p>
        </w:tc>
        <w:tc>
          <w:tcPr>
            <w:tcW w:w="748" w:type="dxa"/>
            <w:tcBorders>
              <w:top w:val="single" w:color="auto" w:sz="4" w:space="0"/>
              <w:left w:val="nil"/>
              <w:bottom w:val="single" w:color="auto" w:sz="4" w:space="0"/>
              <w:right w:val="single" w:color="auto" w:sz="4" w:space="0"/>
            </w:tcBorders>
            <w:noWrap w:val="0"/>
            <w:vAlign w:val="center"/>
          </w:tcPr>
          <w:p w14:paraId="4E7E7E62">
            <w:pPr>
              <w:widowControl/>
              <w:jc w:val="center"/>
              <w:rPr>
                <w:rFonts w:ascii="仿宋" w:hAnsi="仿宋" w:eastAsia="仿宋" w:cs="宋体"/>
                <w:color w:val="000000"/>
                <w:kern w:val="0"/>
                <w:szCs w:val="21"/>
              </w:rPr>
            </w:pPr>
            <w:r>
              <w:rPr>
                <w:rFonts w:ascii="仿宋" w:hAnsi="仿宋" w:eastAsia="仿宋_GB2312" w:cs="宋体"/>
                <w:color w:val="000000"/>
                <w:kern w:val="0"/>
                <w:szCs w:val="21"/>
              </w:rPr>
              <w:t>7</w:t>
            </w:r>
          </w:p>
        </w:tc>
        <w:tc>
          <w:tcPr>
            <w:tcW w:w="2552" w:type="dxa"/>
            <w:tcBorders>
              <w:top w:val="single" w:color="auto" w:sz="4" w:space="0"/>
              <w:left w:val="nil"/>
              <w:bottom w:val="single" w:color="auto" w:sz="4" w:space="0"/>
              <w:right w:val="single" w:color="auto" w:sz="4" w:space="0"/>
            </w:tcBorders>
            <w:noWrap w:val="0"/>
            <w:vAlign w:val="center"/>
          </w:tcPr>
          <w:p w14:paraId="345212F8">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是否充分充分高效使用</w:t>
            </w:r>
          </w:p>
        </w:tc>
        <w:tc>
          <w:tcPr>
            <w:tcW w:w="2268" w:type="dxa"/>
            <w:tcBorders>
              <w:top w:val="single" w:color="auto" w:sz="4" w:space="0"/>
              <w:left w:val="nil"/>
              <w:bottom w:val="single" w:color="auto" w:sz="4" w:space="0"/>
              <w:right w:val="single" w:color="auto" w:sz="4" w:space="0"/>
            </w:tcBorders>
            <w:noWrap w:val="0"/>
            <w:vAlign w:val="center"/>
          </w:tcPr>
          <w:p w14:paraId="543A47EF">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13524903">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6.5</w:t>
            </w:r>
          </w:p>
        </w:tc>
        <w:tc>
          <w:tcPr>
            <w:tcW w:w="567" w:type="dxa"/>
            <w:vMerge w:val="continue"/>
            <w:tcBorders>
              <w:left w:val="single" w:color="auto" w:sz="4" w:space="0"/>
              <w:bottom w:val="single" w:color="auto" w:sz="4" w:space="0"/>
              <w:right w:val="single" w:color="auto" w:sz="4" w:space="0"/>
            </w:tcBorders>
            <w:noWrap w:val="0"/>
            <w:vAlign w:val="center"/>
          </w:tcPr>
          <w:p w14:paraId="7A946CC6">
            <w:pPr>
              <w:widowControl/>
              <w:jc w:val="center"/>
              <w:rPr>
                <w:rFonts w:ascii="仿宋" w:hAnsi="仿宋" w:eastAsia="仿宋" w:cs="宋体"/>
                <w:kern w:val="0"/>
                <w:szCs w:val="21"/>
              </w:rPr>
            </w:pPr>
          </w:p>
        </w:tc>
      </w:tr>
      <w:tr w14:paraId="64023763">
        <w:tblPrEx>
          <w:tblCellMar>
            <w:top w:w="0" w:type="dxa"/>
            <w:left w:w="108" w:type="dxa"/>
            <w:bottom w:w="0" w:type="dxa"/>
            <w:right w:w="108" w:type="dxa"/>
          </w:tblCellMar>
        </w:tblPrEx>
        <w:trPr>
          <w:trHeight w:val="801" w:hRule="atLeast"/>
          <w:jc w:val="center"/>
        </w:trPr>
        <w:tc>
          <w:tcPr>
            <w:tcW w:w="699" w:type="dxa"/>
            <w:vMerge w:val="continue"/>
            <w:tcBorders>
              <w:left w:val="single" w:color="auto" w:sz="4" w:space="0"/>
              <w:right w:val="single" w:color="auto" w:sz="4" w:space="0"/>
            </w:tcBorders>
            <w:noWrap w:val="0"/>
            <w:vAlign w:val="center"/>
          </w:tcPr>
          <w:p w14:paraId="3F6CF1E1">
            <w:pPr>
              <w:widowControl/>
              <w:jc w:val="left"/>
              <w:rPr>
                <w:rFonts w:ascii="仿宋" w:hAnsi="仿宋" w:eastAsia="仿宋" w:cs="宋体"/>
                <w:b/>
                <w:bCs/>
                <w:kern w:val="0"/>
                <w:szCs w:val="21"/>
              </w:rPr>
            </w:pPr>
          </w:p>
        </w:tc>
        <w:tc>
          <w:tcPr>
            <w:tcW w:w="861" w:type="dxa"/>
            <w:tcBorders>
              <w:top w:val="nil"/>
              <w:left w:val="single" w:color="auto" w:sz="4" w:space="0"/>
              <w:bottom w:val="single" w:color="auto" w:sz="4" w:space="0"/>
              <w:right w:val="single" w:color="auto" w:sz="4" w:space="0"/>
            </w:tcBorders>
            <w:noWrap w:val="0"/>
            <w:vAlign w:val="center"/>
          </w:tcPr>
          <w:p w14:paraId="13936D12">
            <w:pPr>
              <w:widowControl/>
              <w:jc w:val="center"/>
              <w:rPr>
                <w:rFonts w:ascii="仿宋" w:hAnsi="仿宋" w:eastAsia="仿宋" w:cs="宋体"/>
                <w:b/>
                <w:bCs/>
                <w:kern w:val="0"/>
                <w:szCs w:val="21"/>
              </w:rPr>
            </w:pPr>
            <w:r>
              <w:rPr>
                <w:rFonts w:hint="eastAsia" w:ascii="仿宋" w:hAnsi="仿宋" w:eastAsia="仿宋_GB2312" w:cs="宋体"/>
                <w:b/>
                <w:bCs/>
                <w:kern w:val="0"/>
                <w:szCs w:val="21"/>
              </w:rPr>
              <w:t>采购 管理</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w:t>
            </w:r>
            <w:r>
              <w:rPr>
                <w:rFonts w:ascii="仿宋" w:hAnsi="仿宋" w:eastAsia="仿宋_GB2312" w:cs="宋体"/>
                <w:b/>
                <w:bCs/>
                <w:kern w:val="0"/>
                <w:sz w:val="15"/>
                <w:szCs w:val="15"/>
              </w:rPr>
              <w:t>10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14:paraId="4B4C71D9">
            <w:pPr>
              <w:widowControl/>
              <w:jc w:val="left"/>
              <w:rPr>
                <w:rFonts w:ascii="仿宋" w:hAnsi="仿宋" w:eastAsia="仿宋" w:cs="宋体"/>
                <w:color w:val="000000"/>
                <w:kern w:val="0"/>
                <w:szCs w:val="21"/>
              </w:rPr>
            </w:pPr>
            <w:r>
              <w:rPr>
                <w:rFonts w:ascii="仿宋" w:hAnsi="仿宋" w:eastAsia="仿宋_GB2312" w:cs="宋体"/>
                <w:color w:val="000000"/>
                <w:kern w:val="0"/>
                <w:szCs w:val="21"/>
              </w:rPr>
              <w:t>政府采购执行率</w:t>
            </w:r>
          </w:p>
        </w:tc>
        <w:tc>
          <w:tcPr>
            <w:tcW w:w="748" w:type="dxa"/>
            <w:tcBorders>
              <w:top w:val="nil"/>
              <w:left w:val="nil"/>
              <w:bottom w:val="single" w:color="auto" w:sz="4" w:space="0"/>
              <w:right w:val="single" w:color="auto" w:sz="4" w:space="0"/>
            </w:tcBorders>
            <w:noWrap w:val="0"/>
            <w:vAlign w:val="center"/>
          </w:tcPr>
          <w:p w14:paraId="2C173C10">
            <w:pPr>
              <w:widowControl/>
              <w:jc w:val="center"/>
              <w:rPr>
                <w:rFonts w:ascii="仿宋" w:hAnsi="仿宋" w:eastAsia="仿宋" w:cs="宋体"/>
                <w:color w:val="000000"/>
                <w:kern w:val="0"/>
                <w:szCs w:val="21"/>
              </w:rPr>
            </w:pPr>
            <w:r>
              <w:rPr>
                <w:rFonts w:ascii="仿宋" w:hAnsi="仿宋" w:eastAsia="仿宋_GB2312" w:cs="宋体"/>
                <w:color w:val="000000"/>
                <w:kern w:val="0"/>
                <w:szCs w:val="21"/>
              </w:rPr>
              <w:t>10</w:t>
            </w:r>
          </w:p>
        </w:tc>
        <w:tc>
          <w:tcPr>
            <w:tcW w:w="2552" w:type="dxa"/>
            <w:tcBorders>
              <w:top w:val="nil"/>
              <w:left w:val="nil"/>
              <w:bottom w:val="single" w:color="auto" w:sz="4" w:space="0"/>
              <w:right w:val="single" w:color="auto" w:sz="4" w:space="0"/>
            </w:tcBorders>
            <w:noWrap w:val="0"/>
            <w:vAlign w:val="center"/>
          </w:tcPr>
          <w:p w14:paraId="23FA97BB">
            <w:pPr>
              <w:widowControl/>
              <w:jc w:val="left"/>
              <w:rPr>
                <w:rFonts w:ascii="仿宋" w:hAnsi="仿宋" w:eastAsia="仿宋" w:cs="宋体"/>
                <w:color w:val="000000"/>
                <w:kern w:val="0"/>
                <w:szCs w:val="21"/>
              </w:rPr>
            </w:pPr>
            <w:r>
              <w:rPr>
                <w:rFonts w:ascii="仿宋" w:hAnsi="仿宋" w:eastAsia="仿宋_GB2312" w:cs="宋体"/>
                <w:color w:val="000000"/>
                <w:kern w:val="0"/>
                <w:szCs w:val="21"/>
              </w:rPr>
              <w:t>政府采购预算的实际执行情况</w:t>
            </w:r>
          </w:p>
        </w:tc>
        <w:tc>
          <w:tcPr>
            <w:tcW w:w="2268" w:type="dxa"/>
            <w:tcBorders>
              <w:top w:val="nil"/>
              <w:left w:val="nil"/>
              <w:bottom w:val="single" w:color="auto" w:sz="4" w:space="0"/>
              <w:right w:val="single" w:color="auto" w:sz="4" w:space="0"/>
            </w:tcBorders>
            <w:noWrap w:val="0"/>
            <w:vAlign w:val="center"/>
          </w:tcPr>
          <w:p w14:paraId="68C90450">
            <w:pPr>
              <w:widowControl/>
              <w:jc w:val="left"/>
              <w:rPr>
                <w:rFonts w:ascii="仿宋" w:hAnsi="仿宋" w:eastAsia="仿宋" w:cs="宋体"/>
                <w:color w:val="000000"/>
                <w:kern w:val="0"/>
                <w:szCs w:val="21"/>
              </w:rPr>
            </w:pPr>
            <w:r>
              <w:rPr>
                <w:rFonts w:ascii="仿宋" w:hAnsi="仿宋" w:eastAsia="仿宋_GB2312" w:cs="宋体"/>
                <w:color w:val="000000"/>
                <w:kern w:val="0"/>
                <w:szCs w:val="21"/>
              </w:rPr>
              <w:t>按预算和计划执行</w:t>
            </w:r>
          </w:p>
        </w:tc>
        <w:tc>
          <w:tcPr>
            <w:tcW w:w="729" w:type="dxa"/>
            <w:tcBorders>
              <w:top w:val="nil"/>
              <w:left w:val="nil"/>
              <w:bottom w:val="single" w:color="auto" w:sz="4" w:space="0"/>
              <w:right w:val="single" w:color="auto" w:sz="4" w:space="0"/>
            </w:tcBorders>
            <w:noWrap w:val="0"/>
            <w:vAlign w:val="center"/>
          </w:tcPr>
          <w:p w14:paraId="08F2A20A">
            <w:pPr>
              <w:widowControl/>
              <w:jc w:val="center"/>
              <w:rPr>
                <w:rFonts w:ascii="仿宋" w:hAnsi="仿宋" w:eastAsia="仿宋" w:cs="宋体"/>
                <w:color w:val="000000"/>
                <w:kern w:val="0"/>
                <w:szCs w:val="21"/>
              </w:rPr>
            </w:pPr>
            <w:r>
              <w:rPr>
                <w:rFonts w:ascii="仿宋" w:hAnsi="仿宋" w:eastAsia="仿宋_GB2312" w:cs="宋体"/>
                <w:color w:val="000000"/>
                <w:kern w:val="0"/>
                <w:szCs w:val="21"/>
              </w:rPr>
              <w:t>10</w:t>
            </w:r>
          </w:p>
        </w:tc>
        <w:tc>
          <w:tcPr>
            <w:tcW w:w="567" w:type="dxa"/>
            <w:tcBorders>
              <w:top w:val="nil"/>
              <w:left w:val="single" w:color="auto" w:sz="4" w:space="0"/>
              <w:bottom w:val="single" w:color="auto" w:sz="4" w:space="0"/>
              <w:right w:val="single" w:color="auto" w:sz="4" w:space="0"/>
            </w:tcBorders>
            <w:noWrap w:val="0"/>
            <w:vAlign w:val="center"/>
          </w:tcPr>
          <w:p w14:paraId="705F9AB3">
            <w:pPr>
              <w:widowControl/>
              <w:jc w:val="center"/>
              <w:rPr>
                <w:rFonts w:ascii="仿宋" w:hAnsi="仿宋" w:eastAsia="仿宋" w:cs="宋体"/>
                <w:kern w:val="0"/>
                <w:szCs w:val="21"/>
              </w:rPr>
            </w:pPr>
          </w:p>
        </w:tc>
      </w:tr>
      <w:tr w14:paraId="439AD1E8">
        <w:tblPrEx>
          <w:tblCellMar>
            <w:top w:w="0" w:type="dxa"/>
            <w:left w:w="108" w:type="dxa"/>
            <w:bottom w:w="0" w:type="dxa"/>
            <w:right w:w="108" w:type="dxa"/>
          </w:tblCellMar>
        </w:tblPrEx>
        <w:trPr>
          <w:trHeight w:val="472" w:hRule="atLeast"/>
          <w:jc w:val="center"/>
        </w:trPr>
        <w:tc>
          <w:tcPr>
            <w:tcW w:w="699" w:type="dxa"/>
            <w:vMerge w:val="restart"/>
            <w:tcBorders>
              <w:top w:val="nil"/>
              <w:left w:val="single" w:color="auto" w:sz="4" w:space="0"/>
              <w:bottom w:val="single" w:color="auto" w:sz="4" w:space="0"/>
              <w:right w:val="single" w:color="auto" w:sz="4" w:space="0"/>
            </w:tcBorders>
            <w:noWrap w:val="0"/>
            <w:vAlign w:val="center"/>
          </w:tcPr>
          <w:p w14:paraId="1FFC6E7C">
            <w:pPr>
              <w:widowControl/>
              <w:jc w:val="center"/>
              <w:rPr>
                <w:rFonts w:ascii="仿宋" w:hAnsi="仿宋" w:eastAsia="仿宋" w:cs="宋体"/>
                <w:b/>
                <w:bCs/>
                <w:kern w:val="0"/>
                <w:szCs w:val="21"/>
              </w:rPr>
            </w:pPr>
            <w:r>
              <w:rPr>
                <w:rFonts w:hint="eastAsia" w:ascii="仿宋" w:hAnsi="仿宋" w:eastAsia="仿宋_GB2312" w:cs="宋体"/>
                <w:b/>
                <w:bCs/>
                <w:kern w:val="0"/>
                <w:szCs w:val="21"/>
              </w:rPr>
              <w:t>项目绩效</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（35分）</w:t>
            </w:r>
          </w:p>
        </w:tc>
        <w:tc>
          <w:tcPr>
            <w:tcW w:w="861" w:type="dxa"/>
            <w:vMerge w:val="restart"/>
            <w:tcBorders>
              <w:top w:val="nil"/>
              <w:left w:val="single" w:color="auto" w:sz="4" w:space="0"/>
              <w:bottom w:val="nil"/>
              <w:right w:val="single" w:color="auto" w:sz="4" w:space="0"/>
            </w:tcBorders>
            <w:noWrap w:val="0"/>
            <w:vAlign w:val="center"/>
          </w:tcPr>
          <w:p w14:paraId="689269B7">
            <w:pPr>
              <w:widowControl/>
              <w:jc w:val="center"/>
              <w:rPr>
                <w:rFonts w:ascii="仿宋" w:hAnsi="仿宋" w:eastAsia="仿宋" w:cs="宋体"/>
                <w:b/>
                <w:bCs/>
                <w:kern w:val="0"/>
                <w:szCs w:val="21"/>
              </w:rPr>
            </w:pPr>
            <w:r>
              <w:rPr>
                <w:rFonts w:hint="eastAsia" w:ascii="仿宋" w:hAnsi="仿宋" w:eastAsia="仿宋_GB2312" w:cs="宋体"/>
                <w:b/>
                <w:bCs/>
                <w:kern w:val="0"/>
                <w:szCs w:val="21"/>
              </w:rPr>
              <w:t>项目 决策</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（12分）</w:t>
            </w:r>
          </w:p>
        </w:tc>
        <w:tc>
          <w:tcPr>
            <w:tcW w:w="1819" w:type="dxa"/>
            <w:tcBorders>
              <w:top w:val="nil"/>
              <w:left w:val="nil"/>
              <w:bottom w:val="single" w:color="auto" w:sz="4" w:space="0"/>
              <w:right w:val="single" w:color="auto" w:sz="4" w:space="0"/>
            </w:tcBorders>
            <w:noWrap w:val="0"/>
            <w:vAlign w:val="center"/>
          </w:tcPr>
          <w:p w14:paraId="31516AC5">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决策程序</w:t>
            </w:r>
          </w:p>
        </w:tc>
        <w:tc>
          <w:tcPr>
            <w:tcW w:w="748" w:type="dxa"/>
            <w:tcBorders>
              <w:top w:val="nil"/>
              <w:left w:val="nil"/>
              <w:bottom w:val="single" w:color="auto" w:sz="4" w:space="0"/>
              <w:right w:val="single" w:color="auto" w:sz="4" w:space="0"/>
            </w:tcBorders>
            <w:noWrap w:val="0"/>
            <w:vAlign w:val="center"/>
          </w:tcPr>
          <w:p w14:paraId="65564665">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332B2C1B">
            <w:pPr>
              <w:widowControl/>
              <w:jc w:val="left"/>
              <w:rPr>
                <w:rFonts w:ascii="仿宋" w:hAnsi="仿宋" w:eastAsia="仿宋" w:cs="宋体"/>
                <w:color w:val="000000"/>
                <w:kern w:val="0"/>
                <w:szCs w:val="21"/>
              </w:rPr>
            </w:pPr>
            <w:r>
              <w:rPr>
                <w:rFonts w:ascii="仿宋" w:hAnsi="仿宋" w:eastAsia="仿宋_GB2312" w:cs="宋体"/>
                <w:color w:val="000000"/>
                <w:kern w:val="0"/>
                <w:szCs w:val="21"/>
              </w:rPr>
              <w:t>决策程序是否规范</w:t>
            </w:r>
          </w:p>
        </w:tc>
        <w:tc>
          <w:tcPr>
            <w:tcW w:w="2268" w:type="dxa"/>
            <w:tcBorders>
              <w:top w:val="nil"/>
              <w:left w:val="nil"/>
              <w:bottom w:val="single" w:color="auto" w:sz="4" w:space="0"/>
              <w:right w:val="single" w:color="auto" w:sz="4" w:space="0"/>
            </w:tcBorders>
            <w:noWrap w:val="0"/>
            <w:vAlign w:val="center"/>
          </w:tcPr>
          <w:p w14:paraId="55BB3F17">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246E8324">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5DCF6EE0">
            <w:pPr>
              <w:widowControl/>
              <w:jc w:val="center"/>
              <w:rPr>
                <w:rFonts w:ascii="仿宋" w:hAnsi="仿宋" w:eastAsia="仿宋" w:cs="宋体"/>
                <w:kern w:val="0"/>
                <w:sz w:val="20"/>
                <w:szCs w:val="21"/>
              </w:rPr>
            </w:pPr>
          </w:p>
        </w:tc>
      </w:tr>
      <w:tr w14:paraId="0E2657A7">
        <w:tblPrEx>
          <w:tblCellMar>
            <w:top w:w="0" w:type="dxa"/>
            <w:left w:w="108" w:type="dxa"/>
            <w:bottom w:w="0" w:type="dxa"/>
            <w:right w:w="108" w:type="dxa"/>
          </w:tblCellMar>
        </w:tblPrEx>
        <w:trPr>
          <w:trHeight w:val="40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1629E641">
            <w:pPr>
              <w:widowControl/>
              <w:jc w:val="left"/>
              <w:rPr>
                <w:rFonts w:ascii="仿宋" w:hAnsi="仿宋" w:eastAsia="仿宋" w:cs="宋体"/>
                <w:b/>
                <w:bCs/>
                <w:kern w:val="0"/>
                <w:szCs w:val="21"/>
              </w:rPr>
            </w:pPr>
          </w:p>
        </w:tc>
        <w:tc>
          <w:tcPr>
            <w:tcW w:w="861" w:type="dxa"/>
            <w:vMerge w:val="continue"/>
            <w:tcBorders>
              <w:top w:val="nil"/>
              <w:left w:val="single" w:color="auto" w:sz="4" w:space="0"/>
              <w:bottom w:val="nil"/>
              <w:right w:val="single" w:color="auto" w:sz="4" w:space="0"/>
            </w:tcBorders>
            <w:noWrap w:val="0"/>
            <w:vAlign w:val="center"/>
          </w:tcPr>
          <w:p w14:paraId="568CC3BF">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5E0AD0AE">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目标设置</w:t>
            </w:r>
          </w:p>
        </w:tc>
        <w:tc>
          <w:tcPr>
            <w:tcW w:w="748" w:type="dxa"/>
            <w:tcBorders>
              <w:top w:val="nil"/>
              <w:left w:val="nil"/>
              <w:bottom w:val="single" w:color="auto" w:sz="4" w:space="0"/>
              <w:right w:val="single" w:color="auto" w:sz="4" w:space="0"/>
            </w:tcBorders>
            <w:noWrap w:val="0"/>
            <w:vAlign w:val="center"/>
          </w:tcPr>
          <w:p w14:paraId="57A44E35">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67DFA5F4">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是否明确可衡量</w:t>
            </w:r>
          </w:p>
        </w:tc>
        <w:tc>
          <w:tcPr>
            <w:tcW w:w="2268" w:type="dxa"/>
            <w:tcBorders>
              <w:top w:val="nil"/>
              <w:left w:val="nil"/>
              <w:bottom w:val="single" w:color="auto" w:sz="4" w:space="0"/>
              <w:right w:val="single" w:color="auto" w:sz="4" w:space="0"/>
            </w:tcBorders>
            <w:noWrap w:val="0"/>
            <w:vAlign w:val="center"/>
          </w:tcPr>
          <w:p w14:paraId="768826D3">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7F45CCD1">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4E540982">
            <w:pPr>
              <w:widowControl/>
              <w:jc w:val="center"/>
              <w:rPr>
                <w:rFonts w:ascii="仿宋" w:hAnsi="仿宋" w:eastAsia="仿宋" w:cs="宋体"/>
                <w:kern w:val="0"/>
                <w:sz w:val="20"/>
                <w:szCs w:val="21"/>
              </w:rPr>
            </w:pPr>
          </w:p>
        </w:tc>
      </w:tr>
      <w:tr w14:paraId="5630C9C1">
        <w:tblPrEx>
          <w:tblCellMar>
            <w:top w:w="0" w:type="dxa"/>
            <w:left w:w="108" w:type="dxa"/>
            <w:bottom w:w="0" w:type="dxa"/>
            <w:right w:w="108" w:type="dxa"/>
          </w:tblCellMar>
        </w:tblPrEx>
        <w:trPr>
          <w:trHeight w:val="41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21E2E38F">
            <w:pPr>
              <w:widowControl/>
              <w:jc w:val="left"/>
              <w:rPr>
                <w:rFonts w:ascii="仿宋" w:hAnsi="仿宋" w:eastAsia="仿宋" w:cs="宋体"/>
                <w:b/>
                <w:bCs/>
                <w:kern w:val="0"/>
                <w:szCs w:val="21"/>
              </w:rPr>
            </w:pPr>
          </w:p>
        </w:tc>
        <w:tc>
          <w:tcPr>
            <w:tcW w:w="861" w:type="dxa"/>
            <w:vMerge w:val="continue"/>
            <w:tcBorders>
              <w:top w:val="nil"/>
              <w:left w:val="single" w:color="auto" w:sz="4" w:space="0"/>
              <w:bottom w:val="nil"/>
              <w:right w:val="single" w:color="auto" w:sz="4" w:space="0"/>
            </w:tcBorders>
            <w:noWrap w:val="0"/>
            <w:vAlign w:val="center"/>
          </w:tcPr>
          <w:p w14:paraId="2262B411">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75C6DF58">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项目入库</w:t>
            </w:r>
          </w:p>
        </w:tc>
        <w:tc>
          <w:tcPr>
            <w:tcW w:w="748" w:type="dxa"/>
            <w:tcBorders>
              <w:top w:val="nil"/>
              <w:left w:val="nil"/>
              <w:bottom w:val="single" w:color="auto" w:sz="4" w:space="0"/>
              <w:right w:val="single" w:color="auto" w:sz="4" w:space="0"/>
            </w:tcBorders>
            <w:noWrap w:val="0"/>
            <w:vAlign w:val="center"/>
          </w:tcPr>
          <w:p w14:paraId="042D505D">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7D9BB6EA">
            <w:pPr>
              <w:widowControl/>
              <w:jc w:val="left"/>
              <w:rPr>
                <w:rFonts w:ascii="仿宋" w:hAnsi="仿宋" w:eastAsia="仿宋" w:cs="宋体"/>
                <w:color w:val="000000"/>
                <w:kern w:val="0"/>
                <w:szCs w:val="21"/>
              </w:rPr>
            </w:pPr>
            <w:r>
              <w:rPr>
                <w:rFonts w:ascii="仿宋" w:hAnsi="仿宋" w:eastAsia="仿宋_GB2312" w:cs="宋体"/>
                <w:color w:val="000000"/>
                <w:kern w:val="0"/>
                <w:szCs w:val="21"/>
              </w:rPr>
              <w:t>是否纳入项目库管理</w:t>
            </w:r>
          </w:p>
        </w:tc>
        <w:tc>
          <w:tcPr>
            <w:tcW w:w="2268" w:type="dxa"/>
            <w:tcBorders>
              <w:top w:val="nil"/>
              <w:left w:val="nil"/>
              <w:bottom w:val="single" w:color="auto" w:sz="4" w:space="0"/>
              <w:right w:val="single" w:color="auto" w:sz="4" w:space="0"/>
            </w:tcBorders>
            <w:noWrap w:val="0"/>
            <w:vAlign w:val="center"/>
          </w:tcPr>
          <w:p w14:paraId="327B4D52">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7E4C7054">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10757927">
            <w:pPr>
              <w:widowControl/>
              <w:jc w:val="center"/>
              <w:rPr>
                <w:rFonts w:ascii="仿宋" w:hAnsi="仿宋" w:eastAsia="仿宋" w:cs="宋体"/>
                <w:kern w:val="0"/>
                <w:szCs w:val="21"/>
              </w:rPr>
            </w:pPr>
          </w:p>
        </w:tc>
      </w:tr>
      <w:tr w14:paraId="46082235">
        <w:tblPrEx>
          <w:tblCellMar>
            <w:top w:w="0" w:type="dxa"/>
            <w:left w:w="108" w:type="dxa"/>
            <w:bottom w:w="0" w:type="dxa"/>
            <w:right w:w="108" w:type="dxa"/>
          </w:tblCellMar>
        </w:tblPrEx>
        <w:trPr>
          <w:trHeight w:val="40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5DA11470">
            <w:pPr>
              <w:widowControl/>
              <w:jc w:val="left"/>
              <w:rPr>
                <w:rFonts w:ascii="仿宋" w:hAnsi="仿宋" w:eastAsia="仿宋" w:cs="宋体"/>
                <w:b/>
                <w:bCs/>
                <w:kern w:val="0"/>
                <w:szCs w:val="21"/>
              </w:rPr>
            </w:pPr>
          </w:p>
        </w:tc>
        <w:tc>
          <w:tcPr>
            <w:tcW w:w="861" w:type="dxa"/>
            <w:vMerge w:val="restart"/>
            <w:tcBorders>
              <w:top w:val="single" w:color="auto" w:sz="4" w:space="0"/>
              <w:left w:val="single" w:color="auto" w:sz="4" w:space="0"/>
              <w:bottom w:val="nil"/>
              <w:right w:val="single" w:color="auto" w:sz="4" w:space="0"/>
            </w:tcBorders>
            <w:noWrap w:val="0"/>
            <w:vAlign w:val="center"/>
          </w:tcPr>
          <w:p w14:paraId="55D54A11">
            <w:pPr>
              <w:widowControl/>
              <w:jc w:val="center"/>
              <w:rPr>
                <w:rFonts w:ascii="仿宋" w:hAnsi="仿宋" w:eastAsia="仿宋" w:cs="宋体"/>
                <w:b/>
                <w:bCs/>
                <w:kern w:val="0"/>
                <w:szCs w:val="21"/>
              </w:rPr>
            </w:pPr>
            <w:r>
              <w:rPr>
                <w:rFonts w:hint="eastAsia" w:ascii="仿宋" w:hAnsi="仿宋" w:eastAsia="仿宋_GB2312" w:cs="宋体"/>
                <w:b/>
                <w:bCs/>
                <w:kern w:val="0"/>
                <w:szCs w:val="21"/>
              </w:rPr>
              <w:t>项目 执行</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（12分）</w:t>
            </w:r>
          </w:p>
        </w:tc>
        <w:tc>
          <w:tcPr>
            <w:tcW w:w="1819" w:type="dxa"/>
            <w:tcBorders>
              <w:top w:val="nil"/>
              <w:left w:val="nil"/>
              <w:bottom w:val="single" w:color="auto" w:sz="4" w:space="0"/>
              <w:right w:val="single" w:color="auto" w:sz="4" w:space="0"/>
            </w:tcBorders>
            <w:noWrap w:val="0"/>
            <w:vAlign w:val="center"/>
          </w:tcPr>
          <w:p w14:paraId="6E2A6860">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执行同向</w:t>
            </w:r>
          </w:p>
        </w:tc>
        <w:tc>
          <w:tcPr>
            <w:tcW w:w="748" w:type="dxa"/>
            <w:tcBorders>
              <w:top w:val="nil"/>
              <w:left w:val="nil"/>
              <w:bottom w:val="single" w:color="auto" w:sz="4" w:space="0"/>
              <w:right w:val="single" w:color="auto" w:sz="4" w:space="0"/>
            </w:tcBorders>
            <w:noWrap w:val="0"/>
            <w:vAlign w:val="center"/>
          </w:tcPr>
          <w:p w14:paraId="6B96B8BD">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539170DB">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预算与执行一致性</w:t>
            </w:r>
          </w:p>
        </w:tc>
        <w:tc>
          <w:tcPr>
            <w:tcW w:w="2268" w:type="dxa"/>
            <w:tcBorders>
              <w:top w:val="nil"/>
              <w:left w:val="nil"/>
              <w:bottom w:val="single" w:color="auto" w:sz="4" w:space="0"/>
              <w:right w:val="single" w:color="auto" w:sz="4" w:space="0"/>
            </w:tcBorders>
            <w:noWrap w:val="0"/>
            <w:vAlign w:val="center"/>
          </w:tcPr>
          <w:p w14:paraId="40606874">
            <w:pPr>
              <w:widowControl/>
              <w:jc w:val="left"/>
              <w:rPr>
                <w:rFonts w:ascii="仿宋" w:hAnsi="仿宋" w:eastAsia="仿宋" w:cs="宋体"/>
                <w:color w:val="000000"/>
                <w:kern w:val="0"/>
                <w:szCs w:val="21"/>
              </w:rPr>
            </w:pPr>
            <w:r>
              <w:rPr>
                <w:rFonts w:ascii="仿宋" w:hAnsi="仿宋" w:eastAsia="仿宋_GB2312" w:cs="宋体"/>
                <w:color w:val="000000"/>
                <w:kern w:val="0"/>
                <w:szCs w:val="21"/>
              </w:rPr>
              <w:t>一致</w:t>
            </w:r>
          </w:p>
        </w:tc>
        <w:tc>
          <w:tcPr>
            <w:tcW w:w="729" w:type="dxa"/>
            <w:tcBorders>
              <w:top w:val="nil"/>
              <w:left w:val="nil"/>
              <w:bottom w:val="single" w:color="auto" w:sz="4" w:space="0"/>
              <w:right w:val="single" w:color="auto" w:sz="4" w:space="0"/>
            </w:tcBorders>
            <w:noWrap w:val="0"/>
            <w:vAlign w:val="center"/>
          </w:tcPr>
          <w:p w14:paraId="40CB6F5B">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298FE72D">
            <w:pPr>
              <w:widowControl/>
              <w:jc w:val="center"/>
              <w:rPr>
                <w:rFonts w:ascii="仿宋" w:hAnsi="仿宋" w:eastAsia="仿宋" w:cs="宋体"/>
                <w:kern w:val="0"/>
                <w:szCs w:val="21"/>
              </w:rPr>
            </w:pPr>
          </w:p>
        </w:tc>
      </w:tr>
      <w:tr w14:paraId="518BEEE4">
        <w:tblPrEx>
          <w:tblCellMar>
            <w:top w:w="0" w:type="dxa"/>
            <w:left w:w="108" w:type="dxa"/>
            <w:bottom w:w="0" w:type="dxa"/>
            <w:right w:w="108" w:type="dxa"/>
          </w:tblCellMar>
        </w:tblPrEx>
        <w:trPr>
          <w:trHeight w:val="42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65B011E2">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14:paraId="5161F7C8">
            <w:pPr>
              <w:widowControl/>
              <w:jc w:val="left"/>
              <w:rPr>
                <w:rFonts w:ascii="仿宋" w:hAnsi="仿宋" w:eastAsia="仿宋" w:cs="宋体"/>
                <w:b/>
                <w:bCs/>
                <w:kern w:val="0"/>
                <w:szCs w:val="21"/>
              </w:rPr>
            </w:pPr>
          </w:p>
        </w:tc>
        <w:tc>
          <w:tcPr>
            <w:tcW w:w="1819" w:type="dxa"/>
            <w:tcBorders>
              <w:top w:val="nil"/>
              <w:left w:val="nil"/>
              <w:bottom w:val="nil"/>
              <w:right w:val="single" w:color="auto" w:sz="4" w:space="0"/>
            </w:tcBorders>
            <w:noWrap w:val="0"/>
            <w:vAlign w:val="center"/>
          </w:tcPr>
          <w:p w14:paraId="54BBE8E5">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项目调整</w:t>
            </w:r>
          </w:p>
        </w:tc>
        <w:tc>
          <w:tcPr>
            <w:tcW w:w="748" w:type="dxa"/>
            <w:tcBorders>
              <w:top w:val="nil"/>
              <w:left w:val="nil"/>
              <w:bottom w:val="single" w:color="auto" w:sz="4" w:space="0"/>
              <w:right w:val="single" w:color="auto" w:sz="4" w:space="0"/>
            </w:tcBorders>
            <w:noWrap w:val="0"/>
            <w:vAlign w:val="center"/>
          </w:tcPr>
          <w:p w14:paraId="53B7577E">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42B66215">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调整程序是否规范</w:t>
            </w:r>
          </w:p>
        </w:tc>
        <w:tc>
          <w:tcPr>
            <w:tcW w:w="2268" w:type="dxa"/>
            <w:tcBorders>
              <w:top w:val="nil"/>
              <w:left w:val="nil"/>
              <w:bottom w:val="single" w:color="auto" w:sz="4" w:space="0"/>
              <w:right w:val="single" w:color="auto" w:sz="4" w:space="0"/>
            </w:tcBorders>
            <w:noWrap w:val="0"/>
            <w:vAlign w:val="center"/>
          </w:tcPr>
          <w:p w14:paraId="5739D6A6">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0308C2C1">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w:t>
            </w:r>
          </w:p>
        </w:tc>
        <w:tc>
          <w:tcPr>
            <w:tcW w:w="567" w:type="dxa"/>
            <w:tcBorders>
              <w:top w:val="nil"/>
              <w:left w:val="nil"/>
              <w:bottom w:val="single" w:color="auto" w:sz="4" w:space="0"/>
              <w:right w:val="single" w:color="auto" w:sz="4" w:space="0"/>
            </w:tcBorders>
            <w:noWrap w:val="0"/>
            <w:vAlign w:val="center"/>
          </w:tcPr>
          <w:p w14:paraId="48D8B834">
            <w:pPr>
              <w:widowControl/>
              <w:jc w:val="center"/>
              <w:rPr>
                <w:rFonts w:ascii="仿宋" w:hAnsi="仿宋" w:eastAsia="仿宋" w:cs="宋体"/>
                <w:kern w:val="0"/>
                <w:szCs w:val="21"/>
              </w:rPr>
            </w:pPr>
          </w:p>
        </w:tc>
      </w:tr>
      <w:tr w14:paraId="45B0FD08">
        <w:tblPrEx>
          <w:tblCellMar>
            <w:top w:w="0" w:type="dxa"/>
            <w:left w:w="108" w:type="dxa"/>
            <w:bottom w:w="0" w:type="dxa"/>
            <w:right w:w="108" w:type="dxa"/>
          </w:tblCellMar>
        </w:tblPrEx>
        <w:trPr>
          <w:trHeight w:val="41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3D3BA100">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14:paraId="671810CB">
            <w:pPr>
              <w:widowControl/>
              <w:jc w:val="left"/>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0DCF0880">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执行结果</w:t>
            </w:r>
          </w:p>
        </w:tc>
        <w:tc>
          <w:tcPr>
            <w:tcW w:w="748" w:type="dxa"/>
            <w:tcBorders>
              <w:top w:val="nil"/>
              <w:left w:val="nil"/>
              <w:bottom w:val="single" w:color="auto" w:sz="4" w:space="0"/>
              <w:right w:val="single" w:color="auto" w:sz="4" w:space="0"/>
            </w:tcBorders>
            <w:noWrap w:val="0"/>
            <w:vAlign w:val="center"/>
          </w:tcPr>
          <w:p w14:paraId="37FEFD34">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460C534C">
            <w:pPr>
              <w:widowControl/>
              <w:jc w:val="left"/>
              <w:rPr>
                <w:rFonts w:ascii="仿宋" w:hAnsi="仿宋" w:eastAsia="仿宋" w:cs="宋体"/>
                <w:color w:val="000000"/>
                <w:kern w:val="0"/>
                <w:szCs w:val="21"/>
              </w:rPr>
            </w:pPr>
            <w:r>
              <w:rPr>
                <w:rFonts w:ascii="仿宋" w:hAnsi="仿宋" w:eastAsia="仿宋_GB2312" w:cs="宋体"/>
                <w:color w:val="000000"/>
                <w:kern w:val="0"/>
                <w:szCs w:val="21"/>
              </w:rPr>
              <w:t>完成率</w:t>
            </w:r>
          </w:p>
        </w:tc>
        <w:tc>
          <w:tcPr>
            <w:tcW w:w="2268" w:type="dxa"/>
            <w:tcBorders>
              <w:top w:val="nil"/>
              <w:left w:val="nil"/>
              <w:bottom w:val="single" w:color="auto" w:sz="4" w:space="0"/>
              <w:right w:val="single" w:color="auto" w:sz="4" w:space="0"/>
            </w:tcBorders>
            <w:noWrap w:val="0"/>
            <w:vAlign w:val="center"/>
          </w:tcPr>
          <w:p w14:paraId="6F22C067">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00%</w:t>
            </w:r>
          </w:p>
        </w:tc>
        <w:tc>
          <w:tcPr>
            <w:tcW w:w="729" w:type="dxa"/>
            <w:tcBorders>
              <w:top w:val="nil"/>
              <w:left w:val="nil"/>
              <w:bottom w:val="single" w:color="auto" w:sz="4" w:space="0"/>
              <w:right w:val="single" w:color="auto" w:sz="4" w:space="0"/>
            </w:tcBorders>
            <w:noWrap w:val="0"/>
            <w:vAlign w:val="center"/>
          </w:tcPr>
          <w:p w14:paraId="20E99FB1">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47249E6A">
            <w:pPr>
              <w:widowControl/>
              <w:jc w:val="center"/>
              <w:rPr>
                <w:rFonts w:ascii="仿宋" w:hAnsi="仿宋" w:eastAsia="仿宋" w:cs="宋体"/>
                <w:kern w:val="0"/>
                <w:szCs w:val="21"/>
              </w:rPr>
            </w:pPr>
          </w:p>
        </w:tc>
      </w:tr>
      <w:tr w14:paraId="6C2F51AA">
        <w:tblPrEx>
          <w:tblCellMar>
            <w:top w:w="0" w:type="dxa"/>
            <w:left w:w="108" w:type="dxa"/>
            <w:bottom w:w="0" w:type="dxa"/>
            <w:right w:w="108" w:type="dxa"/>
          </w:tblCellMar>
        </w:tblPrEx>
        <w:trPr>
          <w:trHeight w:val="364"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79162FDE">
            <w:pPr>
              <w:widowControl/>
              <w:jc w:val="left"/>
              <w:rPr>
                <w:rFonts w:ascii="仿宋" w:hAnsi="仿宋" w:eastAsia="仿宋" w:cs="宋体"/>
                <w:b/>
                <w:bCs/>
                <w:kern w:val="0"/>
                <w:szCs w:val="21"/>
              </w:rPr>
            </w:pPr>
          </w:p>
        </w:tc>
        <w:tc>
          <w:tcPr>
            <w:tcW w:w="861" w:type="dxa"/>
            <w:vMerge w:val="restart"/>
            <w:tcBorders>
              <w:top w:val="single" w:color="auto" w:sz="4" w:space="0"/>
              <w:left w:val="single" w:color="auto" w:sz="4" w:space="0"/>
              <w:bottom w:val="single" w:color="000000" w:sz="4" w:space="0"/>
              <w:right w:val="single" w:color="auto" w:sz="4" w:space="0"/>
            </w:tcBorders>
            <w:noWrap w:val="0"/>
            <w:vAlign w:val="center"/>
          </w:tcPr>
          <w:p w14:paraId="6933AAE3">
            <w:pPr>
              <w:widowControl/>
              <w:jc w:val="center"/>
              <w:rPr>
                <w:rFonts w:ascii="仿宋" w:hAnsi="仿宋" w:eastAsia="仿宋" w:cs="宋体"/>
                <w:b/>
                <w:bCs/>
                <w:kern w:val="0"/>
                <w:szCs w:val="21"/>
              </w:rPr>
            </w:pPr>
            <w:r>
              <w:rPr>
                <w:rFonts w:hint="eastAsia" w:ascii="仿宋" w:hAnsi="仿宋" w:eastAsia="仿宋_GB2312" w:cs="宋体"/>
                <w:b/>
                <w:bCs/>
                <w:kern w:val="0"/>
                <w:szCs w:val="21"/>
              </w:rPr>
              <w:t>目标 实现</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（11分）</w:t>
            </w:r>
          </w:p>
        </w:tc>
        <w:tc>
          <w:tcPr>
            <w:tcW w:w="1819" w:type="dxa"/>
            <w:tcBorders>
              <w:top w:val="nil"/>
              <w:left w:val="nil"/>
              <w:bottom w:val="single" w:color="auto" w:sz="4" w:space="0"/>
              <w:right w:val="single" w:color="auto" w:sz="4" w:space="0"/>
            </w:tcBorders>
            <w:noWrap w:val="0"/>
            <w:vAlign w:val="center"/>
          </w:tcPr>
          <w:p w14:paraId="09444852">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目标完成</w:t>
            </w:r>
          </w:p>
        </w:tc>
        <w:tc>
          <w:tcPr>
            <w:tcW w:w="748" w:type="dxa"/>
            <w:tcBorders>
              <w:top w:val="nil"/>
              <w:left w:val="nil"/>
              <w:bottom w:val="single" w:color="auto" w:sz="4" w:space="0"/>
              <w:right w:val="single" w:color="auto" w:sz="4" w:space="0"/>
            </w:tcBorders>
            <w:noWrap w:val="0"/>
            <w:vAlign w:val="center"/>
          </w:tcPr>
          <w:p w14:paraId="267A4460">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74034E4E">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项目目标完成率</w:t>
            </w:r>
          </w:p>
        </w:tc>
        <w:tc>
          <w:tcPr>
            <w:tcW w:w="2268" w:type="dxa"/>
            <w:tcBorders>
              <w:top w:val="nil"/>
              <w:left w:val="nil"/>
              <w:bottom w:val="single" w:color="auto" w:sz="4" w:space="0"/>
              <w:right w:val="single" w:color="auto" w:sz="4" w:space="0"/>
            </w:tcBorders>
            <w:noWrap w:val="0"/>
            <w:vAlign w:val="center"/>
          </w:tcPr>
          <w:p w14:paraId="6BFC49AA">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00%</w:t>
            </w:r>
          </w:p>
        </w:tc>
        <w:tc>
          <w:tcPr>
            <w:tcW w:w="729" w:type="dxa"/>
            <w:tcBorders>
              <w:top w:val="nil"/>
              <w:left w:val="nil"/>
              <w:bottom w:val="single" w:color="auto" w:sz="4" w:space="0"/>
              <w:right w:val="single" w:color="auto" w:sz="4" w:space="0"/>
            </w:tcBorders>
            <w:noWrap w:val="0"/>
            <w:vAlign w:val="center"/>
          </w:tcPr>
          <w:p w14:paraId="4C78DF1E">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086BC6CD">
            <w:pPr>
              <w:widowControl/>
              <w:jc w:val="center"/>
              <w:rPr>
                <w:rFonts w:ascii="仿宋" w:hAnsi="仿宋" w:eastAsia="仿宋" w:cs="宋体"/>
                <w:kern w:val="0"/>
                <w:szCs w:val="21"/>
              </w:rPr>
            </w:pPr>
          </w:p>
        </w:tc>
      </w:tr>
      <w:tr w14:paraId="13F739EE">
        <w:tblPrEx>
          <w:tblCellMar>
            <w:top w:w="0" w:type="dxa"/>
            <w:left w:w="108" w:type="dxa"/>
            <w:bottom w:w="0" w:type="dxa"/>
            <w:right w:w="108" w:type="dxa"/>
          </w:tblCellMar>
        </w:tblPrEx>
        <w:trPr>
          <w:trHeight w:val="372"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0088AEC3">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14:paraId="3BBD5D19">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37BF3005">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目标偏离</w:t>
            </w:r>
          </w:p>
        </w:tc>
        <w:tc>
          <w:tcPr>
            <w:tcW w:w="748" w:type="dxa"/>
            <w:tcBorders>
              <w:top w:val="nil"/>
              <w:left w:val="nil"/>
              <w:bottom w:val="single" w:color="auto" w:sz="4" w:space="0"/>
              <w:right w:val="single" w:color="auto" w:sz="4" w:space="0"/>
            </w:tcBorders>
            <w:noWrap w:val="0"/>
            <w:vAlign w:val="center"/>
          </w:tcPr>
          <w:p w14:paraId="164D6EDB">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6AAA0B9C">
            <w:pPr>
              <w:widowControl/>
              <w:jc w:val="left"/>
              <w:rPr>
                <w:rFonts w:ascii="仿宋" w:hAnsi="仿宋" w:eastAsia="仿宋" w:cs="宋体"/>
                <w:color w:val="000000"/>
                <w:kern w:val="0"/>
                <w:szCs w:val="21"/>
              </w:rPr>
            </w:pPr>
            <w:r>
              <w:rPr>
                <w:rFonts w:ascii="仿宋" w:hAnsi="仿宋" w:eastAsia="仿宋_GB2312" w:cs="宋体"/>
                <w:color w:val="000000"/>
                <w:kern w:val="0"/>
                <w:szCs w:val="21"/>
              </w:rPr>
              <w:t>偏离度</w:t>
            </w:r>
          </w:p>
        </w:tc>
        <w:tc>
          <w:tcPr>
            <w:tcW w:w="2268" w:type="dxa"/>
            <w:tcBorders>
              <w:top w:val="nil"/>
              <w:left w:val="nil"/>
              <w:bottom w:val="single" w:color="auto" w:sz="4" w:space="0"/>
              <w:right w:val="single" w:color="auto" w:sz="4" w:space="0"/>
            </w:tcBorders>
            <w:noWrap w:val="0"/>
            <w:vAlign w:val="center"/>
          </w:tcPr>
          <w:p w14:paraId="0A1707A2">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w:t>
            </w:r>
          </w:p>
        </w:tc>
        <w:tc>
          <w:tcPr>
            <w:tcW w:w="729" w:type="dxa"/>
            <w:tcBorders>
              <w:top w:val="nil"/>
              <w:left w:val="nil"/>
              <w:bottom w:val="single" w:color="auto" w:sz="4" w:space="0"/>
              <w:right w:val="single" w:color="auto" w:sz="4" w:space="0"/>
            </w:tcBorders>
            <w:noWrap w:val="0"/>
            <w:vAlign w:val="center"/>
          </w:tcPr>
          <w:p w14:paraId="5920F6AA">
            <w:pPr>
              <w:widowControl/>
              <w:jc w:val="center"/>
              <w:rPr>
                <w:rFonts w:hint="eastAsia" w:ascii="仿宋" w:hAnsi="仿宋" w:eastAsia="仿宋" w:cs="宋体"/>
                <w:color w:val="000000"/>
                <w:kern w:val="0"/>
                <w:szCs w:val="21"/>
                <w:lang w:eastAsia="zh-CN"/>
              </w:rPr>
            </w:pPr>
            <w:r>
              <w:rPr>
                <w:rFonts w:hint="eastAsia" w:ascii="仿宋" w:hAnsi="仿宋" w:eastAsia="仿宋_GB2312" w:cs="宋体"/>
                <w:color w:val="000000"/>
                <w:kern w:val="0"/>
                <w:szCs w:val="21"/>
                <w:lang w:val="en-US" w:eastAsia="zh-CN"/>
              </w:rPr>
              <w:t>4</w:t>
            </w:r>
          </w:p>
        </w:tc>
        <w:tc>
          <w:tcPr>
            <w:tcW w:w="567" w:type="dxa"/>
            <w:tcBorders>
              <w:top w:val="nil"/>
              <w:left w:val="nil"/>
              <w:bottom w:val="single" w:color="auto" w:sz="4" w:space="0"/>
              <w:right w:val="single" w:color="auto" w:sz="4" w:space="0"/>
            </w:tcBorders>
            <w:noWrap w:val="0"/>
            <w:vAlign w:val="center"/>
          </w:tcPr>
          <w:p w14:paraId="14FA61E3">
            <w:pPr>
              <w:widowControl/>
              <w:jc w:val="center"/>
              <w:rPr>
                <w:rFonts w:ascii="仿宋" w:hAnsi="仿宋" w:eastAsia="仿宋" w:cs="宋体"/>
                <w:kern w:val="0"/>
                <w:szCs w:val="21"/>
              </w:rPr>
            </w:pPr>
          </w:p>
        </w:tc>
      </w:tr>
      <w:tr w14:paraId="76492BA5">
        <w:tblPrEx>
          <w:tblCellMar>
            <w:top w:w="0" w:type="dxa"/>
            <w:left w:w="108" w:type="dxa"/>
            <w:bottom w:w="0" w:type="dxa"/>
            <w:right w:w="108" w:type="dxa"/>
          </w:tblCellMar>
        </w:tblPrEx>
        <w:trPr>
          <w:trHeight w:val="38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4F2F90E9">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14:paraId="03222460">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3763B590">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实现效果</w:t>
            </w:r>
          </w:p>
        </w:tc>
        <w:tc>
          <w:tcPr>
            <w:tcW w:w="748" w:type="dxa"/>
            <w:tcBorders>
              <w:top w:val="nil"/>
              <w:left w:val="nil"/>
              <w:bottom w:val="single" w:color="auto" w:sz="4" w:space="0"/>
              <w:right w:val="single" w:color="auto" w:sz="4" w:space="0"/>
            </w:tcBorders>
            <w:noWrap w:val="0"/>
            <w:vAlign w:val="center"/>
          </w:tcPr>
          <w:p w14:paraId="1048C834">
            <w:pPr>
              <w:widowControl/>
              <w:jc w:val="center"/>
              <w:rPr>
                <w:rFonts w:ascii="仿宋" w:hAnsi="仿宋" w:eastAsia="仿宋" w:cs="宋体"/>
                <w:color w:val="000000"/>
                <w:kern w:val="0"/>
                <w:szCs w:val="21"/>
              </w:rPr>
            </w:pPr>
            <w:r>
              <w:rPr>
                <w:rFonts w:ascii="仿宋" w:hAnsi="仿宋" w:eastAsia="仿宋_GB2312" w:cs="宋体"/>
                <w:color w:val="000000"/>
                <w:kern w:val="0"/>
                <w:szCs w:val="21"/>
              </w:rPr>
              <w:t>3</w:t>
            </w:r>
          </w:p>
        </w:tc>
        <w:tc>
          <w:tcPr>
            <w:tcW w:w="2552" w:type="dxa"/>
            <w:tcBorders>
              <w:top w:val="nil"/>
              <w:left w:val="nil"/>
              <w:bottom w:val="single" w:color="auto" w:sz="4" w:space="0"/>
              <w:right w:val="single" w:color="auto" w:sz="4" w:space="0"/>
            </w:tcBorders>
            <w:noWrap w:val="0"/>
            <w:vAlign w:val="center"/>
          </w:tcPr>
          <w:p w14:paraId="18220417">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项目完成实际效果</w:t>
            </w:r>
          </w:p>
        </w:tc>
        <w:tc>
          <w:tcPr>
            <w:tcW w:w="2268" w:type="dxa"/>
            <w:tcBorders>
              <w:top w:val="nil"/>
              <w:left w:val="nil"/>
              <w:bottom w:val="single" w:color="auto" w:sz="4" w:space="0"/>
              <w:right w:val="single" w:color="auto" w:sz="4" w:space="0"/>
            </w:tcBorders>
            <w:noWrap w:val="0"/>
            <w:vAlign w:val="center"/>
          </w:tcPr>
          <w:p w14:paraId="2FC0B09C">
            <w:pPr>
              <w:widowControl/>
              <w:jc w:val="left"/>
              <w:rPr>
                <w:rFonts w:ascii="仿宋" w:hAnsi="仿宋" w:eastAsia="仿宋" w:cs="宋体"/>
                <w:color w:val="000000"/>
                <w:kern w:val="0"/>
                <w:szCs w:val="21"/>
              </w:rPr>
            </w:pPr>
            <w:r>
              <w:rPr>
                <w:rFonts w:ascii="仿宋" w:hAnsi="仿宋" w:eastAsia="仿宋_GB2312" w:cs="宋体"/>
                <w:color w:val="000000"/>
                <w:kern w:val="0"/>
                <w:szCs w:val="21"/>
              </w:rPr>
              <w:t>符合项目要求</w:t>
            </w:r>
          </w:p>
        </w:tc>
        <w:tc>
          <w:tcPr>
            <w:tcW w:w="729" w:type="dxa"/>
            <w:tcBorders>
              <w:top w:val="nil"/>
              <w:left w:val="nil"/>
              <w:bottom w:val="single" w:color="auto" w:sz="4" w:space="0"/>
              <w:right w:val="single" w:color="auto" w:sz="4" w:space="0"/>
            </w:tcBorders>
            <w:noWrap w:val="0"/>
            <w:vAlign w:val="center"/>
          </w:tcPr>
          <w:p w14:paraId="4BE2F055">
            <w:pPr>
              <w:widowControl/>
              <w:jc w:val="center"/>
              <w:rPr>
                <w:rFonts w:ascii="仿宋" w:hAnsi="仿宋" w:eastAsia="仿宋" w:cs="宋体"/>
                <w:color w:val="000000"/>
                <w:kern w:val="0"/>
                <w:szCs w:val="21"/>
              </w:rPr>
            </w:pPr>
            <w:r>
              <w:rPr>
                <w:rFonts w:ascii="仿宋" w:hAnsi="仿宋" w:eastAsia="仿宋_GB2312" w:cs="宋体"/>
                <w:color w:val="000000"/>
                <w:kern w:val="0"/>
                <w:szCs w:val="21"/>
              </w:rPr>
              <w:t>3</w:t>
            </w:r>
          </w:p>
        </w:tc>
        <w:tc>
          <w:tcPr>
            <w:tcW w:w="567" w:type="dxa"/>
            <w:tcBorders>
              <w:top w:val="nil"/>
              <w:left w:val="nil"/>
              <w:bottom w:val="single" w:color="auto" w:sz="4" w:space="0"/>
              <w:right w:val="single" w:color="auto" w:sz="4" w:space="0"/>
            </w:tcBorders>
            <w:noWrap w:val="0"/>
            <w:vAlign w:val="center"/>
          </w:tcPr>
          <w:p w14:paraId="0F036AB0">
            <w:pPr>
              <w:widowControl/>
              <w:jc w:val="center"/>
              <w:rPr>
                <w:rFonts w:ascii="仿宋" w:hAnsi="仿宋" w:eastAsia="仿宋" w:cs="宋体"/>
                <w:kern w:val="0"/>
                <w:szCs w:val="21"/>
              </w:rPr>
            </w:pPr>
          </w:p>
        </w:tc>
      </w:tr>
      <w:tr w14:paraId="7CCFE2A0">
        <w:tblPrEx>
          <w:tblCellMar>
            <w:top w:w="0" w:type="dxa"/>
            <w:left w:w="108" w:type="dxa"/>
            <w:bottom w:w="0" w:type="dxa"/>
            <w:right w:w="108" w:type="dxa"/>
          </w:tblCellMar>
        </w:tblPrEx>
        <w:trPr>
          <w:trHeight w:val="360" w:hRule="atLeast"/>
          <w:jc w:val="center"/>
        </w:trPr>
        <w:tc>
          <w:tcPr>
            <w:tcW w:w="699" w:type="dxa"/>
            <w:vMerge w:val="restart"/>
            <w:tcBorders>
              <w:top w:val="nil"/>
              <w:left w:val="single" w:color="auto" w:sz="4" w:space="0"/>
              <w:bottom w:val="single" w:color="000000" w:sz="4" w:space="0"/>
              <w:right w:val="single" w:color="auto" w:sz="4" w:space="0"/>
            </w:tcBorders>
            <w:noWrap w:val="0"/>
            <w:vAlign w:val="center"/>
          </w:tcPr>
          <w:p w14:paraId="3CA36627">
            <w:pPr>
              <w:widowControl/>
              <w:jc w:val="center"/>
              <w:rPr>
                <w:rFonts w:ascii="仿宋" w:hAnsi="仿宋" w:eastAsia="仿宋" w:cs="宋体"/>
                <w:b/>
                <w:bCs/>
                <w:kern w:val="0"/>
                <w:szCs w:val="21"/>
              </w:rPr>
            </w:pPr>
            <w:r>
              <w:rPr>
                <w:rFonts w:hint="eastAsia" w:ascii="仿宋" w:hAnsi="仿宋" w:eastAsia="仿宋_GB2312" w:cs="宋体"/>
                <w:b/>
                <w:bCs/>
                <w:kern w:val="0"/>
                <w:szCs w:val="21"/>
              </w:rPr>
              <w:t>扣分项</w:t>
            </w:r>
          </w:p>
        </w:tc>
        <w:tc>
          <w:tcPr>
            <w:tcW w:w="861" w:type="dxa"/>
            <w:vMerge w:val="restart"/>
            <w:tcBorders>
              <w:top w:val="nil"/>
              <w:left w:val="single" w:color="auto" w:sz="4" w:space="0"/>
              <w:bottom w:val="single" w:color="auto" w:sz="4" w:space="0"/>
              <w:right w:val="single" w:color="auto" w:sz="4" w:space="0"/>
            </w:tcBorders>
            <w:noWrap w:val="0"/>
            <w:vAlign w:val="center"/>
          </w:tcPr>
          <w:p w14:paraId="656C84F9">
            <w:pPr>
              <w:widowControl/>
              <w:jc w:val="center"/>
              <w:rPr>
                <w:rFonts w:ascii="仿宋" w:hAnsi="仿宋" w:eastAsia="仿宋" w:cs="宋体"/>
                <w:b/>
                <w:bCs/>
                <w:kern w:val="0"/>
                <w:szCs w:val="21"/>
              </w:rPr>
            </w:pPr>
            <w:r>
              <w:rPr>
                <w:rFonts w:hint="eastAsia" w:ascii="仿宋" w:hAnsi="仿宋" w:eastAsia="仿宋_GB2312" w:cs="宋体"/>
                <w:b/>
                <w:bCs/>
                <w:kern w:val="0"/>
                <w:szCs w:val="21"/>
              </w:rPr>
              <w:t>财务 管理</w:t>
            </w:r>
          </w:p>
        </w:tc>
        <w:tc>
          <w:tcPr>
            <w:tcW w:w="1819" w:type="dxa"/>
            <w:tcBorders>
              <w:top w:val="nil"/>
              <w:left w:val="nil"/>
              <w:bottom w:val="single" w:color="auto" w:sz="4" w:space="0"/>
              <w:right w:val="single" w:color="auto" w:sz="4" w:space="0"/>
            </w:tcBorders>
            <w:noWrap w:val="0"/>
            <w:vAlign w:val="center"/>
          </w:tcPr>
          <w:p w14:paraId="3E8DCFF7">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财务管理制度</w:t>
            </w:r>
          </w:p>
        </w:tc>
        <w:tc>
          <w:tcPr>
            <w:tcW w:w="748" w:type="dxa"/>
            <w:tcBorders>
              <w:top w:val="nil"/>
              <w:left w:val="nil"/>
              <w:bottom w:val="single" w:color="auto" w:sz="4" w:space="0"/>
              <w:right w:val="single" w:color="auto" w:sz="4" w:space="0"/>
            </w:tcBorders>
            <w:noWrap w:val="0"/>
            <w:vAlign w:val="center"/>
          </w:tcPr>
          <w:p w14:paraId="5EB1CB1B">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6DE973C3">
            <w:pPr>
              <w:widowControl/>
              <w:jc w:val="left"/>
              <w:rPr>
                <w:rFonts w:ascii="仿宋" w:hAnsi="仿宋" w:eastAsia="仿宋" w:cs="宋体"/>
                <w:color w:val="000000"/>
                <w:kern w:val="0"/>
                <w:szCs w:val="21"/>
              </w:rPr>
            </w:pPr>
            <w:r>
              <w:rPr>
                <w:rFonts w:ascii="仿宋" w:hAnsi="仿宋" w:eastAsia="仿宋_GB2312" w:cs="宋体"/>
                <w:color w:val="000000"/>
                <w:kern w:val="0"/>
                <w:szCs w:val="21"/>
              </w:rPr>
              <w:t>制度健全与执行情况</w:t>
            </w:r>
          </w:p>
        </w:tc>
        <w:tc>
          <w:tcPr>
            <w:tcW w:w="2268" w:type="dxa"/>
            <w:tcBorders>
              <w:top w:val="nil"/>
              <w:left w:val="nil"/>
              <w:bottom w:val="single" w:color="auto" w:sz="4" w:space="0"/>
              <w:right w:val="single" w:color="auto" w:sz="4" w:space="0"/>
            </w:tcBorders>
            <w:noWrap w:val="0"/>
            <w:vAlign w:val="center"/>
          </w:tcPr>
          <w:p w14:paraId="72FB5923">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14:paraId="626921BF">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14:paraId="64C7B7DD">
            <w:pPr>
              <w:widowControl/>
              <w:jc w:val="center"/>
              <w:rPr>
                <w:rFonts w:ascii="仿宋" w:hAnsi="仿宋" w:eastAsia="仿宋" w:cs="宋体"/>
                <w:kern w:val="0"/>
                <w:szCs w:val="21"/>
              </w:rPr>
            </w:pPr>
          </w:p>
        </w:tc>
      </w:tr>
      <w:tr w14:paraId="38A2B847">
        <w:tblPrEx>
          <w:tblCellMar>
            <w:top w:w="0" w:type="dxa"/>
            <w:left w:w="108" w:type="dxa"/>
            <w:bottom w:w="0" w:type="dxa"/>
            <w:right w:w="108" w:type="dxa"/>
          </w:tblCellMar>
        </w:tblPrEx>
        <w:trPr>
          <w:trHeight w:val="423"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069DFF67">
            <w:pPr>
              <w:widowControl/>
              <w:jc w:val="left"/>
              <w:rPr>
                <w:rFonts w:ascii="仿宋" w:hAnsi="仿宋" w:eastAsia="仿宋" w:cs="宋体"/>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14:paraId="09074A8A">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185C1D33">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财务岗位设置</w:t>
            </w:r>
          </w:p>
        </w:tc>
        <w:tc>
          <w:tcPr>
            <w:tcW w:w="748" w:type="dxa"/>
            <w:tcBorders>
              <w:top w:val="nil"/>
              <w:left w:val="nil"/>
              <w:bottom w:val="single" w:color="auto" w:sz="4" w:space="0"/>
              <w:right w:val="single" w:color="auto" w:sz="4" w:space="0"/>
            </w:tcBorders>
            <w:noWrap w:val="0"/>
            <w:vAlign w:val="center"/>
          </w:tcPr>
          <w:p w14:paraId="60773B2F">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6C1D14A5">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岗位设置合规性</w:t>
            </w:r>
          </w:p>
        </w:tc>
        <w:tc>
          <w:tcPr>
            <w:tcW w:w="2268" w:type="dxa"/>
            <w:tcBorders>
              <w:top w:val="nil"/>
              <w:left w:val="nil"/>
              <w:bottom w:val="single" w:color="auto" w:sz="4" w:space="0"/>
              <w:right w:val="single" w:color="auto" w:sz="4" w:space="0"/>
            </w:tcBorders>
            <w:noWrap w:val="0"/>
            <w:vAlign w:val="center"/>
          </w:tcPr>
          <w:p w14:paraId="287346F1">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14:paraId="3A582D8F">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14:paraId="2943AFBE">
            <w:pPr>
              <w:widowControl/>
              <w:jc w:val="center"/>
              <w:rPr>
                <w:rFonts w:ascii="仿宋" w:hAnsi="仿宋" w:eastAsia="仿宋" w:cs="宋体"/>
                <w:kern w:val="0"/>
                <w:szCs w:val="21"/>
              </w:rPr>
            </w:pPr>
          </w:p>
        </w:tc>
      </w:tr>
      <w:tr w14:paraId="3D2E5F3A">
        <w:tblPrEx>
          <w:tblCellMar>
            <w:top w:w="0" w:type="dxa"/>
            <w:left w:w="108" w:type="dxa"/>
            <w:bottom w:w="0" w:type="dxa"/>
            <w:right w:w="108" w:type="dxa"/>
          </w:tblCellMar>
        </w:tblPrEx>
        <w:trPr>
          <w:trHeight w:val="396"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399BFAFA">
            <w:pPr>
              <w:widowControl/>
              <w:jc w:val="left"/>
              <w:rPr>
                <w:rFonts w:ascii="仿宋" w:hAnsi="仿宋" w:eastAsia="仿宋" w:cs="宋体"/>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14:paraId="7FDA8275">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4BC057AD">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资金使用规范</w:t>
            </w:r>
          </w:p>
        </w:tc>
        <w:tc>
          <w:tcPr>
            <w:tcW w:w="748" w:type="dxa"/>
            <w:tcBorders>
              <w:top w:val="nil"/>
              <w:left w:val="nil"/>
              <w:bottom w:val="single" w:color="auto" w:sz="4" w:space="0"/>
              <w:right w:val="single" w:color="auto" w:sz="4" w:space="0"/>
            </w:tcBorders>
            <w:noWrap w:val="0"/>
            <w:vAlign w:val="center"/>
          </w:tcPr>
          <w:p w14:paraId="0EBEA8FF">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576399C8">
            <w:pPr>
              <w:widowControl/>
              <w:jc w:val="left"/>
              <w:rPr>
                <w:rFonts w:ascii="仿宋" w:hAnsi="仿宋" w:eastAsia="仿宋" w:cs="宋体"/>
                <w:color w:val="000000"/>
                <w:kern w:val="0"/>
                <w:szCs w:val="21"/>
              </w:rPr>
            </w:pPr>
            <w:r>
              <w:rPr>
                <w:rFonts w:ascii="仿宋" w:hAnsi="仿宋" w:eastAsia="仿宋_GB2312" w:cs="宋体"/>
                <w:color w:val="000000"/>
                <w:kern w:val="0"/>
                <w:szCs w:val="21"/>
              </w:rPr>
              <w:t>资金使用合规性</w:t>
            </w:r>
          </w:p>
        </w:tc>
        <w:tc>
          <w:tcPr>
            <w:tcW w:w="2268" w:type="dxa"/>
            <w:tcBorders>
              <w:top w:val="nil"/>
              <w:left w:val="nil"/>
              <w:bottom w:val="single" w:color="auto" w:sz="4" w:space="0"/>
              <w:right w:val="single" w:color="auto" w:sz="4" w:space="0"/>
            </w:tcBorders>
            <w:noWrap w:val="0"/>
            <w:vAlign w:val="center"/>
          </w:tcPr>
          <w:p w14:paraId="291A7081">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14:paraId="214565CB">
            <w:pPr>
              <w:widowControl/>
              <w:jc w:val="center"/>
              <w:rPr>
                <w:rFonts w:ascii="仿宋" w:hAnsi="仿宋" w:eastAsia="仿宋" w:cs="宋体"/>
                <w:kern w:val="0"/>
                <w:szCs w:val="21"/>
              </w:rPr>
            </w:pPr>
          </w:p>
        </w:tc>
        <w:tc>
          <w:tcPr>
            <w:tcW w:w="567" w:type="dxa"/>
            <w:tcBorders>
              <w:top w:val="nil"/>
              <w:left w:val="nil"/>
              <w:bottom w:val="single" w:color="auto" w:sz="4" w:space="0"/>
              <w:right w:val="single" w:color="auto" w:sz="4" w:space="0"/>
            </w:tcBorders>
            <w:noWrap w:val="0"/>
            <w:vAlign w:val="center"/>
          </w:tcPr>
          <w:p w14:paraId="67E7B27A">
            <w:pPr>
              <w:widowControl/>
              <w:jc w:val="center"/>
              <w:rPr>
                <w:rFonts w:ascii="仿宋" w:hAnsi="仿宋" w:eastAsia="仿宋" w:cs="宋体"/>
                <w:kern w:val="0"/>
                <w:szCs w:val="21"/>
              </w:rPr>
            </w:pPr>
          </w:p>
        </w:tc>
      </w:tr>
      <w:tr w14:paraId="5392F52C">
        <w:tblPrEx>
          <w:tblCellMar>
            <w:top w:w="0" w:type="dxa"/>
            <w:left w:w="108" w:type="dxa"/>
            <w:bottom w:w="0" w:type="dxa"/>
            <w:right w:w="108" w:type="dxa"/>
          </w:tblCellMar>
        </w:tblPrEx>
        <w:trPr>
          <w:trHeight w:val="411"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7FAA6CEE">
            <w:pPr>
              <w:widowControl/>
              <w:jc w:val="left"/>
              <w:rPr>
                <w:rFonts w:ascii="仿宋" w:hAnsi="仿宋" w:eastAsia="仿宋" w:cs="宋体"/>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14:paraId="5866AEDB">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预算绩效存在问题</w:t>
            </w:r>
          </w:p>
        </w:tc>
        <w:tc>
          <w:tcPr>
            <w:tcW w:w="748" w:type="dxa"/>
            <w:tcBorders>
              <w:top w:val="nil"/>
              <w:left w:val="nil"/>
              <w:bottom w:val="single" w:color="auto" w:sz="4" w:space="0"/>
              <w:right w:val="single" w:color="auto" w:sz="4" w:space="0"/>
            </w:tcBorders>
            <w:noWrap w:val="0"/>
            <w:vAlign w:val="center"/>
          </w:tcPr>
          <w:p w14:paraId="0D5C9B01">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59C54158">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绩效管理中发现的问题</w:t>
            </w:r>
          </w:p>
        </w:tc>
        <w:tc>
          <w:tcPr>
            <w:tcW w:w="2268" w:type="dxa"/>
            <w:tcBorders>
              <w:top w:val="nil"/>
              <w:left w:val="nil"/>
              <w:bottom w:val="single" w:color="auto" w:sz="4" w:space="0"/>
              <w:right w:val="single" w:color="auto" w:sz="4" w:space="0"/>
            </w:tcBorders>
            <w:noWrap w:val="0"/>
            <w:vAlign w:val="center"/>
          </w:tcPr>
          <w:p w14:paraId="18990A25">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14:paraId="4A7FC3F8">
            <w:pPr>
              <w:widowControl/>
              <w:jc w:val="center"/>
              <w:rPr>
                <w:rFonts w:ascii="仿宋" w:hAnsi="仿宋" w:eastAsia="仿宋" w:cs="宋体"/>
                <w:kern w:val="0"/>
                <w:szCs w:val="21"/>
              </w:rPr>
            </w:pPr>
          </w:p>
        </w:tc>
        <w:tc>
          <w:tcPr>
            <w:tcW w:w="567" w:type="dxa"/>
            <w:tcBorders>
              <w:top w:val="nil"/>
              <w:left w:val="nil"/>
              <w:bottom w:val="single" w:color="auto" w:sz="4" w:space="0"/>
              <w:right w:val="single" w:color="auto" w:sz="4" w:space="0"/>
            </w:tcBorders>
            <w:noWrap w:val="0"/>
            <w:vAlign w:val="center"/>
          </w:tcPr>
          <w:p w14:paraId="42FC9985">
            <w:pPr>
              <w:widowControl/>
              <w:jc w:val="center"/>
              <w:rPr>
                <w:rFonts w:ascii="仿宋" w:hAnsi="仿宋" w:eastAsia="仿宋" w:cs="宋体"/>
                <w:kern w:val="0"/>
                <w:szCs w:val="21"/>
              </w:rPr>
            </w:pPr>
          </w:p>
        </w:tc>
      </w:tr>
      <w:tr w14:paraId="637E5BC9">
        <w:tblPrEx>
          <w:tblCellMar>
            <w:top w:w="0" w:type="dxa"/>
            <w:left w:w="108" w:type="dxa"/>
            <w:bottom w:w="0" w:type="dxa"/>
            <w:right w:w="108" w:type="dxa"/>
          </w:tblCellMar>
        </w:tblPrEx>
        <w:trPr>
          <w:trHeight w:val="90"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605D8E73">
            <w:pPr>
              <w:widowControl/>
              <w:jc w:val="left"/>
              <w:rPr>
                <w:rFonts w:ascii="仿宋" w:hAnsi="仿宋" w:eastAsia="仿宋" w:cs="宋体"/>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14:paraId="6CF01B06">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被评价部门配合度</w:t>
            </w:r>
          </w:p>
        </w:tc>
        <w:tc>
          <w:tcPr>
            <w:tcW w:w="748" w:type="dxa"/>
            <w:tcBorders>
              <w:top w:val="nil"/>
              <w:left w:val="nil"/>
              <w:bottom w:val="single" w:color="auto" w:sz="4" w:space="0"/>
              <w:right w:val="single" w:color="auto" w:sz="4" w:space="0"/>
            </w:tcBorders>
            <w:noWrap w:val="0"/>
            <w:vAlign w:val="center"/>
          </w:tcPr>
          <w:p w14:paraId="6B1685A5">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40A87388">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评价过程中的部门配合度</w:t>
            </w:r>
          </w:p>
        </w:tc>
        <w:tc>
          <w:tcPr>
            <w:tcW w:w="2268" w:type="dxa"/>
            <w:tcBorders>
              <w:top w:val="nil"/>
              <w:left w:val="nil"/>
              <w:bottom w:val="single" w:color="auto" w:sz="4" w:space="0"/>
              <w:right w:val="single" w:color="auto" w:sz="4" w:space="0"/>
            </w:tcBorders>
            <w:noWrap w:val="0"/>
            <w:vAlign w:val="center"/>
          </w:tcPr>
          <w:p w14:paraId="3BE41D9B">
            <w:pPr>
              <w:widowControl/>
              <w:jc w:val="left"/>
              <w:rPr>
                <w:rFonts w:ascii="仿宋" w:hAnsi="仿宋" w:eastAsia="仿宋" w:cs="宋体"/>
                <w:color w:val="000000"/>
                <w:kern w:val="0"/>
                <w:szCs w:val="21"/>
              </w:rPr>
            </w:pPr>
            <w:r>
              <w:rPr>
                <w:rFonts w:ascii="仿宋" w:hAnsi="仿宋" w:eastAsia="仿宋_GB2312" w:cs="宋体"/>
                <w:color w:val="000000"/>
                <w:kern w:val="0"/>
                <w:szCs w:val="21"/>
              </w:rPr>
              <w:t xml:space="preserve">配合不够扣1-2分  </w:t>
            </w:r>
          </w:p>
        </w:tc>
        <w:tc>
          <w:tcPr>
            <w:tcW w:w="729" w:type="dxa"/>
            <w:tcBorders>
              <w:top w:val="nil"/>
              <w:left w:val="nil"/>
              <w:bottom w:val="single" w:color="auto" w:sz="4" w:space="0"/>
              <w:right w:val="single" w:color="auto" w:sz="4" w:space="0"/>
            </w:tcBorders>
            <w:noWrap w:val="0"/>
            <w:vAlign w:val="center"/>
          </w:tcPr>
          <w:p w14:paraId="16D7ED73">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14:paraId="64CE7FA4">
            <w:pPr>
              <w:widowControl/>
              <w:jc w:val="center"/>
              <w:rPr>
                <w:rFonts w:ascii="仿宋" w:hAnsi="仿宋" w:eastAsia="仿宋" w:cs="宋体"/>
                <w:kern w:val="0"/>
                <w:szCs w:val="21"/>
              </w:rPr>
            </w:pPr>
          </w:p>
        </w:tc>
      </w:tr>
      <w:tr w14:paraId="63898FF0">
        <w:tblPrEx>
          <w:tblCellMar>
            <w:top w:w="0" w:type="dxa"/>
            <w:left w:w="108" w:type="dxa"/>
            <w:bottom w:w="0" w:type="dxa"/>
            <w:right w:w="108" w:type="dxa"/>
          </w:tblCellMar>
        </w:tblPrEx>
        <w:trPr>
          <w:trHeight w:val="405" w:hRule="atLeast"/>
          <w:jc w:val="center"/>
        </w:trPr>
        <w:tc>
          <w:tcPr>
            <w:tcW w:w="3379" w:type="dxa"/>
            <w:gridSpan w:val="3"/>
            <w:tcBorders>
              <w:top w:val="single" w:color="auto" w:sz="4" w:space="0"/>
              <w:left w:val="single" w:color="auto" w:sz="4" w:space="0"/>
              <w:bottom w:val="single" w:color="auto" w:sz="4" w:space="0"/>
              <w:right w:val="single" w:color="auto" w:sz="4" w:space="0"/>
            </w:tcBorders>
            <w:noWrap/>
            <w:vAlign w:val="center"/>
          </w:tcPr>
          <w:p w14:paraId="63075185">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分值</w:t>
            </w:r>
          </w:p>
        </w:tc>
        <w:tc>
          <w:tcPr>
            <w:tcW w:w="748" w:type="dxa"/>
            <w:tcBorders>
              <w:top w:val="nil"/>
              <w:left w:val="nil"/>
              <w:bottom w:val="single" w:color="auto" w:sz="4" w:space="0"/>
              <w:right w:val="single" w:color="auto" w:sz="4" w:space="0"/>
            </w:tcBorders>
            <w:noWrap/>
            <w:vAlign w:val="center"/>
          </w:tcPr>
          <w:p w14:paraId="09D794D2">
            <w:pPr>
              <w:widowControl/>
              <w:jc w:val="center"/>
              <w:rPr>
                <w:rFonts w:ascii="仿宋" w:hAnsi="仿宋" w:eastAsia="仿宋" w:cs="宋体"/>
                <w:color w:val="000000"/>
                <w:kern w:val="0"/>
                <w:szCs w:val="21"/>
              </w:rPr>
            </w:pPr>
          </w:p>
        </w:tc>
        <w:tc>
          <w:tcPr>
            <w:tcW w:w="2552" w:type="dxa"/>
            <w:tcBorders>
              <w:top w:val="nil"/>
              <w:left w:val="nil"/>
              <w:bottom w:val="single" w:color="auto" w:sz="4" w:space="0"/>
              <w:right w:val="single" w:color="auto" w:sz="4" w:space="0"/>
            </w:tcBorders>
            <w:noWrap/>
            <w:vAlign w:val="center"/>
          </w:tcPr>
          <w:p w14:paraId="7F7FD9E8">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　</w:t>
            </w:r>
          </w:p>
        </w:tc>
        <w:tc>
          <w:tcPr>
            <w:tcW w:w="2268" w:type="dxa"/>
            <w:tcBorders>
              <w:top w:val="nil"/>
              <w:left w:val="nil"/>
              <w:bottom w:val="single" w:color="auto" w:sz="4" w:space="0"/>
              <w:right w:val="single" w:color="auto" w:sz="4" w:space="0"/>
            </w:tcBorders>
            <w:noWrap/>
            <w:vAlign w:val="center"/>
          </w:tcPr>
          <w:p w14:paraId="11A53F93">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　</w:t>
            </w:r>
          </w:p>
        </w:tc>
        <w:tc>
          <w:tcPr>
            <w:tcW w:w="729" w:type="dxa"/>
            <w:tcBorders>
              <w:top w:val="nil"/>
              <w:left w:val="nil"/>
              <w:bottom w:val="single" w:color="auto" w:sz="4" w:space="0"/>
              <w:right w:val="single" w:color="auto" w:sz="4" w:space="0"/>
            </w:tcBorders>
            <w:noWrap/>
            <w:vAlign w:val="center"/>
          </w:tcPr>
          <w:p w14:paraId="2475D135">
            <w:pPr>
              <w:widowControl/>
              <w:jc w:val="center"/>
              <w:rPr>
                <w:rFonts w:hint="default" w:ascii="仿宋" w:hAnsi="仿宋" w:eastAsia="仿宋" w:cs="宋体"/>
                <w:color w:val="000000"/>
                <w:kern w:val="0"/>
                <w:szCs w:val="21"/>
              </w:rPr>
            </w:pPr>
            <w:r>
              <w:rPr>
                <w:rFonts w:hint="default" w:ascii="仿宋" w:hAnsi="仿宋" w:eastAsia="仿宋_GB2312" w:cs="宋体"/>
                <w:color w:val="000000"/>
                <w:kern w:val="0"/>
                <w:szCs w:val="21"/>
              </w:rPr>
              <w:fldChar w:fldCharType="begin"/>
            </w:r>
            <w:r>
              <w:rPr>
                <w:rFonts w:hint="default" w:ascii="仿宋" w:hAnsi="仿宋" w:eastAsia="仿宋_GB2312" w:cs="宋体"/>
                <w:color w:val="000000"/>
                <w:kern w:val="0"/>
                <w:szCs w:val="21"/>
              </w:rPr>
              <w:instrText xml:space="preserve"> =sum(above) \# "0" \* MERGEFORMAT </w:instrText>
            </w:r>
            <w:r>
              <w:rPr>
                <w:rFonts w:hint="default" w:ascii="仿宋" w:hAnsi="仿宋" w:eastAsia="仿宋_GB2312" w:cs="宋体"/>
                <w:color w:val="000000"/>
                <w:kern w:val="0"/>
                <w:szCs w:val="21"/>
              </w:rPr>
              <w:fldChar w:fldCharType="separate"/>
            </w:r>
            <w:r>
              <w:t>96</w:t>
            </w:r>
            <w:r>
              <w:rPr>
                <w:rFonts w:hint="default" w:ascii="仿宋" w:hAnsi="仿宋" w:eastAsia="仿宋_GB2312" w:cs="宋体"/>
                <w:color w:val="000000"/>
                <w:kern w:val="0"/>
                <w:szCs w:val="21"/>
              </w:rPr>
              <w:fldChar w:fldCharType="end"/>
            </w:r>
          </w:p>
        </w:tc>
        <w:tc>
          <w:tcPr>
            <w:tcW w:w="567" w:type="dxa"/>
            <w:tcBorders>
              <w:top w:val="nil"/>
              <w:left w:val="nil"/>
              <w:bottom w:val="single" w:color="auto" w:sz="4" w:space="0"/>
              <w:right w:val="single" w:color="auto" w:sz="4" w:space="0"/>
            </w:tcBorders>
            <w:noWrap/>
            <w:vAlign w:val="center"/>
          </w:tcPr>
          <w:p w14:paraId="3B2A55B3">
            <w:pPr>
              <w:widowControl/>
              <w:jc w:val="center"/>
              <w:rPr>
                <w:rFonts w:ascii="仿宋" w:hAnsi="仿宋" w:eastAsia="仿宋" w:cs="宋体"/>
                <w:color w:val="000000"/>
                <w:kern w:val="0"/>
                <w:szCs w:val="21"/>
              </w:rPr>
            </w:pPr>
          </w:p>
        </w:tc>
      </w:tr>
    </w:tbl>
    <w:p w14:paraId="2A30B982">
      <w:pPr>
        <w:pStyle w:val="3"/>
        <w:rPr>
          <w:rFonts w:hint="eastAsia"/>
          <w:lang w:val="en-US" w:eastAsia="zh-CN"/>
        </w:rPr>
      </w:pPr>
    </w:p>
    <w:p w14:paraId="3B3FBAAF">
      <w:pPr>
        <w:keepNext w:val="0"/>
        <w:keepLines w:val="0"/>
        <w:pageBreakBefore w:val="0"/>
        <w:kinsoku/>
        <w:wordWrap/>
        <w:overflowPunct/>
        <w:topLinePunct w:val="0"/>
        <w:autoSpaceDE/>
        <w:autoSpaceDN/>
        <w:bidi w:val="0"/>
        <w:spacing w:line="572" w:lineRule="exact"/>
        <w:jc w:val="left"/>
        <w:textAlignment w:val="auto"/>
        <w:outlineLvl w:val="9"/>
      </w:pPr>
      <w:r>
        <w:rPr>
          <w:rFonts w:hint="eastAsia" w:eastAsia="黑体" w:cs="黑体"/>
          <w:color w:val="auto"/>
          <w:sz w:val="32"/>
          <w:szCs w:val="32"/>
          <w:highlight w:val="none"/>
          <w:lang w:val="en-US" w:eastAsia="zh-CN"/>
        </w:rPr>
        <w:t>附表2：</w:t>
      </w:r>
    </w:p>
    <w:tbl>
      <w:tblPr>
        <w:tblStyle w:val="16"/>
        <w:tblW w:w="10940" w:type="dxa"/>
        <w:jc w:val="center"/>
        <w:tblLayout w:type="autofit"/>
        <w:tblCellMar>
          <w:top w:w="0" w:type="dxa"/>
          <w:left w:w="108" w:type="dxa"/>
          <w:bottom w:w="0" w:type="dxa"/>
          <w:right w:w="108" w:type="dxa"/>
        </w:tblCellMar>
      </w:tblPr>
      <w:tblGrid>
        <w:gridCol w:w="880"/>
        <w:gridCol w:w="1180"/>
        <w:gridCol w:w="1140"/>
        <w:gridCol w:w="1140"/>
        <w:gridCol w:w="780"/>
        <w:gridCol w:w="780"/>
        <w:gridCol w:w="720"/>
        <w:gridCol w:w="1080"/>
        <w:gridCol w:w="1080"/>
        <w:gridCol w:w="1080"/>
        <w:gridCol w:w="1080"/>
      </w:tblGrid>
      <w:tr w14:paraId="597B6AD3">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515687A6">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72A15834">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D89A9F">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37406142">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51090422T000006631660-幼儿保教费</w:t>
            </w:r>
          </w:p>
        </w:tc>
      </w:tr>
      <w:tr w14:paraId="39F28550">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0BE4DC">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069FD45C">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遂宁市安居区第六幼儿园部门</w:t>
            </w:r>
          </w:p>
        </w:tc>
        <w:tc>
          <w:tcPr>
            <w:tcW w:w="1080" w:type="dxa"/>
            <w:tcBorders>
              <w:top w:val="nil"/>
              <w:left w:val="nil"/>
              <w:bottom w:val="single" w:color="auto" w:sz="4" w:space="0"/>
              <w:right w:val="single" w:color="auto" w:sz="4" w:space="0"/>
            </w:tcBorders>
            <w:shd w:val="clear" w:color="auto" w:fill="auto"/>
            <w:vAlign w:val="center"/>
          </w:tcPr>
          <w:p w14:paraId="745E58C8">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2A20940E">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遂宁市安居区第六幼儿园</w:t>
            </w:r>
          </w:p>
        </w:tc>
      </w:tr>
      <w:tr w14:paraId="7E0BBB21">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46B9ABF8">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76BDA4FB">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710646E7">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770D0601">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3D1CBA9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6FEA7386">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3F1BA359">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491F8094">
            <w:pPr>
              <w:widowControl/>
              <w:jc w:val="left"/>
              <w:rPr>
                <w:rFonts w:ascii="宋体" w:hAnsi="宋体" w:cs="宋体"/>
                <w:color w:val="000000"/>
                <w:kern w:val="0"/>
                <w:sz w:val="20"/>
                <w:szCs w:val="20"/>
              </w:rPr>
            </w:pPr>
            <w:r>
              <w:rPr>
                <w:rFonts w:hint="eastAsia" w:ascii="宋体" w:hAnsi="宋体" w:cs="宋体"/>
                <w:color w:val="000000"/>
                <w:kern w:val="0"/>
                <w:sz w:val="20"/>
                <w:szCs w:val="20"/>
              </w:rPr>
              <w:t>　保障学校家庭经济困难学生正常入学，减轻其家庭经济负担。</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2B74001F">
            <w:pPr>
              <w:widowControl/>
              <w:jc w:val="left"/>
              <w:rPr>
                <w:rFonts w:ascii="宋体" w:hAnsi="宋体" w:cs="宋体"/>
                <w:color w:val="000000"/>
                <w:kern w:val="0"/>
                <w:sz w:val="20"/>
                <w:szCs w:val="20"/>
              </w:rPr>
            </w:pPr>
            <w:r>
              <w:rPr>
                <w:rFonts w:hint="eastAsia" w:ascii="宋体" w:hAnsi="宋体" w:cs="宋体"/>
                <w:color w:val="000000"/>
                <w:kern w:val="0"/>
                <w:sz w:val="20"/>
                <w:szCs w:val="20"/>
              </w:rPr>
              <w:t>保障学校家庭经济困难学生正常入学，减轻其家庭经济负担。</w:t>
            </w:r>
          </w:p>
        </w:tc>
      </w:tr>
      <w:tr w14:paraId="0B8B8D8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4E0857B6">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8093A7C">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2363C956">
            <w:pPr>
              <w:widowControl/>
              <w:jc w:val="left"/>
              <w:rPr>
                <w:rFonts w:ascii="宋体" w:hAnsi="宋体" w:cs="宋体"/>
                <w:color w:val="000000"/>
                <w:kern w:val="0"/>
                <w:sz w:val="20"/>
                <w:szCs w:val="20"/>
              </w:rPr>
            </w:pPr>
            <w:r>
              <w:rPr>
                <w:rFonts w:hint="eastAsia" w:ascii="宋体" w:hAnsi="宋体" w:cs="宋体"/>
                <w:color w:val="000000"/>
                <w:kern w:val="0"/>
                <w:sz w:val="20"/>
                <w:szCs w:val="20"/>
              </w:rPr>
              <w:t>加强民生资金专项管理，提高民生资金使用效益，确保专款专用，按程序及时兑现给学生（或监护人），及时报送资助政策落实情况及相关资料。</w:t>
            </w:r>
          </w:p>
        </w:tc>
      </w:tr>
      <w:tr w14:paraId="592EAD20">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7653E782">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765370D7">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6B5D7132">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3AC15988">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2A57989">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3088F9D2">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0FD6F8A1">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52B24997">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4D52C775">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69F00745">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A75947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DDDF2C6">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7A05C30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22731319">
            <w:pPr>
              <w:widowControl/>
              <w:jc w:val="center"/>
              <w:rPr>
                <w:rFonts w:ascii="宋体" w:hAnsi="宋体" w:cs="宋体"/>
                <w:color w:val="000000"/>
                <w:kern w:val="0"/>
                <w:sz w:val="20"/>
                <w:szCs w:val="20"/>
              </w:rPr>
            </w:pPr>
            <w:r>
              <w:rPr>
                <w:rFonts w:hint="eastAsia" w:ascii="宋体" w:hAnsi="宋体" w:cs="宋体"/>
                <w:color w:val="000000"/>
                <w:kern w:val="0"/>
                <w:sz w:val="20"/>
                <w:szCs w:val="20"/>
              </w:rPr>
              <w:t>19.32</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FF616CF">
            <w:pPr>
              <w:widowControl/>
              <w:jc w:val="center"/>
              <w:rPr>
                <w:rFonts w:ascii="宋体" w:hAnsi="宋体" w:cs="宋体"/>
                <w:color w:val="000000"/>
                <w:kern w:val="0"/>
                <w:sz w:val="20"/>
                <w:szCs w:val="20"/>
              </w:rPr>
            </w:pPr>
            <w:r>
              <w:rPr>
                <w:rFonts w:hint="eastAsia" w:ascii="宋体" w:hAnsi="宋体" w:cs="宋体"/>
                <w:color w:val="000000"/>
                <w:kern w:val="0"/>
                <w:sz w:val="20"/>
                <w:szCs w:val="20"/>
              </w:rPr>
              <w:t>19.32</w:t>
            </w:r>
          </w:p>
        </w:tc>
        <w:tc>
          <w:tcPr>
            <w:tcW w:w="1080" w:type="dxa"/>
            <w:tcBorders>
              <w:top w:val="nil"/>
              <w:left w:val="nil"/>
              <w:bottom w:val="single" w:color="auto" w:sz="4" w:space="0"/>
              <w:right w:val="single" w:color="auto" w:sz="4" w:space="0"/>
            </w:tcBorders>
            <w:shd w:val="clear" w:color="auto" w:fill="auto"/>
            <w:vAlign w:val="center"/>
          </w:tcPr>
          <w:p w14:paraId="4F087B2C">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1EE41863">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689B4D1B">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FB447EF">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024B6379">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7FA800E">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37CC087C">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225B872E">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4E48CF90">
            <w:pPr>
              <w:widowControl/>
              <w:jc w:val="center"/>
              <w:rPr>
                <w:rFonts w:ascii="宋体" w:hAnsi="宋体" w:cs="宋体"/>
                <w:color w:val="000000"/>
                <w:kern w:val="0"/>
                <w:sz w:val="20"/>
                <w:szCs w:val="20"/>
              </w:rPr>
            </w:pPr>
            <w:r>
              <w:rPr>
                <w:rFonts w:hint="eastAsia" w:ascii="宋体" w:hAnsi="宋体" w:cs="宋体"/>
                <w:color w:val="000000"/>
                <w:kern w:val="0"/>
                <w:sz w:val="20"/>
                <w:szCs w:val="20"/>
              </w:rPr>
              <w:t>19.32</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8B2009A">
            <w:pPr>
              <w:widowControl/>
              <w:jc w:val="center"/>
              <w:rPr>
                <w:rFonts w:ascii="宋体" w:hAnsi="宋体" w:cs="宋体"/>
                <w:color w:val="000000"/>
                <w:kern w:val="0"/>
                <w:sz w:val="20"/>
                <w:szCs w:val="20"/>
              </w:rPr>
            </w:pPr>
            <w:r>
              <w:rPr>
                <w:rFonts w:hint="eastAsia" w:ascii="宋体" w:hAnsi="宋体" w:cs="宋体"/>
                <w:color w:val="000000"/>
                <w:kern w:val="0"/>
                <w:sz w:val="20"/>
                <w:szCs w:val="20"/>
              </w:rPr>
              <w:t>19.32</w:t>
            </w:r>
          </w:p>
        </w:tc>
        <w:tc>
          <w:tcPr>
            <w:tcW w:w="1080" w:type="dxa"/>
            <w:tcBorders>
              <w:top w:val="nil"/>
              <w:left w:val="nil"/>
              <w:bottom w:val="single" w:color="auto" w:sz="4" w:space="0"/>
              <w:right w:val="single" w:color="auto" w:sz="4" w:space="0"/>
            </w:tcBorders>
            <w:shd w:val="clear" w:color="auto" w:fill="auto"/>
            <w:vAlign w:val="center"/>
          </w:tcPr>
          <w:p w14:paraId="4EE28D40">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68DF724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0BD9EC9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756D8300">
            <w:pPr>
              <w:widowControl/>
              <w:jc w:val="left"/>
              <w:rPr>
                <w:rFonts w:ascii="宋体" w:hAnsi="宋体" w:cs="宋体"/>
                <w:i/>
                <w:iCs/>
                <w:color w:val="000000"/>
                <w:kern w:val="0"/>
                <w:sz w:val="20"/>
                <w:szCs w:val="20"/>
              </w:rPr>
            </w:pPr>
          </w:p>
        </w:tc>
      </w:tr>
      <w:tr w14:paraId="7DF9D17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E57DDD3">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47CEAD3">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3546998F">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1562C950">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02F32D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235A04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561FFF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4D133F8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7C7635E0">
            <w:pPr>
              <w:widowControl/>
              <w:jc w:val="left"/>
              <w:rPr>
                <w:rFonts w:ascii="宋体" w:hAnsi="宋体" w:cs="宋体"/>
                <w:i/>
                <w:iCs/>
                <w:color w:val="000000"/>
                <w:kern w:val="0"/>
                <w:sz w:val="20"/>
                <w:szCs w:val="20"/>
              </w:rPr>
            </w:pPr>
          </w:p>
        </w:tc>
      </w:tr>
      <w:tr w14:paraId="25B12629">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05B9A23">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453FD53">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2FE2DD7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57DF1B1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E8D80D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56FC28E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4C942C3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0AC2430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E14C641">
            <w:pPr>
              <w:widowControl/>
              <w:jc w:val="left"/>
              <w:rPr>
                <w:rFonts w:ascii="宋体" w:hAnsi="宋体" w:cs="宋体"/>
                <w:i/>
                <w:iCs/>
                <w:color w:val="000000"/>
                <w:kern w:val="0"/>
                <w:sz w:val="20"/>
                <w:szCs w:val="20"/>
              </w:rPr>
            </w:pPr>
          </w:p>
        </w:tc>
      </w:tr>
      <w:tr w14:paraId="76287B14">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52E59781">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15DE7FB">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08A24D2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5044BFB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DAF02B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1BD951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32D1B68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5C058E5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CA116D9">
            <w:pPr>
              <w:widowControl/>
              <w:jc w:val="left"/>
              <w:rPr>
                <w:rFonts w:ascii="宋体" w:hAnsi="宋体" w:cs="宋体"/>
                <w:i/>
                <w:iCs/>
                <w:color w:val="000000"/>
                <w:kern w:val="0"/>
                <w:sz w:val="20"/>
                <w:szCs w:val="20"/>
              </w:rPr>
            </w:pPr>
          </w:p>
        </w:tc>
      </w:tr>
      <w:tr w14:paraId="0994635B">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0280566F">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79CA85E9">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5C3A5681">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528A34E5">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70ACAB73">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32FDCD17">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449AEE51">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0EBD0074">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44263706">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25C60E6C">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6211B454">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7E1E94DE">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4755BF25">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3F9B5B35">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0B0CD3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6EDCA79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5C7E502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7F70FE1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6D48D3D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4D51ACD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215AF9A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42AF08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34EC8129">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74C8E89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2FD23AA1">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5CD68F58">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6296369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1A54F2E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5DECA85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647F77F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610E4AD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19108F3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3DAA130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06D88C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23BF30C5">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55B2E6EA">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083FFA">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24E842F3">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7DFC0D7">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0233BAF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7206E1E">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2FA89CCA">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0788AAD6">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绩效目标实现指标自评得分100.00分，自评等次为：优，严格执行相关政策，按要求支付，保障资金及时、足额支付到位。切实提高扶贫成效。</w:t>
            </w:r>
          </w:p>
        </w:tc>
      </w:tr>
      <w:tr w14:paraId="00298208">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08EC2156">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5014A738">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0BDD9BB6">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20F4AEBF">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7D060622">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34EBB282">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72639A">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项目负责人：刘继国</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4A363517">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财务负责人：唐红梅</w:t>
            </w:r>
          </w:p>
        </w:tc>
      </w:tr>
      <w:tr w14:paraId="5B47FEF5">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3A064430">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3462D414">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3BFB319C">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01631D79">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29F4FB80">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16266FC8">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50413E29">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2B14518D">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0D4D690">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EB1D1D7">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674701DB">
            <w:pPr>
              <w:widowControl/>
              <w:jc w:val="left"/>
              <w:rPr>
                <w:rFonts w:ascii="宋体" w:hAnsi="宋体" w:cs="宋体"/>
                <w:color w:val="000000"/>
                <w:kern w:val="0"/>
                <w:sz w:val="20"/>
                <w:szCs w:val="20"/>
              </w:rPr>
            </w:pPr>
          </w:p>
        </w:tc>
      </w:tr>
      <w:tr w14:paraId="7E9B4F96">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352E5B66">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74141B43">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762252">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405498A0">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51090422T000006747896-学前教育奖补资金</w:t>
            </w:r>
          </w:p>
        </w:tc>
      </w:tr>
      <w:tr w14:paraId="5D490956">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C33401">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680A8360">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遂宁市安居区第六幼儿园部门</w:t>
            </w:r>
          </w:p>
        </w:tc>
        <w:tc>
          <w:tcPr>
            <w:tcW w:w="1080" w:type="dxa"/>
            <w:tcBorders>
              <w:top w:val="nil"/>
              <w:left w:val="nil"/>
              <w:bottom w:val="single" w:color="auto" w:sz="4" w:space="0"/>
              <w:right w:val="single" w:color="auto" w:sz="4" w:space="0"/>
            </w:tcBorders>
            <w:shd w:val="clear" w:color="auto" w:fill="auto"/>
            <w:vAlign w:val="center"/>
          </w:tcPr>
          <w:p w14:paraId="3066FF00">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45225F6B">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遂宁市安居区第六幼儿园</w:t>
            </w:r>
          </w:p>
        </w:tc>
      </w:tr>
      <w:tr w14:paraId="2C276D1A">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5F2DED9D">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08E82821">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2FC87B0E">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6720C14B">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5CEC5151">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483F66FA">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7FE51A34">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5293D2E0">
            <w:pPr>
              <w:widowControl/>
              <w:jc w:val="left"/>
              <w:rPr>
                <w:rFonts w:ascii="宋体" w:hAnsi="宋体" w:cs="宋体"/>
                <w:color w:val="000000"/>
                <w:kern w:val="0"/>
                <w:sz w:val="20"/>
                <w:szCs w:val="20"/>
              </w:rPr>
            </w:pPr>
            <w:r>
              <w:rPr>
                <w:rFonts w:hint="eastAsia" w:ascii="宋体" w:hAnsi="宋体" w:cs="宋体"/>
                <w:color w:val="000000"/>
                <w:kern w:val="0"/>
                <w:sz w:val="20"/>
                <w:szCs w:val="20"/>
              </w:rPr>
              <w:t>　及时申请支付资金，促进学校健康发展。</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7062E0EC">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严格执行预算，及时申请支付资金，促进学校健康发展。</w:t>
            </w:r>
          </w:p>
        </w:tc>
      </w:tr>
      <w:tr w14:paraId="77D8D1D7">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20D8AA7D">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1BDCF05">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2075E246">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及时申报经费，预算编制科学合理，减少结余资金,促进学校健康发展。</w:t>
            </w:r>
          </w:p>
        </w:tc>
      </w:tr>
      <w:tr w14:paraId="5BF0080F">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36591F40">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42053FC4">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206E5F02">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70FE3158">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65F7611">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664C0003">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72BE876B">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462CCAC3">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0C85AB69">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0C353762">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26A9FE1">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1548543">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5A12A6F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2E999F69">
            <w:pPr>
              <w:widowControl/>
              <w:jc w:val="center"/>
              <w:rPr>
                <w:rFonts w:ascii="宋体" w:hAnsi="宋体" w:cs="宋体"/>
                <w:color w:val="000000"/>
                <w:kern w:val="0"/>
                <w:sz w:val="20"/>
                <w:szCs w:val="20"/>
              </w:rPr>
            </w:pPr>
            <w:r>
              <w:rPr>
                <w:rFonts w:hint="eastAsia" w:ascii="宋体" w:hAnsi="宋体" w:cs="宋体"/>
                <w:color w:val="000000"/>
                <w:kern w:val="0"/>
                <w:sz w:val="20"/>
                <w:szCs w:val="20"/>
              </w:rPr>
              <w:t>18.54</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AD1F40C">
            <w:pPr>
              <w:widowControl/>
              <w:jc w:val="center"/>
              <w:rPr>
                <w:rFonts w:ascii="宋体" w:hAnsi="宋体" w:cs="宋体"/>
                <w:color w:val="000000"/>
                <w:kern w:val="0"/>
                <w:sz w:val="20"/>
                <w:szCs w:val="20"/>
              </w:rPr>
            </w:pPr>
            <w:r>
              <w:rPr>
                <w:rFonts w:hint="eastAsia" w:ascii="宋体" w:hAnsi="宋体" w:cs="宋体"/>
                <w:color w:val="000000"/>
                <w:kern w:val="0"/>
                <w:sz w:val="20"/>
                <w:szCs w:val="20"/>
              </w:rPr>
              <w:t>18.54</w:t>
            </w:r>
          </w:p>
        </w:tc>
        <w:tc>
          <w:tcPr>
            <w:tcW w:w="1080" w:type="dxa"/>
            <w:tcBorders>
              <w:top w:val="nil"/>
              <w:left w:val="nil"/>
              <w:bottom w:val="single" w:color="auto" w:sz="4" w:space="0"/>
              <w:right w:val="single" w:color="auto" w:sz="4" w:space="0"/>
            </w:tcBorders>
            <w:shd w:val="clear" w:color="auto" w:fill="auto"/>
            <w:vAlign w:val="center"/>
          </w:tcPr>
          <w:p w14:paraId="7A21BC35">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42CCCAA2">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498AF29E">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6E062512">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012B3CE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D1F2884">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F6F7D93">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708E811F">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0E4CB5FC">
            <w:pPr>
              <w:widowControl/>
              <w:jc w:val="center"/>
              <w:rPr>
                <w:rFonts w:ascii="宋体" w:hAnsi="宋体" w:cs="宋体"/>
                <w:color w:val="000000"/>
                <w:kern w:val="0"/>
                <w:sz w:val="20"/>
                <w:szCs w:val="20"/>
              </w:rPr>
            </w:pPr>
            <w:r>
              <w:rPr>
                <w:rFonts w:hint="eastAsia" w:ascii="宋体" w:hAnsi="宋体" w:cs="宋体"/>
                <w:color w:val="000000"/>
                <w:kern w:val="0"/>
                <w:sz w:val="20"/>
                <w:szCs w:val="20"/>
              </w:rPr>
              <w:t>18.54</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E33DA33">
            <w:pPr>
              <w:widowControl/>
              <w:jc w:val="center"/>
              <w:rPr>
                <w:rFonts w:ascii="宋体" w:hAnsi="宋体" w:cs="宋体"/>
                <w:color w:val="000000"/>
                <w:kern w:val="0"/>
                <w:sz w:val="20"/>
                <w:szCs w:val="20"/>
              </w:rPr>
            </w:pPr>
            <w:r>
              <w:rPr>
                <w:rFonts w:hint="eastAsia" w:ascii="宋体" w:hAnsi="宋体" w:cs="宋体"/>
                <w:color w:val="000000"/>
                <w:kern w:val="0"/>
                <w:sz w:val="20"/>
                <w:szCs w:val="20"/>
              </w:rPr>
              <w:t>18.54</w:t>
            </w:r>
          </w:p>
        </w:tc>
        <w:tc>
          <w:tcPr>
            <w:tcW w:w="1080" w:type="dxa"/>
            <w:tcBorders>
              <w:top w:val="nil"/>
              <w:left w:val="nil"/>
              <w:bottom w:val="single" w:color="auto" w:sz="4" w:space="0"/>
              <w:right w:val="single" w:color="auto" w:sz="4" w:space="0"/>
            </w:tcBorders>
            <w:shd w:val="clear" w:color="auto" w:fill="auto"/>
            <w:vAlign w:val="center"/>
          </w:tcPr>
          <w:p w14:paraId="489F034E">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7320174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0FB7322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362D3829">
            <w:pPr>
              <w:widowControl/>
              <w:jc w:val="left"/>
              <w:rPr>
                <w:rFonts w:ascii="宋体" w:hAnsi="宋体" w:cs="宋体"/>
                <w:i/>
                <w:iCs/>
                <w:color w:val="000000"/>
                <w:kern w:val="0"/>
                <w:sz w:val="20"/>
                <w:szCs w:val="20"/>
              </w:rPr>
            </w:pPr>
          </w:p>
        </w:tc>
      </w:tr>
      <w:tr w14:paraId="24830837">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BDF34A6">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9EE4824">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104DC45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3A8D13A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6230589">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604F5B0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5168E82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604078B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ABD0433">
            <w:pPr>
              <w:widowControl/>
              <w:jc w:val="left"/>
              <w:rPr>
                <w:rFonts w:ascii="宋体" w:hAnsi="宋体" w:cs="宋体"/>
                <w:i/>
                <w:iCs/>
                <w:color w:val="000000"/>
                <w:kern w:val="0"/>
                <w:sz w:val="20"/>
                <w:szCs w:val="20"/>
              </w:rPr>
            </w:pPr>
          </w:p>
        </w:tc>
      </w:tr>
      <w:tr w14:paraId="46CB4AA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501DEB2">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38D1F01">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6F9647F6">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37C33956">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3817A7DF">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D2D03B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0E164B1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5DD6AD0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6ED804D5">
            <w:pPr>
              <w:widowControl/>
              <w:jc w:val="left"/>
              <w:rPr>
                <w:rFonts w:ascii="宋体" w:hAnsi="宋体" w:cs="宋体"/>
                <w:i/>
                <w:iCs/>
                <w:color w:val="000000"/>
                <w:kern w:val="0"/>
                <w:sz w:val="20"/>
                <w:szCs w:val="20"/>
              </w:rPr>
            </w:pPr>
          </w:p>
        </w:tc>
      </w:tr>
      <w:tr w14:paraId="49237224">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5A820A3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06089E9">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7AA702F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77B9F34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40E2C8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18C359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7BA5DFE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20BD490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62DB8D6A">
            <w:pPr>
              <w:widowControl/>
              <w:jc w:val="left"/>
              <w:rPr>
                <w:rFonts w:ascii="宋体" w:hAnsi="宋体" w:cs="宋体"/>
                <w:i/>
                <w:iCs/>
                <w:color w:val="000000"/>
                <w:kern w:val="0"/>
                <w:sz w:val="20"/>
                <w:szCs w:val="20"/>
              </w:rPr>
            </w:pPr>
          </w:p>
        </w:tc>
      </w:tr>
      <w:tr w14:paraId="214B5205">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429D83C6">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784A4A18">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3843D4F7">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529409F5">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68878F1F">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4D39D911">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617FFFEF">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6F925130">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571A4C38">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57DDCBD0">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718268F2">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55080C0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3B179DC2">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0FCC5068">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6786F0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294C14B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31D93F8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272DEA5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207D858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4730BF0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1FFC611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5C39563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091B5FE9">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5D7BEC7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37567C2C">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214CA7A2">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0C1B175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6DC53E1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5E48146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20FC6C4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700D6EC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77FE728D">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27094D2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13FB07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39C76A9D">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71ACB770">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737A34">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6C2C6F6E">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23FF734">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0D68F0A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7CCAC1A5">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224831B7">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65C86D5E">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绩效目标实现指标自评得分100.00分，自评等次为：优，严格执行相关政策，按要求支付，保障资金及时、足额支付到位。促进学校健康发展。</w:t>
            </w:r>
          </w:p>
        </w:tc>
      </w:tr>
      <w:tr w14:paraId="571B53ED">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4BAE7D45">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51B57A64">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0</w:t>
            </w:r>
          </w:p>
        </w:tc>
      </w:tr>
      <w:tr w14:paraId="657BDCF0">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452078C6">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22BB3C7D">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0</w:t>
            </w:r>
          </w:p>
        </w:tc>
      </w:tr>
      <w:tr w14:paraId="5A5F26DE">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E4A05E">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项目负责人：刘继国</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4936F481">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财务负责人：唐红梅</w:t>
            </w:r>
          </w:p>
        </w:tc>
      </w:tr>
      <w:tr w14:paraId="05FF6211">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095777DE">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1B0350AB">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0589F4F7">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5F5915B6">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3C5A7139">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39FB3E42">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3E4F2068">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413A3DCC">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4E4B8D08">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73BDCD06">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4C3AC4FD">
            <w:pPr>
              <w:widowControl/>
              <w:jc w:val="left"/>
              <w:rPr>
                <w:rFonts w:ascii="宋体" w:hAnsi="宋体" w:cs="宋体"/>
                <w:color w:val="000000"/>
                <w:kern w:val="0"/>
                <w:sz w:val="20"/>
                <w:szCs w:val="20"/>
              </w:rPr>
            </w:pPr>
          </w:p>
        </w:tc>
      </w:tr>
      <w:tr w14:paraId="076B6ED2">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281D2052">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25CD796E">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A15BE1">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6676D556">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51090422T000006818424-幼儿资助及幼儿发展资金</w:t>
            </w:r>
          </w:p>
        </w:tc>
      </w:tr>
      <w:tr w14:paraId="7C7044B8">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3DFB8B">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37A8F503">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遂宁市安居区第六幼儿园部门</w:t>
            </w:r>
          </w:p>
        </w:tc>
        <w:tc>
          <w:tcPr>
            <w:tcW w:w="1080" w:type="dxa"/>
            <w:tcBorders>
              <w:top w:val="nil"/>
              <w:left w:val="nil"/>
              <w:bottom w:val="single" w:color="auto" w:sz="4" w:space="0"/>
              <w:right w:val="single" w:color="auto" w:sz="4" w:space="0"/>
            </w:tcBorders>
            <w:shd w:val="clear" w:color="auto" w:fill="auto"/>
            <w:vAlign w:val="center"/>
          </w:tcPr>
          <w:p w14:paraId="73AA9405">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1EE6A125">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遂宁市安居区第六幼儿园</w:t>
            </w:r>
          </w:p>
        </w:tc>
      </w:tr>
      <w:tr w14:paraId="4DB351E0">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18D2AFCA">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71E42B29">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1414A697">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52700F4A">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2228AF0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396D6836">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2106522B">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28E7B1C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保</w:t>
            </w:r>
            <w:r>
              <w:rPr>
                <w:rFonts w:hint="eastAsia" w:ascii="宋体" w:hAnsi="宋体" w:cs="宋体"/>
                <w:color w:val="000000"/>
                <w:kern w:val="0"/>
                <w:sz w:val="20"/>
                <w:szCs w:val="20"/>
              </w:rPr>
              <w:t>障学校家庭经济困难学生正常入学，减轻其家庭经济负担，促进学校健康发展。</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3DD84030">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保障了学校家庭经济困难学生正常入学，减轻其家庭经济负担，促进学校健康发展。</w:t>
            </w:r>
          </w:p>
        </w:tc>
      </w:tr>
      <w:tr w14:paraId="2E0DBD7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7424904A">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0319A21">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5257ED80">
            <w:pPr>
              <w:widowControl/>
              <w:jc w:val="left"/>
              <w:rPr>
                <w:rFonts w:ascii="宋体" w:hAnsi="宋体" w:cs="宋体"/>
                <w:color w:val="000000"/>
                <w:kern w:val="0"/>
                <w:sz w:val="20"/>
                <w:szCs w:val="20"/>
              </w:rPr>
            </w:pPr>
            <w:r>
              <w:rPr>
                <w:rFonts w:hint="eastAsia" w:ascii="宋体" w:hAnsi="宋体" w:cs="宋体"/>
                <w:color w:val="000000"/>
                <w:kern w:val="0"/>
                <w:sz w:val="20"/>
                <w:szCs w:val="20"/>
              </w:rPr>
              <w:t>加强资金专项管理，提高资金使用效益，确保专款专用，按程序及时按要求支付资金，促进学校健康发展。</w:t>
            </w:r>
          </w:p>
        </w:tc>
      </w:tr>
      <w:tr w14:paraId="61E4A940">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11B0A585">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4AD525D2">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10D329EB">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00B13BE6">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4305534">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7A960CAF">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4D2CE1F9">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383FA054">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7D72BB86">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7B0DD22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05B983D">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3252494">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07CFA548">
            <w:pPr>
              <w:widowControl/>
              <w:jc w:val="center"/>
              <w:rPr>
                <w:rFonts w:ascii="宋体" w:hAnsi="宋体" w:cs="宋体"/>
                <w:color w:val="000000"/>
                <w:kern w:val="0"/>
                <w:sz w:val="20"/>
                <w:szCs w:val="20"/>
              </w:rPr>
            </w:pPr>
            <w:r>
              <w:rPr>
                <w:rFonts w:hint="eastAsia" w:ascii="宋体" w:hAnsi="宋体" w:cs="宋体"/>
                <w:color w:val="000000"/>
                <w:kern w:val="0"/>
                <w:sz w:val="20"/>
                <w:szCs w:val="20"/>
              </w:rPr>
              <w:t>208.50</w:t>
            </w:r>
          </w:p>
        </w:tc>
        <w:tc>
          <w:tcPr>
            <w:tcW w:w="1140" w:type="dxa"/>
            <w:tcBorders>
              <w:top w:val="nil"/>
              <w:left w:val="nil"/>
              <w:bottom w:val="single" w:color="auto" w:sz="4" w:space="0"/>
              <w:right w:val="single" w:color="auto" w:sz="4" w:space="0"/>
            </w:tcBorders>
            <w:shd w:val="clear" w:color="auto" w:fill="auto"/>
            <w:vAlign w:val="center"/>
          </w:tcPr>
          <w:p w14:paraId="0E07D639">
            <w:pPr>
              <w:widowControl/>
              <w:jc w:val="center"/>
              <w:rPr>
                <w:rFonts w:ascii="宋体" w:hAnsi="宋体" w:cs="宋体"/>
                <w:color w:val="000000"/>
                <w:kern w:val="0"/>
                <w:sz w:val="20"/>
                <w:szCs w:val="20"/>
              </w:rPr>
            </w:pPr>
            <w:r>
              <w:rPr>
                <w:rFonts w:hint="eastAsia" w:ascii="宋体" w:hAnsi="宋体" w:cs="宋体"/>
                <w:color w:val="000000"/>
                <w:kern w:val="0"/>
                <w:sz w:val="20"/>
                <w:szCs w:val="20"/>
              </w:rPr>
              <w:t>73.50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26D0915">
            <w:pPr>
              <w:widowControl/>
              <w:jc w:val="center"/>
              <w:rPr>
                <w:rFonts w:ascii="宋体" w:hAnsi="宋体" w:cs="宋体"/>
                <w:color w:val="000000"/>
                <w:kern w:val="0"/>
                <w:sz w:val="20"/>
                <w:szCs w:val="20"/>
              </w:rPr>
            </w:pPr>
            <w:r>
              <w:rPr>
                <w:rFonts w:hint="eastAsia" w:ascii="宋体" w:hAnsi="宋体" w:cs="宋体"/>
                <w:color w:val="000000"/>
                <w:kern w:val="0"/>
                <w:sz w:val="20"/>
                <w:szCs w:val="20"/>
              </w:rPr>
              <w:t>73.50</w:t>
            </w:r>
          </w:p>
        </w:tc>
        <w:tc>
          <w:tcPr>
            <w:tcW w:w="1080" w:type="dxa"/>
            <w:tcBorders>
              <w:top w:val="nil"/>
              <w:left w:val="nil"/>
              <w:bottom w:val="single" w:color="auto" w:sz="4" w:space="0"/>
              <w:right w:val="single" w:color="auto" w:sz="4" w:space="0"/>
            </w:tcBorders>
            <w:shd w:val="clear" w:color="auto" w:fill="auto"/>
            <w:vAlign w:val="center"/>
          </w:tcPr>
          <w:p w14:paraId="0536155A">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10A8707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7B4BFFF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6A8013E">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68E8B747">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1909DE9A">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20FF217">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008885C8">
            <w:pPr>
              <w:widowControl/>
              <w:jc w:val="center"/>
              <w:rPr>
                <w:rFonts w:ascii="宋体" w:hAnsi="宋体" w:cs="宋体"/>
                <w:color w:val="000000"/>
                <w:kern w:val="0"/>
                <w:sz w:val="20"/>
                <w:szCs w:val="20"/>
              </w:rPr>
            </w:pPr>
            <w:r>
              <w:rPr>
                <w:rFonts w:hint="eastAsia" w:ascii="宋体" w:hAnsi="宋体" w:cs="宋体"/>
                <w:color w:val="000000"/>
                <w:kern w:val="0"/>
                <w:sz w:val="20"/>
                <w:szCs w:val="20"/>
              </w:rPr>
              <w:t>208.50</w:t>
            </w:r>
          </w:p>
        </w:tc>
        <w:tc>
          <w:tcPr>
            <w:tcW w:w="1140" w:type="dxa"/>
            <w:tcBorders>
              <w:top w:val="nil"/>
              <w:left w:val="nil"/>
              <w:bottom w:val="single" w:color="auto" w:sz="4" w:space="0"/>
              <w:right w:val="single" w:color="auto" w:sz="4" w:space="0"/>
            </w:tcBorders>
            <w:shd w:val="clear" w:color="auto" w:fill="auto"/>
            <w:vAlign w:val="center"/>
          </w:tcPr>
          <w:p w14:paraId="2B913841">
            <w:pPr>
              <w:widowControl/>
              <w:jc w:val="center"/>
              <w:rPr>
                <w:rFonts w:ascii="宋体" w:hAnsi="宋体" w:cs="宋体"/>
                <w:color w:val="000000"/>
                <w:kern w:val="0"/>
                <w:sz w:val="20"/>
                <w:szCs w:val="20"/>
              </w:rPr>
            </w:pPr>
            <w:r>
              <w:rPr>
                <w:rFonts w:hint="eastAsia" w:ascii="宋体" w:hAnsi="宋体" w:cs="宋体"/>
                <w:color w:val="000000"/>
                <w:kern w:val="0"/>
                <w:sz w:val="20"/>
                <w:szCs w:val="20"/>
              </w:rPr>
              <w:t>73.50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2C191CD">
            <w:pPr>
              <w:widowControl/>
              <w:jc w:val="center"/>
              <w:rPr>
                <w:rFonts w:ascii="宋体" w:hAnsi="宋体" w:cs="宋体"/>
                <w:color w:val="000000"/>
                <w:kern w:val="0"/>
                <w:sz w:val="20"/>
                <w:szCs w:val="20"/>
              </w:rPr>
            </w:pPr>
            <w:r>
              <w:rPr>
                <w:rFonts w:hint="eastAsia" w:ascii="宋体" w:hAnsi="宋体" w:cs="宋体"/>
                <w:color w:val="000000"/>
                <w:kern w:val="0"/>
                <w:sz w:val="20"/>
                <w:szCs w:val="20"/>
              </w:rPr>
              <w:t>73.50</w:t>
            </w:r>
          </w:p>
        </w:tc>
        <w:tc>
          <w:tcPr>
            <w:tcW w:w="1080" w:type="dxa"/>
            <w:tcBorders>
              <w:top w:val="nil"/>
              <w:left w:val="nil"/>
              <w:bottom w:val="single" w:color="auto" w:sz="4" w:space="0"/>
              <w:right w:val="single" w:color="auto" w:sz="4" w:space="0"/>
            </w:tcBorders>
            <w:shd w:val="clear" w:color="auto" w:fill="auto"/>
            <w:vAlign w:val="center"/>
          </w:tcPr>
          <w:p w14:paraId="3B11B2DB">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751BB1A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6B74628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5B295A80">
            <w:pPr>
              <w:widowControl/>
              <w:jc w:val="left"/>
              <w:rPr>
                <w:rFonts w:ascii="宋体" w:hAnsi="宋体" w:cs="宋体"/>
                <w:i/>
                <w:iCs/>
                <w:color w:val="000000"/>
                <w:kern w:val="0"/>
                <w:sz w:val="20"/>
                <w:szCs w:val="20"/>
              </w:rPr>
            </w:pPr>
          </w:p>
        </w:tc>
      </w:tr>
      <w:tr w14:paraId="5AC8843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9E791E8">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36EF2FE">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43F1DE3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20A6E5B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914990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D066ED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028474E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4C4AB44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7B983982">
            <w:pPr>
              <w:widowControl/>
              <w:jc w:val="left"/>
              <w:rPr>
                <w:rFonts w:ascii="宋体" w:hAnsi="宋体" w:cs="宋体"/>
                <w:i/>
                <w:iCs/>
                <w:color w:val="000000"/>
                <w:kern w:val="0"/>
                <w:sz w:val="20"/>
                <w:szCs w:val="20"/>
              </w:rPr>
            </w:pPr>
          </w:p>
        </w:tc>
      </w:tr>
      <w:tr w14:paraId="1F98A301">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5C156654">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76A51C7">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187F713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29E4AA8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5B89E6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4836479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E069FE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4B926EF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5BEFD68A">
            <w:pPr>
              <w:widowControl/>
              <w:jc w:val="left"/>
              <w:rPr>
                <w:rFonts w:ascii="宋体" w:hAnsi="宋体" w:cs="宋体"/>
                <w:i/>
                <w:iCs/>
                <w:color w:val="000000"/>
                <w:kern w:val="0"/>
                <w:sz w:val="20"/>
                <w:szCs w:val="20"/>
              </w:rPr>
            </w:pPr>
          </w:p>
        </w:tc>
      </w:tr>
      <w:tr w14:paraId="2C2811D9">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766D3F1">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37E0480B">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22386B1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4E0D561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66B322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4CB58DA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0E14593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78FE647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3C9DDA59">
            <w:pPr>
              <w:widowControl/>
              <w:jc w:val="left"/>
              <w:rPr>
                <w:rFonts w:ascii="宋体" w:hAnsi="宋体" w:cs="宋体"/>
                <w:i/>
                <w:iCs/>
                <w:color w:val="000000"/>
                <w:kern w:val="0"/>
                <w:sz w:val="20"/>
                <w:szCs w:val="20"/>
              </w:rPr>
            </w:pPr>
          </w:p>
        </w:tc>
      </w:tr>
      <w:tr w14:paraId="63AA028C">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6B85C1C6">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6C0D0FEB">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06D07877">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3BBC2CC6">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0EBA29FA">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0449867B">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6EB1638C">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6C40A19A">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62BEE9DE">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55F23D8A">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45E24464">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50C54D0F">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68993C4E">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2473BF13">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825A97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573B319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143F975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63F1914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27535EC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4FC0320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0CBDFC6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327193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1218BC85">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213D9219">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0FEFA8FB">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6253083D">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79B62B9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4D8F082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05A5147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64F2A96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5F44C64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2552387D">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65CB772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709438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48CC7B13">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5B972130">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BD19C5">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1E6D03F3">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7468BC5">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0</w:t>
            </w:r>
          </w:p>
        </w:tc>
        <w:tc>
          <w:tcPr>
            <w:tcW w:w="1080" w:type="dxa"/>
            <w:tcBorders>
              <w:top w:val="nil"/>
              <w:left w:val="nil"/>
              <w:bottom w:val="single" w:color="000000" w:sz="4" w:space="0"/>
              <w:right w:val="single" w:color="000000" w:sz="4" w:space="0"/>
            </w:tcBorders>
            <w:shd w:val="clear" w:color="auto" w:fill="auto"/>
            <w:vAlign w:val="center"/>
          </w:tcPr>
          <w:p w14:paraId="2927CE6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C50D945">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4DC7293A">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00149670">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绩效目标实现指标自评得分100.00分，自评等次为：优，严格执行相关政策，按要求支付，保障资金及时、足额支付到位。促进学校健康发展。</w:t>
            </w:r>
          </w:p>
        </w:tc>
      </w:tr>
      <w:tr w14:paraId="4FFEBB4F">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3B4FB8A1">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7839C03F">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0C318E41">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18FBE55B">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0B030B5F">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67DCECA0">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686A43">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项目负责人：刘继国</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3359FBCB">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财务负责人：唐红梅</w:t>
            </w:r>
          </w:p>
        </w:tc>
      </w:tr>
      <w:tr w14:paraId="401A5755">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4C4D451F">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182ECC41">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2694B347">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0084C330">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736F4D72">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50ACAD38">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36C7B08F">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2C3DFF09">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78C90134">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0F9004A2">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57C8BD40">
            <w:pPr>
              <w:widowControl/>
              <w:jc w:val="left"/>
              <w:rPr>
                <w:rFonts w:ascii="宋体" w:hAnsi="宋体" w:cs="宋体"/>
                <w:color w:val="000000"/>
                <w:kern w:val="0"/>
                <w:sz w:val="20"/>
                <w:szCs w:val="20"/>
              </w:rPr>
            </w:pPr>
          </w:p>
        </w:tc>
      </w:tr>
      <w:tr w14:paraId="1AF257C1">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1488F48D">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42510B2E">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A64AC9">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69F108C5">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51090423T000009655849-区级名师工程建设</w:t>
            </w:r>
          </w:p>
        </w:tc>
      </w:tr>
      <w:tr w14:paraId="0B372869">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6C88E2">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2F3C2AB9">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遂宁市安居区第六幼儿园部门</w:t>
            </w:r>
          </w:p>
        </w:tc>
        <w:tc>
          <w:tcPr>
            <w:tcW w:w="1080" w:type="dxa"/>
            <w:tcBorders>
              <w:top w:val="nil"/>
              <w:left w:val="nil"/>
              <w:bottom w:val="single" w:color="auto" w:sz="4" w:space="0"/>
              <w:right w:val="single" w:color="auto" w:sz="4" w:space="0"/>
            </w:tcBorders>
            <w:shd w:val="clear" w:color="auto" w:fill="auto"/>
            <w:vAlign w:val="center"/>
          </w:tcPr>
          <w:p w14:paraId="0D5725C7">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5FCA41E2">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遂宁市安居区第六幼儿园</w:t>
            </w:r>
          </w:p>
        </w:tc>
      </w:tr>
      <w:tr w14:paraId="5BBB8754">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3E90A6E8">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598A2A84">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5C831D12">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75C38B1E">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5B1E76B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6E3EB781">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6078069D">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4DB4CDC5">
            <w:pPr>
              <w:widowControl/>
              <w:jc w:val="left"/>
              <w:rPr>
                <w:rFonts w:ascii="宋体" w:hAnsi="宋体" w:cs="宋体"/>
                <w:color w:val="000000"/>
                <w:kern w:val="0"/>
                <w:sz w:val="20"/>
                <w:szCs w:val="20"/>
              </w:rPr>
            </w:pPr>
            <w:r>
              <w:rPr>
                <w:rFonts w:hint="eastAsia" w:ascii="宋体" w:hAnsi="宋体" w:cs="宋体"/>
                <w:color w:val="000000"/>
                <w:kern w:val="0"/>
                <w:sz w:val="20"/>
                <w:szCs w:val="20"/>
              </w:rPr>
              <w:t>资金及时、合规、足额支付到位，减少结余资金</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7DC0E09B">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严格执行相关政策，保障资金及时、合规、足额支付到位，减少结余资金。</w:t>
            </w:r>
          </w:p>
        </w:tc>
      </w:tr>
      <w:tr w14:paraId="74E022D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3339ED62">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C62EAB5">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703A6B85">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及时申报，保障补助及时、足额发放，预算编制科学合理，减少结余资金</w:t>
            </w:r>
          </w:p>
        </w:tc>
      </w:tr>
      <w:tr w14:paraId="6C587643">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02DA597F">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0E8FEC3B">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4DE5ED2B">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4FA768AA">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1F0A08E">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345AD512">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0A1D63D1">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44073472">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22D3CB3F">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04E0B067">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0FE5786">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3100843">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62B5F4F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199090DE">
            <w:pPr>
              <w:widowControl/>
              <w:jc w:val="center"/>
              <w:rPr>
                <w:rFonts w:ascii="宋体" w:hAnsi="宋体" w:cs="宋体"/>
                <w:color w:val="000000"/>
                <w:kern w:val="0"/>
                <w:sz w:val="20"/>
                <w:szCs w:val="20"/>
              </w:rPr>
            </w:pPr>
            <w:r>
              <w:rPr>
                <w:rFonts w:hint="eastAsia" w:ascii="宋体" w:hAnsi="宋体" w:cs="宋体"/>
                <w:color w:val="000000"/>
                <w:kern w:val="0"/>
                <w:sz w:val="20"/>
                <w:szCs w:val="20"/>
              </w:rPr>
              <w:t>0.62</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08FB46A">
            <w:pPr>
              <w:widowControl/>
              <w:jc w:val="center"/>
              <w:rPr>
                <w:rFonts w:ascii="宋体" w:hAnsi="宋体" w:cs="宋体"/>
                <w:color w:val="000000"/>
                <w:kern w:val="0"/>
                <w:sz w:val="20"/>
                <w:szCs w:val="20"/>
              </w:rPr>
            </w:pPr>
            <w:r>
              <w:rPr>
                <w:rFonts w:hint="eastAsia" w:ascii="宋体" w:hAnsi="宋体" w:cs="宋体"/>
                <w:color w:val="000000"/>
                <w:kern w:val="0"/>
                <w:sz w:val="20"/>
                <w:szCs w:val="20"/>
              </w:rPr>
              <w:t>0.62</w:t>
            </w:r>
          </w:p>
        </w:tc>
        <w:tc>
          <w:tcPr>
            <w:tcW w:w="1080" w:type="dxa"/>
            <w:tcBorders>
              <w:top w:val="nil"/>
              <w:left w:val="nil"/>
              <w:bottom w:val="single" w:color="auto" w:sz="4" w:space="0"/>
              <w:right w:val="single" w:color="auto" w:sz="4" w:space="0"/>
            </w:tcBorders>
            <w:shd w:val="clear" w:color="auto" w:fill="auto"/>
            <w:vAlign w:val="center"/>
          </w:tcPr>
          <w:p w14:paraId="569B1612">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3129A6F4">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37E9AF60">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AB48DE5">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7121E77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533A226">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2E65A60">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7B8EC339">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3EB48B4F">
            <w:pPr>
              <w:widowControl/>
              <w:jc w:val="center"/>
              <w:rPr>
                <w:rFonts w:ascii="宋体" w:hAnsi="宋体" w:cs="宋体"/>
                <w:color w:val="000000"/>
                <w:kern w:val="0"/>
                <w:sz w:val="20"/>
                <w:szCs w:val="20"/>
              </w:rPr>
            </w:pPr>
            <w:r>
              <w:rPr>
                <w:rFonts w:hint="eastAsia" w:ascii="宋体" w:hAnsi="宋体" w:cs="宋体"/>
                <w:color w:val="000000"/>
                <w:kern w:val="0"/>
                <w:sz w:val="20"/>
                <w:szCs w:val="20"/>
              </w:rPr>
              <w:t>0.62</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E48D433">
            <w:pPr>
              <w:widowControl/>
              <w:jc w:val="center"/>
              <w:rPr>
                <w:rFonts w:ascii="宋体" w:hAnsi="宋体" w:cs="宋体"/>
                <w:color w:val="000000"/>
                <w:kern w:val="0"/>
                <w:sz w:val="20"/>
                <w:szCs w:val="20"/>
              </w:rPr>
            </w:pPr>
            <w:r>
              <w:rPr>
                <w:rFonts w:hint="eastAsia" w:ascii="宋体" w:hAnsi="宋体" w:cs="宋体"/>
                <w:color w:val="000000"/>
                <w:kern w:val="0"/>
                <w:sz w:val="20"/>
                <w:szCs w:val="20"/>
              </w:rPr>
              <w:t>0.62</w:t>
            </w:r>
          </w:p>
        </w:tc>
        <w:tc>
          <w:tcPr>
            <w:tcW w:w="1080" w:type="dxa"/>
            <w:tcBorders>
              <w:top w:val="nil"/>
              <w:left w:val="nil"/>
              <w:bottom w:val="single" w:color="auto" w:sz="4" w:space="0"/>
              <w:right w:val="single" w:color="auto" w:sz="4" w:space="0"/>
            </w:tcBorders>
            <w:shd w:val="clear" w:color="auto" w:fill="auto"/>
            <w:vAlign w:val="center"/>
          </w:tcPr>
          <w:p w14:paraId="4E1CD25A">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533F4FA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45ABE46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47C1E91B">
            <w:pPr>
              <w:widowControl/>
              <w:jc w:val="left"/>
              <w:rPr>
                <w:rFonts w:ascii="宋体" w:hAnsi="宋体" w:cs="宋体"/>
                <w:i/>
                <w:iCs/>
                <w:color w:val="000000"/>
                <w:kern w:val="0"/>
                <w:sz w:val="20"/>
                <w:szCs w:val="20"/>
              </w:rPr>
            </w:pPr>
          </w:p>
        </w:tc>
      </w:tr>
      <w:tr w14:paraId="06084D2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F33F5EE">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08533EE">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15C638A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634BBD4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8254D0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0B7F7B6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030CE0D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31C5674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4C94D0C4">
            <w:pPr>
              <w:widowControl/>
              <w:jc w:val="left"/>
              <w:rPr>
                <w:rFonts w:ascii="宋体" w:hAnsi="宋体" w:cs="宋体"/>
                <w:i/>
                <w:iCs/>
                <w:color w:val="000000"/>
                <w:kern w:val="0"/>
                <w:sz w:val="20"/>
                <w:szCs w:val="20"/>
              </w:rPr>
            </w:pPr>
          </w:p>
        </w:tc>
      </w:tr>
      <w:tr w14:paraId="06CB9D1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25AC0CC">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912B944">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6129779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21FE23D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21EBA0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7905A07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2548EB6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678E9DF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643D4CCB">
            <w:pPr>
              <w:widowControl/>
              <w:jc w:val="left"/>
              <w:rPr>
                <w:rFonts w:ascii="宋体" w:hAnsi="宋体" w:cs="宋体"/>
                <w:i/>
                <w:iCs/>
                <w:color w:val="000000"/>
                <w:kern w:val="0"/>
                <w:sz w:val="20"/>
                <w:szCs w:val="20"/>
              </w:rPr>
            </w:pPr>
          </w:p>
        </w:tc>
      </w:tr>
      <w:tr w14:paraId="4C8A389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ECCFC0A">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32DEC47A">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210B2C3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4DD81ED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161979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39D1165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4C6DF9D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7FF160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48E9B596">
            <w:pPr>
              <w:widowControl/>
              <w:jc w:val="left"/>
              <w:rPr>
                <w:rFonts w:ascii="宋体" w:hAnsi="宋体" w:cs="宋体"/>
                <w:i/>
                <w:iCs/>
                <w:color w:val="000000"/>
                <w:kern w:val="0"/>
                <w:sz w:val="20"/>
                <w:szCs w:val="20"/>
              </w:rPr>
            </w:pPr>
          </w:p>
        </w:tc>
      </w:tr>
      <w:tr w14:paraId="7FBF4D62">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38F9A024">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7D96E63D">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2D62877A">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162DBF12">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69E6E101">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57C98CA0">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5BF818C5">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79891A66">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3481DDC1">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6024DA18">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13B788EF">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111A9C67">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62C41135">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4106F897">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98DE08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203D78D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555052B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2F95123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3AAC558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764ECB6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208C302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AC378F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43010890">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022203E4">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13B4B8C6">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5E52D39B">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7C508F6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45D0B37D">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52D11A7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2B767FF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144D468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2BBF890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3323B5A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6F83B0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25CB6DC3">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1845D1F8">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EDB71A">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289C7941">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2FA1136">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057C097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5BB44926">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0F799E5B">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53FD8F8D">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w:t>
            </w:r>
          </w:p>
        </w:tc>
      </w:tr>
      <w:tr w14:paraId="4828A612">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188C1402">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23A3AC47">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10B3BDAB">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1D11F8A2">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61D5801E">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7B0F9DB1">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28FA0">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项目负责人：刘继国</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7412D0CC">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财务负责人：唐红梅</w:t>
            </w:r>
          </w:p>
        </w:tc>
      </w:tr>
      <w:tr w14:paraId="4421425B">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5725F14F">
            <w:pPr>
              <w:widowControl/>
              <w:jc w:val="left"/>
              <w:rPr>
                <w:rFonts w:ascii="宋体" w:hAnsi="宋体" w:cs="宋体"/>
                <w:color w:val="000000"/>
                <w:kern w:val="0"/>
                <w:sz w:val="18"/>
                <w:szCs w:val="18"/>
              </w:rPr>
            </w:pPr>
          </w:p>
        </w:tc>
        <w:tc>
          <w:tcPr>
            <w:tcW w:w="1180" w:type="dxa"/>
            <w:tcBorders>
              <w:top w:val="nil"/>
              <w:left w:val="nil"/>
              <w:bottom w:val="nil"/>
              <w:right w:val="nil"/>
            </w:tcBorders>
            <w:shd w:val="clear" w:color="auto" w:fill="auto"/>
            <w:noWrap/>
            <w:vAlign w:val="center"/>
          </w:tcPr>
          <w:p w14:paraId="3D0D04CB">
            <w:pPr>
              <w:widowControl/>
              <w:jc w:val="left"/>
              <w:rPr>
                <w:rFonts w:ascii="宋体" w:hAnsi="宋体" w:cs="宋体"/>
                <w:color w:val="000000"/>
                <w:kern w:val="0"/>
                <w:sz w:val="18"/>
                <w:szCs w:val="18"/>
              </w:rPr>
            </w:pPr>
          </w:p>
        </w:tc>
        <w:tc>
          <w:tcPr>
            <w:tcW w:w="1140" w:type="dxa"/>
            <w:tcBorders>
              <w:top w:val="nil"/>
              <w:left w:val="nil"/>
              <w:bottom w:val="nil"/>
              <w:right w:val="nil"/>
            </w:tcBorders>
            <w:shd w:val="clear" w:color="auto" w:fill="auto"/>
            <w:noWrap/>
            <w:vAlign w:val="center"/>
          </w:tcPr>
          <w:p w14:paraId="23955DBE">
            <w:pPr>
              <w:widowControl/>
              <w:jc w:val="left"/>
              <w:rPr>
                <w:rFonts w:ascii="宋体" w:hAnsi="宋体" w:cs="宋体"/>
                <w:color w:val="000000"/>
                <w:kern w:val="0"/>
                <w:sz w:val="18"/>
                <w:szCs w:val="18"/>
              </w:rPr>
            </w:pPr>
          </w:p>
        </w:tc>
        <w:tc>
          <w:tcPr>
            <w:tcW w:w="1140" w:type="dxa"/>
            <w:tcBorders>
              <w:top w:val="nil"/>
              <w:left w:val="nil"/>
              <w:bottom w:val="nil"/>
              <w:right w:val="nil"/>
            </w:tcBorders>
            <w:shd w:val="clear" w:color="auto" w:fill="auto"/>
            <w:noWrap/>
            <w:vAlign w:val="center"/>
          </w:tcPr>
          <w:p w14:paraId="774241F6">
            <w:pPr>
              <w:widowControl/>
              <w:jc w:val="left"/>
              <w:rPr>
                <w:rFonts w:ascii="宋体" w:hAnsi="宋体" w:cs="宋体"/>
                <w:color w:val="000000"/>
                <w:kern w:val="0"/>
                <w:sz w:val="18"/>
                <w:szCs w:val="18"/>
              </w:rPr>
            </w:pPr>
          </w:p>
        </w:tc>
        <w:tc>
          <w:tcPr>
            <w:tcW w:w="780" w:type="dxa"/>
            <w:tcBorders>
              <w:top w:val="nil"/>
              <w:left w:val="nil"/>
              <w:bottom w:val="nil"/>
              <w:right w:val="nil"/>
            </w:tcBorders>
            <w:shd w:val="clear" w:color="auto" w:fill="auto"/>
            <w:noWrap/>
            <w:vAlign w:val="center"/>
          </w:tcPr>
          <w:p w14:paraId="61EB630A">
            <w:pPr>
              <w:widowControl/>
              <w:jc w:val="left"/>
              <w:rPr>
                <w:rFonts w:ascii="宋体" w:hAnsi="宋体" w:cs="宋体"/>
                <w:color w:val="000000"/>
                <w:kern w:val="0"/>
                <w:sz w:val="18"/>
                <w:szCs w:val="18"/>
              </w:rPr>
            </w:pPr>
          </w:p>
        </w:tc>
        <w:tc>
          <w:tcPr>
            <w:tcW w:w="780" w:type="dxa"/>
            <w:tcBorders>
              <w:top w:val="nil"/>
              <w:left w:val="nil"/>
              <w:bottom w:val="nil"/>
              <w:right w:val="nil"/>
            </w:tcBorders>
            <w:shd w:val="clear" w:color="auto" w:fill="auto"/>
            <w:noWrap/>
            <w:vAlign w:val="center"/>
          </w:tcPr>
          <w:p w14:paraId="22209BD5">
            <w:pPr>
              <w:widowControl/>
              <w:jc w:val="left"/>
              <w:rPr>
                <w:rFonts w:ascii="宋体" w:hAnsi="宋体" w:cs="宋体"/>
                <w:color w:val="000000"/>
                <w:kern w:val="0"/>
                <w:sz w:val="18"/>
                <w:szCs w:val="18"/>
              </w:rPr>
            </w:pPr>
          </w:p>
        </w:tc>
        <w:tc>
          <w:tcPr>
            <w:tcW w:w="720" w:type="dxa"/>
            <w:tcBorders>
              <w:top w:val="nil"/>
              <w:left w:val="nil"/>
              <w:bottom w:val="nil"/>
              <w:right w:val="nil"/>
            </w:tcBorders>
            <w:shd w:val="clear" w:color="auto" w:fill="auto"/>
            <w:noWrap/>
            <w:vAlign w:val="center"/>
          </w:tcPr>
          <w:p w14:paraId="57962B0E">
            <w:pPr>
              <w:widowControl/>
              <w:jc w:val="left"/>
              <w:rPr>
                <w:rFonts w:ascii="宋体" w:hAnsi="宋体" w:cs="宋体"/>
                <w:color w:val="000000"/>
                <w:kern w:val="0"/>
                <w:sz w:val="18"/>
                <w:szCs w:val="18"/>
              </w:rPr>
            </w:pPr>
          </w:p>
        </w:tc>
        <w:tc>
          <w:tcPr>
            <w:tcW w:w="1080" w:type="dxa"/>
            <w:tcBorders>
              <w:top w:val="nil"/>
              <w:left w:val="nil"/>
              <w:bottom w:val="nil"/>
              <w:right w:val="nil"/>
            </w:tcBorders>
            <w:shd w:val="clear" w:color="auto" w:fill="auto"/>
            <w:noWrap/>
            <w:vAlign w:val="center"/>
          </w:tcPr>
          <w:p w14:paraId="2C080BA4">
            <w:pPr>
              <w:widowControl/>
              <w:jc w:val="left"/>
              <w:rPr>
                <w:rFonts w:ascii="宋体" w:hAnsi="宋体" w:cs="宋体"/>
                <w:color w:val="000000"/>
                <w:kern w:val="0"/>
                <w:sz w:val="18"/>
                <w:szCs w:val="18"/>
              </w:rPr>
            </w:pPr>
          </w:p>
        </w:tc>
        <w:tc>
          <w:tcPr>
            <w:tcW w:w="1080" w:type="dxa"/>
            <w:tcBorders>
              <w:top w:val="nil"/>
              <w:left w:val="nil"/>
              <w:bottom w:val="nil"/>
              <w:right w:val="nil"/>
            </w:tcBorders>
            <w:shd w:val="clear" w:color="auto" w:fill="auto"/>
            <w:noWrap/>
            <w:vAlign w:val="center"/>
          </w:tcPr>
          <w:p w14:paraId="1F2CAC9B">
            <w:pPr>
              <w:widowControl/>
              <w:jc w:val="left"/>
              <w:rPr>
                <w:rFonts w:ascii="宋体" w:hAnsi="宋体" w:cs="宋体"/>
                <w:color w:val="000000"/>
                <w:kern w:val="0"/>
                <w:sz w:val="18"/>
                <w:szCs w:val="18"/>
              </w:rPr>
            </w:pPr>
          </w:p>
        </w:tc>
        <w:tc>
          <w:tcPr>
            <w:tcW w:w="1080" w:type="dxa"/>
            <w:tcBorders>
              <w:top w:val="nil"/>
              <w:left w:val="nil"/>
              <w:bottom w:val="nil"/>
              <w:right w:val="nil"/>
            </w:tcBorders>
            <w:shd w:val="clear" w:color="auto" w:fill="auto"/>
            <w:noWrap/>
            <w:vAlign w:val="center"/>
          </w:tcPr>
          <w:p w14:paraId="1E189656">
            <w:pPr>
              <w:widowControl/>
              <w:jc w:val="left"/>
              <w:rPr>
                <w:rFonts w:ascii="宋体" w:hAnsi="宋体" w:cs="宋体"/>
                <w:color w:val="000000"/>
                <w:kern w:val="0"/>
                <w:sz w:val="18"/>
                <w:szCs w:val="18"/>
              </w:rPr>
            </w:pPr>
          </w:p>
        </w:tc>
        <w:tc>
          <w:tcPr>
            <w:tcW w:w="1080" w:type="dxa"/>
            <w:tcBorders>
              <w:top w:val="nil"/>
              <w:left w:val="nil"/>
              <w:bottom w:val="nil"/>
              <w:right w:val="nil"/>
            </w:tcBorders>
            <w:shd w:val="clear" w:color="auto" w:fill="auto"/>
            <w:noWrap/>
            <w:vAlign w:val="center"/>
          </w:tcPr>
          <w:p w14:paraId="10D889F2">
            <w:pPr>
              <w:widowControl/>
              <w:jc w:val="left"/>
              <w:rPr>
                <w:rFonts w:ascii="宋体" w:hAnsi="宋体" w:cs="宋体"/>
                <w:color w:val="000000"/>
                <w:kern w:val="0"/>
                <w:sz w:val="18"/>
                <w:szCs w:val="18"/>
              </w:rPr>
            </w:pPr>
          </w:p>
        </w:tc>
      </w:tr>
      <w:tr w14:paraId="3758F8B3">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2A233D95">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74EED625">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F76C25">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52671CBD">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51090425T000013017380-幼儿资助及幼儿发展补助资金（省市区级）</w:t>
            </w:r>
          </w:p>
        </w:tc>
      </w:tr>
      <w:tr w14:paraId="58B73AB1">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B17B98">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6DE32084">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遂宁市安居区第六幼儿园部门</w:t>
            </w:r>
          </w:p>
        </w:tc>
        <w:tc>
          <w:tcPr>
            <w:tcW w:w="1080" w:type="dxa"/>
            <w:tcBorders>
              <w:top w:val="nil"/>
              <w:left w:val="nil"/>
              <w:bottom w:val="single" w:color="auto" w:sz="4" w:space="0"/>
              <w:right w:val="single" w:color="auto" w:sz="4" w:space="0"/>
            </w:tcBorders>
            <w:shd w:val="clear" w:color="auto" w:fill="auto"/>
            <w:vAlign w:val="center"/>
          </w:tcPr>
          <w:p w14:paraId="78B8743C">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0ECA058E">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遂宁市安居区第六幼儿园</w:t>
            </w:r>
          </w:p>
        </w:tc>
      </w:tr>
      <w:tr w14:paraId="774DD225">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3E4EC77D">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3BA5918D">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384449B9">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01E5E5E6">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1DE61757">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45D23814">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6B9EF945">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3654F53D">
            <w:pPr>
              <w:widowControl/>
              <w:jc w:val="left"/>
              <w:rPr>
                <w:rFonts w:ascii="宋体" w:hAnsi="宋体" w:cs="宋体"/>
                <w:color w:val="000000"/>
                <w:kern w:val="0"/>
                <w:sz w:val="20"/>
                <w:szCs w:val="20"/>
              </w:rPr>
            </w:pPr>
            <w:r>
              <w:rPr>
                <w:rFonts w:hint="eastAsia" w:ascii="宋体" w:hAnsi="宋体" w:cs="宋体"/>
                <w:color w:val="000000"/>
                <w:kern w:val="0"/>
                <w:sz w:val="20"/>
                <w:szCs w:val="20"/>
              </w:rPr>
              <w:t>　保障学校家庭经济困难学生正常入学，减轻其家庭经济负担，促进学校健康发展。</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2872264B">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保障了学校家庭经济困难学生正常入学，减轻其家庭经济负担，促进学校健康发展。</w:t>
            </w:r>
          </w:p>
        </w:tc>
      </w:tr>
      <w:tr w14:paraId="18BD2E0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2A4465D3">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CB0EE0E">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2D9493D5">
            <w:pPr>
              <w:widowControl/>
              <w:jc w:val="left"/>
              <w:rPr>
                <w:rFonts w:ascii="宋体" w:hAnsi="宋体" w:cs="宋体"/>
                <w:color w:val="000000"/>
                <w:kern w:val="0"/>
                <w:sz w:val="20"/>
                <w:szCs w:val="20"/>
              </w:rPr>
            </w:pPr>
            <w:r>
              <w:rPr>
                <w:rFonts w:hint="eastAsia" w:ascii="宋体" w:hAnsi="宋体" w:cs="宋体"/>
                <w:color w:val="000000"/>
                <w:kern w:val="0"/>
                <w:sz w:val="20"/>
                <w:szCs w:val="20"/>
              </w:rPr>
              <w:t>加强资金专项管理，提高资金使用效益，确保专款专用，按程序及时按要求支付资金，促进学校健康发展。</w:t>
            </w:r>
          </w:p>
        </w:tc>
      </w:tr>
      <w:tr w14:paraId="5452F337">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63964439">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56D40B00">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5E1DCD67">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62ED736E">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49ED019">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3CA529A3">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4D0A6EC7">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23C585D1">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40A7E7EA">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01924FC4">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0E93786C">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3FFDAA0">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60EC650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224DA78E">
            <w:pPr>
              <w:widowControl/>
              <w:jc w:val="center"/>
              <w:rPr>
                <w:rFonts w:ascii="宋体" w:hAnsi="宋体" w:cs="宋体"/>
                <w:color w:val="000000"/>
                <w:kern w:val="0"/>
                <w:sz w:val="20"/>
                <w:szCs w:val="20"/>
              </w:rPr>
            </w:pPr>
            <w:r>
              <w:rPr>
                <w:rFonts w:hint="eastAsia" w:ascii="宋体" w:hAnsi="宋体" w:cs="宋体"/>
                <w:color w:val="000000"/>
                <w:kern w:val="0"/>
                <w:sz w:val="20"/>
                <w:szCs w:val="20"/>
              </w:rPr>
              <w:t>0.69</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AD3C0AA">
            <w:pPr>
              <w:widowControl/>
              <w:jc w:val="center"/>
              <w:rPr>
                <w:rFonts w:ascii="宋体" w:hAnsi="宋体" w:cs="宋体"/>
                <w:color w:val="000000"/>
                <w:kern w:val="0"/>
                <w:sz w:val="20"/>
                <w:szCs w:val="20"/>
              </w:rPr>
            </w:pPr>
            <w:r>
              <w:rPr>
                <w:rFonts w:hint="eastAsia" w:ascii="宋体" w:hAnsi="宋体" w:cs="宋体"/>
                <w:color w:val="000000"/>
                <w:kern w:val="0"/>
                <w:sz w:val="20"/>
                <w:szCs w:val="20"/>
              </w:rPr>
              <w:t>0.69</w:t>
            </w:r>
          </w:p>
        </w:tc>
        <w:tc>
          <w:tcPr>
            <w:tcW w:w="1080" w:type="dxa"/>
            <w:tcBorders>
              <w:top w:val="nil"/>
              <w:left w:val="nil"/>
              <w:bottom w:val="single" w:color="auto" w:sz="4" w:space="0"/>
              <w:right w:val="single" w:color="auto" w:sz="4" w:space="0"/>
            </w:tcBorders>
            <w:shd w:val="clear" w:color="auto" w:fill="auto"/>
            <w:vAlign w:val="center"/>
          </w:tcPr>
          <w:p w14:paraId="11F2DC7F">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61E31130">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16660C98">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59CEE970">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602AF8C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56C99ABB">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D99B4FF">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610A0CE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6DD8A28C">
            <w:pPr>
              <w:widowControl/>
              <w:jc w:val="center"/>
              <w:rPr>
                <w:rFonts w:ascii="宋体" w:hAnsi="宋体" w:cs="宋体"/>
                <w:color w:val="000000"/>
                <w:kern w:val="0"/>
                <w:sz w:val="20"/>
                <w:szCs w:val="20"/>
              </w:rPr>
            </w:pPr>
            <w:r>
              <w:rPr>
                <w:rFonts w:hint="eastAsia" w:ascii="宋体" w:hAnsi="宋体" w:cs="宋体"/>
                <w:color w:val="000000"/>
                <w:kern w:val="0"/>
                <w:sz w:val="20"/>
                <w:szCs w:val="20"/>
              </w:rPr>
              <w:t>0.69</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C6855D3">
            <w:pPr>
              <w:widowControl/>
              <w:jc w:val="center"/>
              <w:rPr>
                <w:rFonts w:ascii="宋体" w:hAnsi="宋体" w:cs="宋体"/>
                <w:color w:val="000000"/>
                <w:kern w:val="0"/>
                <w:sz w:val="20"/>
                <w:szCs w:val="20"/>
              </w:rPr>
            </w:pPr>
            <w:r>
              <w:rPr>
                <w:rFonts w:hint="eastAsia" w:ascii="宋体" w:hAnsi="宋体" w:cs="宋体"/>
                <w:color w:val="000000"/>
                <w:kern w:val="0"/>
                <w:sz w:val="20"/>
                <w:szCs w:val="20"/>
              </w:rPr>
              <w:t>0.69</w:t>
            </w:r>
          </w:p>
        </w:tc>
        <w:tc>
          <w:tcPr>
            <w:tcW w:w="1080" w:type="dxa"/>
            <w:tcBorders>
              <w:top w:val="nil"/>
              <w:left w:val="nil"/>
              <w:bottom w:val="single" w:color="auto" w:sz="4" w:space="0"/>
              <w:right w:val="single" w:color="auto" w:sz="4" w:space="0"/>
            </w:tcBorders>
            <w:shd w:val="clear" w:color="auto" w:fill="auto"/>
            <w:vAlign w:val="center"/>
          </w:tcPr>
          <w:p w14:paraId="3E48B1AD">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1F626C8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026186D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52086D55">
            <w:pPr>
              <w:widowControl/>
              <w:jc w:val="left"/>
              <w:rPr>
                <w:rFonts w:ascii="宋体" w:hAnsi="宋体" w:cs="宋体"/>
                <w:i/>
                <w:iCs/>
                <w:color w:val="000000"/>
                <w:kern w:val="0"/>
                <w:sz w:val="20"/>
                <w:szCs w:val="20"/>
              </w:rPr>
            </w:pPr>
          </w:p>
        </w:tc>
      </w:tr>
      <w:tr w14:paraId="006AB379">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25E9A84">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3E132EA1">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64F484F9">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25BF775F">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BAB845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671BD9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6477358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6433CA5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6DD1355D">
            <w:pPr>
              <w:widowControl/>
              <w:jc w:val="left"/>
              <w:rPr>
                <w:rFonts w:ascii="宋体" w:hAnsi="宋体" w:cs="宋体"/>
                <w:i/>
                <w:iCs/>
                <w:color w:val="000000"/>
                <w:kern w:val="0"/>
                <w:sz w:val="20"/>
                <w:szCs w:val="20"/>
              </w:rPr>
            </w:pPr>
          </w:p>
        </w:tc>
      </w:tr>
      <w:tr w14:paraId="08B02215">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C0EEBC7">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3374458">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3E0AF7E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1B5AFA5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1DB5C1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430F4D96">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8E5EA4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3D3E0F3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5857924">
            <w:pPr>
              <w:widowControl/>
              <w:jc w:val="left"/>
              <w:rPr>
                <w:rFonts w:ascii="宋体" w:hAnsi="宋体" w:cs="宋体"/>
                <w:i/>
                <w:iCs/>
                <w:color w:val="000000"/>
                <w:kern w:val="0"/>
                <w:sz w:val="20"/>
                <w:szCs w:val="20"/>
              </w:rPr>
            </w:pPr>
          </w:p>
        </w:tc>
      </w:tr>
      <w:tr w14:paraId="137A4D6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9296A98">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03AD773">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7B33804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30F39A7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9E336A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0371DBC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D8023D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5175055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55163FDA">
            <w:pPr>
              <w:widowControl/>
              <w:jc w:val="left"/>
              <w:rPr>
                <w:rFonts w:ascii="宋体" w:hAnsi="宋体" w:cs="宋体"/>
                <w:i/>
                <w:iCs/>
                <w:color w:val="000000"/>
                <w:kern w:val="0"/>
                <w:sz w:val="20"/>
                <w:szCs w:val="20"/>
              </w:rPr>
            </w:pPr>
          </w:p>
        </w:tc>
      </w:tr>
      <w:tr w14:paraId="50631953">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499A07C2">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556E9D01">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69CB9620">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7E9C0077">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18AC107D">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4E8C5F7B">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7EC48166">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6EB01281">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6C285D84">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119491B1">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67B4622F">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7E7160EA">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2C7D0CA7">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53675343">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CC6CBC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09B2CB7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461EFBF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53C3032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1DA98DF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61AD550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2CD3CD8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C9D237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681CC149">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589D4AC9">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781B4C0E">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044D4753">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6B8D4DE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0522AD3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1067F8A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02FDB79D">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7BD0C3C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50AD77F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300D9A2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D1279E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7966CFB1">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593F8E09">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BDDC5F">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5979C03C">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527F644">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111C673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1DAE4295">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129E5399">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61434692">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绩效目标实现指标自评得分100.00分，自评等次为：优，严格执行相关政策，按要求支付，保障资金及时、足额支付到位。促进学校健康发展。</w:t>
            </w:r>
          </w:p>
        </w:tc>
      </w:tr>
      <w:tr w14:paraId="3C1BA76C">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041601A4">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01BE1CA5">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1BC33824">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1F2ADEE1">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3C851F60">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37B9B671">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A81896">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项目负责人：刘继国</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761C4987">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财务负责人：唐红梅</w:t>
            </w:r>
          </w:p>
        </w:tc>
      </w:tr>
    </w:tbl>
    <w:p w14:paraId="79DBBFD7">
      <w:pPr>
        <w:spacing w:line="578" w:lineRule="exact"/>
        <w:ind w:firstLine="640"/>
        <w:rPr>
          <w:rFonts w:eastAsia="仿宋_GB2312" w:cs="仿宋_GB2312"/>
          <w:kern w:val="0"/>
          <w:sz w:val="32"/>
          <w:szCs w:val="32"/>
        </w:rPr>
      </w:pPr>
      <w:bookmarkStart w:id="56" w:name="_Toc15396618"/>
      <w:r>
        <w:rPr>
          <w:rFonts w:hint="eastAsia" w:eastAsia="仿宋_GB2312" w:cs="仿宋_GB2312"/>
          <w:kern w:val="0"/>
          <w:sz w:val="32"/>
          <w:szCs w:val="32"/>
        </w:rPr>
        <w:br w:type="page"/>
      </w:r>
    </w:p>
    <w:p w14:paraId="2590F431">
      <w:pPr>
        <w:widowControl/>
        <w:jc w:val="center"/>
        <w:rPr>
          <w:rFonts w:eastAsia="仿宋_GB2312"/>
        </w:rPr>
      </w:pPr>
      <w:r>
        <w:rPr>
          <w:rFonts w:hint="eastAsia" w:eastAsia="黑体"/>
          <w:sz w:val="44"/>
          <w:szCs w:val="44"/>
        </w:rPr>
        <w:t>第</w:t>
      </w:r>
      <w:r>
        <w:rPr>
          <w:rStyle w:val="30"/>
          <w:rFonts w:hint="eastAsia" w:eastAsia="黑体"/>
          <w:b w:val="0"/>
        </w:rPr>
        <w:t>五部分 附表</w:t>
      </w:r>
      <w:bookmarkEnd w:id="51"/>
      <w:bookmarkEnd w:id="56"/>
      <w:bookmarkStart w:id="57" w:name="_Toc15396619"/>
    </w:p>
    <w:p w14:paraId="7311146B">
      <w:pPr>
        <w:pStyle w:val="14"/>
        <w:adjustRightInd w:val="0"/>
        <w:snapToGrid w:val="0"/>
        <w:spacing w:line="560" w:lineRule="exact"/>
        <w:jc w:val="left"/>
        <w:rPr>
          <w:rFonts w:eastAsia="仿宋_GB2312" w:cs="仿宋_GB2312"/>
          <w:sz w:val="32"/>
          <w:szCs w:val="32"/>
        </w:rPr>
      </w:pPr>
    </w:p>
    <w:p w14:paraId="571749FC">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7"/>
    </w:p>
    <w:p w14:paraId="2D43D839">
      <w:pPr>
        <w:pStyle w:val="14"/>
        <w:adjustRightInd w:val="0"/>
        <w:snapToGrid w:val="0"/>
        <w:spacing w:line="560" w:lineRule="exact"/>
        <w:jc w:val="left"/>
        <w:rPr>
          <w:rFonts w:eastAsia="仿宋_GB2312" w:cs="仿宋_GB2312"/>
          <w:sz w:val="32"/>
          <w:szCs w:val="32"/>
        </w:rPr>
      </w:pPr>
      <w:bookmarkStart w:id="58" w:name="_Toc15396620"/>
      <w:r>
        <w:rPr>
          <w:rFonts w:hint="eastAsia" w:eastAsia="仿宋_GB2312" w:cs="仿宋_GB2312"/>
          <w:sz w:val="32"/>
          <w:szCs w:val="32"/>
        </w:rPr>
        <w:t>二、收入决算表</w:t>
      </w:r>
      <w:bookmarkEnd w:id="58"/>
    </w:p>
    <w:p w14:paraId="30E625B2">
      <w:pPr>
        <w:pStyle w:val="14"/>
        <w:adjustRightInd w:val="0"/>
        <w:snapToGrid w:val="0"/>
        <w:spacing w:line="560" w:lineRule="exact"/>
        <w:jc w:val="left"/>
        <w:rPr>
          <w:rFonts w:eastAsia="仿宋_GB2312" w:cs="仿宋_GB2312"/>
          <w:sz w:val="32"/>
          <w:szCs w:val="32"/>
        </w:rPr>
      </w:pPr>
      <w:bookmarkStart w:id="59" w:name="_Toc15396621"/>
      <w:r>
        <w:rPr>
          <w:rFonts w:hint="eastAsia" w:eastAsia="仿宋_GB2312" w:cs="仿宋_GB2312"/>
          <w:sz w:val="32"/>
          <w:szCs w:val="32"/>
        </w:rPr>
        <w:t>三、支出决算表</w:t>
      </w:r>
      <w:bookmarkEnd w:id="59"/>
    </w:p>
    <w:p w14:paraId="201836F0">
      <w:pPr>
        <w:pStyle w:val="14"/>
        <w:adjustRightInd w:val="0"/>
        <w:snapToGrid w:val="0"/>
        <w:spacing w:line="560" w:lineRule="exact"/>
        <w:jc w:val="left"/>
        <w:rPr>
          <w:rFonts w:eastAsia="仿宋_GB2312" w:cs="仿宋_GB2312"/>
          <w:sz w:val="32"/>
          <w:szCs w:val="32"/>
        </w:rPr>
      </w:pPr>
      <w:bookmarkStart w:id="60" w:name="_Toc15396622"/>
      <w:r>
        <w:rPr>
          <w:rFonts w:hint="eastAsia" w:eastAsia="仿宋_GB2312" w:cs="仿宋_GB2312"/>
          <w:sz w:val="32"/>
          <w:szCs w:val="32"/>
        </w:rPr>
        <w:t>四、财政拨款收入支出决算总表</w:t>
      </w:r>
      <w:bookmarkEnd w:id="60"/>
    </w:p>
    <w:p w14:paraId="75902E81">
      <w:pPr>
        <w:pStyle w:val="14"/>
        <w:adjustRightInd w:val="0"/>
        <w:snapToGrid w:val="0"/>
        <w:spacing w:line="560" w:lineRule="exact"/>
        <w:jc w:val="left"/>
        <w:rPr>
          <w:rFonts w:eastAsia="仿宋_GB2312" w:cs="仿宋_GB2312"/>
          <w:sz w:val="32"/>
          <w:szCs w:val="32"/>
        </w:rPr>
      </w:pPr>
      <w:bookmarkStart w:id="61" w:name="_Toc15396623"/>
      <w:r>
        <w:rPr>
          <w:rFonts w:hint="eastAsia" w:eastAsia="仿宋_GB2312" w:cs="仿宋_GB2312"/>
          <w:sz w:val="32"/>
          <w:szCs w:val="32"/>
        </w:rPr>
        <w:t>五、财政拨款支出决算明细表</w:t>
      </w:r>
      <w:bookmarkEnd w:id="61"/>
      <w:bookmarkStart w:id="62" w:name="_Toc15396624"/>
    </w:p>
    <w:p w14:paraId="247EC0B2">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2"/>
    </w:p>
    <w:p w14:paraId="7E8855C5">
      <w:pPr>
        <w:pStyle w:val="14"/>
        <w:adjustRightInd w:val="0"/>
        <w:snapToGrid w:val="0"/>
        <w:spacing w:line="560" w:lineRule="exact"/>
        <w:jc w:val="left"/>
        <w:rPr>
          <w:rFonts w:eastAsia="仿宋_GB2312" w:cs="仿宋_GB2312"/>
          <w:sz w:val="32"/>
          <w:szCs w:val="32"/>
        </w:rPr>
      </w:pPr>
      <w:bookmarkStart w:id="63" w:name="_Toc15396625"/>
      <w:r>
        <w:rPr>
          <w:rFonts w:hint="eastAsia" w:eastAsia="仿宋_GB2312" w:cs="仿宋_GB2312"/>
          <w:sz w:val="32"/>
          <w:szCs w:val="32"/>
        </w:rPr>
        <w:t>七、一般公共预算财政拨款支出决算明细表</w:t>
      </w:r>
      <w:bookmarkEnd w:id="63"/>
    </w:p>
    <w:p w14:paraId="20CF72D5">
      <w:pPr>
        <w:pStyle w:val="14"/>
        <w:adjustRightInd w:val="0"/>
        <w:snapToGrid w:val="0"/>
        <w:spacing w:line="560" w:lineRule="exact"/>
        <w:jc w:val="left"/>
        <w:rPr>
          <w:rFonts w:eastAsia="仿宋_GB2312" w:cs="仿宋_GB2312"/>
          <w:sz w:val="32"/>
          <w:szCs w:val="32"/>
        </w:rPr>
      </w:pPr>
      <w:bookmarkStart w:id="64" w:name="_Toc15396626"/>
      <w:r>
        <w:rPr>
          <w:rFonts w:hint="eastAsia" w:eastAsia="仿宋_GB2312" w:cs="仿宋_GB2312"/>
          <w:sz w:val="32"/>
          <w:szCs w:val="32"/>
        </w:rPr>
        <w:t>八、一般公共预算财政拨款基本支出决算表</w:t>
      </w:r>
      <w:bookmarkEnd w:id="64"/>
    </w:p>
    <w:p w14:paraId="0DEEC4DF">
      <w:pPr>
        <w:pStyle w:val="14"/>
        <w:adjustRightInd w:val="0"/>
        <w:snapToGrid w:val="0"/>
        <w:spacing w:line="560" w:lineRule="exact"/>
        <w:jc w:val="left"/>
        <w:rPr>
          <w:rFonts w:eastAsia="仿宋_GB2312" w:cs="仿宋_GB2312"/>
          <w:sz w:val="32"/>
          <w:szCs w:val="32"/>
        </w:rPr>
      </w:pPr>
      <w:bookmarkStart w:id="65" w:name="_Toc15396627"/>
      <w:r>
        <w:rPr>
          <w:rFonts w:hint="eastAsia" w:eastAsia="仿宋_GB2312" w:cs="仿宋_GB2312"/>
          <w:sz w:val="32"/>
          <w:szCs w:val="32"/>
        </w:rPr>
        <w:t>九、一般公共预算财政拨款项目支出决算表</w:t>
      </w:r>
      <w:bookmarkEnd w:id="65"/>
    </w:p>
    <w:p w14:paraId="63C8F08C">
      <w:pPr>
        <w:pStyle w:val="14"/>
        <w:adjustRightInd w:val="0"/>
        <w:snapToGrid w:val="0"/>
        <w:spacing w:line="560" w:lineRule="exact"/>
        <w:jc w:val="left"/>
        <w:rPr>
          <w:rFonts w:eastAsia="仿宋_GB2312" w:cs="仿宋_GB2312"/>
          <w:sz w:val="32"/>
          <w:szCs w:val="32"/>
        </w:rPr>
      </w:pPr>
      <w:bookmarkStart w:id="66" w:name="_Toc15396628"/>
      <w:r>
        <w:rPr>
          <w:rFonts w:hint="eastAsia" w:eastAsia="仿宋_GB2312" w:cs="仿宋_GB2312"/>
          <w:sz w:val="32"/>
          <w:szCs w:val="32"/>
        </w:rPr>
        <w:t>十、</w:t>
      </w:r>
      <w:bookmarkEnd w:id="66"/>
      <w:r>
        <w:rPr>
          <w:rFonts w:hint="eastAsia" w:eastAsia="仿宋_GB2312" w:cs="仿宋_GB2312"/>
          <w:sz w:val="32"/>
          <w:szCs w:val="32"/>
        </w:rPr>
        <w:t>政府性基金预算财政拨款收入支出决算表</w:t>
      </w:r>
    </w:p>
    <w:p w14:paraId="16A1BF9D">
      <w:pPr>
        <w:pStyle w:val="14"/>
        <w:adjustRightInd w:val="0"/>
        <w:snapToGrid w:val="0"/>
        <w:spacing w:line="560" w:lineRule="exact"/>
        <w:jc w:val="left"/>
        <w:rPr>
          <w:rFonts w:eastAsia="仿宋_GB2312" w:cs="仿宋_GB2312"/>
          <w:sz w:val="32"/>
          <w:szCs w:val="32"/>
        </w:rPr>
      </w:pPr>
      <w:bookmarkStart w:id="67" w:name="_Toc15396629"/>
      <w:r>
        <w:rPr>
          <w:rFonts w:hint="eastAsia" w:eastAsia="仿宋_GB2312" w:cs="仿宋_GB2312"/>
          <w:sz w:val="32"/>
          <w:szCs w:val="32"/>
        </w:rPr>
        <w:t>十一、</w:t>
      </w:r>
      <w:bookmarkEnd w:id="67"/>
      <w:r>
        <w:rPr>
          <w:rFonts w:hint="eastAsia" w:eastAsia="仿宋_GB2312" w:cs="仿宋_GB2312"/>
          <w:sz w:val="32"/>
          <w:szCs w:val="32"/>
        </w:rPr>
        <w:t>国有资本经营预算财政拨款收入支出决算表</w:t>
      </w:r>
    </w:p>
    <w:p w14:paraId="57ADC378">
      <w:pPr>
        <w:pStyle w:val="14"/>
        <w:adjustRightInd w:val="0"/>
        <w:snapToGrid w:val="0"/>
        <w:spacing w:line="560" w:lineRule="exact"/>
        <w:jc w:val="left"/>
        <w:rPr>
          <w:rFonts w:eastAsia="仿宋_GB2312" w:cs="仿宋_GB2312"/>
          <w:sz w:val="32"/>
          <w:szCs w:val="32"/>
        </w:rPr>
      </w:pPr>
      <w:bookmarkStart w:id="68" w:name="_Toc15396630"/>
      <w:r>
        <w:rPr>
          <w:rFonts w:hint="eastAsia" w:eastAsia="仿宋_GB2312" w:cs="仿宋_GB2312"/>
          <w:sz w:val="32"/>
          <w:szCs w:val="32"/>
        </w:rPr>
        <w:t>十二、</w:t>
      </w:r>
      <w:bookmarkEnd w:id="68"/>
      <w:r>
        <w:rPr>
          <w:rFonts w:hint="eastAsia" w:eastAsia="仿宋_GB2312" w:cs="仿宋_GB2312"/>
          <w:sz w:val="32"/>
          <w:szCs w:val="32"/>
        </w:rPr>
        <w:t>国有资本经营预算财政拨款支出决算表</w:t>
      </w:r>
    </w:p>
    <w:p w14:paraId="200E16B4">
      <w:pPr>
        <w:pStyle w:val="14"/>
        <w:adjustRightInd w:val="0"/>
        <w:snapToGrid w:val="0"/>
        <w:spacing w:line="560" w:lineRule="exact"/>
        <w:jc w:val="left"/>
        <w:rPr>
          <w:rFonts w:eastAsia="仿宋_GB2312" w:cs="仿宋_GB2312"/>
          <w:sz w:val="32"/>
          <w:szCs w:val="32"/>
        </w:rPr>
      </w:pPr>
      <w:bookmarkStart w:id="69" w:name="_Toc15396631"/>
      <w:r>
        <w:rPr>
          <w:rFonts w:hint="eastAsia" w:eastAsia="仿宋_GB2312" w:cs="仿宋_GB2312"/>
          <w:sz w:val="32"/>
          <w:szCs w:val="32"/>
        </w:rPr>
        <w:t>十三、</w:t>
      </w:r>
      <w:bookmarkEnd w:id="69"/>
      <w:r>
        <w:rPr>
          <w:rFonts w:hint="eastAsia" w:eastAsia="仿宋_GB2312" w:cs="仿宋_GB2312"/>
          <w:sz w:val="32"/>
          <w:szCs w:val="32"/>
        </w:rPr>
        <w:t>财政拨款“三公”经费支出决算表</w:t>
      </w:r>
    </w:p>
    <w:p w14:paraId="7B72CBD1"/>
    <w:sectPr>
      <w:footerReference r:id="rId3" w:type="default"/>
      <w:pgSz w:w="11906" w:h="16838"/>
      <w:pgMar w:top="1440" w:right="1800" w:bottom="1440" w:left="1800" w:header="851" w:footer="66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538252"/>
      <w:docPartObj>
        <w:docPartGallery w:val="autotext"/>
      </w:docPartObj>
    </w:sdtPr>
    <w:sdtContent>
      <w:p w14:paraId="271E7DA9">
        <w:pPr>
          <w:pStyle w:val="11"/>
          <w:jc w:val="center"/>
        </w:pPr>
        <w:r>
          <w:fldChar w:fldCharType="begin"/>
        </w:r>
        <w:r>
          <w:instrText xml:space="preserve">PAGE   \* MERGEFORMAT</w:instrText>
        </w:r>
        <w:r>
          <w:fldChar w:fldCharType="separate"/>
        </w:r>
        <w:r>
          <w:rPr>
            <w:lang w:val="zh-CN"/>
          </w:rPr>
          <w:t>-</w:t>
        </w:r>
        <w:r>
          <w:t xml:space="preserve"> 2 -</w:t>
        </w:r>
        <w:r>
          <w:fldChar w:fldCharType="end"/>
        </w:r>
      </w:p>
    </w:sdtContent>
  </w:sdt>
  <w:p w14:paraId="0D12F9B5">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15833"/>
    <w:multiLevelType w:val="multilevel"/>
    <w:tmpl w:val="5C515833"/>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
    <w:nsid w:val="64CF2407"/>
    <w:multiLevelType w:val="multilevel"/>
    <w:tmpl w:val="64CF2407"/>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81AA8"/>
    <w:rsid w:val="0008279B"/>
    <w:rsid w:val="0009184B"/>
    <w:rsid w:val="00091D1A"/>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18DC"/>
    <w:rsid w:val="00220536"/>
    <w:rsid w:val="00235629"/>
    <w:rsid w:val="00260C38"/>
    <w:rsid w:val="002616C0"/>
    <w:rsid w:val="002649C3"/>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0F51"/>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A47E1"/>
    <w:rsid w:val="008B768C"/>
    <w:rsid w:val="008C4DB1"/>
    <w:rsid w:val="008C4EAF"/>
    <w:rsid w:val="008C5176"/>
    <w:rsid w:val="008C7FD0"/>
    <w:rsid w:val="008E1DE7"/>
    <w:rsid w:val="008E2098"/>
    <w:rsid w:val="008E707C"/>
    <w:rsid w:val="00900B08"/>
    <w:rsid w:val="00902155"/>
    <w:rsid w:val="00902FA3"/>
    <w:rsid w:val="009233AE"/>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67D1"/>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42A8"/>
    <w:rsid w:val="00A16847"/>
    <w:rsid w:val="00A237D8"/>
    <w:rsid w:val="00A268C4"/>
    <w:rsid w:val="00A307CD"/>
    <w:rsid w:val="00A331C8"/>
    <w:rsid w:val="00A40A00"/>
    <w:rsid w:val="00A4142F"/>
    <w:rsid w:val="00A422EB"/>
    <w:rsid w:val="00A45BB7"/>
    <w:rsid w:val="00A56DF2"/>
    <w:rsid w:val="00A56E6E"/>
    <w:rsid w:val="00A64BE9"/>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2161"/>
    <w:rsid w:val="00D254F7"/>
    <w:rsid w:val="00D26091"/>
    <w:rsid w:val="00D2685C"/>
    <w:rsid w:val="00D34E7C"/>
    <w:rsid w:val="00D35489"/>
    <w:rsid w:val="00D36AFE"/>
    <w:rsid w:val="00D51276"/>
    <w:rsid w:val="00D5175D"/>
    <w:rsid w:val="00D7035F"/>
    <w:rsid w:val="00DA634F"/>
    <w:rsid w:val="00DA65AC"/>
    <w:rsid w:val="00DA76B0"/>
    <w:rsid w:val="00DB1913"/>
    <w:rsid w:val="00DC410D"/>
    <w:rsid w:val="00DC5A81"/>
    <w:rsid w:val="00DC68CA"/>
    <w:rsid w:val="00DC7CBA"/>
    <w:rsid w:val="00DD73B7"/>
    <w:rsid w:val="00DF22AB"/>
    <w:rsid w:val="00DF28BC"/>
    <w:rsid w:val="00DF2FB3"/>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5298"/>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4C45436"/>
    <w:rsid w:val="06144C94"/>
    <w:rsid w:val="061E35DE"/>
    <w:rsid w:val="066E0107"/>
    <w:rsid w:val="07996F6E"/>
    <w:rsid w:val="07DFD8BA"/>
    <w:rsid w:val="09396DF5"/>
    <w:rsid w:val="09867E8F"/>
    <w:rsid w:val="0A2032A3"/>
    <w:rsid w:val="0B832C72"/>
    <w:rsid w:val="0CA8290A"/>
    <w:rsid w:val="0D35B1ED"/>
    <w:rsid w:val="0E254B6B"/>
    <w:rsid w:val="0F0C223F"/>
    <w:rsid w:val="0F98263C"/>
    <w:rsid w:val="101860EC"/>
    <w:rsid w:val="101F47CC"/>
    <w:rsid w:val="10C055FF"/>
    <w:rsid w:val="11694EBD"/>
    <w:rsid w:val="11772AA4"/>
    <w:rsid w:val="118107EC"/>
    <w:rsid w:val="12E24EE2"/>
    <w:rsid w:val="1305153E"/>
    <w:rsid w:val="13613A54"/>
    <w:rsid w:val="13D50BC4"/>
    <w:rsid w:val="14B17F78"/>
    <w:rsid w:val="165E0673"/>
    <w:rsid w:val="16B831D5"/>
    <w:rsid w:val="16BB723D"/>
    <w:rsid w:val="16D93CF5"/>
    <w:rsid w:val="17A32FD3"/>
    <w:rsid w:val="17E50567"/>
    <w:rsid w:val="186504BB"/>
    <w:rsid w:val="19A445FC"/>
    <w:rsid w:val="1A5D1977"/>
    <w:rsid w:val="1BE8440E"/>
    <w:rsid w:val="1D155CEE"/>
    <w:rsid w:val="1D1638FE"/>
    <w:rsid w:val="1E312DEB"/>
    <w:rsid w:val="1E740ACF"/>
    <w:rsid w:val="1FF35744"/>
    <w:rsid w:val="1FF6BC77"/>
    <w:rsid w:val="2186353C"/>
    <w:rsid w:val="222C6A9F"/>
    <w:rsid w:val="23860B96"/>
    <w:rsid w:val="240371BF"/>
    <w:rsid w:val="244F3473"/>
    <w:rsid w:val="24C97D99"/>
    <w:rsid w:val="25A718F0"/>
    <w:rsid w:val="25BB59F6"/>
    <w:rsid w:val="260F557C"/>
    <w:rsid w:val="26970054"/>
    <w:rsid w:val="281408E2"/>
    <w:rsid w:val="29FD04D3"/>
    <w:rsid w:val="2B301F8C"/>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4E8157D"/>
    <w:rsid w:val="353E5447"/>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5117C9"/>
    <w:rsid w:val="44E268DA"/>
    <w:rsid w:val="450D13D7"/>
    <w:rsid w:val="45506656"/>
    <w:rsid w:val="46073BCA"/>
    <w:rsid w:val="4754434B"/>
    <w:rsid w:val="485E731B"/>
    <w:rsid w:val="486A6C7A"/>
    <w:rsid w:val="4A627F82"/>
    <w:rsid w:val="4B0E749A"/>
    <w:rsid w:val="4B2477C4"/>
    <w:rsid w:val="4B4F25DA"/>
    <w:rsid w:val="4BE068DB"/>
    <w:rsid w:val="4C4243A5"/>
    <w:rsid w:val="4D577224"/>
    <w:rsid w:val="4DBF1CEB"/>
    <w:rsid w:val="4DF0007C"/>
    <w:rsid w:val="4EAB630A"/>
    <w:rsid w:val="4ECE2238"/>
    <w:rsid w:val="4F833267"/>
    <w:rsid w:val="4FE9BD67"/>
    <w:rsid w:val="4FFB052F"/>
    <w:rsid w:val="537E6D0A"/>
    <w:rsid w:val="53F74C96"/>
    <w:rsid w:val="540560C8"/>
    <w:rsid w:val="54A97982"/>
    <w:rsid w:val="55170BA8"/>
    <w:rsid w:val="553218C9"/>
    <w:rsid w:val="567E1AA5"/>
    <w:rsid w:val="56E24058"/>
    <w:rsid w:val="56E47B74"/>
    <w:rsid w:val="57175D52"/>
    <w:rsid w:val="578C4726"/>
    <w:rsid w:val="57BD3DD4"/>
    <w:rsid w:val="5AA12CBC"/>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5FFD19B9"/>
    <w:rsid w:val="62BF3928"/>
    <w:rsid w:val="63B3701E"/>
    <w:rsid w:val="647F5392"/>
    <w:rsid w:val="64D412A1"/>
    <w:rsid w:val="65114727"/>
    <w:rsid w:val="65E66580"/>
    <w:rsid w:val="664B1D71"/>
    <w:rsid w:val="664B4E8E"/>
    <w:rsid w:val="668C4729"/>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B410A5"/>
    <w:rsid w:val="75DEEEC2"/>
    <w:rsid w:val="75E32345"/>
    <w:rsid w:val="76E3355F"/>
    <w:rsid w:val="76FF5125"/>
    <w:rsid w:val="776F6FFA"/>
    <w:rsid w:val="778769C8"/>
    <w:rsid w:val="77A75DCA"/>
    <w:rsid w:val="77DC22F5"/>
    <w:rsid w:val="783E271A"/>
    <w:rsid w:val="78616DE9"/>
    <w:rsid w:val="78E875D7"/>
    <w:rsid w:val="79086DAD"/>
    <w:rsid w:val="79D7FD79"/>
    <w:rsid w:val="79EE5BA4"/>
    <w:rsid w:val="7A0C101A"/>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37"/>
    <w:semiHidden/>
    <w:qFormat/>
    <w:uiPriority w:val="99"/>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7"/>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8">
    <w:name w:val="Strong"/>
    <w:basedOn w:val="17"/>
    <w:qFormat/>
    <w:uiPriority w:val="99"/>
    <w:rPr>
      <w:b/>
    </w:rPr>
  </w:style>
  <w:style w:type="character" w:styleId="19">
    <w:name w:val="FollowedHyperlink"/>
    <w:basedOn w:val="17"/>
    <w:semiHidden/>
    <w:unhideWhenUsed/>
    <w:qFormat/>
    <w:uiPriority w:val="99"/>
    <w:rPr>
      <w:color w:val="954F72"/>
      <w:u w:val="single"/>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5"/>
    <w:qFormat/>
    <w:uiPriority w:val="9"/>
    <w:rPr>
      <w:rFonts w:ascii="Times New Roman" w:hAnsi="Times New Roman"/>
      <w:b/>
      <w:bCs/>
      <w:kern w:val="44"/>
      <w:sz w:val="44"/>
      <w:szCs w:val="44"/>
    </w:rPr>
  </w:style>
  <w:style w:type="character" w:customStyle="1" w:styleId="31">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0"/>
    <w:semiHidden/>
    <w:qFormat/>
    <w:uiPriority w:val="99"/>
    <w:rPr>
      <w:rFonts w:ascii="Times New Roman" w:hAnsi="Times New Roman"/>
      <w:kern w:val="2"/>
      <w:sz w:val="18"/>
      <w:szCs w:val="18"/>
    </w:rPr>
  </w:style>
  <w:style w:type="character" w:customStyle="1" w:styleId="34">
    <w:name w:val="标题 3 Char"/>
    <w:basedOn w:val="17"/>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脚注文本 Char"/>
    <w:basedOn w:val="17"/>
    <w:link w:val="2"/>
    <w:semiHidden/>
    <w:qFormat/>
    <w:uiPriority w:val="99"/>
    <w:rPr>
      <w:rFonts w:ascii="Times New Roman" w:hAnsi="Times New Roman" w:eastAsia="宋体" w:cs="Times New Roman"/>
      <w:kern w:val="2"/>
      <w:sz w:val="18"/>
      <w:szCs w:val="18"/>
    </w:rPr>
  </w:style>
  <w:style w:type="paragraph" w:customStyle="1" w:styleId="38">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3">
    <w:name w:val="xl7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44">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45">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46">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i/>
      <w:iCs/>
      <w:color w:val="000000"/>
      <w:kern w:val="0"/>
      <w:sz w:val="20"/>
      <w:szCs w:val="20"/>
    </w:rPr>
  </w:style>
  <w:style w:type="paragraph" w:customStyle="1" w:styleId="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i/>
      <w:iCs/>
      <w:color w:val="000000"/>
      <w:kern w:val="0"/>
      <w:sz w:val="20"/>
      <w:szCs w:val="20"/>
    </w:rPr>
  </w:style>
  <w:style w:type="paragraph" w:customStyle="1" w:styleId="48">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9">
    <w:name w:val="xl7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1">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i/>
      <w:iCs/>
      <w:color w:val="000000"/>
      <w:kern w:val="0"/>
      <w:sz w:val="20"/>
      <w:szCs w:val="20"/>
    </w:rPr>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3">
    <w:name w:val="xl8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37049;&#20853;&#24037;&#20316;&#36164;&#26009;&#25991;&#20214;&#22841;\2024&#24180;&#20915;&#31639;\&#20915;&#31639;&#20844;&#24320;&#65288;2025-08-20&#65289;\000--2024&#24180;&#20915;&#31639;&#20844;&#24320;&#20844;&#24335;\2024&#20915;&#31639;&#20844;&#24320;-&#20844;&#24335;-&#37096;&#38376;&#39044;&#31639;&#39033;&#30446;&#25903;&#20986;&#32489;&#25928;&#33258;&#3578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37049;&#20853;&#24037;&#20316;&#36164;&#26009;&#25991;&#20214;&#22841;\2024&#24180;&#20915;&#31639;\&#20915;&#31639;&#20844;&#24320;&#65288;2025-08-20&#65289;\000--2024&#24180;&#20915;&#31639;&#20844;&#24320;&#20844;&#24335;\2024&#20915;&#31639;&#20844;&#24320;-&#20844;&#24335;-&#37096;&#38376;&#39044;&#31639;&#39033;&#30446;&#25903;&#20986;&#32489;&#25928;&#33258;&#3578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Sheet1!$B$3:$B$4</c:f>
              <c:strCache>
                <c:ptCount val="2"/>
                <c:pt idx="0">
                  <c:v>2023年</c:v>
                </c:pt>
                <c:pt idx="1">
                  <c:v>2024年</c:v>
                </c:pt>
              </c:strCache>
            </c:strRef>
          </c:cat>
          <c:val>
            <c:numRef>
              <c:f>Sheet1!$C$3:$C$4</c:f>
              <c:numCache>
                <c:formatCode>General</c:formatCode>
                <c:ptCount val="2"/>
                <c:pt idx="0">
                  <c:v>510.49</c:v>
                </c:pt>
                <c:pt idx="1">
                  <c:v>455.5</c:v>
                </c:pt>
              </c:numCache>
            </c:numRef>
          </c:val>
        </c:ser>
        <c:dLbls>
          <c:showLegendKey val="0"/>
          <c:showVal val="0"/>
          <c:showCatName val="0"/>
          <c:showSerName val="0"/>
          <c:showPercent val="0"/>
          <c:showBubbleSize val="0"/>
        </c:dLbls>
        <c:gapWidth val="219"/>
        <c:overlap val="-27"/>
        <c:axId val="436310784"/>
        <c:axId val="446264832"/>
      </c:barChart>
      <c:catAx>
        <c:axId val="43631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46264832"/>
        <c:crosses val="autoZero"/>
        <c:auto val="1"/>
        <c:lblAlgn val="ctr"/>
        <c:lblOffset val="100"/>
        <c:noMultiLvlLbl val="0"/>
      </c:catAx>
      <c:valAx>
        <c:axId val="4462648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350"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36310784"/>
        <c:crosses val="autoZero"/>
        <c:crossBetween val="between"/>
      </c:valAx>
      <c:spPr>
        <a:noFill/>
        <a:ln w="25400">
          <a:noFill/>
        </a:ln>
      </c:spPr>
    </c:plotArea>
    <c:plotVisOnly val="1"/>
    <c:dispBlanksAs val="gap"/>
    <c:showDLblsOverMax val="0"/>
    <c:extLst>
      <c:ext uri="{0b15fc19-7d7d-44ad-8c2d-2c3a37ce22c3}">
        <chartProps xmlns="https://web.wps.cn/et/2018/main" chartId="{d8d841ac-4399-42e8-bbef-4aee8dfd483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314065639136778"/>
                  <c:y val="-8.8904662929905e-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70428969384525"/>
                  <c:y val="0.0026683473942203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'[2024决算公开-公式-部门预算项目支出绩效自评表.xlsx]Sheet1'!$C$7:$C$9</c15:sqref>
                  </c15:fullRef>
                </c:ext>
              </c:extLst>
              <c:f>'[2024决算公开-公式-部门预算项目支出绩效自评表.xlsx]Sheet1'!$C$7:$C$8</c:f>
              <c:strCache>
                <c:ptCount val="2"/>
                <c:pt idx="0">
                  <c:v>一般公共预算财政拨款收入</c:v>
                </c:pt>
                <c:pt idx="1">
                  <c:v>其他收入</c:v>
                </c:pt>
              </c:strCache>
            </c:strRef>
          </c:cat>
          <c:val>
            <c:numRef>
              <c:extLst>
                <c:ext xmlns:c15="http://schemas.microsoft.com/office/drawing/2012/chart" uri="{02D57815-91ED-43cb-92C2-25804820EDAC}">
                  <c15:fullRef>
                    <c15:sqref>Sheet1!$D$7:$D$9</c15:sqref>
                  </c15:fullRef>
                </c:ext>
              </c:extLst>
              <c:f>'[2024决算公开-公式-部门预算项目支出绩效自评表.xlsx]Sheet1'!$D$7:$D$8</c:f>
              <c:numCache>
                <c:formatCode>General</c:formatCode>
                <c:ptCount val="2"/>
                <c:pt idx="0">
                  <c:v>444.07</c:v>
                </c:pt>
                <c:pt idx="1">
                  <c:v>11.43</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760b8a79-903e-47f4-93d8-75b6adbb466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465441819772528"/>
                  <c:y val="0.10734269627190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758331033518166"/>
                  <c:y val="-0.075837693766992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969696"/>
                      </a:solidFill>
                      <a:prstDash val="solid"/>
                      <a:round/>
                    </a:ln>
                  </c:spPr>
                </c15:leaderLines>
              </c:ext>
            </c:extLst>
          </c:dLbls>
          <c:cat>
            <c:strRef>
              <c:f>Sheet1!$C$25:$C$26</c:f>
              <c:strCache>
                <c:ptCount val="2"/>
                <c:pt idx="0">
                  <c:v>基本支出</c:v>
                </c:pt>
                <c:pt idx="1">
                  <c:v>项目支出</c:v>
                </c:pt>
              </c:strCache>
            </c:strRef>
          </c:cat>
          <c:val>
            <c:numRef>
              <c:f>Sheet1!$D$25:$D$26</c:f>
              <c:numCache>
                <c:formatCode>General</c:formatCode>
                <c:ptCount val="2"/>
                <c:pt idx="0">
                  <c:v>323.21</c:v>
                </c:pt>
                <c:pt idx="1">
                  <c:v>129.43</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extLst>
      <c:ext uri="{0b15fc19-7d7d-44ad-8c2d-2c3a37ce22c3}">
        <chartProps xmlns="https://web.wps.cn/et/2018/main" chartId="{ea4ef26b-8036-4dd6-b47a-7f284f79443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Sheet1!$B$41:$B$42</c:f>
              <c:strCache>
                <c:ptCount val="2"/>
                <c:pt idx="0">
                  <c:v>2023年</c:v>
                </c:pt>
                <c:pt idx="1">
                  <c:v>2024年</c:v>
                </c:pt>
              </c:strCache>
            </c:strRef>
          </c:cat>
          <c:val>
            <c:numRef>
              <c:f>Sheet1!$C$41:$C$42</c:f>
              <c:numCache>
                <c:formatCode>General</c:formatCode>
                <c:ptCount val="2"/>
                <c:pt idx="0">
                  <c:v>510.49</c:v>
                </c:pt>
                <c:pt idx="1">
                  <c:v>444.07</c:v>
                </c:pt>
              </c:numCache>
            </c:numRef>
          </c:val>
        </c:ser>
        <c:dLbls>
          <c:showLegendKey val="0"/>
          <c:showVal val="0"/>
          <c:showCatName val="0"/>
          <c:showSerName val="0"/>
          <c:showPercent val="0"/>
          <c:showBubbleSize val="0"/>
        </c:dLbls>
        <c:gapWidth val="219"/>
        <c:overlap val="-27"/>
        <c:axId val="270013568"/>
        <c:axId val="270015104"/>
      </c:barChart>
      <c:catAx>
        <c:axId val="27001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70015104"/>
        <c:crosses val="autoZero"/>
        <c:auto val="1"/>
        <c:lblAlgn val="ctr"/>
        <c:lblOffset val="100"/>
        <c:noMultiLvlLbl val="0"/>
      </c:catAx>
      <c:valAx>
        <c:axId val="2700151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350"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70013568"/>
        <c:crosses val="autoZero"/>
        <c:crossBetween val="between"/>
      </c:valAx>
      <c:spPr>
        <a:noFill/>
        <a:ln w="25400">
          <a:noFill/>
        </a:ln>
      </c:spPr>
    </c:plotArea>
    <c:plotVisOnly val="1"/>
    <c:dispBlanksAs val="gap"/>
    <c:showDLblsOverMax val="0"/>
    <c:extLst>
      <c:ext uri="{0b15fc19-7d7d-44ad-8c2d-2c3a37ce22c3}">
        <chartProps xmlns="https://web.wps.cn/et/2018/main" chartId="{d94c76b3-40c8-426a-acda-b6924840799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Sheet1!$B$53:$B$54</c:f>
              <c:strCache>
                <c:ptCount val="2"/>
                <c:pt idx="0">
                  <c:v>2023年</c:v>
                </c:pt>
                <c:pt idx="1">
                  <c:v>2024年</c:v>
                </c:pt>
              </c:strCache>
            </c:strRef>
          </c:cat>
          <c:val>
            <c:numRef>
              <c:f>Sheet1!$C$53:$C$54</c:f>
              <c:numCache>
                <c:formatCode>General</c:formatCode>
                <c:ptCount val="2"/>
                <c:pt idx="0">
                  <c:v>482.38</c:v>
                </c:pt>
                <c:pt idx="1">
                  <c:v>444.07</c:v>
                </c:pt>
              </c:numCache>
            </c:numRef>
          </c:val>
        </c:ser>
        <c:dLbls>
          <c:showLegendKey val="0"/>
          <c:showVal val="0"/>
          <c:showCatName val="0"/>
          <c:showSerName val="0"/>
          <c:showPercent val="0"/>
          <c:showBubbleSize val="0"/>
        </c:dLbls>
        <c:gapWidth val="219"/>
        <c:overlap val="-27"/>
        <c:axId val="270043008"/>
        <c:axId val="270044544"/>
      </c:barChart>
      <c:catAx>
        <c:axId val="27004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70044544"/>
        <c:crosses val="autoZero"/>
        <c:auto val="1"/>
        <c:lblAlgn val="ctr"/>
        <c:lblOffset val="100"/>
        <c:noMultiLvlLbl val="0"/>
      </c:catAx>
      <c:valAx>
        <c:axId val="27004454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350"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70043008"/>
        <c:crosses val="autoZero"/>
        <c:crossBetween val="between"/>
      </c:valAx>
      <c:spPr>
        <a:noFill/>
        <a:ln w="25400">
          <a:noFill/>
        </a:ln>
      </c:spPr>
    </c:plotArea>
    <c:plotVisOnly val="1"/>
    <c:dispBlanksAs val="gap"/>
    <c:showDLblsOverMax val="0"/>
    <c:extLst>
      <c:ext uri="{0b15fc19-7d7d-44ad-8c2d-2c3a37ce22c3}">
        <chartProps xmlns="https://web.wps.cn/et/2018/main" chartId="{c5aeab8b-d1c7-4be1-b554-4acf0f0bfa7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630098723885796"/>
                  <c:y val="-0.040909045486582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526952110900791"/>
                  <c:y val="0.11007532538619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69801440795003"/>
                  <c:y val="0.10127094986225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15064974341924"/>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20947812182"/>
                      <c:h val="0.130928252938792"/>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'[2024决算公开-公式-部门预算项目支出绩效自评表.xlsx]Sheet1'!$C$34:$C$37</c:f>
              <c:strCache>
                <c:ptCount val="4"/>
                <c:pt idx="0">
                  <c:v>教育支出</c:v>
                </c:pt>
                <c:pt idx="1">
                  <c:v>社会保障和就业支出</c:v>
                </c:pt>
                <c:pt idx="2">
                  <c:v>卫生健康支出</c:v>
                </c:pt>
                <c:pt idx="3">
                  <c:v>住房保障支出</c:v>
                </c:pt>
              </c:strCache>
            </c:strRef>
          </c:cat>
          <c:val>
            <c:numRef>
              <c:f>'[2024决算公开-公式-部门预算项目支出绩效自评表.xlsx]Sheet1'!$D$34:$D$37</c:f>
              <c:numCache>
                <c:formatCode>General</c:formatCode>
                <c:ptCount val="4"/>
                <c:pt idx="0">
                  <c:v>361.94</c:v>
                </c:pt>
                <c:pt idx="1">
                  <c:v>40.15</c:v>
                </c:pt>
                <c:pt idx="2">
                  <c:v>15.68</c:v>
                </c:pt>
                <c:pt idx="3">
                  <c:v>26.3</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9aa31c0a-2220-456f-895a-7529958cc5a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A0DCC-1CB0-4536-89C9-3BAF83DEB5B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7736</Words>
  <Characters>8324</Characters>
  <Lines>81</Lines>
  <Paragraphs>22</Paragraphs>
  <TotalTime>3</TotalTime>
  <ScaleCrop>false</ScaleCrop>
  <LinksUpToDate>false</LinksUpToDate>
  <CharactersWithSpaces>8398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2025-11-04T08:21:27Z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04787F2533EB45DC91BCDE4AB213247F</vt:lpwstr>
  </property>
  <property fmtid="{D5CDD505-2E9C-101B-9397-08002B2CF9AE}" pid="4" name="KSOTemplateDocerSaveRecord">
    <vt:lpwstr>eyJoZGlkIjoiMjcwYjc0NzEyMzZlNTZmOWU5MGU4MTc5MzFmMjczNTkifQ==</vt:lpwstr>
  </property>
</Properties>
</file>