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D9901">
      <w:pPr>
        <w:jc w:val="center"/>
        <w:rPr>
          <w:rFonts w:hint="eastAsia" w:ascii="方正小标宋简体" w:eastAsia="方正小标宋简体"/>
          <w:sz w:val="72"/>
          <w:szCs w:val="72"/>
        </w:rPr>
      </w:pPr>
      <w:r>
        <w:rPr>
          <w:rFonts w:hint="eastAsia" w:ascii="方正小标宋简体" w:eastAsia="方正小标宋简体"/>
          <w:sz w:val="44"/>
          <w:szCs w:val="44"/>
        </w:rPr>
        <w:t>遂宁市</w:t>
      </w:r>
      <w:r>
        <w:rPr>
          <w:rFonts w:hint="eastAsia" w:ascii="方正小标宋简体" w:eastAsia="方正小标宋简体"/>
          <w:sz w:val="44"/>
          <w:szCs w:val="44"/>
          <w:lang w:eastAsia="zh-CN"/>
        </w:rPr>
        <w:t>安居区卫生和计划生育</w:t>
      </w:r>
      <w:r>
        <w:rPr>
          <w:rFonts w:hint="eastAsia" w:ascii="方正小标宋简体" w:eastAsia="方正小标宋简体"/>
          <w:sz w:val="44"/>
          <w:szCs w:val="44"/>
        </w:rPr>
        <w:t>局</w:t>
      </w:r>
    </w:p>
    <w:p w14:paraId="2CAC33B5">
      <w:pPr>
        <w:jc w:val="center"/>
        <w:rPr>
          <w:rFonts w:hint="eastAsia" w:ascii="方正小标宋简体" w:eastAsia="方正小标宋简体"/>
          <w:sz w:val="72"/>
          <w:szCs w:val="72"/>
        </w:rPr>
      </w:pPr>
      <w:r>
        <w:rPr>
          <w:rFonts w:hint="eastAsia" w:ascii="方正小标宋简体" w:eastAsia="方正小标宋简体"/>
          <w:sz w:val="72"/>
          <w:szCs w:val="72"/>
        </w:rPr>
        <w:t>责</w:t>
      </w:r>
    </w:p>
    <w:p w14:paraId="534923B0">
      <w:pPr>
        <w:jc w:val="center"/>
        <w:rPr>
          <w:rFonts w:hint="eastAsia" w:ascii="方正小标宋简体" w:eastAsia="方正小标宋简体"/>
          <w:sz w:val="72"/>
          <w:szCs w:val="72"/>
        </w:rPr>
      </w:pPr>
      <w:r>
        <w:rPr>
          <w:rFonts w:hint="eastAsia" w:ascii="方正小标宋简体" w:eastAsia="方正小标宋简体"/>
          <w:sz w:val="72"/>
          <w:szCs w:val="72"/>
        </w:rPr>
        <w:t>任</w:t>
      </w:r>
    </w:p>
    <w:p w14:paraId="56E0AC98">
      <w:pPr>
        <w:jc w:val="center"/>
        <w:rPr>
          <w:rFonts w:hint="eastAsia" w:ascii="方正小标宋简体" w:eastAsia="方正小标宋简体"/>
          <w:sz w:val="72"/>
          <w:szCs w:val="72"/>
        </w:rPr>
      </w:pPr>
      <w:r>
        <w:rPr>
          <w:rFonts w:hint="eastAsia" w:ascii="方正小标宋简体" w:eastAsia="方正小标宋简体"/>
          <w:sz w:val="72"/>
          <w:szCs w:val="72"/>
        </w:rPr>
        <w:t>清</w:t>
      </w:r>
    </w:p>
    <w:p w14:paraId="0D0D6327">
      <w:pPr>
        <w:jc w:val="center"/>
        <w:rPr>
          <w:rFonts w:hint="eastAsia" w:ascii="黑体" w:eastAsia="黑体"/>
          <w:sz w:val="32"/>
          <w:szCs w:val="32"/>
        </w:rPr>
      </w:pPr>
      <w:r>
        <w:rPr>
          <w:rFonts w:hint="eastAsia" w:ascii="方正小标宋简体" w:eastAsia="方正小标宋简体"/>
          <w:sz w:val="72"/>
          <w:szCs w:val="72"/>
        </w:rPr>
        <w:t>单</w:t>
      </w:r>
    </w:p>
    <w:p w14:paraId="07B8D56E">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u w:val="single"/>
        </w:rPr>
      </w:pPr>
      <w:r>
        <w:rPr>
          <w:rFonts w:hint="eastAsia" w:ascii="黑体" w:eastAsia="黑体"/>
          <w:sz w:val="32"/>
          <w:szCs w:val="32"/>
        </w:rPr>
        <mc:AlternateContent>
          <mc:Choice Requires="wps">
            <w:drawing>
              <wp:anchor distT="0" distB="0" distL="114300" distR="114300" simplePos="0" relativeHeight="251659264" behindDoc="0" locked="0" layoutInCell="1" allowOverlap="1">
                <wp:simplePos x="0" y="0"/>
                <wp:positionH relativeFrom="column">
                  <wp:posOffset>3771900</wp:posOffset>
                </wp:positionH>
                <wp:positionV relativeFrom="paragraph">
                  <wp:posOffset>0</wp:posOffset>
                </wp:positionV>
                <wp:extent cx="1828800" cy="594360"/>
                <wp:effectExtent l="4445" t="4445" r="14605" b="10795"/>
                <wp:wrapNone/>
                <wp:docPr id="1" name="文本框 1"/>
                <wp:cNvGraphicFramePr/>
                <a:graphic xmlns:a="http://schemas.openxmlformats.org/drawingml/2006/main">
                  <a:graphicData uri="http://schemas.microsoft.com/office/word/2010/wordprocessingShape">
                    <wps:wsp>
                      <wps:cNvSpPr txBox="1"/>
                      <wps:spPr>
                        <a:xfrm>
                          <a:off x="0" y="0"/>
                          <a:ext cx="1828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65632ED">
                            <w:pPr>
                              <w:jc w:val="center"/>
                              <w:rPr>
                                <w:rFonts w:hint="eastAsia" w:ascii="黑体" w:eastAsia="黑体"/>
                                <w:szCs w:val="21"/>
                              </w:rPr>
                            </w:pPr>
                            <w:r>
                              <w:rPr>
                                <w:rFonts w:hint="eastAsia" w:ascii="黑体" w:eastAsia="黑体"/>
                                <w:szCs w:val="21"/>
                              </w:rPr>
                              <w:t>（单位盖章）</w:t>
                            </w:r>
                          </w:p>
                          <w:p w14:paraId="2EB245E2">
                            <w:pPr>
                              <w:jc w:val="center"/>
                              <w:rPr>
                                <w:rFonts w:hint="eastAsia" w:ascii="黑体" w:eastAsia="黑体"/>
                                <w:szCs w:val="21"/>
                              </w:rPr>
                            </w:pPr>
                            <w:r>
                              <w:rPr>
                                <w:rFonts w:hint="eastAsia" w:ascii="黑体" w:eastAsia="黑体"/>
                                <w:szCs w:val="21"/>
                                <w:lang w:val="en-US" w:eastAsia="zh-CN"/>
                              </w:rPr>
                              <w:t>2018</w:t>
                            </w:r>
                            <w:r>
                              <w:rPr>
                                <w:rFonts w:hint="eastAsia" w:ascii="黑体" w:eastAsia="黑体"/>
                                <w:szCs w:val="21"/>
                              </w:rPr>
                              <w:t>年</w:t>
                            </w:r>
                            <w:r>
                              <w:rPr>
                                <w:rFonts w:hint="eastAsia" w:ascii="黑体" w:eastAsia="黑体"/>
                                <w:szCs w:val="21"/>
                                <w:lang w:val="en-US" w:eastAsia="zh-CN"/>
                              </w:rPr>
                              <w:t>9</w:t>
                            </w:r>
                            <w:r>
                              <w:rPr>
                                <w:rFonts w:hint="eastAsia" w:ascii="黑体" w:eastAsia="黑体"/>
                                <w:szCs w:val="21"/>
                              </w:rPr>
                              <w:t>月</w:t>
                            </w:r>
                            <w:r>
                              <w:rPr>
                                <w:rFonts w:hint="eastAsia" w:ascii="黑体" w:eastAsia="黑体"/>
                                <w:szCs w:val="21"/>
                                <w:lang w:val="en-US" w:eastAsia="zh-CN"/>
                              </w:rPr>
                              <w:t>12</w:t>
                            </w:r>
                            <w:r>
                              <w:rPr>
                                <w:rFonts w:hint="eastAsia" w:ascii="黑体" w:eastAsia="黑体"/>
                                <w:szCs w:val="21"/>
                              </w:rPr>
                              <w:t>日</w:t>
                            </w:r>
                          </w:p>
                        </w:txbxContent>
                      </wps:txbx>
                      <wps:bodyPr upright="1"/>
                    </wps:wsp>
                  </a:graphicData>
                </a:graphic>
              </wp:anchor>
            </w:drawing>
          </mc:Choice>
          <mc:Fallback>
            <w:pict>
              <v:shape id="_x0000_s1026" o:spid="_x0000_s1026" o:spt="202" type="#_x0000_t202" style="position:absolute;left:0pt;margin-left:297pt;margin-top:0pt;height:46.8pt;width:144pt;z-index:251659264;mso-width-relative:page;mso-height-relative:page;" fillcolor="#FFFFFF" filled="t"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&#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7iJix1wAAAAcBAAAPAAAAAAAAAAEAIAAAACIAAABk&#10;cnMvZG93bnJldi54bWxQSwECFAAUAAAACACHTuJAFpz9bQcCAAA2BAAADgAAAAAAAAABACAAAAAm&#10;AQAAZHJzL2Uyb0RvYy54bWxQSwUGAAAAAAYABgBZAQAAnwUAAAAA&#10;">
                <v:fill on="t" focussize="0,0"/>
                <v:stroke color="#FFFFFF" joinstyle="miter"/>
                <v:imagedata o:title=""/>
                <o:lock v:ext="edit" aspectratio="f"/>
                <v:textbox>
                  <w:txbxContent>
                    <w:p w14:paraId="665632ED">
                      <w:pPr>
                        <w:jc w:val="center"/>
                        <w:rPr>
                          <w:rFonts w:hint="eastAsia" w:ascii="黑体" w:eastAsia="黑体"/>
                          <w:szCs w:val="21"/>
                        </w:rPr>
                      </w:pPr>
                      <w:r>
                        <w:rPr>
                          <w:rFonts w:hint="eastAsia" w:ascii="黑体" w:eastAsia="黑体"/>
                          <w:szCs w:val="21"/>
                        </w:rPr>
                        <w:t>（单位盖章）</w:t>
                      </w:r>
                    </w:p>
                    <w:p w14:paraId="2EB245E2">
                      <w:pPr>
                        <w:jc w:val="center"/>
                        <w:rPr>
                          <w:rFonts w:hint="eastAsia" w:ascii="黑体" w:eastAsia="黑体"/>
                          <w:szCs w:val="21"/>
                        </w:rPr>
                      </w:pPr>
                      <w:r>
                        <w:rPr>
                          <w:rFonts w:hint="eastAsia" w:ascii="黑体" w:eastAsia="黑体"/>
                          <w:szCs w:val="21"/>
                          <w:lang w:val="en-US" w:eastAsia="zh-CN"/>
                        </w:rPr>
                        <w:t>2018</w:t>
                      </w:r>
                      <w:r>
                        <w:rPr>
                          <w:rFonts w:hint="eastAsia" w:ascii="黑体" w:eastAsia="黑体"/>
                          <w:szCs w:val="21"/>
                        </w:rPr>
                        <w:t>年</w:t>
                      </w:r>
                      <w:r>
                        <w:rPr>
                          <w:rFonts w:hint="eastAsia" w:ascii="黑体" w:eastAsia="黑体"/>
                          <w:szCs w:val="21"/>
                          <w:lang w:val="en-US" w:eastAsia="zh-CN"/>
                        </w:rPr>
                        <w:t>9</w:t>
                      </w:r>
                      <w:r>
                        <w:rPr>
                          <w:rFonts w:hint="eastAsia" w:ascii="黑体" w:eastAsia="黑体"/>
                          <w:szCs w:val="21"/>
                        </w:rPr>
                        <w:t>月</w:t>
                      </w:r>
                      <w:r>
                        <w:rPr>
                          <w:rFonts w:hint="eastAsia" w:ascii="黑体" w:eastAsia="黑体"/>
                          <w:szCs w:val="21"/>
                          <w:lang w:val="en-US" w:eastAsia="zh-CN"/>
                        </w:rPr>
                        <w:t>12</w:t>
                      </w:r>
                      <w:r>
                        <w:rPr>
                          <w:rFonts w:hint="eastAsia" w:ascii="黑体" w:eastAsia="黑体"/>
                          <w:szCs w:val="21"/>
                        </w:rPr>
                        <w:t>日</w:t>
                      </w:r>
                    </w:p>
                  </w:txbxContent>
                </v:textbox>
              </v:shape>
            </w:pict>
          </mc:Fallback>
        </mc:AlternateContent>
      </w:r>
      <w:r>
        <w:rPr>
          <w:rFonts w:hint="eastAsia" w:ascii="黑体" w:eastAsia="黑体"/>
          <w:sz w:val="32"/>
          <w:szCs w:val="32"/>
        </w:rPr>
        <w:t>单位负责人：</w:t>
      </w:r>
      <w:r>
        <w:rPr>
          <w:rFonts w:hint="eastAsia" w:ascii="黑体" w:eastAsia="黑体"/>
          <w:sz w:val="32"/>
          <w:szCs w:val="32"/>
          <w:u w:val="single"/>
        </w:rPr>
        <w:t xml:space="preserve">       </w:t>
      </w:r>
      <w:r>
        <w:rPr>
          <w:rFonts w:hint="eastAsia" w:ascii="黑体" w:eastAsia="黑体"/>
          <w:sz w:val="32"/>
          <w:szCs w:val="32"/>
          <w:u w:val="single"/>
          <w:lang w:val="en-US" w:eastAsia="zh-CN"/>
        </w:rPr>
        <w:t xml:space="preserve">        </w:t>
      </w:r>
      <w:r>
        <w:rPr>
          <w:rFonts w:hint="eastAsia" w:ascii="黑体" w:eastAsia="黑体"/>
          <w:sz w:val="32"/>
          <w:szCs w:val="32"/>
          <w:u w:val="single"/>
        </w:rPr>
        <w:t xml:space="preserve">    </w:t>
      </w:r>
    </w:p>
    <w:p w14:paraId="70082EC5">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u w:val="single"/>
        </w:rPr>
      </w:pPr>
    </w:p>
    <w:p w14:paraId="02602AF6">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sz w:val="32"/>
          <w:szCs w:val="32"/>
        </w:rPr>
      </w:pPr>
    </w:p>
    <w:p w14:paraId="74BC370D">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r>
        <w:rPr>
          <w:rFonts w:hint="eastAsia" w:ascii="黑体" w:eastAsia="黑体"/>
          <w:sz w:val="32"/>
          <w:szCs w:val="32"/>
        </w:rPr>
        <mc:AlternateContent>
          <mc:Choice Requires="wps">
            <w:drawing>
              <wp:anchor distT="0" distB="0" distL="114300" distR="114300" simplePos="0" relativeHeight="251660288" behindDoc="0" locked="0" layoutInCell="1" allowOverlap="1">
                <wp:simplePos x="0" y="0"/>
                <wp:positionH relativeFrom="column">
                  <wp:posOffset>3771900</wp:posOffset>
                </wp:positionH>
                <wp:positionV relativeFrom="paragraph">
                  <wp:posOffset>0</wp:posOffset>
                </wp:positionV>
                <wp:extent cx="1828800" cy="594360"/>
                <wp:effectExtent l="4445" t="4445" r="14605" b="10795"/>
                <wp:wrapNone/>
                <wp:docPr id="3" name="文本框 3"/>
                <wp:cNvGraphicFramePr/>
                <a:graphic xmlns:a="http://schemas.openxmlformats.org/drawingml/2006/main">
                  <a:graphicData uri="http://schemas.microsoft.com/office/word/2010/wordprocessingShape">
                    <wps:wsp>
                      <wps:cNvSpPr txBox="1"/>
                      <wps:spPr>
                        <a:xfrm>
                          <a:off x="0" y="0"/>
                          <a:ext cx="1828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9CECA99">
                            <w:pPr>
                              <w:jc w:val="center"/>
                              <w:rPr>
                                <w:rFonts w:hint="eastAsia" w:ascii="黑体" w:eastAsia="黑体"/>
                                <w:szCs w:val="21"/>
                              </w:rPr>
                            </w:pPr>
                            <w:r>
                              <w:rPr>
                                <w:rFonts w:hint="eastAsia" w:ascii="黑体" w:eastAsia="黑体"/>
                                <w:szCs w:val="21"/>
                              </w:rPr>
                              <w:t>（单位盖章）</w:t>
                            </w:r>
                          </w:p>
                          <w:p w14:paraId="320B5785">
                            <w:pPr>
                              <w:jc w:val="center"/>
                              <w:rPr>
                                <w:rFonts w:hint="eastAsia" w:ascii="黑体" w:eastAsia="黑体"/>
                                <w:szCs w:val="21"/>
                              </w:rPr>
                            </w:pPr>
                            <w:r>
                              <w:rPr>
                                <w:rFonts w:hint="eastAsia" w:ascii="黑体" w:eastAsia="黑体"/>
                                <w:szCs w:val="21"/>
                              </w:rPr>
                              <w:t>年   月   日</w:t>
                            </w:r>
                          </w:p>
                        </w:txbxContent>
                      </wps:txbx>
                      <wps:bodyPr upright="1"/>
                    </wps:wsp>
                  </a:graphicData>
                </a:graphic>
              </wp:anchor>
            </w:drawing>
          </mc:Choice>
          <mc:Fallback>
            <w:pict>
              <v:shape id="_x0000_s1026" o:spid="_x0000_s1026" o:spt="202" type="#_x0000_t202" style="position:absolute;left:0pt;margin-left:297pt;margin-top:0pt;height:46.8pt;width:144pt;z-index:251660288;mso-width-relative:page;mso-height-relative:page;" fillcolor="#FFFFFF" filled="t"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uImLHXAAAABwEAAA8AAAAAAAAAAQAgAAAAIgAA&#10;AGRycy9kb3ducmV2LnhtbFBLAQIUABQAAAAIAIdO4kDdnaXpCQIAADYEAAAOAAAAAAAAAAEAIAAA&#10;ACYBAABkcnMvZTJvRG9jLnhtbFBLBQYAAAAABgAGAFkBAAChBQAAAAA=&#10;">
                <v:fill on="t" focussize="0,0"/>
                <v:stroke color="#FFFFFF" joinstyle="miter"/>
                <v:imagedata o:title=""/>
                <o:lock v:ext="edit" aspectratio="f"/>
                <v:textbox>
                  <w:txbxContent>
                    <w:p w14:paraId="59CECA99">
                      <w:pPr>
                        <w:jc w:val="center"/>
                        <w:rPr>
                          <w:rFonts w:hint="eastAsia" w:ascii="黑体" w:eastAsia="黑体"/>
                          <w:szCs w:val="21"/>
                        </w:rPr>
                      </w:pPr>
                      <w:r>
                        <w:rPr>
                          <w:rFonts w:hint="eastAsia" w:ascii="黑体" w:eastAsia="黑体"/>
                          <w:szCs w:val="21"/>
                        </w:rPr>
                        <w:t>（单位盖章）</w:t>
                      </w:r>
                    </w:p>
                    <w:p w14:paraId="320B5785">
                      <w:pPr>
                        <w:jc w:val="center"/>
                        <w:rPr>
                          <w:rFonts w:hint="eastAsia" w:ascii="黑体" w:eastAsia="黑体"/>
                          <w:szCs w:val="21"/>
                        </w:rPr>
                      </w:pPr>
                      <w:r>
                        <w:rPr>
                          <w:rFonts w:hint="eastAsia" w:ascii="黑体" w:eastAsia="黑体"/>
                          <w:szCs w:val="21"/>
                        </w:rPr>
                        <w:t>年   月   日</w:t>
                      </w:r>
                    </w:p>
                  </w:txbxContent>
                </v:textbox>
              </v:shape>
            </w:pict>
          </mc:Fallback>
        </mc:AlternateContent>
      </w:r>
      <w:r>
        <w:rPr>
          <w:rFonts w:hint="eastAsia" w:ascii="黑体" w:eastAsia="黑体"/>
          <w:w w:val="120"/>
          <w:sz w:val="32"/>
          <w:szCs w:val="32"/>
        </w:rPr>
        <w:t>区委编办：</w:t>
      </w:r>
      <w:r>
        <w:rPr>
          <w:rFonts w:hint="eastAsia" w:ascii="黑体" w:eastAsia="黑体"/>
          <w:sz w:val="32"/>
          <w:szCs w:val="32"/>
          <w:u w:val="single"/>
        </w:rPr>
        <w:t xml:space="preserve">       </w:t>
      </w:r>
      <w:r>
        <w:rPr>
          <w:rFonts w:hint="eastAsia" w:ascii="黑体" w:eastAsia="黑体"/>
          <w:sz w:val="32"/>
          <w:szCs w:val="32"/>
          <w:u w:val="single"/>
          <w:lang w:val="en-US" w:eastAsia="zh-CN"/>
        </w:rPr>
        <w:t xml:space="preserve">        </w:t>
      </w:r>
      <w:r>
        <w:rPr>
          <w:rFonts w:hint="eastAsia" w:ascii="黑体" w:eastAsia="黑体"/>
          <w:sz w:val="32"/>
          <w:szCs w:val="32"/>
          <w:u w:val="single"/>
        </w:rPr>
        <w:t xml:space="preserve">    </w:t>
      </w:r>
      <w:r>
        <w:rPr>
          <w:rFonts w:hint="eastAsia" w:ascii="黑体" w:eastAsia="黑体"/>
          <w:sz w:val="32"/>
          <w:szCs w:val="32"/>
        </w:rPr>
        <w:t xml:space="preserve">                 </w:t>
      </w:r>
    </w:p>
    <w:p w14:paraId="27F6F002">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p>
    <w:p w14:paraId="3B45866B">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w w:val="120"/>
          <w:sz w:val="32"/>
          <w:szCs w:val="32"/>
        </w:rPr>
      </w:pPr>
    </w:p>
    <w:p w14:paraId="406D2A51">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r>
        <w:rPr>
          <w:rFonts w:hint="eastAsia" w:ascii="黑体" w:eastAsia="黑体"/>
          <w:sz w:val="32"/>
          <w:szCs w:val="32"/>
        </w:rPr>
        <mc:AlternateContent>
          <mc:Choice Requires="wps">
            <w:drawing>
              <wp:anchor distT="0" distB="0" distL="114300" distR="114300" simplePos="0" relativeHeight="251661312" behindDoc="0" locked="0" layoutInCell="1" allowOverlap="1">
                <wp:simplePos x="0" y="0"/>
                <wp:positionH relativeFrom="column">
                  <wp:posOffset>3771900</wp:posOffset>
                </wp:positionH>
                <wp:positionV relativeFrom="paragraph">
                  <wp:posOffset>0</wp:posOffset>
                </wp:positionV>
                <wp:extent cx="1828800" cy="594360"/>
                <wp:effectExtent l="4445" t="4445" r="14605" b="10795"/>
                <wp:wrapNone/>
                <wp:docPr id="4" name="文本框 4"/>
                <wp:cNvGraphicFramePr/>
                <a:graphic xmlns:a="http://schemas.openxmlformats.org/drawingml/2006/main">
                  <a:graphicData uri="http://schemas.microsoft.com/office/word/2010/wordprocessingShape">
                    <wps:wsp>
                      <wps:cNvSpPr txBox="1"/>
                      <wps:spPr>
                        <a:xfrm>
                          <a:off x="0" y="0"/>
                          <a:ext cx="1828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BBD921C">
                            <w:pPr>
                              <w:jc w:val="center"/>
                              <w:rPr>
                                <w:rFonts w:hint="eastAsia" w:ascii="黑体" w:eastAsia="黑体"/>
                                <w:szCs w:val="21"/>
                              </w:rPr>
                            </w:pPr>
                            <w:r>
                              <w:rPr>
                                <w:rFonts w:hint="eastAsia" w:ascii="黑体" w:eastAsia="黑体"/>
                                <w:szCs w:val="21"/>
                              </w:rPr>
                              <w:t>（单位盖章）</w:t>
                            </w:r>
                          </w:p>
                          <w:p w14:paraId="687E740B">
                            <w:pPr>
                              <w:jc w:val="center"/>
                              <w:rPr>
                                <w:rFonts w:hint="eastAsia" w:ascii="黑体" w:eastAsia="黑体"/>
                                <w:szCs w:val="21"/>
                              </w:rPr>
                            </w:pPr>
                            <w:r>
                              <w:rPr>
                                <w:rFonts w:hint="eastAsia" w:ascii="黑体" w:eastAsia="黑体"/>
                                <w:szCs w:val="21"/>
                              </w:rPr>
                              <w:t>年   月   日</w:t>
                            </w:r>
                          </w:p>
                        </w:txbxContent>
                      </wps:txbx>
                      <wps:bodyPr upright="1"/>
                    </wps:wsp>
                  </a:graphicData>
                </a:graphic>
              </wp:anchor>
            </w:drawing>
          </mc:Choice>
          <mc:Fallback>
            <w:pict>
              <v:shape id="_x0000_s1026" o:spid="_x0000_s1026" o:spt="202" type="#_x0000_t202" style="position:absolute;left:0pt;margin-left:297pt;margin-top:0pt;height:46.8pt;width:144pt;z-index:251661312;mso-width-relative:page;mso-height-relative:page;" fillcolor="#FFFFFF" filled="t"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uImLHXAAAABwEAAA8AAAAAAAAAAQAgAAAAIgAA&#10;AGRycy9kb3ducmV2LnhtbFBLAQIUABQAAAAIAIdO4kAEGqgRCQIAADYEAAAOAAAAAAAAAAEAIAAA&#10;ACYBAABkcnMvZTJvRG9jLnhtbFBLBQYAAAAABgAGAFkBAAChBQAAAAA=&#10;">
                <v:fill on="t" focussize="0,0"/>
                <v:stroke color="#FFFFFF" joinstyle="miter"/>
                <v:imagedata o:title=""/>
                <o:lock v:ext="edit" aspectratio="f"/>
                <v:textbox>
                  <w:txbxContent>
                    <w:p w14:paraId="2BBD921C">
                      <w:pPr>
                        <w:jc w:val="center"/>
                        <w:rPr>
                          <w:rFonts w:hint="eastAsia" w:ascii="黑体" w:eastAsia="黑体"/>
                          <w:szCs w:val="21"/>
                        </w:rPr>
                      </w:pPr>
                      <w:r>
                        <w:rPr>
                          <w:rFonts w:hint="eastAsia" w:ascii="黑体" w:eastAsia="黑体"/>
                          <w:szCs w:val="21"/>
                        </w:rPr>
                        <w:t>（单位盖章）</w:t>
                      </w:r>
                    </w:p>
                    <w:p w14:paraId="687E740B">
                      <w:pPr>
                        <w:jc w:val="center"/>
                        <w:rPr>
                          <w:rFonts w:hint="eastAsia" w:ascii="黑体" w:eastAsia="黑体"/>
                          <w:szCs w:val="21"/>
                        </w:rPr>
                      </w:pPr>
                      <w:r>
                        <w:rPr>
                          <w:rFonts w:hint="eastAsia" w:ascii="黑体" w:eastAsia="黑体"/>
                          <w:szCs w:val="21"/>
                        </w:rPr>
                        <w:t>年   月   日</w:t>
                      </w:r>
                    </w:p>
                  </w:txbxContent>
                </v:textbox>
              </v:shape>
            </w:pict>
          </mc:Fallback>
        </mc:AlternateContent>
      </w:r>
      <w:r>
        <w:rPr>
          <w:rFonts w:hint="eastAsia" w:ascii="黑体" w:eastAsia="黑体"/>
          <w:w w:val="120"/>
          <w:sz w:val="32"/>
          <w:szCs w:val="32"/>
        </w:rPr>
        <w:t>区法制办：</w:t>
      </w:r>
      <w:r>
        <w:rPr>
          <w:rFonts w:hint="eastAsia" w:ascii="黑体" w:eastAsia="黑体"/>
          <w:sz w:val="32"/>
          <w:szCs w:val="32"/>
          <w:u w:val="single"/>
        </w:rPr>
        <w:t xml:space="preserve">       </w:t>
      </w:r>
      <w:r>
        <w:rPr>
          <w:rFonts w:hint="eastAsia" w:ascii="黑体" w:eastAsia="黑体"/>
          <w:sz w:val="32"/>
          <w:szCs w:val="32"/>
          <w:u w:val="single"/>
          <w:lang w:val="en-US" w:eastAsia="zh-CN"/>
        </w:rPr>
        <w:t xml:space="preserve">         </w:t>
      </w:r>
      <w:r>
        <w:rPr>
          <w:rFonts w:hint="eastAsia" w:ascii="黑体" w:eastAsia="黑体"/>
          <w:sz w:val="32"/>
          <w:szCs w:val="32"/>
          <w:u w:val="single"/>
        </w:rPr>
        <w:t xml:space="preserve">    </w:t>
      </w:r>
      <w:r>
        <w:rPr>
          <w:rFonts w:hint="eastAsia" w:ascii="黑体" w:eastAsia="黑体"/>
          <w:sz w:val="32"/>
          <w:szCs w:val="32"/>
        </w:rPr>
        <w:t xml:space="preserve">       </w:t>
      </w:r>
    </w:p>
    <w:p w14:paraId="728B754F">
      <w:pPr>
        <w:keepNext w:val="0"/>
        <w:keepLines w:val="0"/>
        <w:pageBreakBefore w:val="0"/>
        <w:widowControl w:val="0"/>
        <w:kinsoku/>
        <w:wordWrap/>
        <w:overflowPunct/>
        <w:topLinePunct w:val="0"/>
        <w:autoSpaceDE/>
        <w:autoSpaceDN/>
        <w:bidi w:val="0"/>
        <w:adjustRightInd/>
        <w:snapToGrid/>
        <w:spacing w:line="240" w:lineRule="auto"/>
        <w:ind w:firstLine="480" w:firstLineChars="150"/>
        <w:textAlignment w:val="auto"/>
        <w:outlineLvl w:val="9"/>
        <w:rPr>
          <w:rFonts w:hint="eastAsia" w:ascii="黑体" w:eastAsia="黑体"/>
          <w:sz w:val="32"/>
          <w:szCs w:val="32"/>
        </w:rPr>
      </w:pPr>
      <w:r>
        <w:rPr>
          <w:rFonts w:hint="eastAsia" w:ascii="黑体" w:eastAsia="黑体"/>
          <w:sz w:val="32"/>
          <w:szCs w:val="32"/>
        </w:rPr>
        <w:t xml:space="preserve">        </w:t>
      </w:r>
    </w:p>
    <w:p w14:paraId="4F00EB6C">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rFonts w:hint="eastAsia" w:ascii="黑体" w:eastAsia="黑体"/>
          <w:sz w:val="32"/>
          <w:szCs w:val="32"/>
        </w:rPr>
      </w:pPr>
    </w:p>
    <w:p w14:paraId="728054B6">
      <w:pPr>
        <w:keepNext w:val="0"/>
        <w:keepLines w:val="0"/>
        <w:pageBreakBefore w:val="0"/>
        <w:widowControl w:val="0"/>
        <w:kinsoku/>
        <w:wordWrap/>
        <w:overflowPunct/>
        <w:topLinePunct w:val="0"/>
        <w:autoSpaceDE/>
        <w:autoSpaceDN/>
        <w:bidi w:val="0"/>
        <w:adjustRightInd/>
        <w:snapToGrid/>
        <w:spacing w:line="240" w:lineRule="auto"/>
        <w:ind w:right="23" w:firstLine="480" w:firstLineChars="150"/>
        <w:jc w:val="both"/>
        <w:textAlignment w:val="auto"/>
        <w:outlineLvl w:val="9"/>
        <w:rPr>
          <w:rFonts w:hint="eastAsia" w:ascii="方正小标宋简体" w:hAnsi="Times New Roman" w:eastAsia="方正小标宋简体"/>
          <w:sz w:val="32"/>
          <w:szCs w:val="32"/>
        </w:rPr>
        <w:sectPr>
          <w:footerReference r:id="rId3" w:type="default"/>
          <w:footerReference r:id="rId4" w:type="even"/>
          <w:pgSz w:w="11906" w:h="16838"/>
          <w:pgMar w:top="2041" w:right="1531" w:bottom="1985" w:left="1531" w:header="851" w:footer="1418" w:gutter="0"/>
          <w:pgNumType w:fmt="numberInDash"/>
          <w:cols w:space="720" w:num="1"/>
          <w:docGrid w:type="lines" w:linePitch="312" w:charSpace="0"/>
        </w:sectPr>
      </w:pPr>
      <w:r>
        <w:rPr>
          <w:rFonts w:hint="eastAsia" w:ascii="黑体" w:eastAsia="黑体"/>
          <w:sz w:val="32"/>
          <w:szCs w:val="32"/>
        </w:rPr>
        <mc:AlternateContent>
          <mc:Choice Requires="wps">
            <w:drawing>
              <wp:anchor distT="0" distB="0" distL="114300" distR="114300" simplePos="0" relativeHeight="251662336" behindDoc="0" locked="0" layoutInCell="1" allowOverlap="1">
                <wp:simplePos x="0" y="0"/>
                <wp:positionH relativeFrom="column">
                  <wp:posOffset>3771900</wp:posOffset>
                </wp:positionH>
                <wp:positionV relativeFrom="paragraph">
                  <wp:posOffset>0</wp:posOffset>
                </wp:positionV>
                <wp:extent cx="1828800" cy="594360"/>
                <wp:effectExtent l="4445" t="4445" r="14605" b="10795"/>
                <wp:wrapNone/>
                <wp:docPr id="2" name="文本框 2"/>
                <wp:cNvGraphicFramePr/>
                <a:graphic xmlns:a="http://schemas.openxmlformats.org/drawingml/2006/main">
                  <a:graphicData uri="http://schemas.microsoft.com/office/word/2010/wordprocessingShape">
                    <wps:wsp>
                      <wps:cNvSpPr txBox="1"/>
                      <wps:spPr>
                        <a:xfrm>
                          <a:off x="0" y="0"/>
                          <a:ext cx="1828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E1017BA">
                            <w:pPr>
                              <w:jc w:val="center"/>
                              <w:rPr>
                                <w:rFonts w:hint="eastAsia" w:ascii="黑体" w:eastAsia="黑体"/>
                                <w:szCs w:val="21"/>
                              </w:rPr>
                            </w:pPr>
                            <w:r>
                              <w:rPr>
                                <w:rFonts w:hint="eastAsia" w:ascii="黑体" w:eastAsia="黑体"/>
                                <w:szCs w:val="21"/>
                              </w:rPr>
                              <w:t>（单位盖章）</w:t>
                            </w:r>
                          </w:p>
                          <w:p w14:paraId="66DE44A4">
                            <w:pPr>
                              <w:jc w:val="center"/>
                              <w:rPr>
                                <w:rFonts w:hint="eastAsia" w:ascii="黑体" w:eastAsia="黑体"/>
                                <w:szCs w:val="21"/>
                              </w:rPr>
                            </w:pPr>
                            <w:r>
                              <w:rPr>
                                <w:rFonts w:hint="eastAsia" w:ascii="黑体" w:eastAsia="黑体"/>
                                <w:szCs w:val="21"/>
                              </w:rPr>
                              <w:t>年   月   日</w:t>
                            </w:r>
                          </w:p>
                        </w:txbxContent>
                      </wps:txbx>
                      <wps:bodyPr upright="1"/>
                    </wps:wsp>
                  </a:graphicData>
                </a:graphic>
              </wp:anchor>
            </w:drawing>
          </mc:Choice>
          <mc:Fallback>
            <w:pict>
              <v:shape id="_x0000_s1026" o:spid="_x0000_s1026" o:spt="202" type="#_x0000_t202" style="position:absolute;left:0pt;margin-left:297pt;margin-top:0pt;height:46.8pt;width:144pt;z-index:251662336;mso-width-relative:page;mso-height-relative:page;" fillcolor="#FFFFFF" filled="t" stroked="t" coordsize="21600,21600" o:gfxdata="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4iYsdcAAAAHAQAADwAAAAAAAAABACAAAAAiAAAA&#10;ZHJzL2Rvd25yZXYueG1sUEsBAhQAFAAAAAgAh07iQBgeMUYIAgAANgQAAA4AAAAAAAAAAQAgAAAA&#10;JgEAAGRycy9lMm9Eb2MueG1sUEsFBgAAAAAGAAYAWQEAAKAFAAAAAA==&#10;">
                <v:fill on="t" focussize="0,0"/>
                <v:stroke color="#FFFFFF" joinstyle="miter"/>
                <v:imagedata o:title=""/>
                <o:lock v:ext="edit" aspectratio="f"/>
                <v:textbox>
                  <w:txbxContent>
                    <w:p w14:paraId="4E1017BA">
                      <w:pPr>
                        <w:jc w:val="center"/>
                        <w:rPr>
                          <w:rFonts w:hint="eastAsia" w:ascii="黑体" w:eastAsia="黑体"/>
                          <w:szCs w:val="21"/>
                        </w:rPr>
                      </w:pPr>
                      <w:r>
                        <w:rPr>
                          <w:rFonts w:hint="eastAsia" w:ascii="黑体" w:eastAsia="黑体"/>
                          <w:szCs w:val="21"/>
                        </w:rPr>
                        <w:t>（单位盖章）</w:t>
                      </w:r>
                    </w:p>
                    <w:p w14:paraId="66DE44A4">
                      <w:pPr>
                        <w:jc w:val="center"/>
                        <w:rPr>
                          <w:rFonts w:hint="eastAsia" w:ascii="黑体" w:eastAsia="黑体"/>
                          <w:szCs w:val="21"/>
                        </w:rPr>
                      </w:pPr>
                      <w:r>
                        <w:rPr>
                          <w:rFonts w:hint="eastAsia" w:ascii="黑体" w:eastAsia="黑体"/>
                          <w:szCs w:val="21"/>
                        </w:rPr>
                        <w:t>年   月   日</w:t>
                      </w:r>
                    </w:p>
                  </w:txbxContent>
                </v:textbox>
              </v:shape>
            </w:pict>
          </mc:Fallback>
        </mc:AlternateContent>
      </w:r>
      <w:r>
        <w:rPr>
          <w:rFonts w:hint="eastAsia" w:ascii="黑体" w:eastAsia="黑体"/>
          <w:w w:val="120"/>
          <w:sz w:val="32"/>
          <w:szCs w:val="32"/>
        </w:rPr>
        <w:t>区监察委：</w:t>
      </w:r>
      <w:r>
        <w:rPr>
          <w:rFonts w:hint="eastAsia" w:ascii="黑体" w:eastAsia="黑体"/>
          <w:sz w:val="32"/>
          <w:szCs w:val="32"/>
          <w:u w:val="single"/>
        </w:rPr>
        <w:t xml:space="preserve">       </w:t>
      </w:r>
      <w:r>
        <w:rPr>
          <w:rFonts w:hint="eastAsia" w:ascii="黑体" w:eastAsia="黑体"/>
          <w:sz w:val="32"/>
          <w:szCs w:val="32"/>
          <w:u w:val="single"/>
          <w:lang w:val="en-US" w:eastAsia="zh-CN"/>
        </w:rPr>
        <w:t xml:space="preserve">          </w:t>
      </w:r>
      <w:r>
        <w:rPr>
          <w:rFonts w:hint="eastAsia" w:ascii="黑体" w:eastAsia="黑体"/>
          <w:sz w:val="32"/>
          <w:szCs w:val="32"/>
          <w:u w:val="single"/>
        </w:rPr>
        <w:t xml:space="preserve">   </w:t>
      </w:r>
    </w:p>
    <w:p w14:paraId="7D77A8D0">
      <w:pPr>
        <w:spacing w:line="580" w:lineRule="exact"/>
        <w:ind w:right="24"/>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黑体" w:eastAsia="方正小标宋简体" w:cs="Times New Roman"/>
          <w:sz w:val="32"/>
          <w:szCs w:val="32"/>
        </w:rPr>
        <w:t>遂宁市安居区卫</w:t>
      </w:r>
      <w:bookmarkStart w:id="5" w:name="_GoBack"/>
      <w:bookmarkEnd w:id="5"/>
      <w:r>
        <w:rPr>
          <w:rFonts w:hint="eastAsia" w:ascii="方正小标宋简体" w:hAnsi="黑体" w:eastAsia="方正小标宋简体" w:cs="Times New Roman"/>
          <w:sz w:val="32"/>
          <w:szCs w:val="32"/>
        </w:rPr>
        <w:t>计局行政权力责任清单</w:t>
      </w:r>
      <w:r>
        <w:rPr>
          <w:rFonts w:hint="eastAsia" w:ascii="方正小标宋简体" w:hAnsi="黑体" w:eastAsia="方正小标宋简体" w:cs="Times New Roman"/>
          <w:sz w:val="32"/>
          <w:szCs w:val="32"/>
          <w:lang w:eastAsia="zh-CN"/>
        </w:rPr>
        <w:t>（</w:t>
      </w:r>
      <w:r>
        <w:rPr>
          <w:rFonts w:hint="eastAsia" w:ascii="方正小标宋简体" w:hAnsi="黑体" w:eastAsia="方正小标宋简体" w:cs="Times New Roman"/>
          <w:sz w:val="32"/>
          <w:szCs w:val="32"/>
          <w:lang w:val="en-US" w:eastAsia="zh-CN"/>
        </w:rPr>
        <w:t>2018</w:t>
      </w:r>
      <w:r>
        <w:rPr>
          <w:rFonts w:hint="eastAsia" w:ascii="方正小标宋简体" w:hAnsi="黑体" w:eastAsia="方正小标宋简体" w:cs="Times New Roman"/>
          <w:sz w:val="32"/>
          <w:szCs w:val="32"/>
          <w:lang w:eastAsia="zh-CN"/>
        </w:rPr>
        <w:t>）</w:t>
      </w:r>
    </w:p>
    <w:p w14:paraId="31239CF9">
      <w:pPr>
        <w:spacing w:line="380" w:lineRule="exact"/>
        <w:rPr>
          <w:rFonts w:hint="eastAsia" w:ascii="黑体" w:hAnsi="宋体" w:eastAsia="黑体"/>
          <w:sz w:val="32"/>
          <w:szCs w:val="32"/>
        </w:rPr>
      </w:pPr>
    </w:p>
    <w:p w14:paraId="021C92EC">
      <w:pPr>
        <w:spacing w:line="380" w:lineRule="exact"/>
        <w:rPr>
          <w:rFonts w:hint="eastAsia" w:ascii="黑体" w:hAnsi="宋体" w:eastAsia="黑体"/>
          <w:sz w:val="32"/>
          <w:szCs w:val="32"/>
        </w:rPr>
      </w:pPr>
      <w:r>
        <w:rPr>
          <w:rFonts w:hint="eastAsia" w:ascii="黑体" w:hAnsi="宋体" w:eastAsia="黑体"/>
          <w:sz w:val="32"/>
          <w:szCs w:val="32"/>
        </w:rPr>
        <w:t>表1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6EE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951" w:type="dxa"/>
            <w:vAlign w:val="center"/>
          </w:tcPr>
          <w:p w14:paraId="027C37A3">
            <w:pPr>
              <w:spacing w:line="300" w:lineRule="exact"/>
              <w:jc w:val="center"/>
              <w:rPr>
                <w:rFonts w:hint="eastAsia" w:ascii="宋体" w:hAnsi="宋体" w:cs="宋体"/>
                <w:szCs w:val="21"/>
              </w:rPr>
            </w:pPr>
            <w:r>
              <w:rPr>
                <w:rFonts w:hint="eastAsia" w:ascii="宋体" w:hAnsi="宋体" w:cs="宋体"/>
                <w:szCs w:val="21"/>
              </w:rPr>
              <w:t>主体责任</w:t>
            </w:r>
          </w:p>
        </w:tc>
        <w:tc>
          <w:tcPr>
            <w:tcW w:w="7109" w:type="dxa"/>
            <w:vAlign w:val="top"/>
          </w:tcPr>
          <w:p w14:paraId="339B2D5F">
            <w:pPr>
              <w:spacing w:line="300" w:lineRule="exact"/>
              <w:ind w:firstLine="420" w:firstLineChars="200"/>
              <w:rPr>
                <w:rFonts w:hint="eastAsia" w:ascii="宋体" w:hAnsi="宋体" w:cs="宋体"/>
                <w:kern w:val="0"/>
                <w:szCs w:val="21"/>
              </w:rPr>
            </w:pPr>
            <w:r>
              <w:rPr>
                <w:rFonts w:hint="eastAsia" w:ascii="宋体" w:hAnsi="宋体" w:cs="宋体"/>
                <w:kern w:val="0"/>
                <w:szCs w:val="21"/>
              </w:rPr>
              <w:t>1.贯彻执行党和国家关于卫生计生工作的方针、政策与法律、法规以及区委、区政府关于卫生计生方面的决策部署，负责制定并发布卫生计生发展的地方规范性文件和代政府起草卫生计生发展的地方规范性文件草案，负责本系统、本部门依法行政工作，落实行政执法责任制、执行卫生计生标准与技术规范，统筹规划全区卫生计生服务资源配置。</w:t>
            </w:r>
          </w:p>
          <w:p w14:paraId="438F1696">
            <w:pPr>
              <w:spacing w:line="300" w:lineRule="exact"/>
              <w:ind w:firstLine="420" w:firstLineChars="200"/>
              <w:rPr>
                <w:rFonts w:hint="eastAsia" w:ascii="宋体" w:hAnsi="宋体" w:cs="宋体"/>
                <w:kern w:val="0"/>
                <w:szCs w:val="21"/>
              </w:rPr>
            </w:pPr>
            <w:r>
              <w:rPr>
                <w:rFonts w:hint="eastAsia" w:ascii="宋体" w:hAnsi="宋体" w:cs="宋体"/>
                <w:kern w:val="0"/>
                <w:szCs w:val="21"/>
              </w:rPr>
              <w:t>2.负责制定全区疾病预防控制规划、免疫规划、严重危害人民健康的公共卫生问题的干预措施并组织实施，根据国家检疫传染病和监测传染病目录，制定全区卫生应急和紧急医学救援预案、突发公共卫生事件监测和风险评估计划，组织和指导全区突发公共卫生事件预防控制和各类突发公共事件的医疗卫生救援，发布法定报告传染病疫情信息、突发公共卫生事件应急处置信息。</w:t>
            </w:r>
          </w:p>
          <w:p w14:paraId="32CF81E8">
            <w:pPr>
              <w:spacing w:line="300" w:lineRule="exact"/>
              <w:ind w:firstLine="420" w:firstLineChars="200"/>
              <w:rPr>
                <w:rFonts w:hint="eastAsia" w:ascii="宋体" w:hAnsi="宋体" w:cs="宋体"/>
                <w:kern w:val="0"/>
                <w:szCs w:val="21"/>
              </w:rPr>
            </w:pPr>
            <w:r>
              <w:rPr>
                <w:rFonts w:hint="eastAsia" w:ascii="宋体" w:hAnsi="宋体"/>
                <w:szCs w:val="21"/>
              </w:rPr>
              <w:t>3.指导规范卫生计生行政执法工作，</w:t>
            </w:r>
            <w:r>
              <w:rPr>
                <w:rFonts w:hint="eastAsia" w:ascii="宋体" w:hAnsi="宋体" w:cs="宋体"/>
                <w:kern w:val="0"/>
                <w:szCs w:val="21"/>
              </w:rPr>
              <w:t>完善卫生计生综合监督执法体系，规范卫生计生行政执法行为。</w:t>
            </w:r>
            <w:r>
              <w:rPr>
                <w:rFonts w:hint="eastAsia" w:ascii="宋体" w:hAnsi="宋体"/>
                <w:szCs w:val="21"/>
              </w:rPr>
              <w:t>负责实施职责范围内的职业卫生、放射卫生、环境卫生、学校卫生的监督管理，负责公共场所和饮用水的卫生安全监督管理，负责传染病防治的监督。</w:t>
            </w:r>
            <w:r>
              <w:rPr>
                <w:rStyle w:val="11"/>
                <w:rFonts w:hint="eastAsia" w:ascii="宋体" w:hAnsi="宋体"/>
                <w:szCs w:val="21"/>
              </w:rPr>
              <w:t>组织实施食品安全风险监测和食品安全标准的宣传，开展食品安全企业标准备案，为食源性疾病及与食品安全事故有关的流行病学调查提供技术支持。</w:t>
            </w:r>
            <w:r>
              <w:rPr>
                <w:rFonts w:hint="eastAsia" w:ascii="宋体" w:hAnsi="宋体" w:cs="宋体"/>
                <w:kern w:val="0"/>
                <w:szCs w:val="21"/>
              </w:rPr>
              <w:t>监督检查有关法律法规和政策措施的落实，组织查处重大违法行为。监督落实计划生育一票否决制。</w:t>
            </w:r>
          </w:p>
          <w:p w14:paraId="7D02C35B">
            <w:pPr>
              <w:spacing w:line="300" w:lineRule="exact"/>
              <w:ind w:firstLine="420" w:firstLineChars="200"/>
              <w:rPr>
                <w:rFonts w:hint="eastAsia" w:ascii="宋体" w:hAnsi="宋体" w:cs="宋体"/>
                <w:kern w:val="0"/>
                <w:szCs w:val="21"/>
              </w:rPr>
            </w:pPr>
            <w:r>
              <w:rPr>
                <w:rFonts w:hint="eastAsia" w:ascii="宋体" w:hAnsi="宋体" w:cs="宋体"/>
                <w:kern w:val="0"/>
                <w:szCs w:val="21"/>
              </w:rPr>
              <w:t>4.负责组织拟订并实施基层卫生和妇幼卫生、计划生育服务发展规划和政策措施，指导全区基层卫生和妇幼卫生、计划生育服务体系建设，推进基本公共卫生计生服务均等化，完善基层运行新机制和乡村医生管理制度。</w:t>
            </w:r>
          </w:p>
          <w:p w14:paraId="1B6936DB">
            <w:pPr>
              <w:spacing w:line="300" w:lineRule="exact"/>
              <w:ind w:firstLine="420" w:firstLineChars="200"/>
              <w:rPr>
                <w:rFonts w:hint="eastAsia" w:ascii="宋体" w:hAnsi="宋体" w:cs="宋体"/>
                <w:kern w:val="0"/>
                <w:szCs w:val="21"/>
              </w:rPr>
            </w:pPr>
            <w:r>
              <w:rPr>
                <w:rFonts w:hint="eastAsia" w:ascii="宋体" w:hAnsi="宋体" w:cs="宋体"/>
                <w:kern w:val="0"/>
                <w:szCs w:val="21"/>
              </w:rPr>
              <w:t>5.负责全区医疗机构和医疗服务全行业管理，监督医疗机构及其医疗服务、医疗技术、医疗质量、医疗安全以及采供血机构管理的规范、标准实施，会同有关部门贯彻执行国家卫生计生专业技术人员准入、资格标准，实施卫生计生专业技术人员执业规则和服务规范，建立医疗服务评价和监督管理体系。</w:t>
            </w:r>
          </w:p>
          <w:p w14:paraId="20A0266E">
            <w:pPr>
              <w:spacing w:line="300" w:lineRule="exact"/>
              <w:ind w:firstLine="420" w:firstLineChars="200"/>
              <w:rPr>
                <w:rFonts w:hint="eastAsia" w:ascii="宋体" w:hAnsi="宋体" w:cs="宋体"/>
                <w:kern w:val="0"/>
                <w:szCs w:val="21"/>
              </w:rPr>
            </w:pPr>
            <w:r>
              <w:rPr>
                <w:rFonts w:hint="eastAsia" w:ascii="宋体" w:hAnsi="宋体" w:cs="宋体"/>
                <w:kern w:val="0"/>
                <w:szCs w:val="21"/>
              </w:rPr>
              <w:t>6.负责建立公益性导向的绩效考核和评价运行机制，推进和谐医患关系建设，提出医疗服务和药品价格政策的建议。</w:t>
            </w:r>
          </w:p>
          <w:p w14:paraId="5948BF2B">
            <w:pPr>
              <w:spacing w:line="300" w:lineRule="exact"/>
              <w:ind w:firstLine="420" w:firstLineChars="200"/>
              <w:rPr>
                <w:rFonts w:hint="eastAsia" w:ascii="宋体" w:hAnsi="宋体" w:cs="宋体"/>
                <w:kern w:val="0"/>
                <w:szCs w:val="21"/>
              </w:rPr>
            </w:pPr>
            <w:r>
              <w:rPr>
                <w:rFonts w:hint="eastAsia" w:ascii="宋体" w:hAnsi="宋体" w:cs="宋体"/>
                <w:kern w:val="0"/>
                <w:szCs w:val="21"/>
              </w:rPr>
              <w:t>7.贯彻落实国家药物政策和国家基本药物制度，执行国家药品法典、国家基本药物目录和省补充目录，制订完善基本药物采购、配送、使用的政策措施。协调相关部门提出国家、省基本药物目录生产的增补和鼓励扶持政策建议。对全区药品、医用器械采购招标、配送、使用等活动进行监督管理。</w:t>
            </w:r>
          </w:p>
          <w:p w14:paraId="77304F5C">
            <w:pPr>
              <w:spacing w:line="300" w:lineRule="exact"/>
              <w:ind w:firstLine="420" w:firstLineChars="200"/>
              <w:rPr>
                <w:rFonts w:hint="eastAsia" w:ascii="宋体" w:hAnsi="宋体" w:cs="宋体"/>
                <w:kern w:val="0"/>
                <w:szCs w:val="21"/>
              </w:rPr>
            </w:pPr>
            <w:r>
              <w:rPr>
                <w:rFonts w:hint="eastAsia" w:ascii="宋体" w:hAnsi="宋体" w:cs="宋体"/>
                <w:kern w:val="0"/>
                <w:szCs w:val="21"/>
              </w:rPr>
              <w:t>8.组织实施促进全区出生人口性别平衡的政策措施，组织监测计划生育发展动态，负责全区计划生育相关数据采集和分析研究，提出发布计划生育安全预警预报信息建议，制定计划生育技术服务管理制度并监督实施，制定优生优育和提高出生人口素质的政策措施并组织实施，推动实施计划生育生殖健康促进计划，降低出生缺陷人口数量。</w:t>
            </w:r>
          </w:p>
          <w:p w14:paraId="1275B110">
            <w:pPr>
              <w:spacing w:line="300" w:lineRule="exact"/>
              <w:ind w:firstLine="420" w:firstLineChars="200"/>
              <w:rPr>
                <w:rFonts w:hint="eastAsia" w:ascii="宋体" w:hAnsi="宋体" w:cs="宋体"/>
                <w:kern w:val="0"/>
                <w:szCs w:val="21"/>
              </w:rPr>
            </w:pPr>
            <w:r>
              <w:rPr>
                <w:rFonts w:hint="eastAsia" w:ascii="宋体" w:hAnsi="宋体" w:cs="宋体"/>
                <w:kern w:val="0"/>
                <w:szCs w:val="21"/>
              </w:rPr>
              <w:t>9.组织建立计划生育利益导向、计划生育特殊困难家庭扶助和促进计划生育家庭发展等机制，负责协调推进有关部门、群众团体履行计划生育工作相关职责，建立与经济社会发展政策的衔接机制，提出稳定低生育水平政策措施。</w:t>
            </w:r>
          </w:p>
          <w:p w14:paraId="60D2AE32">
            <w:pPr>
              <w:spacing w:line="300" w:lineRule="exact"/>
              <w:ind w:firstLine="420" w:firstLineChars="200"/>
              <w:rPr>
                <w:rFonts w:hint="eastAsia" w:ascii="宋体" w:hAnsi="宋体"/>
                <w:szCs w:val="21"/>
              </w:rPr>
            </w:pPr>
            <w:r>
              <w:rPr>
                <w:rFonts w:hint="eastAsia" w:ascii="宋体" w:hAnsi="宋体" w:cs="宋体"/>
                <w:kern w:val="0"/>
                <w:szCs w:val="21"/>
              </w:rPr>
              <w:t>10.制定流动人口计划生育服务管理制度并组织落实，推动建立流动人口卫生计生信息共享与公共服务工作机制。</w:t>
            </w:r>
          </w:p>
          <w:p w14:paraId="2FE9E4E4">
            <w:pPr>
              <w:spacing w:line="300" w:lineRule="exact"/>
              <w:ind w:firstLine="420" w:firstLineChars="200"/>
              <w:rPr>
                <w:rFonts w:hint="eastAsia" w:ascii="宋体" w:hAnsi="宋体" w:cs="宋体"/>
                <w:kern w:val="0"/>
                <w:szCs w:val="21"/>
              </w:rPr>
            </w:pPr>
            <w:r>
              <w:rPr>
                <w:rFonts w:hint="eastAsia" w:ascii="宋体" w:hAnsi="宋体" w:cs="宋体"/>
                <w:kern w:val="0"/>
                <w:szCs w:val="21"/>
              </w:rPr>
              <w:t>11.组织拟订全区卫生计生人才发展规划，指导卫生计生人才队伍建设，加强全</w:t>
            </w:r>
            <w:r>
              <w:rPr>
                <w:rFonts w:hint="eastAsia" w:ascii="宋体" w:hAnsi="宋体" w:cs="宋体"/>
                <w:kern w:val="0"/>
                <w:szCs w:val="21"/>
                <w:lang w:eastAsia="zh-CN"/>
              </w:rPr>
              <w:t>股</w:t>
            </w:r>
            <w:r>
              <w:rPr>
                <w:rFonts w:hint="eastAsia" w:ascii="宋体" w:hAnsi="宋体" w:cs="宋体"/>
                <w:kern w:val="0"/>
                <w:szCs w:val="21"/>
              </w:rPr>
              <w:t>医生等急需紧缺专业人才培养，贯彻落实国家住院医师和专</w:t>
            </w:r>
            <w:r>
              <w:rPr>
                <w:rFonts w:hint="eastAsia" w:ascii="宋体" w:hAnsi="宋体" w:cs="宋体"/>
                <w:kern w:val="0"/>
                <w:szCs w:val="21"/>
                <w:lang w:eastAsia="zh-CN"/>
              </w:rPr>
              <w:t>股</w:t>
            </w:r>
            <w:r>
              <w:rPr>
                <w:rFonts w:hint="eastAsia" w:ascii="宋体" w:hAnsi="宋体" w:cs="宋体"/>
                <w:kern w:val="0"/>
                <w:szCs w:val="21"/>
              </w:rPr>
              <w:t>医师规范化培训制度。</w:t>
            </w:r>
          </w:p>
          <w:p w14:paraId="2F5C3948">
            <w:pPr>
              <w:spacing w:line="300" w:lineRule="exact"/>
              <w:ind w:firstLine="420" w:firstLineChars="200"/>
              <w:rPr>
                <w:rFonts w:hint="eastAsia" w:ascii="宋体" w:hAnsi="宋体" w:cs="宋体"/>
                <w:kern w:val="0"/>
                <w:szCs w:val="21"/>
              </w:rPr>
            </w:pPr>
            <w:r>
              <w:rPr>
                <w:rFonts w:hint="eastAsia" w:ascii="宋体" w:hAnsi="宋体" w:cs="宋体"/>
                <w:kern w:val="0"/>
                <w:szCs w:val="21"/>
              </w:rPr>
              <w:t>12.组织拟订全区卫生计生</w:t>
            </w:r>
            <w:r>
              <w:rPr>
                <w:rFonts w:hint="eastAsia" w:ascii="宋体" w:hAnsi="宋体" w:cs="宋体"/>
                <w:kern w:val="0"/>
                <w:szCs w:val="21"/>
                <w:lang w:eastAsia="zh-CN"/>
              </w:rPr>
              <w:t>股</w:t>
            </w:r>
            <w:r>
              <w:rPr>
                <w:rFonts w:hint="eastAsia" w:ascii="宋体" w:hAnsi="宋体" w:cs="宋体"/>
                <w:kern w:val="0"/>
                <w:szCs w:val="21"/>
              </w:rPr>
              <w:t>技发展规划，组织实施卫生计生相关</w:t>
            </w:r>
            <w:r>
              <w:rPr>
                <w:rFonts w:hint="eastAsia" w:ascii="宋体" w:hAnsi="宋体" w:cs="宋体"/>
                <w:kern w:val="0"/>
                <w:szCs w:val="21"/>
                <w:lang w:eastAsia="zh-CN"/>
              </w:rPr>
              <w:t>股</w:t>
            </w:r>
            <w:r>
              <w:rPr>
                <w:rFonts w:hint="eastAsia" w:ascii="宋体" w:hAnsi="宋体" w:cs="宋体"/>
                <w:kern w:val="0"/>
                <w:szCs w:val="21"/>
              </w:rPr>
              <w:t>研项目，参与制定医学教育发展规划，协同指导院校医学教育和计划生育教育，组织指导实施毕业后医学教育和继续医学教育。</w:t>
            </w:r>
          </w:p>
          <w:p w14:paraId="2CBEF433">
            <w:pPr>
              <w:spacing w:line="300" w:lineRule="exact"/>
              <w:ind w:firstLine="420" w:firstLineChars="200"/>
              <w:rPr>
                <w:rFonts w:hint="eastAsia" w:ascii="宋体" w:hAnsi="宋体" w:cs="宋体"/>
                <w:kern w:val="0"/>
                <w:szCs w:val="21"/>
              </w:rPr>
            </w:pPr>
            <w:r>
              <w:rPr>
                <w:rFonts w:hint="eastAsia" w:ascii="宋体" w:hAnsi="宋体" w:cs="宋体"/>
                <w:kern w:val="0"/>
                <w:szCs w:val="21"/>
              </w:rPr>
              <w:t>13.负责卫生计生宣传、健康教育、健康促进和信息化建设等工作，依法组织实施统计调查，参与区人口基础信息库建设，根据国家、省、市、区要求，组织卫生计生国际交流合作与卫生援外工作。</w:t>
            </w:r>
          </w:p>
          <w:p w14:paraId="7A442F53">
            <w:pPr>
              <w:spacing w:line="300" w:lineRule="exact"/>
              <w:ind w:firstLine="420" w:firstLineChars="200"/>
              <w:rPr>
                <w:rFonts w:hint="eastAsia" w:ascii="宋体" w:hAnsi="宋体" w:cs="宋体"/>
                <w:kern w:val="0"/>
                <w:szCs w:val="21"/>
              </w:rPr>
            </w:pPr>
            <w:r>
              <w:rPr>
                <w:rFonts w:hint="eastAsia" w:ascii="宋体" w:hAnsi="宋体" w:cs="宋体"/>
                <w:kern w:val="0"/>
                <w:szCs w:val="21"/>
              </w:rPr>
              <w:t>14.拟订全区中医药中长期发展规划，并纳入卫生计生事业发展总体规划和战略目标。</w:t>
            </w:r>
          </w:p>
          <w:p w14:paraId="08660821">
            <w:pPr>
              <w:spacing w:line="300" w:lineRule="exact"/>
              <w:ind w:firstLine="420" w:firstLineChars="200"/>
              <w:rPr>
                <w:rFonts w:hint="eastAsia" w:ascii="宋体" w:hAnsi="宋体"/>
                <w:szCs w:val="21"/>
              </w:rPr>
            </w:pPr>
            <w:r>
              <w:rPr>
                <w:rFonts w:hint="eastAsia" w:ascii="宋体" w:hAnsi="宋体" w:cs="宋体"/>
                <w:kern w:val="0"/>
                <w:szCs w:val="21"/>
              </w:rPr>
              <w:t>15.</w:t>
            </w:r>
            <w:r>
              <w:rPr>
                <w:rFonts w:hint="eastAsia" w:ascii="宋体" w:hAnsi="宋体"/>
                <w:szCs w:val="21"/>
              </w:rPr>
              <w:t>承担</w:t>
            </w:r>
            <w:r>
              <w:rPr>
                <w:rFonts w:hint="eastAsia" w:ascii="宋体" w:hAnsi="宋体" w:cs="宋体"/>
                <w:kern w:val="0"/>
                <w:szCs w:val="21"/>
              </w:rPr>
              <w:t>区</w:t>
            </w:r>
            <w:r>
              <w:rPr>
                <w:rFonts w:hint="eastAsia" w:ascii="宋体" w:hAnsi="宋体"/>
                <w:szCs w:val="21"/>
              </w:rPr>
              <w:t>爱国卫生运动委员会、</w:t>
            </w:r>
            <w:r>
              <w:rPr>
                <w:rFonts w:hint="eastAsia" w:ascii="宋体" w:hAnsi="宋体" w:cs="宋体"/>
                <w:kern w:val="0"/>
                <w:szCs w:val="21"/>
              </w:rPr>
              <w:t>区</w:t>
            </w:r>
            <w:r>
              <w:rPr>
                <w:rFonts w:hint="eastAsia" w:ascii="宋体" w:hAnsi="宋体"/>
                <w:szCs w:val="21"/>
              </w:rPr>
              <w:t>政府防治艾滋病工作委员会、</w:t>
            </w:r>
            <w:r>
              <w:rPr>
                <w:rFonts w:hint="eastAsia" w:ascii="宋体" w:hAnsi="宋体" w:cs="宋体"/>
                <w:kern w:val="0"/>
                <w:szCs w:val="21"/>
              </w:rPr>
              <w:t>区重大传染病防治工作委员会、区</w:t>
            </w:r>
            <w:r>
              <w:rPr>
                <w:rFonts w:hint="eastAsia" w:ascii="宋体" w:hAnsi="宋体"/>
                <w:szCs w:val="21"/>
              </w:rPr>
              <w:t>政府地方病防治领导小组、</w:t>
            </w:r>
            <w:r>
              <w:rPr>
                <w:rFonts w:hint="eastAsia" w:ascii="宋体" w:hAnsi="宋体" w:cs="宋体"/>
                <w:kern w:val="0"/>
                <w:szCs w:val="21"/>
              </w:rPr>
              <w:t>区</w:t>
            </w:r>
            <w:r>
              <w:rPr>
                <w:rFonts w:hint="eastAsia" w:ascii="宋体" w:hAnsi="宋体"/>
                <w:szCs w:val="21"/>
              </w:rPr>
              <w:t>无偿献</w:t>
            </w:r>
            <w:r>
              <w:rPr>
                <w:rFonts w:hint="eastAsia" w:ascii="宋体" w:hAnsi="宋体" w:cs="宋体"/>
                <w:kern w:val="0"/>
                <w:szCs w:val="21"/>
              </w:rPr>
              <w:t>血领导小组、区人口和计划生育领导小组、区</w:t>
            </w:r>
            <w:r>
              <w:rPr>
                <w:rFonts w:hint="eastAsia" w:ascii="宋体" w:hAnsi="宋体"/>
                <w:szCs w:val="21"/>
              </w:rPr>
              <w:t>干部保健委员会的日常具体工作。</w:t>
            </w:r>
          </w:p>
          <w:p w14:paraId="1DADC352">
            <w:pPr>
              <w:spacing w:line="300" w:lineRule="exact"/>
              <w:ind w:firstLine="420" w:firstLineChars="200"/>
              <w:rPr>
                <w:rFonts w:hint="eastAsia" w:ascii="宋体" w:hAnsi="宋体" w:cs="宋体"/>
                <w:kern w:val="0"/>
                <w:szCs w:val="21"/>
              </w:rPr>
            </w:pPr>
            <w:r>
              <w:rPr>
                <w:rFonts w:hint="eastAsia" w:ascii="宋体" w:hAnsi="宋体" w:cs="宋体"/>
                <w:kern w:val="0"/>
                <w:szCs w:val="21"/>
              </w:rPr>
              <w:t>16.承担区政府公布的有关行政审批事项。</w:t>
            </w:r>
          </w:p>
          <w:p w14:paraId="00E09C7B">
            <w:pPr>
              <w:spacing w:line="300" w:lineRule="exact"/>
              <w:ind w:firstLine="420" w:firstLineChars="200"/>
              <w:rPr>
                <w:rFonts w:hint="eastAsia" w:ascii="宋体" w:hAnsi="宋体" w:cs="宋体"/>
                <w:kern w:val="0"/>
                <w:szCs w:val="21"/>
              </w:rPr>
            </w:pPr>
            <w:r>
              <w:rPr>
                <w:rFonts w:hint="eastAsia" w:ascii="宋体" w:hAnsi="宋体" w:cs="宋体"/>
                <w:kern w:val="0"/>
                <w:szCs w:val="21"/>
              </w:rPr>
              <w:t>17.承办区政府交办的其他事项。</w:t>
            </w:r>
          </w:p>
        </w:tc>
      </w:tr>
      <w:tr w14:paraId="70D27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951" w:type="dxa"/>
            <w:vAlign w:val="center"/>
          </w:tcPr>
          <w:p w14:paraId="4630813C">
            <w:pPr>
              <w:spacing w:line="300" w:lineRule="exact"/>
              <w:jc w:val="center"/>
              <w:rPr>
                <w:rFonts w:hint="eastAsia" w:ascii="宋体" w:hAnsi="宋体" w:cs="宋体"/>
                <w:szCs w:val="21"/>
              </w:rPr>
            </w:pPr>
            <w:r>
              <w:rPr>
                <w:rFonts w:hint="eastAsia" w:ascii="宋体" w:hAnsi="宋体" w:cs="宋体"/>
                <w:szCs w:val="21"/>
              </w:rPr>
              <w:t>职责边界</w:t>
            </w:r>
          </w:p>
        </w:tc>
        <w:tc>
          <w:tcPr>
            <w:tcW w:w="7109" w:type="dxa"/>
            <w:vAlign w:val="center"/>
          </w:tcPr>
          <w:p w14:paraId="59805E1F">
            <w:pPr>
              <w:spacing w:line="300" w:lineRule="exact"/>
              <w:ind w:firstLine="420" w:firstLineChars="200"/>
              <w:rPr>
                <w:rFonts w:hint="eastAsia" w:ascii="宋体" w:hAnsi="宋体" w:cs="宋体"/>
                <w:kern w:val="0"/>
                <w:szCs w:val="21"/>
              </w:rPr>
            </w:pPr>
            <w:r>
              <w:rPr>
                <w:rFonts w:hint="eastAsia" w:ascii="宋体" w:hAnsi="宋体"/>
                <w:szCs w:val="21"/>
              </w:rPr>
              <w:t>区卫计局根据职业卫生有关法律、法规、规章和职业卫生标准，规范职业病的预防、保健、检查和救治，负责医疗机构放射性危害控制的监督管理，负责职业病报告的管理，组织开展职业病防治法律法规和防治知识的宣传教育，开展职业人群健康促进工作；区安全生产监督管理局负责作业场所职业卫生的监督检查工作，负责职业卫生安全许可证的颁发管理，组织查处职业危害事故和有关违法违规行为。区卫计局和区安全生产监督管理局按照职责分工建立完善协调机制，加强配合，共同做好相关工作。</w:t>
            </w:r>
          </w:p>
        </w:tc>
      </w:tr>
    </w:tbl>
    <w:p w14:paraId="34EF742B">
      <w:pPr>
        <w:spacing w:line="400" w:lineRule="exact"/>
        <w:rPr>
          <w:rFonts w:hint="eastAsia" w:ascii="黑体" w:hAnsi="宋体" w:eastAsia="黑体"/>
          <w:color w:val="FF0000"/>
          <w:sz w:val="32"/>
          <w:szCs w:val="32"/>
        </w:rPr>
      </w:pPr>
    </w:p>
    <w:p w14:paraId="48791C09">
      <w:pPr>
        <w:spacing w:line="400" w:lineRule="exact"/>
        <w:rPr>
          <w:rFonts w:hint="eastAsia" w:ascii="黑体" w:hAnsi="宋体" w:eastAsia="黑体"/>
          <w:color w:val="auto"/>
          <w:sz w:val="32"/>
          <w:szCs w:val="32"/>
        </w:rPr>
      </w:pPr>
      <w:r>
        <w:rPr>
          <w:rFonts w:hint="eastAsia" w:ascii="黑体" w:hAnsi="宋体" w:eastAsia="黑体"/>
          <w:color w:val="auto"/>
          <w:sz w:val="32"/>
          <w:szCs w:val="32"/>
        </w:rPr>
        <w:t>表2-1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D826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CC1374">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9C866F7">
            <w:pPr>
              <w:spacing w:line="30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2054</w:t>
            </w:r>
          </w:p>
        </w:tc>
      </w:tr>
      <w:tr w14:paraId="37302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0282A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49B53D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9292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2353C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FA1CBF8">
            <w:pPr>
              <w:spacing w:line="300" w:lineRule="exact"/>
              <w:ind w:firstLine="420" w:firstLineChars="200"/>
              <w:rPr>
                <w:rFonts w:hint="eastAsia" w:ascii="宋体" w:hAnsi="宋体" w:cs="仿宋_GB2312"/>
                <w:szCs w:val="21"/>
              </w:rPr>
            </w:pPr>
            <w:r>
              <w:rPr>
                <w:rFonts w:hint="eastAsia" w:ascii="宋体" w:hAnsi="宋体" w:cs="宋体"/>
                <w:bCs/>
                <w:szCs w:val="21"/>
              </w:rPr>
              <w:t>对从事职业卫生技术服务的机构和承担职业健康检查、职业病诊断的医疗卫生机构超出资质认证或者批准范围从事职业卫生技术服务或者职业健康检查、职业病诊断的；不按照规定履行法定职责的；出具虚假证明文件的处罚</w:t>
            </w:r>
          </w:p>
        </w:tc>
      </w:tr>
      <w:tr w14:paraId="158B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951" w:type="dxa"/>
            <w:vAlign w:val="center"/>
          </w:tcPr>
          <w:p w14:paraId="3D6C98F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050DBFE">
            <w:pPr>
              <w:spacing w:line="300" w:lineRule="exact"/>
              <w:ind w:firstLine="420" w:firstLineChars="200"/>
              <w:rPr>
                <w:rFonts w:hint="eastAsia" w:ascii="宋体" w:hAnsi="宋体" w:cs="宋体"/>
                <w:szCs w:val="21"/>
              </w:rPr>
            </w:pPr>
            <w:r>
              <w:rPr>
                <w:rFonts w:hint="eastAsia" w:ascii="宋体" w:hAnsi="宋体" w:cs="宋体"/>
                <w:bCs/>
                <w:szCs w:val="21"/>
              </w:rPr>
              <w:t>《中华人民共和国职业病防治法》第八十一条：从事职业卫生技术服务的机构和承担职业健康检查、职业病诊断的医疗卫生机构违反本法规定，有下列行为之一的，由安全生产监督管理部门和卫生行政部门依据职责分工责令立即停止违法行为，给予警告，没收违法所得；违法所得五千元以上的，并处违法所得二倍以上五倍以下的罚款；没有违法所得或者违法所得不足五千元的，并处五千元以上二万元以下的罚款；情节严重的，由原认可或者批准机关取消其相应的资格；对直接负责的主管人员和其他直接责任人员，依法给予降级、撤职或者开除的处分；构成犯罪的，依法追究刑事责任：（一）超出资质认可或者批准范围从事职业卫生技术服务或者职业健康检查、职业病诊断的；（二）不按照本法规定履行法定职责的；（三）出具虚假证明文件的。</w:t>
            </w:r>
          </w:p>
        </w:tc>
      </w:tr>
      <w:tr w14:paraId="421EA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A92B2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32EFBF5">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6F977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E13E4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3DF03BC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从事职业卫生技术服务的机构和承担职业健康检查、职业病诊断的医疗卫生机构涉嫌超出资质认证或者批准范围从事职业卫生技术服务或者职业健康检查、职业病诊断的,不按照规定履行法定职责的,出具虚假证明文件的行为，予以审查，并决定是否立案。</w:t>
            </w:r>
          </w:p>
          <w:p w14:paraId="763A085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E51894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5468942">
            <w:pPr>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4.告知责任：卫生行政机关应当及时告知当事人行政处罚认定的事实、理由和依据，以及当事人依法享有的权利，制作《行政处罚告知书》送达当事人。符合听证规定的，制作并送达《行政处罚听证告知书》。</w:t>
            </w:r>
          </w:p>
          <w:p w14:paraId="1297EEC7">
            <w:pPr>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卫生行政机关负责人应根据情节轻重及具体情况作出行政处罚决定。对于重大、复杂的行政处罚案件，应当由卫生行政机关负责人集体讨论决定。行政处罚决定作出后，卫生行政机关应当制作《行政处罚决定书》，并载明行政处罚告知、当事人陈述申辩或者听证情况等内容。</w:t>
            </w:r>
          </w:p>
          <w:p w14:paraId="7965BB3B">
            <w:pPr>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卫生行政处罚决定书应当在宣告后当场交付当事人并取得送达回执，当事人不在场的，卫生行政机关应当在七日内将卫生行政处罚决定书送达当事人。直接送达有困难的，可以委托就近的卫生行政机关代送或者用挂号邮寄送达，回执注明的收件日期限为送达日期。送达人下落不明，或者依据本程序的其他方式无法送达的，以公告方式送达。</w:t>
            </w:r>
          </w:p>
          <w:p w14:paraId="4056B19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113A42B">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8F2E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1F369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3B48470">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314A70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8AFD794">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1AAA61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7169964">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39D4BDD">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5A9D61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0FA43AE">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DF647F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0B77611">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B9329E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A4C0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D77AB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AB1315D">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卫生行政处罚程序》、《行政机关公务员处分条例》、《四川省行政机关工作人员行政过错责任追究试行办法》等法律法规规章的相关规定追究相应的责任。</w:t>
            </w:r>
          </w:p>
        </w:tc>
      </w:tr>
      <w:tr w14:paraId="32AB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35518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287B58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823E594">
      <w:pPr>
        <w:spacing w:line="400" w:lineRule="exact"/>
        <w:rPr>
          <w:rFonts w:hint="eastAsia" w:ascii="黑体" w:hAnsi="宋体" w:eastAsia="黑体"/>
          <w:sz w:val="32"/>
          <w:szCs w:val="32"/>
        </w:rPr>
      </w:pPr>
    </w:p>
    <w:p w14:paraId="4DDAF584">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6D88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12D31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EE6809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2055</w:t>
            </w:r>
          </w:p>
        </w:tc>
      </w:tr>
      <w:tr w14:paraId="1BB9F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63AEE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1D0273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372F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70EEC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FD56BDA">
            <w:pPr>
              <w:spacing w:line="300" w:lineRule="exact"/>
              <w:ind w:firstLine="420" w:firstLineChars="200"/>
              <w:rPr>
                <w:rFonts w:hint="eastAsia" w:ascii="宋体" w:hAnsi="宋体" w:cs="仿宋_GB2312"/>
                <w:szCs w:val="21"/>
              </w:rPr>
            </w:pPr>
            <w:r>
              <w:rPr>
                <w:rFonts w:hint="eastAsia" w:ascii="宋体" w:hAnsi="宋体" w:cs="宋体"/>
                <w:bCs/>
                <w:szCs w:val="21"/>
              </w:rPr>
              <w:t>对医疗机构未取得放射诊疗许可从事放射诊疗工作，未办理放射诊疗</w:t>
            </w:r>
            <w:r>
              <w:rPr>
                <w:rFonts w:hint="eastAsia" w:ascii="宋体" w:hAnsi="宋体" w:cs="宋体"/>
                <w:bCs/>
                <w:szCs w:val="21"/>
                <w:lang w:eastAsia="zh-CN"/>
              </w:rPr>
              <w:t>股</w:t>
            </w:r>
            <w:r>
              <w:rPr>
                <w:rFonts w:hint="eastAsia" w:ascii="宋体" w:hAnsi="宋体" w:cs="宋体"/>
                <w:bCs/>
                <w:szCs w:val="21"/>
              </w:rPr>
              <w:t>目登记或者未按照规定进行校验，未经批准擅自变更放射诊疗项目或者超出批准范围从事放射诊疗工作的处罚</w:t>
            </w:r>
          </w:p>
        </w:tc>
      </w:tr>
      <w:tr w14:paraId="61311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0F82D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59C8646">
            <w:pPr>
              <w:spacing w:line="300" w:lineRule="exact"/>
              <w:ind w:firstLine="420" w:firstLineChars="200"/>
              <w:rPr>
                <w:rFonts w:hint="eastAsia" w:ascii="宋体" w:hAnsi="宋体" w:cs="宋体"/>
                <w:szCs w:val="21"/>
              </w:rPr>
            </w:pPr>
            <w:r>
              <w:rPr>
                <w:rFonts w:hint="eastAsia" w:ascii="宋体" w:hAnsi="宋体" w:cs="宋体"/>
                <w:bCs/>
                <w:szCs w:val="21"/>
              </w:rPr>
              <w:t>《放射诊疗管理规定》第三十八条：医疗机构有下列情形之一的，由县级以上卫生行政部门给予警告、责令限期改正，并可以根据情节处以3000元以下的罚款；情节严重的，吊销其《医疗机构执业许可证》。（一）未取得放射诊疗许可从事放射诊疗工作的；（二）未办理诊疗</w:t>
            </w:r>
            <w:r>
              <w:rPr>
                <w:rFonts w:hint="eastAsia" w:ascii="宋体" w:hAnsi="宋体" w:cs="宋体"/>
                <w:bCs/>
                <w:szCs w:val="21"/>
                <w:lang w:eastAsia="zh-CN"/>
              </w:rPr>
              <w:t>股</w:t>
            </w:r>
            <w:r>
              <w:rPr>
                <w:rFonts w:hint="eastAsia" w:ascii="宋体" w:hAnsi="宋体" w:cs="宋体"/>
                <w:bCs/>
                <w:szCs w:val="21"/>
              </w:rPr>
              <w:t>目登记或者未按照规定进行校验的；（三）未经批准擅自变更放射诊疗项目或者超出批准范围从事放射诊疗工作的。</w:t>
            </w:r>
          </w:p>
        </w:tc>
      </w:tr>
      <w:tr w14:paraId="1EB2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23662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53D5C2D">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0D00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C05DCA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BFD843A">
            <w:pPr>
              <w:spacing w:line="300" w:lineRule="exact"/>
              <w:ind w:firstLine="420" w:firstLineChars="200"/>
              <w:jc w:val="left"/>
              <w:rPr>
                <w:rFonts w:hint="eastAsia" w:ascii="宋体" w:hAnsi="宋体" w:cs="宋体"/>
                <w:kern w:val="0"/>
                <w:szCs w:val="21"/>
              </w:rPr>
            </w:pPr>
            <w:r>
              <w:rPr>
                <w:rFonts w:hint="eastAsia" w:ascii="宋体" w:hAnsi="宋体" w:cs="宋体"/>
                <w:kern w:val="0"/>
                <w:szCs w:val="21"/>
              </w:rPr>
              <w:t>1.立案责任：发现医疗机构涉嫌未取得放射诊疗许可从事放射诊疗工作，未办理放射诊疗</w:t>
            </w:r>
            <w:r>
              <w:rPr>
                <w:rFonts w:hint="eastAsia" w:ascii="宋体" w:hAnsi="宋体" w:cs="宋体"/>
                <w:kern w:val="0"/>
                <w:szCs w:val="21"/>
                <w:lang w:eastAsia="zh-CN"/>
              </w:rPr>
              <w:t>股</w:t>
            </w:r>
            <w:r>
              <w:rPr>
                <w:rFonts w:hint="eastAsia" w:ascii="宋体" w:hAnsi="宋体" w:cs="宋体"/>
                <w:kern w:val="0"/>
                <w:szCs w:val="21"/>
              </w:rPr>
              <w:t>目登记或者未按照规定进行校验，未经批准擅自变更放射诊疗项目或者超出批准范围从事放射诊疗工作的违法行为，予以审查，并决定是否立案。</w:t>
            </w:r>
          </w:p>
          <w:p w14:paraId="6146FFF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5B6ECD0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BBC311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6A68EB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18A3E5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36A8CB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15E4974">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4A7E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66BB6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335B0E6">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60BA64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5EB8F9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EE5B2FF">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C9224DD">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8F50585">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2213F8B">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367E894">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6F6037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3577C65">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64C26D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E1C3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2A3BF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20550E1">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放射诊疗管理规定》、《卫生行政处罚程序》、《行政机关公务员处分条例》、《四川省行政机关工作人员行政过错责任追究试行办法》等法律法规规章的相关规定追究相应的责任。</w:t>
            </w:r>
          </w:p>
        </w:tc>
      </w:tr>
      <w:tr w14:paraId="5E2C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BAE2B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17DB47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DA398E1">
      <w:pPr>
        <w:spacing w:line="400" w:lineRule="exact"/>
        <w:rPr>
          <w:rFonts w:hint="eastAsia" w:ascii="黑体" w:hAnsi="宋体" w:eastAsia="黑体"/>
          <w:sz w:val="32"/>
          <w:szCs w:val="32"/>
        </w:rPr>
      </w:pPr>
    </w:p>
    <w:p w14:paraId="10F1BF7D">
      <w:pPr>
        <w:spacing w:line="400" w:lineRule="exact"/>
        <w:rPr>
          <w:rFonts w:hint="eastAsia" w:ascii="黑体" w:hAnsi="宋体" w:eastAsia="黑体"/>
          <w:sz w:val="32"/>
          <w:szCs w:val="32"/>
          <w:lang w:eastAsia="zh-CN"/>
        </w:rPr>
      </w:pPr>
      <w:r>
        <w:rPr>
          <w:rFonts w:hint="eastAsia" w:ascii="黑体" w:hAnsi="宋体" w:eastAsia="黑体"/>
          <w:sz w:val="32"/>
          <w:szCs w:val="32"/>
        </w:rPr>
        <w:t>表2-</w:t>
      </w:r>
      <w:r>
        <w:rPr>
          <w:rFonts w:hint="eastAsia" w:ascii="黑体" w:hAnsi="宋体" w:eastAsia="黑体"/>
          <w:sz w:val="32"/>
          <w:szCs w:val="32"/>
          <w:lang w:val="en-US" w:eastAsia="zh-CN"/>
        </w:rPr>
        <w:t>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7C6E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AF841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051E97B">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2056</w:t>
            </w:r>
          </w:p>
        </w:tc>
      </w:tr>
      <w:tr w14:paraId="46561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37140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7FC8E9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D07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45BAF1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3856F6B">
            <w:pPr>
              <w:spacing w:line="300" w:lineRule="exact"/>
              <w:jc w:val="center"/>
              <w:rPr>
                <w:rFonts w:hint="eastAsia" w:ascii="宋体" w:hAnsi="宋体" w:cs="仿宋_GB2312"/>
                <w:szCs w:val="21"/>
              </w:rPr>
            </w:pPr>
            <w:r>
              <w:rPr>
                <w:rFonts w:hint="eastAsia" w:ascii="宋体" w:hAnsi="宋体" w:cs="宋体"/>
                <w:bCs/>
                <w:szCs w:val="21"/>
              </w:rPr>
              <w:t>对医疗机构使用不具备相应资质的人员从事放射诊疗工作的处罚</w:t>
            </w:r>
          </w:p>
        </w:tc>
      </w:tr>
      <w:tr w14:paraId="13C58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6BD25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ABA80FD">
            <w:pPr>
              <w:spacing w:line="300" w:lineRule="exact"/>
              <w:ind w:firstLine="420" w:firstLineChars="200"/>
              <w:rPr>
                <w:rFonts w:hint="eastAsia" w:ascii="宋体" w:hAnsi="宋体" w:cs="宋体"/>
                <w:szCs w:val="21"/>
              </w:rPr>
            </w:pPr>
            <w:r>
              <w:rPr>
                <w:rFonts w:hint="eastAsia" w:ascii="宋体" w:hAnsi="宋体" w:cs="宋体"/>
                <w:bCs/>
                <w:szCs w:val="21"/>
              </w:rPr>
              <w:t>《放射诊疗管理规定》第三十九条：医疗机构使用不具备相应资质的人员从事放射诊疗工作的，由县级以上卫生行政部门责令限期改正，并可以处以5000元以下的罚款；情节严重的，吊销其《医疗机构执业许可证》。</w:t>
            </w:r>
          </w:p>
        </w:tc>
      </w:tr>
      <w:tr w14:paraId="56928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36B082">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4E201F6">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8738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8ACCC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E6C5BDB">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1.立案责任：发现医疗机构涉嫌使用不具备相应资质的人员从事放射诊疗工作的法行为，予以审查，并决定是否立案。</w:t>
            </w:r>
          </w:p>
          <w:p w14:paraId="1FF7318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629C10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03235E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088494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EB37FF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98A802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F024F66">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154B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2973F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4CD3DE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15F34F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4CEFC35">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65956F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71B8C6B">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FA29C10">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6FEEEE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BC24F07">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541F81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6EEDEE1">
            <w:pPr>
              <w:spacing w:line="300" w:lineRule="exact"/>
              <w:ind w:firstLine="420" w:firstLineChars="200"/>
              <w:rPr>
                <w:rFonts w:hint="eastAsia" w:ascii="宋体" w:hAnsi="宋体" w:cs="宋体"/>
                <w:bCs/>
                <w:spacing w:val="-6"/>
                <w:szCs w:val="21"/>
              </w:rPr>
            </w:pPr>
            <w:r>
              <w:rPr>
                <w:rFonts w:hint="eastAsia" w:ascii="宋体" w:hAnsi="宋体" w:cs="宋体"/>
                <w:bCs/>
                <w:szCs w:val="21"/>
              </w:rPr>
              <w:t>6.《中华人民共和国行政处罚法》</w:t>
            </w:r>
            <w:r>
              <w:rPr>
                <w:rFonts w:hint="eastAsia" w:ascii="宋体" w:hAnsi="宋体" w:cs="宋体"/>
                <w:bCs/>
                <w:spacing w:val="-6"/>
                <w:szCs w:val="21"/>
              </w:rPr>
              <w:t>第四十条：行政处罚决定书应当在宣告后当场交付当事人；当事人不在场的，行政机关应当在七日内依照民事诉讼法的有关规定，将行政处罚决定书送达当事人。</w:t>
            </w:r>
          </w:p>
          <w:p w14:paraId="648D4EB4">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370D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705C09">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CB07119">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放射诊疗管理规定》、《卫生行政处罚程序》、《行政机关公务员处分条例》、《四川省行政机关工作人员行政过错责任追究试行办法》等法律法规规章的相关规定追究相应的责任。</w:t>
            </w:r>
          </w:p>
        </w:tc>
      </w:tr>
      <w:tr w14:paraId="58447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6E1628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4D2614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D9E8C9E">
      <w:pPr>
        <w:spacing w:line="400" w:lineRule="exact"/>
        <w:rPr>
          <w:rFonts w:hint="eastAsia" w:ascii="黑体" w:hAnsi="宋体" w:eastAsia="黑体"/>
          <w:sz w:val="32"/>
          <w:szCs w:val="32"/>
        </w:rPr>
      </w:pPr>
    </w:p>
    <w:p w14:paraId="6A5653F7">
      <w:pPr>
        <w:spacing w:line="400" w:lineRule="exact"/>
        <w:rPr>
          <w:rFonts w:hint="eastAsia" w:ascii="黑体" w:hAnsi="宋体" w:eastAsia="黑体"/>
          <w:sz w:val="32"/>
          <w:szCs w:val="32"/>
          <w:lang w:eastAsia="zh-CN"/>
        </w:rPr>
      </w:pPr>
      <w:r>
        <w:rPr>
          <w:rFonts w:hint="eastAsia" w:ascii="黑体" w:hAnsi="宋体" w:eastAsia="黑体"/>
          <w:sz w:val="32"/>
          <w:szCs w:val="32"/>
        </w:rPr>
        <w:t>表2-</w:t>
      </w:r>
      <w:r>
        <w:rPr>
          <w:rFonts w:hint="eastAsia" w:ascii="黑体" w:hAnsi="宋体" w:eastAsia="黑体"/>
          <w:sz w:val="32"/>
          <w:szCs w:val="32"/>
          <w:lang w:val="en-US" w:eastAsia="zh-CN"/>
        </w:rPr>
        <w:t>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0B34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57B9E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5B3521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2057</w:t>
            </w:r>
          </w:p>
        </w:tc>
      </w:tr>
      <w:tr w14:paraId="7B022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B08C5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147F45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EBAF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D6893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6F068A9">
            <w:pPr>
              <w:spacing w:line="300" w:lineRule="exact"/>
              <w:ind w:firstLine="420" w:firstLineChars="200"/>
              <w:rPr>
                <w:rFonts w:hint="eastAsia" w:ascii="宋体" w:hAnsi="宋体" w:cs="仿宋_GB2312"/>
                <w:szCs w:val="21"/>
              </w:rPr>
            </w:pPr>
            <w:r>
              <w:rPr>
                <w:rFonts w:hint="eastAsia" w:ascii="宋体" w:hAnsi="宋体" w:cs="宋体"/>
                <w:bCs/>
                <w:szCs w:val="21"/>
              </w:rPr>
              <w:t>对医疗机构购置、使用不合格或国家有关部门规定淘汰的放射诊疗设备的；未按照规定使用安全防护装置和个人防护用品的；未按照规定对放射诊疗设备、工作场所及防护设施进行检测和检查的；未按时对放射诊疗工作人员进行个人剂量监测、健康检查、建立个人剂量和健康档案的；发生放射事件并造成人员健康严重损害的；发生放射事件未立即采取应急救援和控制措施或者未按照规定及时报告的处罚</w:t>
            </w:r>
          </w:p>
        </w:tc>
      </w:tr>
      <w:tr w14:paraId="3FFD0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9F444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C93F0A9">
            <w:pPr>
              <w:spacing w:line="300" w:lineRule="exact"/>
              <w:ind w:firstLine="420" w:firstLineChars="200"/>
              <w:rPr>
                <w:rFonts w:hint="eastAsia" w:ascii="宋体" w:hAnsi="宋体" w:cs="宋体"/>
                <w:bCs/>
                <w:szCs w:val="21"/>
              </w:rPr>
            </w:pPr>
            <w:r>
              <w:rPr>
                <w:rFonts w:hint="eastAsia" w:ascii="宋体" w:hAnsi="宋体" w:cs="宋体"/>
                <w:bCs/>
                <w:szCs w:val="21"/>
              </w:rPr>
              <w:t>《放射诊疗管理规定》第四十一条：医疗机构违反本规定，有下列行为之一的，由县级以上卫生行政部门给予警告，责令限期改正；并可处一万元以下的罚款：（一）购置、使用不合格或国家有关部门规定淘汰的放射诊疗设备的；（二）未按照规定使用安全防护装置和个人防护用品的；（三）未按照规定对放射诊疗设备、工作场所及防护设施进行检测和检查的；（四）未按照规定对放射诊疗工作人员进行个人剂量监测、健康检查、建立个人剂量和健康档案的；（五）发生放射事件并造成人员健康严重损害的；（六）发生放射事件未立即采取应急救援和控制措施或者未按照规定及时报告的。</w:t>
            </w:r>
          </w:p>
        </w:tc>
      </w:tr>
      <w:tr w14:paraId="69860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909FB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05C1383">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0D39B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76141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086B9B9">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购置、使用不合格或国家有关部门规定淘汰的放射诊疗设备的；未按照规定使用安全防护装置和个人防护用品的；未按照规定对放射诊疗设备、工作场所及防护设施进行检测和检查的；未按照规定对放射诊疗工作人员进行个人剂量监测、健康检查、建立个人剂量和健康档案的；发生放射事件并造成人员健康严重损害的；发生放射事件未立即采取应急救援和控制措施或者未按照规定及时报告的违法行为，予以审查，并决定是否立案。</w:t>
            </w:r>
          </w:p>
          <w:p w14:paraId="269A19C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F8DCE2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1D314D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6EEF39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37C1C5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484A76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00B4A99">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5629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7D2678A">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2A45FE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25482F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5CF14C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44B6DA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BF529E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78AE8B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8B03E7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8C620C4">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A6CD4D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D227B34">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DD4AA92">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1258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CEE73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F320A93">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放射诊疗管理规定》、《卫生行政处罚程序》、《放射诊疗管理规定》《行政机关公务员处分条例》、《四川省行政机关工作人员行政过错责任追究试行办法》等法律法规规章的相关规定追究相应的责任。</w:t>
            </w:r>
          </w:p>
        </w:tc>
      </w:tr>
      <w:tr w14:paraId="610EA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4CC75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4493B07">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1C16C93">
      <w:pPr>
        <w:spacing w:line="400" w:lineRule="exact"/>
        <w:rPr>
          <w:rFonts w:hint="eastAsia" w:ascii="黑体" w:hAnsi="宋体" w:eastAsia="黑体"/>
          <w:sz w:val="32"/>
          <w:szCs w:val="32"/>
        </w:rPr>
      </w:pPr>
    </w:p>
    <w:p w14:paraId="2FB7F119">
      <w:pPr>
        <w:spacing w:line="400" w:lineRule="exact"/>
        <w:rPr>
          <w:rFonts w:hint="eastAsia" w:ascii="黑体" w:hAnsi="宋体" w:eastAsia="黑体"/>
          <w:sz w:val="32"/>
          <w:szCs w:val="32"/>
          <w:lang w:eastAsia="zh-CN"/>
        </w:rPr>
      </w:pPr>
      <w:r>
        <w:rPr>
          <w:rFonts w:hint="eastAsia" w:ascii="黑体" w:hAnsi="宋体" w:eastAsia="黑体"/>
          <w:sz w:val="32"/>
          <w:szCs w:val="32"/>
        </w:rPr>
        <w:t>表2-</w:t>
      </w:r>
      <w:r>
        <w:rPr>
          <w:rFonts w:hint="eastAsia" w:ascii="黑体" w:hAnsi="宋体" w:eastAsia="黑体"/>
          <w:sz w:val="32"/>
          <w:szCs w:val="32"/>
          <w:lang w:val="en-US" w:eastAsia="zh-CN"/>
        </w:rPr>
        <w:t>5</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3F08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C2A9D6">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FE8C42C">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2058</w:t>
            </w:r>
          </w:p>
        </w:tc>
      </w:tr>
      <w:tr w14:paraId="00172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88C30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C98566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7342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46B89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6C8D3D4">
            <w:pPr>
              <w:spacing w:line="300" w:lineRule="exact"/>
              <w:jc w:val="center"/>
              <w:rPr>
                <w:rFonts w:hint="eastAsia" w:ascii="宋体" w:hAnsi="宋体" w:cs="仿宋_GB2312"/>
                <w:szCs w:val="21"/>
              </w:rPr>
            </w:pPr>
            <w:r>
              <w:rPr>
                <w:rFonts w:hint="eastAsia" w:ascii="宋体" w:hAnsi="宋体" w:cs="宋体"/>
                <w:bCs/>
                <w:szCs w:val="21"/>
              </w:rPr>
              <w:t>对未取得《医疗机构执业许可证》擅自执业的处罚</w:t>
            </w:r>
          </w:p>
        </w:tc>
      </w:tr>
      <w:tr w14:paraId="55FC8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3E275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3E396F9">
            <w:pPr>
              <w:spacing w:line="300" w:lineRule="exact"/>
              <w:ind w:firstLine="420" w:firstLineChars="200"/>
              <w:rPr>
                <w:rFonts w:hint="eastAsia" w:ascii="宋体" w:hAnsi="宋体" w:cs="宋体"/>
                <w:szCs w:val="21"/>
              </w:rPr>
            </w:pPr>
            <w:r>
              <w:rPr>
                <w:rFonts w:hint="eastAsia" w:ascii="宋体" w:hAnsi="宋体" w:cs="宋体"/>
                <w:bCs/>
                <w:szCs w:val="21"/>
              </w:rPr>
              <w:t>《医疗机构管理条例》第四十四条：违反本条例第二十四条规定，未取得《医疗机构执业许可证》擅自执业的，由县级以上人民政府卫生行政部门责令其停止执业活动，没收非法所得和药品、器械，并可以根据情节处以1万元以下的罚款。</w:t>
            </w:r>
          </w:p>
        </w:tc>
      </w:tr>
      <w:tr w14:paraId="5029E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13210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FD88EF4">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ABDB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400B3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652FB58">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1.立案责任：发现涉嫌未取得《医疗机构执业许可证》擅自执业的违法行为，予以审查，并决定是否立案。</w:t>
            </w:r>
          </w:p>
          <w:p w14:paraId="3AE3D05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9A2D1B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C23860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66BF797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0E3D31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F7B0C1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0573C5E">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383D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59E42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E840573">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126711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181280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5804D1A">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7AB5C8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16F4CB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5D4883D">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0CA8B0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9FF95D2">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A5DF20E">
            <w:pPr>
              <w:spacing w:line="300" w:lineRule="exact"/>
              <w:ind w:firstLine="420" w:firstLineChars="200"/>
              <w:rPr>
                <w:rFonts w:hint="eastAsia" w:ascii="宋体" w:hAnsi="宋体" w:cs="宋体"/>
                <w:bCs/>
                <w:spacing w:val="-8"/>
                <w:szCs w:val="21"/>
              </w:rPr>
            </w:pPr>
            <w:r>
              <w:rPr>
                <w:rFonts w:hint="eastAsia" w:ascii="宋体" w:hAnsi="宋体" w:cs="宋体"/>
                <w:bCs/>
                <w:szCs w:val="21"/>
              </w:rPr>
              <w:t>6.《中华人民共和国行政处罚法》</w:t>
            </w:r>
            <w:r>
              <w:rPr>
                <w:rFonts w:hint="eastAsia" w:ascii="宋体" w:hAnsi="宋体" w:cs="宋体"/>
                <w:bCs/>
                <w:spacing w:val="-8"/>
                <w:szCs w:val="21"/>
              </w:rPr>
              <w:t>第四十条：行政处罚决定书应当在宣告后当场交付当事人；当事人不在场的，行政机关应当在七日内依照民事诉讼法的有关规定，将行政处罚决定书送达当事人。</w:t>
            </w:r>
          </w:p>
          <w:p w14:paraId="2B24E41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1F34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2B299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2AB1697">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医疗机构管理条例》、《行政机关公务员处分条例》、《四川省行政机关工作人员行政过错责任追究试行办法》等法律法规规章的相关规定追究相应的责任。</w:t>
            </w:r>
          </w:p>
        </w:tc>
      </w:tr>
      <w:tr w14:paraId="0E755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C847AA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752BB71">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38BC98E">
      <w:pPr>
        <w:spacing w:line="400" w:lineRule="exact"/>
        <w:rPr>
          <w:rFonts w:hint="eastAsia" w:ascii="黑体" w:hAnsi="宋体" w:eastAsia="黑体"/>
          <w:sz w:val="32"/>
          <w:szCs w:val="32"/>
        </w:rPr>
      </w:pPr>
    </w:p>
    <w:p w14:paraId="51B3909B">
      <w:pPr>
        <w:spacing w:line="400" w:lineRule="exact"/>
        <w:rPr>
          <w:rFonts w:hint="eastAsia" w:ascii="黑体" w:hAnsi="宋体" w:eastAsia="黑体"/>
          <w:sz w:val="32"/>
          <w:szCs w:val="32"/>
          <w:lang w:eastAsia="zh-CN"/>
        </w:rPr>
      </w:pPr>
      <w:r>
        <w:rPr>
          <w:rFonts w:hint="eastAsia" w:ascii="黑体" w:hAnsi="宋体" w:eastAsia="黑体"/>
          <w:sz w:val="32"/>
          <w:szCs w:val="32"/>
        </w:rPr>
        <w:t>表2-</w:t>
      </w:r>
      <w:r>
        <w:rPr>
          <w:rFonts w:hint="eastAsia" w:ascii="黑体" w:hAnsi="宋体" w:eastAsia="黑体"/>
          <w:sz w:val="32"/>
          <w:szCs w:val="32"/>
          <w:lang w:val="en-US" w:eastAsia="zh-CN"/>
        </w:rPr>
        <w:t>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FC9B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FBC6C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BCA459C">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2059</w:t>
            </w:r>
          </w:p>
        </w:tc>
      </w:tr>
      <w:tr w14:paraId="4522E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11733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F6C0FF8">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259E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652F4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9524A41">
            <w:pPr>
              <w:spacing w:line="300" w:lineRule="exact"/>
              <w:ind w:firstLine="420" w:firstLineChars="200"/>
              <w:jc w:val="left"/>
              <w:rPr>
                <w:rFonts w:hint="eastAsia" w:ascii="宋体" w:hAnsi="宋体" w:cs="仿宋_GB2312"/>
                <w:szCs w:val="21"/>
              </w:rPr>
            </w:pPr>
            <w:r>
              <w:rPr>
                <w:rFonts w:hint="eastAsia" w:ascii="宋体" w:hAnsi="宋体" w:cs="宋体"/>
                <w:bCs/>
                <w:szCs w:val="21"/>
              </w:rPr>
              <w:t>对不按期办理校验《医疗机构执业许可证》又不停止诊疗活动的</w:t>
            </w:r>
            <w:r>
              <w:rPr>
                <w:rFonts w:hint="eastAsia" w:ascii="宋体" w:hAnsi="宋体" w:cs="宋体"/>
                <w:bCs/>
                <w:szCs w:val="21"/>
                <w:lang w:eastAsia="zh-CN"/>
              </w:rPr>
              <w:t>且在卫生行政部门责令其限期补办效验手续后拒不效验的</w:t>
            </w:r>
            <w:r>
              <w:rPr>
                <w:rFonts w:hint="eastAsia" w:ascii="宋体" w:hAnsi="宋体" w:cs="宋体"/>
                <w:bCs/>
                <w:szCs w:val="21"/>
              </w:rPr>
              <w:t>处罚</w:t>
            </w:r>
          </w:p>
        </w:tc>
      </w:tr>
      <w:tr w14:paraId="36729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951" w:type="dxa"/>
            <w:vAlign w:val="center"/>
          </w:tcPr>
          <w:p w14:paraId="4FCC6DB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0F9A91A">
            <w:pPr>
              <w:spacing w:line="300" w:lineRule="exact"/>
              <w:ind w:firstLine="420" w:firstLineChars="200"/>
              <w:rPr>
                <w:rFonts w:hint="eastAsia" w:ascii="宋体" w:hAnsi="宋体" w:cs="宋体"/>
                <w:szCs w:val="21"/>
              </w:rPr>
            </w:pPr>
            <w:r>
              <w:rPr>
                <w:rFonts w:hint="eastAsia" w:ascii="宋体" w:hAnsi="宋体" w:cs="宋体"/>
                <w:bCs/>
                <w:szCs w:val="21"/>
              </w:rPr>
              <w:t>《医疗机构管理条例》第四十五条：违反本条例第二十二条规定，逾期不校验《医疗机构执业许可证》仍从事诊疗活动的，由县级以上人民政府卫生行政部门责令其限期补办校验手续；拒不校验的，吊销其《医疗机构执业许可证》。</w:t>
            </w:r>
          </w:p>
        </w:tc>
      </w:tr>
      <w:tr w14:paraId="474C6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FBEF9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3DAF30D">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0D623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0D8C3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987CD10">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1.立案责任：发现医疗机构涉嫌不按期办理校验《医疗机构执业许可证》又不停止诊疗活动的违法行为，予以审查，并决定是否立案。</w:t>
            </w:r>
          </w:p>
          <w:p w14:paraId="0271D04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1A80CEB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D1278C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E93E73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D60D8B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F5B499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3245D4A">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32EC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D073A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5DDB8F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2EDAEC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7539A6A">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0DEB7B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D255FD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94780F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3A928B7">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30D87A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315DC7F">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16105FF">
            <w:pPr>
              <w:spacing w:line="300" w:lineRule="exact"/>
              <w:ind w:firstLine="420" w:firstLineChars="200"/>
              <w:rPr>
                <w:rFonts w:hint="eastAsia" w:ascii="宋体" w:hAnsi="宋体" w:cs="宋体"/>
                <w:bCs/>
                <w:spacing w:val="-10"/>
                <w:szCs w:val="21"/>
              </w:rPr>
            </w:pPr>
            <w:r>
              <w:rPr>
                <w:rFonts w:hint="eastAsia" w:ascii="宋体" w:hAnsi="宋体" w:cs="宋体"/>
                <w:bCs/>
                <w:szCs w:val="21"/>
              </w:rPr>
              <w:t>6.《中华人民共和国行政处罚法》第四十</w:t>
            </w:r>
            <w:r>
              <w:rPr>
                <w:rFonts w:hint="eastAsia" w:ascii="宋体" w:hAnsi="宋体" w:cs="宋体"/>
                <w:bCs/>
                <w:spacing w:val="-10"/>
                <w:szCs w:val="21"/>
              </w:rPr>
              <w:t>条：行政处罚决定书应当在宣告后当场交付当事人；当事人不在场的，行政机关应当在七日内依照民事诉讼法的有关规定，将行政处罚决定书送达当事人。</w:t>
            </w:r>
          </w:p>
          <w:p w14:paraId="780527A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8FAC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3CF75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F38EC5C">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医疗机构管理条例》、《行政机关公务员处分条例》、《四川省行政机关工作人员行政过错责任追究试行办法》等法律法规规章的相关规定追究相应的责任。</w:t>
            </w:r>
          </w:p>
        </w:tc>
      </w:tr>
      <w:tr w14:paraId="0B4AD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C377E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4993AD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8360872">
      <w:pPr>
        <w:spacing w:line="400" w:lineRule="exact"/>
        <w:rPr>
          <w:rFonts w:hint="eastAsia" w:ascii="黑体" w:hAnsi="宋体" w:eastAsia="黑体"/>
          <w:sz w:val="32"/>
          <w:szCs w:val="32"/>
        </w:rPr>
      </w:pPr>
    </w:p>
    <w:p w14:paraId="20B6BDC8">
      <w:pPr>
        <w:spacing w:line="400" w:lineRule="exact"/>
        <w:rPr>
          <w:rFonts w:hint="eastAsia" w:ascii="黑体" w:hAnsi="宋体" w:eastAsia="黑体"/>
          <w:sz w:val="32"/>
          <w:szCs w:val="32"/>
          <w:lang w:eastAsia="zh-CN"/>
        </w:rPr>
      </w:pPr>
      <w:r>
        <w:rPr>
          <w:rFonts w:hint="eastAsia" w:ascii="黑体" w:hAnsi="宋体" w:eastAsia="黑体"/>
          <w:sz w:val="32"/>
          <w:szCs w:val="32"/>
        </w:rPr>
        <w:t>表2-</w:t>
      </w:r>
      <w:r>
        <w:rPr>
          <w:rFonts w:hint="eastAsia" w:ascii="黑体" w:hAnsi="宋体" w:eastAsia="黑体"/>
          <w:sz w:val="32"/>
          <w:szCs w:val="32"/>
          <w:lang w:val="en-US" w:eastAsia="zh-CN"/>
        </w:rPr>
        <w:t>7</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4B83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FC452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6723FE8">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2060</w:t>
            </w:r>
          </w:p>
        </w:tc>
      </w:tr>
      <w:tr w14:paraId="7B128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EF2A7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193CBF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D5CC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C245CA">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641036C">
            <w:pPr>
              <w:spacing w:line="300" w:lineRule="exact"/>
              <w:jc w:val="center"/>
              <w:rPr>
                <w:rFonts w:hint="eastAsia" w:ascii="宋体" w:hAnsi="宋体" w:cs="仿宋_GB2312"/>
                <w:szCs w:val="21"/>
              </w:rPr>
            </w:pPr>
            <w:r>
              <w:rPr>
                <w:rFonts w:hint="eastAsia" w:ascii="宋体" w:hAnsi="宋体" w:cs="宋体"/>
                <w:bCs/>
                <w:szCs w:val="21"/>
              </w:rPr>
              <w:t>对出卖、转让、出借《医疗机构执业许可证》的处罚</w:t>
            </w:r>
          </w:p>
        </w:tc>
      </w:tr>
      <w:tr w14:paraId="1826B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FC96F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2463577">
            <w:pPr>
              <w:spacing w:line="300" w:lineRule="exact"/>
              <w:ind w:firstLine="420" w:firstLineChars="200"/>
              <w:rPr>
                <w:rFonts w:hint="eastAsia" w:ascii="宋体" w:hAnsi="宋体" w:cs="宋体"/>
                <w:szCs w:val="21"/>
              </w:rPr>
            </w:pPr>
            <w:r>
              <w:rPr>
                <w:rFonts w:hint="eastAsia" w:ascii="宋体" w:hAnsi="宋体" w:cs="宋体"/>
                <w:bCs/>
                <w:szCs w:val="21"/>
              </w:rPr>
              <w:t>《医疗机构管理条例》第四十六条：违反本条例第二十三条规定，出卖、转让、出借《医疗机构执业许可证》的，由县级以上人民政府卫生行政部门没收非法所得，并可以处以5000元以下的罚款；情节严重的，吊销其《医疗机构执业许可证》。</w:t>
            </w:r>
          </w:p>
        </w:tc>
      </w:tr>
      <w:tr w14:paraId="4EDF6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ED5BA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E08F916">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CE3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FF7BF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3271D63">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1.立案责任：发现涉嫌出卖、转让、出借《医疗机构执业许可证》的违法行为，予以审查，并决定是否立案。</w:t>
            </w:r>
          </w:p>
          <w:p w14:paraId="16BA725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88B909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DF4DDB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C142A0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2509E0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D12F64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8B35DE7">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B1E7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6F91DF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52825C5">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909094D">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03E4B38">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1DF41F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61D24CD">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07D6B2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44E75B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82CF84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4963C05">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FDBF7F0">
            <w:pPr>
              <w:spacing w:line="300" w:lineRule="exact"/>
              <w:ind w:firstLine="420" w:firstLineChars="200"/>
              <w:rPr>
                <w:rFonts w:hint="eastAsia" w:ascii="宋体" w:hAnsi="宋体" w:cs="宋体"/>
                <w:bCs/>
                <w:spacing w:val="-8"/>
                <w:szCs w:val="21"/>
              </w:rPr>
            </w:pPr>
            <w:r>
              <w:rPr>
                <w:rFonts w:hint="eastAsia" w:ascii="宋体" w:hAnsi="宋体" w:cs="宋体"/>
                <w:bCs/>
                <w:szCs w:val="21"/>
              </w:rPr>
              <w:t>6.《中华人民共和国行政处罚法》第四十条：</w:t>
            </w:r>
            <w:r>
              <w:rPr>
                <w:rFonts w:hint="eastAsia" w:ascii="宋体" w:hAnsi="宋体" w:cs="宋体"/>
                <w:bCs/>
                <w:spacing w:val="-8"/>
                <w:szCs w:val="21"/>
              </w:rPr>
              <w:t>行政处罚决定书应当在宣告后当场交付当事人；当事人不在场的，行政机关应当在七日内依照民事诉讼法的有关规定，将行政处罚决定书送达当事人。</w:t>
            </w:r>
          </w:p>
          <w:p w14:paraId="7998B42D">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404F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F24281">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0BF3F23">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医疗机构管理条例》、《行政机关公务员处分条例》、《四川省行政机关工作人员行政过错责任追究试行办法》等法律法规规章的相关规定追究相应的责任。</w:t>
            </w:r>
          </w:p>
        </w:tc>
      </w:tr>
      <w:tr w14:paraId="499B1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321CE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BCD05D9">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1485B27">
      <w:pPr>
        <w:spacing w:line="400" w:lineRule="exact"/>
        <w:rPr>
          <w:rFonts w:hint="eastAsia" w:ascii="黑体" w:hAnsi="宋体" w:eastAsia="黑体"/>
          <w:sz w:val="32"/>
          <w:szCs w:val="32"/>
        </w:rPr>
      </w:pPr>
    </w:p>
    <w:p w14:paraId="59423E80">
      <w:pPr>
        <w:spacing w:line="400" w:lineRule="exact"/>
        <w:rPr>
          <w:rFonts w:hint="eastAsia" w:eastAsia="黑体"/>
          <w:sz w:val="24"/>
          <w:lang w:eastAsia="zh-CN"/>
        </w:rPr>
      </w:pPr>
      <w:r>
        <w:rPr>
          <w:rFonts w:hint="eastAsia" w:ascii="黑体" w:hAnsi="宋体" w:eastAsia="黑体"/>
          <w:sz w:val="32"/>
          <w:szCs w:val="32"/>
        </w:rPr>
        <w:t>表2-</w:t>
      </w:r>
      <w:r>
        <w:rPr>
          <w:rFonts w:hint="eastAsia" w:ascii="黑体" w:hAnsi="宋体" w:eastAsia="黑体"/>
          <w:sz w:val="32"/>
          <w:szCs w:val="32"/>
          <w:lang w:val="en-US" w:eastAsia="zh-CN"/>
        </w:rPr>
        <w:t>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F50B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1E152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401973A">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2061</w:t>
            </w:r>
          </w:p>
        </w:tc>
      </w:tr>
      <w:tr w14:paraId="506AA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79445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EEEBD9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A7A8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1951" w:type="dxa"/>
            <w:vAlign w:val="center"/>
          </w:tcPr>
          <w:p w14:paraId="1031556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281700EB">
            <w:pPr>
              <w:spacing w:line="300" w:lineRule="exact"/>
              <w:jc w:val="center"/>
              <w:rPr>
                <w:rFonts w:hint="eastAsia" w:ascii="宋体" w:hAnsi="宋体" w:cs="仿宋_GB2312"/>
                <w:szCs w:val="21"/>
              </w:rPr>
            </w:pPr>
            <w:r>
              <w:rPr>
                <w:rFonts w:hint="eastAsia" w:ascii="宋体" w:hAnsi="宋体" w:cs="宋体"/>
                <w:bCs/>
                <w:szCs w:val="21"/>
              </w:rPr>
              <w:t>对使用非卫生技术人员从事医疗卫生技术工作的处罚</w:t>
            </w:r>
          </w:p>
        </w:tc>
      </w:tr>
      <w:tr w14:paraId="7A9CE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3CDC1F">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5C42F13">
            <w:pPr>
              <w:spacing w:line="300" w:lineRule="exact"/>
              <w:ind w:firstLine="420" w:firstLineChars="200"/>
              <w:rPr>
                <w:rFonts w:hint="eastAsia" w:ascii="宋体" w:hAnsi="宋体" w:cs="宋体"/>
                <w:szCs w:val="21"/>
              </w:rPr>
            </w:pPr>
            <w:r>
              <w:rPr>
                <w:rFonts w:hint="eastAsia" w:ascii="宋体" w:hAnsi="宋体" w:cs="宋体"/>
                <w:bCs/>
                <w:szCs w:val="21"/>
              </w:rPr>
              <w:t>《医疗机构管理条例》第四十八条：违反本条例第二十八条规定，使用非卫生技术人员从事医疗卫生技术工作的，由县级以上人民政府卫生行政部门责令其限期改正，并可以处以5000元以下的罚款；情节严重的，吊销其《医疗机构执业许可证》。</w:t>
            </w:r>
          </w:p>
        </w:tc>
      </w:tr>
      <w:tr w14:paraId="71E8D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D9ED7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E9F1FBD">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89CF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6A099B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71E73F1">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1.立案责任：发现医疗机构使用非卫生技术人员从事医疗卫生技术工作的行为，予以审查，并决定是否立案。</w:t>
            </w:r>
          </w:p>
          <w:p w14:paraId="14BB05C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CDD214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C55E89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8FFF1F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A5119B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85D529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A760AF6">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C0F8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1951" w:type="dxa"/>
            <w:vAlign w:val="center"/>
          </w:tcPr>
          <w:p w14:paraId="4FC34DB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CEA072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12DDFC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DD6B6B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DA9F62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433A0E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FFAA6D7">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5F11B6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5836604">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DABB3E4">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34DD64E">
            <w:pPr>
              <w:spacing w:line="300" w:lineRule="exact"/>
              <w:ind w:firstLine="420" w:firstLineChars="200"/>
              <w:rPr>
                <w:rFonts w:hint="eastAsia" w:ascii="宋体" w:hAnsi="宋体" w:cs="宋体"/>
                <w:bCs/>
                <w:spacing w:val="-8"/>
                <w:szCs w:val="21"/>
              </w:rPr>
            </w:pPr>
            <w:r>
              <w:rPr>
                <w:rFonts w:hint="eastAsia" w:ascii="宋体" w:hAnsi="宋体" w:cs="宋体"/>
                <w:bCs/>
                <w:szCs w:val="21"/>
              </w:rPr>
              <w:t>6.《中华人民共和国行政处罚法》第四十条：</w:t>
            </w:r>
            <w:r>
              <w:rPr>
                <w:rFonts w:hint="eastAsia" w:ascii="宋体" w:hAnsi="宋体" w:cs="宋体"/>
                <w:bCs/>
                <w:spacing w:val="-8"/>
                <w:szCs w:val="21"/>
              </w:rPr>
              <w:t>行政处罚决定书应当在宣告后当场交付当事人；当事人不在场的，行政机关应当在七日内依照民事诉讼法的有关规定，将行政处罚决定书送达当事人。</w:t>
            </w:r>
          </w:p>
          <w:p w14:paraId="721585A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D4F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520FB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251D205">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医疗机构管理条例》、《行政机关公务员处分条例》、《四川省行政机关工作人员行政过错责任追究试行办法》等法律法规规章的相关规定追究相应的责任。</w:t>
            </w:r>
          </w:p>
        </w:tc>
      </w:tr>
      <w:tr w14:paraId="155DF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8BB90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17CB18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807C9F0">
      <w:pPr>
        <w:spacing w:line="300" w:lineRule="exact"/>
        <w:rPr>
          <w:rFonts w:hint="eastAsia" w:ascii="黑体" w:hAnsi="宋体" w:eastAsia="黑体"/>
          <w:sz w:val="32"/>
          <w:szCs w:val="32"/>
        </w:rPr>
      </w:pPr>
    </w:p>
    <w:p w14:paraId="665136D8">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9</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AC3B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B6CC7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53DC6B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2062</w:t>
            </w:r>
          </w:p>
        </w:tc>
      </w:tr>
      <w:tr w14:paraId="3F391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2F162F">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B6305E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377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4C55C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41B7316">
            <w:pPr>
              <w:spacing w:line="300" w:lineRule="exact"/>
              <w:jc w:val="center"/>
              <w:rPr>
                <w:rFonts w:hint="eastAsia" w:ascii="宋体" w:hAnsi="宋体" w:cs="仿宋_GB2312"/>
                <w:szCs w:val="21"/>
              </w:rPr>
            </w:pPr>
            <w:r>
              <w:rPr>
                <w:rFonts w:hint="eastAsia" w:ascii="宋体" w:hAnsi="宋体" w:cs="宋体"/>
                <w:bCs/>
                <w:szCs w:val="21"/>
              </w:rPr>
              <w:t>对医疗、保健机构的诊疗活动超出登记范围的处罚</w:t>
            </w:r>
          </w:p>
        </w:tc>
      </w:tr>
      <w:tr w14:paraId="0F6F0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6BDE7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1C23670">
            <w:pPr>
              <w:spacing w:line="300" w:lineRule="exact"/>
              <w:ind w:firstLine="420" w:firstLineChars="200"/>
              <w:rPr>
                <w:rFonts w:hint="eastAsia" w:ascii="宋体" w:hAnsi="宋体" w:cs="宋体"/>
                <w:szCs w:val="21"/>
              </w:rPr>
            </w:pPr>
            <w:r>
              <w:rPr>
                <w:rFonts w:hint="eastAsia" w:ascii="宋体" w:hAnsi="宋体" w:cs="宋体"/>
                <w:bCs/>
                <w:szCs w:val="21"/>
              </w:rPr>
              <w:t>《医疗机构管理条例》第四十七条：违反本条例第二十七条规定，诊疗活动超出登记范围的，由县级以上人民政府卫生行政部门予以警告、责令其改正，并可以根据情节处以3000元以下的罚款；情节严重的，吊销其《医疗机构执业许可证》。</w:t>
            </w:r>
          </w:p>
        </w:tc>
      </w:tr>
      <w:tr w14:paraId="2B956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7E3775">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29162CA">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B079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CB415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241FD1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1.立案责任：发现医疗、保健机构涉嫌超出登记范围开展诊疗活动的违法行为，予以审查，并决定是否立案。</w:t>
            </w:r>
          </w:p>
          <w:p w14:paraId="1B04986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BE605C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EB953C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085F80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510D96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70712E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20EF79D5">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ED3F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E9DB7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5EC198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DC561F7">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97CAAB3">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7F82A1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DA80025">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A3CB743">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E05E9D5">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B7BC1E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3F1C855">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304863D">
            <w:pPr>
              <w:spacing w:line="300" w:lineRule="exact"/>
              <w:ind w:firstLine="420" w:firstLineChars="200"/>
              <w:rPr>
                <w:rFonts w:hint="eastAsia" w:ascii="宋体" w:hAnsi="宋体" w:cs="宋体"/>
                <w:bCs/>
                <w:spacing w:val="-6"/>
                <w:szCs w:val="21"/>
              </w:rPr>
            </w:pPr>
            <w:r>
              <w:rPr>
                <w:rFonts w:hint="eastAsia" w:ascii="宋体" w:hAnsi="宋体" w:cs="宋体"/>
                <w:bCs/>
                <w:szCs w:val="21"/>
              </w:rPr>
              <w:t>6.《中华人民共和国行政处罚法》第四十条：</w:t>
            </w:r>
            <w:r>
              <w:rPr>
                <w:rFonts w:hint="eastAsia" w:ascii="宋体" w:hAnsi="宋体" w:cs="宋体"/>
                <w:bCs/>
                <w:spacing w:val="-6"/>
                <w:szCs w:val="21"/>
              </w:rPr>
              <w:t>行政处罚决定书应当在宣告后当场交付当事人；当事人不在场的，行政机关应当在七日内依照民事诉讼法的有关规定，将行政处罚决定书送达当事人。</w:t>
            </w:r>
          </w:p>
          <w:p w14:paraId="5FCA3C63">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A627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4122B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D79B87A">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医疗机构管理条例》、《行政机关公务员处分条例》、《四川省行政机关工作人员行政过错责任追究试行办法》等法律法规规章的相关规定追究相应的责任。</w:t>
            </w:r>
          </w:p>
        </w:tc>
      </w:tr>
      <w:tr w14:paraId="7D50B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6BF02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5DCB3FB">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5BA89B1">
      <w:pPr>
        <w:spacing w:line="300" w:lineRule="exact"/>
        <w:rPr>
          <w:rFonts w:hint="eastAsia" w:ascii="黑体" w:hAnsi="宋体" w:eastAsia="黑体"/>
          <w:sz w:val="32"/>
          <w:szCs w:val="32"/>
        </w:rPr>
      </w:pPr>
    </w:p>
    <w:p w14:paraId="27CD6647">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10</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4A44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F9961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BAB901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2063</w:t>
            </w:r>
          </w:p>
        </w:tc>
      </w:tr>
      <w:tr w14:paraId="662C3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41721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4A7886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05F1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93C94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B96390C">
            <w:pPr>
              <w:spacing w:line="300" w:lineRule="exact"/>
              <w:jc w:val="center"/>
              <w:rPr>
                <w:rFonts w:hint="eastAsia" w:ascii="宋体" w:hAnsi="宋体" w:cs="仿宋_GB2312"/>
                <w:szCs w:val="21"/>
              </w:rPr>
            </w:pPr>
            <w:r>
              <w:rPr>
                <w:rFonts w:hint="eastAsia" w:ascii="宋体" w:hAnsi="宋体" w:cs="宋体"/>
                <w:bCs/>
                <w:szCs w:val="21"/>
              </w:rPr>
              <w:t>对医疗保健机构出具虚假证明文件的处罚</w:t>
            </w:r>
          </w:p>
        </w:tc>
      </w:tr>
      <w:tr w14:paraId="3ED8F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62BE0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EDCE068">
            <w:pPr>
              <w:spacing w:line="300" w:lineRule="exact"/>
              <w:ind w:firstLine="420" w:firstLineChars="200"/>
              <w:rPr>
                <w:rFonts w:hint="eastAsia" w:ascii="宋体" w:hAnsi="宋体" w:cs="宋体"/>
                <w:szCs w:val="21"/>
              </w:rPr>
            </w:pPr>
            <w:r>
              <w:rPr>
                <w:rFonts w:hint="eastAsia" w:ascii="宋体" w:hAnsi="宋体" w:cs="宋体"/>
                <w:bCs/>
                <w:szCs w:val="21"/>
              </w:rPr>
              <w:t>《医疗机构管理条例》第四十九条：违反本条例第三十二条规定，出具虚假证明文件的，由县级以上人民政府卫生行政部门予以警告；对造成危害后果的，可以处以1000元以下的罚款；对直接责任人员由所在单位或者上级机关给予行政处分。</w:t>
            </w:r>
          </w:p>
        </w:tc>
      </w:tr>
      <w:tr w14:paraId="679A2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B7838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9E129C6">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612AA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0C40E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67BE6AE">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1.立案责任：发现医疗保健机构涉嫌出具虚假证明文件的违法行为，予以审查，并决定是否立案。</w:t>
            </w:r>
          </w:p>
          <w:p w14:paraId="5756958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E1E109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7C2180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DC6559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1C3095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E5C16F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3D2366B">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3AE8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DD778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BA69C8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380054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A61936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C2257FF">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47BCB41">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749B27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C50032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DB6BAA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71662B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B42D6AF">
            <w:pPr>
              <w:spacing w:line="300" w:lineRule="exact"/>
              <w:ind w:firstLine="420" w:firstLineChars="200"/>
              <w:rPr>
                <w:rFonts w:hint="eastAsia" w:ascii="宋体" w:hAnsi="宋体" w:cs="宋体"/>
                <w:bCs/>
                <w:spacing w:val="-6"/>
                <w:szCs w:val="21"/>
              </w:rPr>
            </w:pPr>
            <w:r>
              <w:rPr>
                <w:rFonts w:hint="eastAsia" w:ascii="宋体" w:hAnsi="宋体" w:cs="宋体"/>
                <w:bCs/>
                <w:szCs w:val="21"/>
              </w:rPr>
              <w:t>6.《中华人民共和国行政处罚法》第四十条：</w:t>
            </w:r>
            <w:r>
              <w:rPr>
                <w:rFonts w:hint="eastAsia" w:ascii="宋体" w:hAnsi="宋体" w:cs="宋体"/>
                <w:bCs/>
                <w:spacing w:val="-6"/>
                <w:szCs w:val="21"/>
              </w:rPr>
              <w:t>行政处罚决定书应当在宣告后当场交付当事人；当事人不在场的，行政机关应当在七日内依照民事诉讼法的有关规定，将行政处罚决定书送达当事人。</w:t>
            </w:r>
          </w:p>
          <w:p w14:paraId="199BB0D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A480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0013D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12A7FB0">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医疗机构管理条例》、《行政机关公务员处分条例》、《四川省行政机关工作人员行政过错责任追究试行办法》等法律法规规章的相关规定追究相应的责任。</w:t>
            </w:r>
          </w:p>
        </w:tc>
      </w:tr>
      <w:tr w14:paraId="2FC55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8BD68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A705E9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935D476">
      <w:pPr>
        <w:spacing w:line="300" w:lineRule="exact"/>
        <w:rPr>
          <w:rFonts w:hint="eastAsia" w:ascii="黑体" w:hAnsi="宋体" w:eastAsia="黑体"/>
          <w:sz w:val="32"/>
          <w:szCs w:val="32"/>
        </w:rPr>
      </w:pPr>
    </w:p>
    <w:p w14:paraId="71E56368">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11</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F384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AAB34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9961E5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2064</w:t>
            </w:r>
          </w:p>
        </w:tc>
      </w:tr>
      <w:tr w14:paraId="2F45B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22A1C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E85FD0A">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46DB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BAB6E2">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0F4B2D97">
            <w:pPr>
              <w:spacing w:line="300" w:lineRule="exact"/>
              <w:ind w:firstLine="420" w:firstLineChars="200"/>
              <w:rPr>
                <w:rFonts w:hint="eastAsia" w:ascii="宋体" w:hAnsi="宋体" w:cs="仿宋_GB2312"/>
                <w:szCs w:val="21"/>
              </w:rPr>
            </w:pPr>
            <w:r>
              <w:rPr>
                <w:rFonts w:hint="eastAsia" w:ascii="宋体" w:hAnsi="宋体" w:cs="宋体"/>
                <w:bCs/>
                <w:szCs w:val="21"/>
              </w:rPr>
              <w:t>对医师违反卫生行政规章制度或者技术操作规范且造成严重后果的；由于不负责任延误急危患者的抢救和诊治，造成严重后果的；造成医疗责任事故的；未经亲自诊查、调查，签署诊断、治疗、流行病学等证明文件或者有关出生、死亡等证明文件的；隐匿、伪造或者擅自销毁医学文书及有关资料的；使用未经批准使用的药品、消毒药剂和医疗器械的；不按照规定使用麻醉药品、医疗用毒性药品、精神药品和放射性药品的；未经患者或者其家属同意，对患者进行实验性临床医疗的；泄露患者隐私，造成严重后果的；利用职务之便，索取、非法收受患者财物或者牟取其他不正当利益的；发生自然灾害、传染病流行、突发重大伤亡事故以及其他严重威胁人民生命健康的紧急情况时，不服从卫生行政部门调遣的；发生医疗事故或者发现传染病疫情，患者涉嫌伤害事件或者非正常死亡，医师不按照规定报告的处罚</w:t>
            </w:r>
          </w:p>
        </w:tc>
      </w:tr>
      <w:tr w14:paraId="5F02C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EF625A">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FFECDE7">
            <w:pPr>
              <w:spacing w:line="300" w:lineRule="exact"/>
              <w:ind w:firstLine="420" w:firstLineChars="200"/>
              <w:rPr>
                <w:rFonts w:hint="eastAsia" w:ascii="宋体" w:hAnsi="宋体" w:cs="宋体"/>
                <w:szCs w:val="21"/>
              </w:rPr>
            </w:pPr>
            <w:r>
              <w:rPr>
                <w:rFonts w:hint="eastAsia" w:ascii="宋体" w:hAnsi="宋体" w:cs="宋体"/>
                <w:bCs/>
                <w:szCs w:val="21"/>
              </w:rPr>
              <w:t>《中华人民共和国执业医师法》第三十七条：医师在执业活动中，违反本法规定，有下列行为之一的，由县级以上人民政府卫生行政部门给予警告或者责令暂停六个月以上一年以下执业活动；情节严重的，吊销其执业证书；构成犯罪的，依法追究刑事责任：（一）违反卫生行政规章制度或者技术操作规范，造成严重后果的；（二）由于不负责任延误急危患者的抢救和诊治，造成严重后果的；（三）造成医疗责任事故的；（四）未经亲自诊查、调查，签署诊断、治疗、流行病学等证明文件或者有关出生、死亡等证明文件的；（五）隐匿、伪造或者擅自销毁医学文书及有关资料的；（六）使用未经批准使用的药品、消毒药剂和医疗器械的；（七）不按照规定使用麻醉药品、医疗用毒性药品、精神药品和放射性药品的；（八）未经患者或者其家属同意，对患者进行实验性临床医疗的；（九）泄露患者隐私，造成严重后果的；（十）利用职务之便，索取、非法收受患者财物或者牟取其他不正当利益的；（十一）发生自然灾害、传染病流行、突发重大伤亡事故以及其他严重威胁人民生命健康的紧急情况时，不服从卫生行政部门调遣的；（十二）发生医疗事故或者发现传染病疫情，患者涉嫌伤害事件或者非正常死亡，不按照规定报告的。</w:t>
            </w:r>
          </w:p>
        </w:tc>
      </w:tr>
      <w:tr w14:paraId="06AE2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1D3D5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E4AB801">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65F37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0057DA">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C84CB39">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师涉嫌违反卫生行政规章制度或者技术操作规范且造成严重后果的；由于不负责任延误急危患者的抢救和诊治，造成严重后果的，造成医疗责任事故的，未经亲自诊查、调查，签署诊断、治疗、流行病学等证明文件或者有关出生、死亡等证明文件的，隐匿、伪造或者擅自销毁医学文书及有关资料的，使用未经批准使用的药品、消毒药剂和医疗器械的，不按照规定使用麻醉药品、医疗用毒性药品、精神药品和放射性药品的，未经患者或者其家属同意，对患者进行实验性临床医疗的，泄露患者隐私，造成严重后果的，利用职务之便，索取、非法收受患者财物或者牟取其他不正当利益的，发生自然灾害、传染病流行、突发重大伤亡事故以及其他严重威胁人民生命健康的紧急情况时，不服从卫生行政部门调遣的，发生医疗事故或者发现传染病疫情，患者涉嫌伤害事件或者非正常死亡，医师不按照规定报告的违法行为，予以审查，并决定是否立案。</w:t>
            </w:r>
          </w:p>
          <w:p w14:paraId="498DE64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80706B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E763E1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BB463E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AC0FB8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1EEDE9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C7455E5">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DE72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1951" w:type="dxa"/>
            <w:vAlign w:val="center"/>
          </w:tcPr>
          <w:p w14:paraId="2BC637E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8433473">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56EF3D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BA9530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01EDB0F">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DC75F4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6F080F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D4049B6">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92B232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87DBB39">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4529BB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8C3CC5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A3CF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2C5BC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FF459E8">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执业医师法》、《卫生行政处罚程序》、《行政机关公务员处分条例》、《四川省行政机关工作人员行政过错责任追究试行办法》等法律法规规章的相关规定追究相应的责任。</w:t>
            </w:r>
          </w:p>
        </w:tc>
      </w:tr>
      <w:tr w14:paraId="66706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EDF73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5A0EB3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B43041E">
      <w:pPr>
        <w:spacing w:line="400" w:lineRule="exact"/>
        <w:rPr>
          <w:rFonts w:hint="eastAsia" w:ascii="黑体" w:hAnsi="宋体" w:eastAsia="黑体"/>
          <w:sz w:val="32"/>
          <w:szCs w:val="32"/>
        </w:rPr>
      </w:pPr>
    </w:p>
    <w:p w14:paraId="62F41ABC">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BF16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E106B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DD12FAC">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2065</w:t>
            </w:r>
          </w:p>
        </w:tc>
      </w:tr>
      <w:tr w14:paraId="43550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D89D8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98A4F0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CA1A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192EA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F6D5EA6">
            <w:pPr>
              <w:spacing w:line="300" w:lineRule="exact"/>
              <w:ind w:firstLine="420" w:firstLineChars="200"/>
              <w:rPr>
                <w:rFonts w:hint="eastAsia" w:ascii="宋体" w:hAnsi="宋体" w:cs="仿宋_GB2312"/>
                <w:szCs w:val="21"/>
              </w:rPr>
            </w:pPr>
            <w:r>
              <w:rPr>
                <w:rFonts w:hint="eastAsia" w:ascii="宋体" w:hAnsi="宋体" w:cs="宋体"/>
                <w:bCs/>
                <w:szCs w:val="21"/>
              </w:rPr>
              <w:t>对未取得母婴保健技术许可从事婚前医学检查、遗传病诊断、产前诊断或者医学技术鉴定的；施行助产技术、家庭接生、结扎或者终止妊娠手术及其他生殖保健服务的；出具《中华人民共和国母婴保健法》规定的有关医学证明的处罚</w:t>
            </w:r>
          </w:p>
        </w:tc>
      </w:tr>
      <w:tr w14:paraId="27C03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777FD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2514D94">
            <w:pPr>
              <w:spacing w:line="300" w:lineRule="exact"/>
              <w:ind w:firstLine="420" w:firstLineChars="200"/>
              <w:rPr>
                <w:rFonts w:hint="eastAsia" w:ascii="宋体" w:hAnsi="宋体" w:cs="宋体"/>
                <w:szCs w:val="21"/>
              </w:rPr>
            </w:pPr>
            <w:r>
              <w:rPr>
                <w:rFonts w:hint="eastAsia" w:ascii="宋体" w:hAnsi="宋体" w:cs="宋体"/>
                <w:bCs/>
                <w:szCs w:val="21"/>
              </w:rPr>
              <w:t>《四川省&lt;中华人民共和国母婴保健法&gt;实施办法》第四十一条：未取得母婴保健技术许可，有下列行为之一的，由卫生行政部门给予警告，责令停止违法行为，没收违法所得；违法所得5000元以上的，并处违法所得3倍以上5倍以下的罚款；没有违法所得或者违法所得不足5000元的，并处5000元以上2万元以下的罚款；（一）从事婚前医学检查、遗传病诊断、产前诊断或者医学技术鉴定的；（二）施行助产技术、家庭接生、结扎或者终止妊娠手术及其他生殖保健服务的；（三）出具《中华人民共和国母婴保健法》规定的有关医学证明的。上款第（三）项出具的有关医学证明无效。</w:t>
            </w:r>
          </w:p>
        </w:tc>
      </w:tr>
      <w:tr w14:paraId="6B51D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E6E602">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05F57CB">
            <w:pPr>
              <w:spacing w:line="300" w:lineRule="exact"/>
              <w:ind w:firstLine="420" w:firstLineChars="200"/>
              <w:rPr>
                <w:rFonts w:hint="eastAsia" w:ascii="宋体" w:hAnsi="宋体" w:cs="宋体"/>
                <w:bCs/>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、遂宁市安居区卫生执法监督大队（委托执法）</w:t>
            </w:r>
          </w:p>
        </w:tc>
      </w:tr>
      <w:tr w14:paraId="2F953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06404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C61B748">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1.立案责任：发现涉嫌未取得母婴保健技术许可从事婚前医学检查、遗传病诊断、产前诊断或者医学技术鉴定的，施行助产技术、家庭接生、结扎或者终止妊娠手术及其他生殖保健服务的，出具</w:t>
            </w:r>
            <w:r>
              <w:rPr>
                <w:rFonts w:hint="eastAsia" w:ascii="宋体" w:hAnsi="宋体" w:cs="宋体"/>
                <w:kern w:val="0"/>
                <w:szCs w:val="21"/>
                <w:lang w:eastAsia="zh-CN"/>
              </w:rPr>
              <w:t>《中华人民共和国母婴保健法》</w:t>
            </w:r>
            <w:r>
              <w:rPr>
                <w:rFonts w:hint="eastAsia" w:ascii="宋体" w:hAnsi="宋体" w:cs="宋体"/>
                <w:kern w:val="0"/>
                <w:szCs w:val="21"/>
              </w:rPr>
              <w:t>规定的有关医学证明的违法行为，予以审查，并决定是否立案。</w:t>
            </w:r>
          </w:p>
          <w:p w14:paraId="089E1C3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FC3A6C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546CDF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60B6D4E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D2AF8B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E040F7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2882A507">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F289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8153E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5457D03">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568DD94">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F47DBC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7A5FB1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434442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FB9ECB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07DC65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CD8C0B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1E07FD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BB9AE29">
            <w:pPr>
              <w:spacing w:line="300" w:lineRule="exact"/>
              <w:ind w:firstLine="420" w:firstLineChars="200"/>
              <w:rPr>
                <w:rFonts w:hint="eastAsia" w:ascii="宋体" w:hAnsi="宋体" w:cs="宋体"/>
                <w:bCs/>
                <w:spacing w:val="-6"/>
                <w:szCs w:val="21"/>
              </w:rPr>
            </w:pPr>
            <w:r>
              <w:rPr>
                <w:rFonts w:hint="eastAsia" w:ascii="宋体" w:hAnsi="宋体" w:cs="宋体"/>
                <w:bCs/>
                <w:szCs w:val="21"/>
              </w:rPr>
              <w:t>6.《中华人民共和国行政处罚法》第四十条：</w:t>
            </w:r>
            <w:r>
              <w:rPr>
                <w:rFonts w:hint="eastAsia" w:ascii="宋体" w:hAnsi="宋体" w:cs="宋体"/>
                <w:bCs/>
                <w:spacing w:val="-6"/>
                <w:szCs w:val="21"/>
              </w:rPr>
              <w:t>行政处罚决定书应当在宣告后当场交付当事人；当事人不在场的，行政机关应当在七日内依照民事诉讼法的有关规定，将行政处罚决定书送达当事人。</w:t>
            </w:r>
          </w:p>
          <w:p w14:paraId="6D5DA43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6501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951" w:type="dxa"/>
            <w:vAlign w:val="center"/>
          </w:tcPr>
          <w:p w14:paraId="4B2E7A9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6EB2693">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处罚程序》、《行政机关公务员处分条例》、《四川省行政机关工作人员行政过错责任追究试行办法》、《四川省〈中华人民共和国母婴保健法〉实施办法》等法律法规规章的相关规定追究相应的责任。</w:t>
            </w:r>
          </w:p>
        </w:tc>
      </w:tr>
      <w:tr w14:paraId="39C61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9C795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C79B14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5818474">
      <w:pPr>
        <w:spacing w:line="400" w:lineRule="exact"/>
        <w:rPr>
          <w:rFonts w:hint="eastAsia" w:ascii="黑体" w:hAnsi="宋体" w:eastAsia="黑体"/>
          <w:sz w:val="32"/>
          <w:szCs w:val="32"/>
        </w:rPr>
      </w:pPr>
    </w:p>
    <w:p w14:paraId="5D8925DA">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80BF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CD872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FF57BC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2066</w:t>
            </w:r>
          </w:p>
        </w:tc>
      </w:tr>
      <w:tr w14:paraId="4C4D6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73F3D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723AB9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0796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70C8B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8E108B9">
            <w:pPr>
              <w:spacing w:line="300" w:lineRule="exact"/>
              <w:ind w:firstLine="420" w:firstLineChars="200"/>
              <w:rPr>
                <w:rFonts w:hint="eastAsia" w:ascii="宋体" w:hAnsi="宋体" w:cs="仿宋_GB2312"/>
                <w:szCs w:val="21"/>
              </w:rPr>
            </w:pPr>
            <w:r>
              <w:rPr>
                <w:rFonts w:hint="eastAsia" w:ascii="宋体" w:hAnsi="宋体" w:cs="宋体"/>
                <w:bCs/>
                <w:szCs w:val="21"/>
              </w:rPr>
              <w:t>对从事母婴保健技术服务的人员出具虚假医学证明文件延误诊治，造成严重后果；给当事人身心健康造成严重后果；造成其他严重后果的处罚</w:t>
            </w:r>
          </w:p>
        </w:tc>
      </w:tr>
      <w:tr w14:paraId="668D4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6560F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97E5CC4">
            <w:pPr>
              <w:spacing w:line="300" w:lineRule="exact"/>
              <w:ind w:firstLine="420" w:firstLineChars="200"/>
              <w:rPr>
                <w:rFonts w:hint="eastAsia" w:ascii="宋体" w:hAnsi="宋体" w:cs="宋体"/>
                <w:szCs w:val="21"/>
              </w:rPr>
            </w:pPr>
            <w:r>
              <w:rPr>
                <w:rFonts w:hint="eastAsia" w:ascii="宋体" w:hAnsi="宋体" w:cs="宋体"/>
                <w:bCs/>
                <w:szCs w:val="21"/>
              </w:rPr>
              <w:t>《中华人民共和国母婴保健法实施办法》第四十一条：从事母婴保健技术服务的人员出具虚假医学证明文件的，依法给予行政处分；有下列情形之一的，由原发证部门撤销相应的母婴保健技术执业资格或者医师执业证书：（一）因延误诊治，造成严重后果的；（二）给当事人身心健康造成严重后果的；（三）造成其他严重后果的。</w:t>
            </w:r>
          </w:p>
        </w:tc>
      </w:tr>
      <w:tr w14:paraId="6B4A4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80A06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F137B28">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、遂宁市安居区卫生执法监督大队（委托执法）</w:t>
            </w:r>
          </w:p>
        </w:tc>
      </w:tr>
      <w:tr w14:paraId="662CA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626B7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E89F02F">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1.立案责任：发现从事母婴保健技术服务的人员涉嫌出具虚假医学证明文件延误诊治，造成严重后果，给当事人身心健康造成严重后果，造成其他严重后果的违法行为，予以审查，并决定是否立案。</w:t>
            </w:r>
          </w:p>
          <w:p w14:paraId="75C3410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5A80B18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428C2E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A31D1D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27CC95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9DE0D3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82ED655">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254C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33675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A2F9BA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3871F5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7FF98E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BD5E69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0AC011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DBB3A1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E8D548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97AE7F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E8CDC42">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B69688D">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BE2340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F1F5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E716D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BD80CE8">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处罚程序》、《中华人民共和国母婴保健法实施办法》、《行政机关公务员处分条例》、《四川省行政机关工作人员行政过错责任追究试行办法》等法律法规规章的相关规定追究相应的责任。</w:t>
            </w:r>
          </w:p>
        </w:tc>
      </w:tr>
      <w:tr w14:paraId="46ECF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7326E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DF61C5B">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A44F7E5">
      <w:pPr>
        <w:spacing w:line="400" w:lineRule="exact"/>
        <w:rPr>
          <w:rFonts w:hint="eastAsia" w:ascii="黑体" w:hAnsi="宋体" w:eastAsia="黑体"/>
          <w:sz w:val="32"/>
          <w:szCs w:val="32"/>
        </w:rPr>
      </w:pPr>
    </w:p>
    <w:p w14:paraId="6E6D3490">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3784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46D97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045CADC">
            <w:pPr>
              <w:spacing w:line="300" w:lineRule="exact"/>
              <w:jc w:val="center"/>
              <w:rPr>
                <w:rFonts w:hint="eastAsia" w:ascii="宋体" w:hAnsi="宋体" w:eastAsia="宋体" w:cs="仿宋_GB2312"/>
                <w:color w:val="auto"/>
                <w:szCs w:val="21"/>
                <w:lang w:val="en-US" w:eastAsia="zh-CN"/>
              </w:rPr>
            </w:pPr>
            <w:r>
              <w:rPr>
                <w:rFonts w:hint="eastAsia" w:ascii="宋体" w:hAnsi="宋体" w:cs="宋体"/>
                <w:bCs/>
                <w:color w:val="auto"/>
                <w:szCs w:val="21"/>
                <w:lang w:val="en-US" w:eastAsia="zh-CN"/>
              </w:rPr>
              <w:t>2067</w:t>
            </w:r>
          </w:p>
        </w:tc>
      </w:tr>
      <w:tr w14:paraId="6AF1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7C389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4B21877">
            <w:pPr>
              <w:spacing w:line="300" w:lineRule="exact"/>
              <w:jc w:val="center"/>
              <w:rPr>
                <w:rFonts w:hint="eastAsia" w:ascii="宋体" w:hAnsi="宋体" w:cs="仿宋_GB2312"/>
                <w:color w:val="auto"/>
                <w:szCs w:val="21"/>
              </w:rPr>
            </w:pPr>
            <w:r>
              <w:rPr>
                <w:rFonts w:hint="eastAsia" w:ascii="宋体" w:hAnsi="宋体" w:cs="宋体"/>
                <w:bCs/>
                <w:color w:val="auto"/>
                <w:szCs w:val="21"/>
              </w:rPr>
              <w:t>行政处罚</w:t>
            </w:r>
          </w:p>
        </w:tc>
      </w:tr>
      <w:tr w14:paraId="5CCC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72889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5B52A0E">
            <w:pPr>
              <w:spacing w:line="300" w:lineRule="exact"/>
              <w:ind w:firstLine="420" w:firstLineChars="200"/>
              <w:jc w:val="left"/>
              <w:rPr>
                <w:rFonts w:hint="eastAsia" w:ascii="宋体" w:hAnsi="宋体" w:cs="仿宋_GB2312"/>
                <w:szCs w:val="21"/>
              </w:rPr>
            </w:pPr>
            <w:r>
              <w:rPr>
                <w:rFonts w:hint="eastAsia" w:ascii="宋体" w:hAnsi="宋体" w:cs="宋体"/>
                <w:bCs/>
                <w:szCs w:val="21"/>
              </w:rPr>
              <w:t>对违反有关规定进行胎儿性别鉴定、开展产前诊断技术的医疗保健机构的处罚的处罚</w:t>
            </w:r>
          </w:p>
        </w:tc>
      </w:tr>
      <w:tr w14:paraId="5FF7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A3435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D1FF484">
            <w:pPr>
              <w:spacing w:line="300" w:lineRule="exact"/>
              <w:ind w:firstLine="420" w:firstLineChars="200"/>
              <w:rPr>
                <w:rFonts w:hint="eastAsia" w:ascii="宋体" w:hAnsi="宋体" w:cs="宋体"/>
                <w:bCs/>
                <w:szCs w:val="21"/>
              </w:rPr>
            </w:pPr>
            <w:r>
              <w:rPr>
                <w:rFonts w:hint="eastAsia" w:ascii="宋体" w:hAnsi="宋体" w:cs="宋体"/>
                <w:bCs/>
                <w:szCs w:val="21"/>
              </w:rPr>
              <w:t>1.《产前诊断技术管理办法》第二十九条：违反本办法规定，未经批准擅自开展产前诊断技术的非医疗保健机构，按照《医疗机构管理条例》有关规定进行处罚。</w:t>
            </w:r>
          </w:p>
          <w:p w14:paraId="42D50C38">
            <w:pPr>
              <w:spacing w:line="300" w:lineRule="exact"/>
              <w:ind w:firstLine="420" w:firstLineChars="200"/>
              <w:rPr>
                <w:rFonts w:hint="eastAsia" w:ascii="宋体" w:hAnsi="宋体" w:cs="宋体"/>
                <w:bCs/>
                <w:szCs w:val="21"/>
              </w:rPr>
            </w:pPr>
            <w:r>
              <w:rPr>
                <w:rFonts w:hint="eastAsia" w:ascii="宋体" w:hAnsi="宋体" w:cs="宋体"/>
                <w:bCs/>
                <w:szCs w:val="21"/>
              </w:rPr>
              <w:t>2.《医疗机构管理条例》第四十四条：违反本条例第二十四条规定，未取得《医疗机构执业许可证》擅自执业的，由县级以上人民政府卫生行政部门责令其停止执业活动，没收非法所得和药品、器械，并可以根据情节处以1万元以下的罚款。</w:t>
            </w:r>
          </w:p>
          <w:p w14:paraId="1717EA47">
            <w:pPr>
              <w:spacing w:line="300" w:lineRule="exact"/>
              <w:ind w:firstLine="420" w:firstLineChars="200"/>
              <w:rPr>
                <w:rFonts w:hint="eastAsia" w:ascii="宋体" w:hAnsi="宋体" w:cs="宋体"/>
                <w:szCs w:val="21"/>
              </w:rPr>
            </w:pPr>
            <w:r>
              <w:rPr>
                <w:rFonts w:hint="eastAsia" w:ascii="宋体" w:hAnsi="宋体" w:cs="宋体"/>
                <w:bCs/>
                <w:szCs w:val="21"/>
              </w:rPr>
              <w:t>3．《中华人民共和国母婴保健法实施办法》第四十二条：违反本办法规定进行胎儿性别鉴定的，由卫生行政部门给予警告，责令停止违法行为；对医疗、保健机构直接负责的主管人员和其他直接责任人员，依法给予行政处分。进行胎儿性别鉴定两次以上的或者以营利为目的进行胎儿性别鉴定的，并由原发证机关撤销相应的母婴保健技术执业资格或者医师执业证书。</w:t>
            </w:r>
          </w:p>
        </w:tc>
      </w:tr>
      <w:tr w14:paraId="48AF7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10613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F8B9EA5">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综合监督股（行政审批股）、计划生育服务股、遂宁市安居区卫生执法监督大队（委托执法）      </w:t>
            </w:r>
          </w:p>
        </w:tc>
      </w:tr>
      <w:tr w14:paraId="6803B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EE8D5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2E10E00">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1.立案责任：发现涉嫌违反有关规定进行胎儿性别鉴定的违法行为，予以审查，并决定是否立案。</w:t>
            </w:r>
          </w:p>
          <w:p w14:paraId="23492AE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B8B3EF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89A2CE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C33E05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4F73D7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4C16D0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119CCEB">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998F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951" w:type="dxa"/>
            <w:vAlign w:val="center"/>
          </w:tcPr>
          <w:p w14:paraId="5EEDD7A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52EFA7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8F9F1D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9FAAB39">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267788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E1A3E3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26250A7">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A866279">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F4BD91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D8FDB37">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491FCB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074E49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D955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7F691B">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63FFDAB">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中华人民共和国母婴保健法实施办法》《行政机关公务员处分条例》、《四川省行政机关工作人员行政过错责任追究试行办法》等法律法规规章的相关规定追究相应的责任。</w:t>
            </w:r>
          </w:p>
        </w:tc>
      </w:tr>
      <w:tr w14:paraId="536B5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1E31C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D74FBD3">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7509723C">
      <w:pPr>
        <w:spacing w:line="400" w:lineRule="exact"/>
        <w:rPr>
          <w:rFonts w:hint="eastAsia" w:ascii="黑体" w:hAnsi="宋体" w:eastAsia="黑体"/>
          <w:sz w:val="32"/>
          <w:szCs w:val="32"/>
        </w:rPr>
      </w:pPr>
    </w:p>
    <w:p w14:paraId="5FD599C1">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15</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0D61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2FFEA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D96A3C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2068</w:t>
            </w:r>
          </w:p>
        </w:tc>
      </w:tr>
      <w:tr w14:paraId="60424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FF6E0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2AE8DF1">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22EF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22D2D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B375368">
            <w:pPr>
              <w:spacing w:line="300" w:lineRule="exact"/>
              <w:ind w:firstLine="420" w:firstLineChars="200"/>
              <w:rPr>
                <w:rFonts w:hint="eastAsia" w:ascii="宋体" w:hAnsi="宋体" w:cs="仿宋_GB2312"/>
                <w:szCs w:val="21"/>
              </w:rPr>
            </w:pPr>
            <w:r>
              <w:rPr>
                <w:rFonts w:hint="eastAsia" w:ascii="宋体" w:hAnsi="宋体" w:cs="宋体"/>
                <w:bCs/>
                <w:szCs w:val="21"/>
              </w:rPr>
              <w:t>对计划生育技术服务机构违反规定，未经批准擅自从事产前诊断和使用辅助生育技术治疗不育症的处罚</w:t>
            </w:r>
          </w:p>
        </w:tc>
      </w:tr>
      <w:tr w14:paraId="23349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F14BF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39E0E59">
            <w:pPr>
              <w:spacing w:line="300" w:lineRule="exact"/>
              <w:ind w:firstLine="420" w:firstLineChars="200"/>
              <w:rPr>
                <w:rFonts w:hint="eastAsia" w:ascii="宋体" w:hAnsi="宋体" w:cs="宋体"/>
                <w:szCs w:val="21"/>
              </w:rPr>
            </w:pPr>
            <w:r>
              <w:rPr>
                <w:rFonts w:hint="eastAsia" w:ascii="宋体" w:hAnsi="宋体" w:cs="宋体"/>
                <w:bCs/>
                <w:szCs w:val="21"/>
              </w:rPr>
              <w:t>《计划生育技术服务管理条例》第三十五条：计划生育技术服务机构违反本条例的规定，未经批准擅自从事产前诊断和使用辅助生育技术治疗不育症的，由县级以上地方人民政府卫生行政部门会同计划生育行政部门依据职权，责令改正，给予警告，没收违法所得和有关药品、医疗器械；违法所得5000元以上的，并处违法所得2倍以上5倍以下的罚款；没有违法所得或者违法所得不足5000元的，并处5000元以上2万元以下的罚款；情节严重的，并由原发证部门吊销计划生育技术服务的执业资格。</w:t>
            </w:r>
          </w:p>
        </w:tc>
      </w:tr>
      <w:tr w14:paraId="64678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3E24C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6376E52">
            <w:pPr>
              <w:spacing w:line="300" w:lineRule="exact"/>
              <w:ind w:firstLine="420" w:firstLineChars="200"/>
              <w:rPr>
                <w:rFonts w:hint="eastAsia" w:ascii="宋体" w:hAnsi="宋体" w:cs="宋体"/>
                <w:bCs/>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 xml:space="preserve">、遂宁市安居区卫生执法监督大队（委托执法）      </w:t>
            </w:r>
          </w:p>
        </w:tc>
      </w:tr>
      <w:tr w14:paraId="1E336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EC31E0">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D78397D">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1.立案责任：发现计划生育技术服务机构涉嫌违反规定，未经批准擅自从事产前诊断和使用辅助生育技术治疗不育症的违法行为，予以审查，并决定是否立案。</w:t>
            </w:r>
          </w:p>
          <w:p w14:paraId="4D12212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33FEDE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E2A1D2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32177E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681D72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454D878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16E3B69">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7CDB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FAB80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68162F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F0C94AE">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6AE6EA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66293E9">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3D0A9D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73E0BE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A4889D5">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4B293F3">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61DA7D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39716F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7C9B64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5741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60D6C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3E8130E">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计划生育技术服务管理条例》、《行政机关公务员处分条例》、《四川省行政机关工作人员行政过错责任追究试行办法》等法律法规规章的相关规定追究相应的责任。</w:t>
            </w:r>
          </w:p>
        </w:tc>
      </w:tr>
      <w:tr w14:paraId="5EB18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CD11B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D595550">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A1C5DAE">
      <w:pPr>
        <w:spacing w:line="400" w:lineRule="exact"/>
        <w:rPr>
          <w:rFonts w:hint="eastAsia" w:ascii="黑体" w:hAnsi="宋体" w:eastAsia="黑体"/>
          <w:sz w:val="32"/>
          <w:szCs w:val="32"/>
        </w:rPr>
      </w:pPr>
    </w:p>
    <w:p w14:paraId="713A70EA">
      <w:pPr>
        <w:spacing w:line="400" w:lineRule="exact"/>
        <w:rPr>
          <w:rFonts w:hint="eastAsia" w:ascii="黑体" w:hAnsi="宋体" w:eastAsia="黑体"/>
          <w:sz w:val="32"/>
          <w:szCs w:val="32"/>
        </w:rPr>
      </w:pPr>
    </w:p>
    <w:p w14:paraId="145A67DD">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9F05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F09E8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460C27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2069</w:t>
            </w:r>
          </w:p>
        </w:tc>
      </w:tr>
      <w:tr w14:paraId="5AC0C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1BCB4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32C895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36B9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16C0AF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46CD070">
            <w:pPr>
              <w:spacing w:line="300" w:lineRule="exact"/>
              <w:ind w:firstLine="420" w:firstLineChars="200"/>
              <w:rPr>
                <w:rFonts w:hint="eastAsia" w:ascii="宋体" w:hAnsi="宋体" w:cs="仿宋_GB2312"/>
                <w:szCs w:val="21"/>
              </w:rPr>
            </w:pPr>
            <w:r>
              <w:rPr>
                <w:rFonts w:hint="eastAsia" w:ascii="宋体" w:hAnsi="宋体" w:cs="宋体"/>
                <w:bCs/>
                <w:szCs w:val="21"/>
              </w:rPr>
              <w:t>对从事计划生育技术服务的机构使用没有依法取得相应的医师资格的人员从事与计划生育技术服务有关的临床医疗服务的处罚</w:t>
            </w:r>
          </w:p>
        </w:tc>
      </w:tr>
      <w:tr w14:paraId="30BF7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ADBE80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A5E3108">
            <w:pPr>
              <w:spacing w:line="300" w:lineRule="exact"/>
              <w:ind w:firstLine="420" w:firstLineChars="200"/>
              <w:rPr>
                <w:rFonts w:hint="eastAsia" w:ascii="宋体" w:hAnsi="宋体" w:cs="宋体"/>
                <w:szCs w:val="21"/>
              </w:rPr>
            </w:pPr>
            <w:r>
              <w:rPr>
                <w:rFonts w:hint="eastAsia" w:ascii="宋体" w:hAnsi="宋体" w:cs="宋体"/>
                <w:bCs/>
                <w:szCs w:val="21"/>
              </w:rPr>
              <w:t>《计划生育技术服务管理条例》第四十条：从事计划生育技术服务的机构违反本条例的规定，使用没有依法取得相应的医师资格的人员从事与计划生育技术服务有关的临床医疗服务的，由县级以上人民政府卫生行政部门依据职权，责令改正，没收违法所得；违法所得3000元以上的，并处违法所得1倍以上3倍以下的罚款；没有违法所得或者违法所得不足3000元的，并处3000元以上5000元以下的罚款；情节严重的，并由原发证部门吊销计划生育技术服务的执业资格。</w:t>
            </w:r>
          </w:p>
        </w:tc>
      </w:tr>
      <w:tr w14:paraId="1404E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21990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BDD3A7A">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 xml:space="preserve">、遂宁市安居区卫生执法监督大队（委托执法）      </w:t>
            </w:r>
          </w:p>
        </w:tc>
      </w:tr>
      <w:tr w14:paraId="6DEED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90747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8F9110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1.立案责任：发现从事计划生育技术服务的机构涉嫌使用没有依法取得相应的医师资格的人员从事与计划生育技术服务有关的临床医疗服务的违法行为，予以审查，并决定是否立案。</w:t>
            </w:r>
          </w:p>
          <w:p w14:paraId="12AFB52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FA5A1E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C92D0A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93D75A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1665DC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A207DE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4DC735D">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93C1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78074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2BDBEE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D7E3B49">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B4098E0">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F9E833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5C9414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D86374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8ED03FB">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C1136D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029AC0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330B9D5">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D151BE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3DE8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559525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AD55DA3">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计划生育技术服务管理条例》、《行政机关公务员处分条例》、《四川省行政机关工作人员行政过错责任追究试行办法》等法律法规规章的相关规定追究相应的责任。</w:t>
            </w:r>
          </w:p>
        </w:tc>
      </w:tr>
      <w:tr w14:paraId="52ED4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86276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56E189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0C3626C">
      <w:pPr>
        <w:spacing w:line="400" w:lineRule="exact"/>
        <w:rPr>
          <w:rFonts w:hint="eastAsia" w:ascii="黑体" w:hAnsi="宋体" w:eastAsia="黑体"/>
          <w:sz w:val="32"/>
          <w:szCs w:val="32"/>
        </w:rPr>
      </w:pPr>
    </w:p>
    <w:p w14:paraId="6EAE91BE">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17</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0FE4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D347F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DC6BB2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2070</w:t>
            </w:r>
          </w:p>
        </w:tc>
      </w:tr>
      <w:tr w14:paraId="79EA8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3DB49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219CDA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9754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55CB6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5D44461">
            <w:pPr>
              <w:spacing w:line="300" w:lineRule="exact"/>
              <w:jc w:val="center"/>
              <w:rPr>
                <w:rFonts w:hint="eastAsia" w:ascii="宋体" w:hAnsi="宋体" w:cs="仿宋_GB2312"/>
                <w:szCs w:val="21"/>
              </w:rPr>
            </w:pPr>
            <w:r>
              <w:rPr>
                <w:rFonts w:hint="eastAsia" w:ascii="宋体" w:hAnsi="宋体" w:cs="宋体"/>
                <w:bCs/>
                <w:szCs w:val="21"/>
              </w:rPr>
              <w:t>对未经批准擅自开展人类辅助生殖技术的非医疗机构的处罚</w:t>
            </w:r>
          </w:p>
        </w:tc>
      </w:tr>
      <w:tr w14:paraId="1945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35984A">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519CC18">
            <w:pPr>
              <w:spacing w:line="300" w:lineRule="exact"/>
              <w:ind w:firstLine="420" w:firstLineChars="200"/>
              <w:rPr>
                <w:rFonts w:hint="eastAsia" w:ascii="宋体" w:hAnsi="宋体" w:cs="宋体"/>
                <w:bCs/>
                <w:szCs w:val="21"/>
              </w:rPr>
            </w:pPr>
            <w:r>
              <w:rPr>
                <w:rFonts w:hint="eastAsia" w:ascii="宋体" w:hAnsi="宋体" w:cs="宋体"/>
                <w:bCs/>
                <w:szCs w:val="21"/>
              </w:rPr>
              <w:t>1.《人类辅助生殖技术管理办法》第二十一条：违反本办法规定，未经批准擅自开展人类辅助生殖技术的非医疗机构，按照《医疗机构管理条例》第四十四条规定处罚。</w:t>
            </w:r>
          </w:p>
          <w:p w14:paraId="47645042">
            <w:pPr>
              <w:spacing w:line="300" w:lineRule="exact"/>
              <w:ind w:firstLine="420" w:firstLineChars="200"/>
              <w:rPr>
                <w:rFonts w:hint="eastAsia" w:ascii="宋体" w:hAnsi="宋体" w:cs="宋体"/>
                <w:szCs w:val="21"/>
              </w:rPr>
            </w:pPr>
            <w:r>
              <w:rPr>
                <w:rFonts w:hint="eastAsia" w:ascii="宋体" w:hAnsi="宋体" w:cs="宋体"/>
                <w:bCs/>
                <w:szCs w:val="21"/>
              </w:rPr>
              <w:t>2.《医疗机构管理条例》第四十四条：违反本条例第二十四条规定，未取得《医疗机构执业许可证》擅自执业的，由县级以上人民政府卫生行政部门责令其停止执业活动，没收非法所得和药品、器械，并可以根据情节处以1万元以下的罚款。</w:t>
            </w:r>
          </w:p>
        </w:tc>
      </w:tr>
      <w:tr w14:paraId="36C7B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76B66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DD5305E">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 xml:space="preserve">、遂宁市安居区卫生执法监督大队（委托执法）    </w:t>
            </w:r>
          </w:p>
        </w:tc>
      </w:tr>
      <w:tr w14:paraId="38905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AC483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8C4BE3C">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1.立案责任：发现非医疗机构涉嫌未经批准擅自开展人类辅助生殖技术的违法行为，予以审查，并决定是否立案。</w:t>
            </w:r>
          </w:p>
          <w:p w14:paraId="783F1C8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1FB8F55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A092AA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6E3B854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934743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15A349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88215F2">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C74A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7DF37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22D84BD">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664B469">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DB25E5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BC976CA">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194C46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D45478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3C9F1A6">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0D4677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7C2950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FD43CBF">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A59694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C476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951" w:type="dxa"/>
            <w:vAlign w:val="center"/>
          </w:tcPr>
          <w:p w14:paraId="1FE541C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774A3F8">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医疗机构管理条例》、《卫生行政处罚程序》、《行政机关公务员处分条例》、《医疗机构管理条例实施细则》、《人类辅助生殖技术管理办法》、《四川省行政机关工作人员行政过错责任追究试行办法》等法律法规规章的相关规定追究相应的责任。</w:t>
            </w:r>
          </w:p>
        </w:tc>
      </w:tr>
      <w:tr w14:paraId="2074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FF3B4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12853B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2EA1C6B">
      <w:pPr>
        <w:spacing w:line="400" w:lineRule="exact"/>
        <w:rPr>
          <w:rFonts w:hint="eastAsia" w:ascii="黑体" w:hAnsi="宋体" w:eastAsia="黑体"/>
          <w:sz w:val="32"/>
          <w:szCs w:val="32"/>
        </w:rPr>
      </w:pPr>
    </w:p>
    <w:p w14:paraId="01630F3E">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4291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ED1EF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18667A7">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2071</w:t>
            </w:r>
          </w:p>
        </w:tc>
      </w:tr>
      <w:tr w14:paraId="60A86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A29A9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F6DA3E1">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5196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0EBBA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1447338">
            <w:pPr>
              <w:spacing w:line="300" w:lineRule="exact"/>
              <w:jc w:val="center"/>
              <w:rPr>
                <w:rFonts w:hint="eastAsia" w:ascii="宋体" w:hAnsi="宋体" w:cs="仿宋_GB2312"/>
                <w:szCs w:val="21"/>
              </w:rPr>
            </w:pPr>
            <w:r>
              <w:rPr>
                <w:rFonts w:hint="eastAsia" w:ascii="宋体" w:hAnsi="宋体" w:cs="宋体"/>
                <w:bCs/>
                <w:szCs w:val="21"/>
              </w:rPr>
              <w:t>对未经批准擅自设置人类精子库，采集、提供精子的非医疗机构的处罚</w:t>
            </w:r>
          </w:p>
        </w:tc>
      </w:tr>
      <w:tr w14:paraId="24DAD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857E4F">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872E372">
            <w:pPr>
              <w:spacing w:line="300" w:lineRule="exact"/>
              <w:ind w:firstLine="420" w:firstLineChars="200"/>
              <w:rPr>
                <w:rFonts w:hint="eastAsia" w:ascii="宋体" w:hAnsi="宋体" w:cs="宋体"/>
                <w:bCs/>
                <w:szCs w:val="21"/>
              </w:rPr>
            </w:pPr>
            <w:r>
              <w:rPr>
                <w:rFonts w:hint="eastAsia" w:ascii="宋体" w:hAnsi="宋体" w:cs="宋体"/>
                <w:bCs/>
                <w:szCs w:val="21"/>
              </w:rPr>
              <w:t>1.《人类精子库管理办法》第二十三条：违反本办法规定，未经批准擅自设置人类精子库，采集、提供精子的非医疗机构，按照《医疗机构管理条例》第四十四条的规定处罚。　</w:t>
            </w:r>
          </w:p>
          <w:p w14:paraId="2322E1F9">
            <w:pPr>
              <w:spacing w:line="300" w:lineRule="exact"/>
              <w:ind w:firstLine="420" w:firstLineChars="200"/>
              <w:rPr>
                <w:rFonts w:hint="eastAsia" w:ascii="宋体" w:hAnsi="宋体" w:cs="宋体"/>
                <w:szCs w:val="21"/>
              </w:rPr>
            </w:pPr>
            <w:r>
              <w:rPr>
                <w:rFonts w:hint="eastAsia" w:ascii="宋体" w:hAnsi="宋体" w:cs="宋体"/>
                <w:bCs/>
                <w:szCs w:val="21"/>
              </w:rPr>
              <w:t>2.《医疗机构管理条例》第四十四条：违反本条例第二十四条规定，未取得《医疗机构执业许可证》擅自执业的，由县级以上人民政府卫生行政部门责令其停止执业活动，没收非法所得和药品、器械，并可以根据情节处以1万元以下的罚款。</w:t>
            </w:r>
          </w:p>
        </w:tc>
      </w:tr>
      <w:tr w14:paraId="35CA9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32E392">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E3A6A5B">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 xml:space="preserve">、遂宁市安居区卫生执法监督大队（委托执法）    </w:t>
            </w:r>
          </w:p>
        </w:tc>
      </w:tr>
      <w:tr w14:paraId="40F60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322C5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88B4F78">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1.立案责任：发现非医疗机构涉嫌未经批准擅自设置人类精子库，采集、提供精子的违法行为，予以审查，决定是否立案。</w:t>
            </w:r>
          </w:p>
          <w:p w14:paraId="52B509F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52ECBCD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BE2EC8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F3B487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05B3B6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C94607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4112931">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4296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6F603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BBDCE32">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F249F79">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9BC51E5">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EF7EA6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BF2876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08E1920">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C6039A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6F00AD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358B5FF">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1782E3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50CAB2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ED36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3FAFD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7A05E6D">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医疗机构管理条例》、《卫生行政处罚程序》、《行政机关公务员处分条例》、《医疗机构管理条例实施细则》、《人类精子库管理办法》、《四川省行政机关工作人员行政过错责任追究试行办法》等法律法规规章的相关规定追究相应的责任。</w:t>
            </w:r>
          </w:p>
        </w:tc>
      </w:tr>
      <w:tr w14:paraId="3EE09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AF501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CDD15FD">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2BACB34E">
      <w:pPr>
        <w:spacing w:line="400" w:lineRule="exact"/>
        <w:rPr>
          <w:rFonts w:hint="eastAsia" w:ascii="黑体" w:hAnsi="宋体" w:eastAsia="黑体"/>
          <w:sz w:val="32"/>
          <w:szCs w:val="32"/>
        </w:rPr>
      </w:pPr>
    </w:p>
    <w:p w14:paraId="3EB52EFB">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19</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34D9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6B061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5AB628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2072</w:t>
            </w:r>
          </w:p>
        </w:tc>
      </w:tr>
      <w:tr w14:paraId="4FF9D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361EA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CFB124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C185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8E018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479CFC1">
            <w:pPr>
              <w:spacing w:line="300" w:lineRule="exact"/>
              <w:ind w:firstLine="420" w:firstLineChars="200"/>
              <w:rPr>
                <w:rFonts w:hint="eastAsia" w:ascii="宋体" w:hAnsi="宋体" w:cs="仿宋_GB2312"/>
                <w:szCs w:val="21"/>
              </w:rPr>
            </w:pPr>
            <w:r>
              <w:rPr>
                <w:rFonts w:hint="eastAsia" w:ascii="宋体" w:hAnsi="宋体" w:cs="宋体"/>
                <w:bCs/>
                <w:szCs w:val="21"/>
              </w:rPr>
              <w:t>对非法采集血液；血站、医疗机构出售无偿献血的血液；非法组织他人出卖血液的处罚</w:t>
            </w:r>
          </w:p>
        </w:tc>
      </w:tr>
      <w:tr w14:paraId="42270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951" w:type="dxa"/>
            <w:vAlign w:val="center"/>
          </w:tcPr>
          <w:p w14:paraId="39449456">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EA452E2">
            <w:pPr>
              <w:spacing w:line="300" w:lineRule="exact"/>
              <w:ind w:firstLine="420" w:firstLineChars="200"/>
              <w:rPr>
                <w:rFonts w:hint="eastAsia" w:ascii="宋体" w:hAnsi="宋体" w:cs="宋体"/>
                <w:szCs w:val="21"/>
              </w:rPr>
            </w:pPr>
            <w:r>
              <w:rPr>
                <w:rFonts w:hint="eastAsia" w:ascii="宋体" w:hAnsi="宋体" w:cs="宋体"/>
                <w:bCs/>
                <w:szCs w:val="21"/>
              </w:rPr>
              <w:t>《中华人民共和国献血法》第十八条：有下列行为之一的，由县级以上地方人民政府卫生行政部门予以取缔，没收违法所得，可以并处十万元以下的罚款；构成犯罪的，依法追究刑事责任：（一）非法采集血液的；（二）血站、医疗机构出售无偿献血的血液的；（三）非法组织他人出卖血液的。</w:t>
            </w:r>
          </w:p>
        </w:tc>
      </w:tr>
      <w:tr w14:paraId="4FE3E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660CE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4D56244">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0DB3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0584B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FE3CC11">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1.立案责任：发现涉嫌非法采集血液；血站、医疗机构出售无偿献血的血液；非法组织他人出卖血液的违法行为，予以审查，并决定是否立案。</w:t>
            </w:r>
          </w:p>
          <w:p w14:paraId="67B384C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9884AA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F1B323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6A46ECF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BBA122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C3AC15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60CD9A6">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856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1AAE9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2D74110">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BCA57B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52232E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FD3967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3C1DE15">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54E59B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28BA32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672E29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752D5F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632799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AFD8CAE">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4C52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A11D9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BADB0D2">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献血法》、《卫生行政处罚程序》、《行政机关公务员处分条例》、《四川省行政机关工作人员行政过错责任追究试行办法》等法律法规规章的相关规定追究相应的责任。</w:t>
            </w:r>
          </w:p>
        </w:tc>
      </w:tr>
      <w:tr w14:paraId="136D3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62F6D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6C7366E">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1EE598FB">
      <w:pPr>
        <w:spacing w:line="300" w:lineRule="exact"/>
        <w:rPr>
          <w:rFonts w:hint="eastAsia" w:ascii="黑体" w:hAnsi="宋体" w:eastAsia="黑体"/>
          <w:sz w:val="32"/>
          <w:szCs w:val="32"/>
        </w:rPr>
      </w:pPr>
    </w:p>
    <w:p w14:paraId="51C75028">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20</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1C9B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DDB2B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1ED3FAE">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2073</w:t>
            </w:r>
          </w:p>
        </w:tc>
      </w:tr>
      <w:tr w14:paraId="4F260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1E046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AED790A">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9A29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1FADE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5C364AA">
            <w:pPr>
              <w:spacing w:line="300" w:lineRule="exact"/>
              <w:jc w:val="center"/>
              <w:rPr>
                <w:rFonts w:hint="eastAsia" w:ascii="宋体" w:hAnsi="宋体" w:cs="仿宋_GB2312"/>
                <w:szCs w:val="21"/>
              </w:rPr>
            </w:pPr>
            <w:r>
              <w:rPr>
                <w:rFonts w:hint="eastAsia" w:ascii="宋体" w:hAnsi="宋体" w:cs="宋体"/>
                <w:bCs/>
                <w:szCs w:val="21"/>
              </w:rPr>
              <w:t>对临床用血的包装、储存、运输不符合国家规定的卫生标准和要求的处罚</w:t>
            </w:r>
          </w:p>
        </w:tc>
      </w:tr>
      <w:tr w14:paraId="1627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951" w:type="dxa"/>
            <w:vAlign w:val="center"/>
          </w:tcPr>
          <w:p w14:paraId="7C16579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F0C36F4">
            <w:pPr>
              <w:spacing w:line="300" w:lineRule="exact"/>
              <w:ind w:firstLine="420" w:firstLineChars="200"/>
              <w:rPr>
                <w:rFonts w:hint="eastAsia" w:ascii="宋体" w:hAnsi="宋体" w:cs="宋体"/>
                <w:szCs w:val="21"/>
              </w:rPr>
            </w:pPr>
            <w:r>
              <w:rPr>
                <w:rFonts w:hint="eastAsia" w:ascii="宋体" w:hAnsi="宋体" w:cs="宋体"/>
                <w:bCs/>
                <w:szCs w:val="21"/>
              </w:rPr>
              <w:t>《中华人民共和国献血法》第二十条：临床用血的包装、储存、运输，不符合国家规定的卫生标准和要求的，由县级以上地方人民政府卫生行政部门责令改正，给予警告，可以并处一万元以下的罚款。</w:t>
            </w:r>
          </w:p>
        </w:tc>
      </w:tr>
      <w:tr w14:paraId="5FD25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07B62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81122E1">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01C8A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56D7E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E1F5397">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1.立案责任：发现临床用血的包装、储存、运输涉嫌不符合国家规定的卫生标准和要求的违法行为，予以审查，并决定是否立案。</w:t>
            </w:r>
          </w:p>
          <w:p w14:paraId="70A3785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5FD77C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E45810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1E4835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010E16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2F7308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D7E1478">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48C2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A39D4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93CC772">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4CCFFBF">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C8B3E4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27938A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9E4EAB8">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392F547">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DC1ADBD">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F7D3BC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5989CA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5DB0D4F">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F09B3C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A0FE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7616A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626B8C7">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献血法》、《卫生行政处罚程序》、《行政机关公务员处分条例》、《四川省行政机关工作人员行政过错责任追究试行办法》等法律法规规章的相关规定追究相应的责任。</w:t>
            </w:r>
          </w:p>
        </w:tc>
      </w:tr>
      <w:tr w14:paraId="357CF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BCC398">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2C087A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67AD99F">
      <w:pPr>
        <w:spacing w:line="300" w:lineRule="exact"/>
        <w:rPr>
          <w:rFonts w:hint="eastAsia" w:ascii="黑体" w:hAnsi="宋体" w:eastAsia="黑体"/>
          <w:sz w:val="32"/>
          <w:szCs w:val="32"/>
        </w:rPr>
      </w:pPr>
    </w:p>
    <w:p w14:paraId="516FD58C">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2-21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0F66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7D0D9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94BD168">
            <w:pPr>
              <w:spacing w:line="300" w:lineRule="exact"/>
              <w:jc w:val="center"/>
              <w:rPr>
                <w:rFonts w:hint="eastAsia" w:ascii="宋体" w:hAnsi="宋体" w:eastAsia="宋体" w:cs="仿宋_GB2312"/>
                <w:color w:val="000000"/>
                <w:szCs w:val="21"/>
                <w:lang w:val="en-US" w:eastAsia="zh-CN"/>
              </w:rPr>
            </w:pPr>
            <w:r>
              <w:rPr>
                <w:rFonts w:hint="eastAsia" w:ascii="宋体" w:hAnsi="宋体" w:cs="宋体"/>
                <w:bCs/>
                <w:color w:val="000000"/>
                <w:szCs w:val="21"/>
                <w:lang w:val="en-US" w:eastAsia="zh-CN"/>
              </w:rPr>
              <w:t>2074</w:t>
            </w:r>
          </w:p>
        </w:tc>
      </w:tr>
      <w:tr w14:paraId="68FA5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3F978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01FFFD7">
            <w:pPr>
              <w:spacing w:line="300" w:lineRule="exact"/>
              <w:jc w:val="center"/>
              <w:rPr>
                <w:rFonts w:hint="eastAsia" w:ascii="宋体" w:hAnsi="宋体" w:cs="仿宋_GB2312"/>
                <w:color w:val="000000"/>
                <w:szCs w:val="21"/>
              </w:rPr>
            </w:pPr>
            <w:r>
              <w:rPr>
                <w:rFonts w:hint="eastAsia" w:ascii="宋体" w:hAnsi="宋体" w:cs="宋体"/>
                <w:bCs/>
                <w:color w:val="000000"/>
                <w:szCs w:val="21"/>
              </w:rPr>
              <w:t>行政处罚</w:t>
            </w:r>
          </w:p>
        </w:tc>
      </w:tr>
      <w:tr w14:paraId="74D72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753F5B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816B7F3">
            <w:pPr>
              <w:spacing w:line="300" w:lineRule="exact"/>
              <w:ind w:firstLine="420" w:firstLineChars="200"/>
              <w:rPr>
                <w:rFonts w:hint="eastAsia" w:ascii="宋体" w:hAnsi="宋体" w:cs="仿宋_GB2312"/>
                <w:szCs w:val="21"/>
              </w:rPr>
            </w:pPr>
            <w:r>
              <w:rPr>
                <w:rFonts w:hint="eastAsia" w:ascii="宋体" w:hAnsi="宋体" w:cs="宋体"/>
                <w:bCs/>
                <w:szCs w:val="21"/>
              </w:rPr>
              <w:t>对未取得省、自治区、直辖市人民政府卫生行政部门核发的《单采血浆许可证》，非法从事组织、采集、供应、倒卖原料血浆活动；《单采血浆许可证》已被注销或者吊销和租用、借用、出租、出借、变造、伪造《单采血浆许可证》开展采供血浆活动的处罚</w:t>
            </w:r>
          </w:p>
        </w:tc>
      </w:tr>
      <w:tr w14:paraId="7941E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B9AC0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691BF2A">
            <w:pPr>
              <w:spacing w:line="300" w:lineRule="exact"/>
              <w:ind w:firstLine="420" w:firstLineChars="200"/>
              <w:rPr>
                <w:rFonts w:hint="eastAsia" w:ascii="宋体" w:hAnsi="宋体" w:cs="宋体"/>
                <w:bCs/>
                <w:szCs w:val="21"/>
              </w:rPr>
            </w:pPr>
            <w:r>
              <w:rPr>
                <w:rFonts w:hint="eastAsia" w:ascii="宋体" w:hAnsi="宋体" w:cs="宋体"/>
                <w:bCs/>
                <w:szCs w:val="21"/>
              </w:rPr>
              <w:t>1、《血液制品管理条例》第三十四条：违反本条例规定，未取得省、自治区、直辖市人民政府卫生行政部门核发的《单采血浆许可证》，非法从事组织、采集、供应、倒卖原料血浆活动的，由县级以上地方人民政府卫生行政部门予以取缔，没收违法所得和从事活动的器材、设备，并处违法所得5倍以上10倍以下的罚款；没有违法所得的，并处5万元以上10万元以下的罚款；造成经血液途径传播的疾病传播、人身伤害等危害，构成犯罪的，依法追究刑事责任。</w:t>
            </w:r>
          </w:p>
          <w:p w14:paraId="3CF0CF58">
            <w:pPr>
              <w:spacing w:line="300" w:lineRule="exact"/>
              <w:ind w:firstLine="420" w:firstLineChars="200"/>
              <w:rPr>
                <w:rFonts w:hint="eastAsia" w:ascii="宋体" w:hAnsi="宋体" w:cs="宋体"/>
                <w:szCs w:val="21"/>
              </w:rPr>
            </w:pPr>
            <w:r>
              <w:rPr>
                <w:rFonts w:hint="eastAsia" w:ascii="Arial" w:hAnsi="Arial" w:cs="Arial"/>
                <w:color w:val="333333"/>
                <w:szCs w:val="21"/>
                <w:shd w:val="clear" w:color="auto" w:fill="FFFFFF"/>
              </w:rPr>
              <w:t>2、</w:t>
            </w:r>
            <w:r>
              <w:rPr>
                <w:rFonts w:hint="eastAsia" w:ascii="宋体" w:hAnsi="宋体" w:cs="宋体"/>
                <w:bCs/>
                <w:szCs w:val="21"/>
              </w:rPr>
              <w:t>《血液制品管理条例》</w:t>
            </w:r>
            <w:r>
              <w:rPr>
                <w:rFonts w:ascii="Arial" w:hAnsi="Arial" w:cs="Arial"/>
                <w:color w:val="333333"/>
                <w:szCs w:val="21"/>
                <w:shd w:val="clear" w:color="auto" w:fill="FFFFFF"/>
              </w:rPr>
              <w:t>第三十九条</w:t>
            </w:r>
            <w:r>
              <w:rPr>
                <w:rFonts w:hint="eastAsia" w:ascii="Arial" w:hAnsi="Arial" w:cs="Arial"/>
                <w:color w:val="333333"/>
                <w:szCs w:val="21"/>
                <w:shd w:val="clear" w:color="auto" w:fill="FFFFFF"/>
              </w:rPr>
              <w:t>：</w:t>
            </w:r>
            <w:r>
              <w:rPr>
                <w:rFonts w:ascii="Arial" w:hAnsi="Arial" w:cs="Arial"/>
                <w:color w:val="333333"/>
                <w:szCs w:val="21"/>
                <w:shd w:val="clear" w:color="auto" w:fill="FFFFFF"/>
              </w:rPr>
              <w:t>血液制品生产单位违反本条例规定，擅自向其他单位出让、出租、出借以及与他人共用《药品生产企业许可证》、产品批准文号或者供应原料血浆的，由省级以上人民政府卫生行政部门没收违法所得，并处违法所得5倍以上10倍以下的罚款，没有违法所得的，并处5万元以上10万元以下的罚款。</w:t>
            </w:r>
          </w:p>
        </w:tc>
      </w:tr>
      <w:tr w14:paraId="789E5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63E35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A9D0857">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06473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90B65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8FC4B44">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1.立案责任：发现涉嫌未取得省、自治区、直辖市人民政府卫生行政部门核发的《单采血浆许可证》，非法从事组织、采集、供应、倒卖原料血浆活动的违法行为，予以审查，并决定是否立案。</w:t>
            </w:r>
          </w:p>
          <w:p w14:paraId="0A505A9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351EF08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AA52ED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639F5B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3A57C5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330CF5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2F38D88">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2AD3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251D7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82247F5">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BCA0059">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BF60DD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31D72FC">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FE0DBDD">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A75E4E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3BCFB5E">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612E2C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0EDB6E0">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8C6E09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CAF33E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9C02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41FE9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4E1E502">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血液制品管理条例》、《卫生行政处罚程序》、《行政机关公务员处分条例》、《四川省行政机关工作人员行政过错责任追究试行办法》等法律法规规章的相关规定追究相应的责任。</w:t>
            </w:r>
          </w:p>
        </w:tc>
      </w:tr>
      <w:tr w14:paraId="71DA0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D45B6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5ACBF85">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8CB3005">
      <w:pPr>
        <w:spacing w:line="300" w:lineRule="exact"/>
        <w:rPr>
          <w:rFonts w:hint="eastAsia" w:ascii="黑体" w:hAnsi="宋体" w:eastAsia="黑体"/>
          <w:sz w:val="32"/>
          <w:szCs w:val="32"/>
        </w:rPr>
      </w:pPr>
    </w:p>
    <w:p w14:paraId="2246F97C">
      <w:pPr>
        <w:spacing w:line="300" w:lineRule="exact"/>
        <w:rPr>
          <w:rFonts w:hint="eastAsia" w:eastAsia="黑体"/>
          <w:sz w:val="24"/>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6DA4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B7EE9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81641B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2075</w:t>
            </w:r>
          </w:p>
        </w:tc>
      </w:tr>
      <w:tr w14:paraId="4B49F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4A64E1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F0E656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2599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773172">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41C2633">
            <w:pPr>
              <w:spacing w:line="300" w:lineRule="exact"/>
              <w:ind w:firstLine="420" w:firstLineChars="200"/>
              <w:rPr>
                <w:rFonts w:hint="eastAsia" w:ascii="宋体" w:hAnsi="宋体" w:cs="仿宋_GB2312"/>
                <w:szCs w:val="21"/>
              </w:rPr>
            </w:pPr>
            <w:r>
              <w:rPr>
                <w:rFonts w:hint="eastAsia" w:ascii="宋体" w:hAnsi="宋体" w:cs="宋体"/>
                <w:bCs/>
                <w:szCs w:val="21"/>
              </w:rPr>
              <w:t>对单采血浆站采血浆前，未按照国务院卫生行政部门颁布的健康检查标准对供血浆者进行健康检查和血液化验的；采集非划定区域内的供血浆者或者其他人员的血浆的，或者不对供血浆者进行身份识别，采集冒名顶替者、健康检查不合格者或者无《供血浆证》者的血浆的；违反国务院卫生行政部门制定的血浆采集技术操作标准和程序，过频过量采集血浆的；向医疗机构直接供应原料血浆或者擅自采集血液的；未使用单采血浆机械进行血浆采集的；未使用有产品批准文号并经国家药品生物制品检定机构逐批检定合格的体外诊断试剂以及合格的一次性采血浆器材的；未按照国家规定的卫生标准和要求包装、储存、运输原料血浆的；对国家规定检测项目检测结果呈阳性的血浆不清除、不及时上报的；对污染的注射器、采血浆器材及不合格血浆等不经消毒处理，擅自倾倒，污染环境，造成社会危害的；重复使用一次性采血浆器材的；向与其签订质量责任书的血液制品生产单位以外的其他单位供应原料血浆的处罚</w:t>
            </w:r>
          </w:p>
        </w:tc>
      </w:tr>
      <w:tr w14:paraId="138EE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F00C0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5E2970D">
            <w:pPr>
              <w:spacing w:line="300" w:lineRule="exact"/>
              <w:ind w:firstLine="420" w:firstLineChars="200"/>
              <w:rPr>
                <w:rFonts w:hint="eastAsia" w:ascii="宋体" w:hAnsi="宋体" w:cs="宋体"/>
                <w:szCs w:val="21"/>
              </w:rPr>
            </w:pPr>
            <w:r>
              <w:rPr>
                <w:rFonts w:hint="eastAsia" w:ascii="宋体" w:hAnsi="宋体" w:cs="宋体"/>
                <w:bCs/>
                <w:szCs w:val="21"/>
              </w:rPr>
              <w:t>《血液制品管理条例》第三十五条：单采血浆站有下列行为之一的，由县级以上地方人民政府卫生行政部门责令限期改正，处５万元以上１０万元以下的罚款；有第（八）项所列行为的，或者有下列其他行为并且情节严重的，由省、自治区、直辖市人民政府卫生行政部门吊销《单采血浆许可证》；构成犯罪的，对负有直接责任的主管人员和其他直接责任人员依法追究刑事责任：（一）采集血浆前，未按照国务院卫生行政部门颁布的健康检查标准对供血浆者进行健康检查和血液化验的；（二）采集非划定区域内的供血浆者或者其他人员的血浆的，或者不对供血浆者进行身份识别，采集冒名顶替者、健康检查不合格者或者无《供血浆证》者的血浆的；（三）违反国务院卫生行政部门制定的血浆采集技术操作标准和程序，过频过量采集血浆的；（四）向医疗机构直接供应原料血浆或者擅自采集血液的；（五）未使用单采血浆机械进行血浆采集的；（六）未使用有产品批准文号并经国家药品生物制品检定机构逐批检定合格的体外诊断试剂以及合格的一次性采血浆器材的；（七）未按照国家规定的卫生标准和要求包装、储存、运输原料血浆的；（八）对国家规定检测项目检测结果呈阳性的血浆不清除、不及时上报的；（九）对污染的注射器、采血浆器材及不合格血浆等不经消毒处理，擅自倾倒，污染环境，造成社会危害的；（十）重复使用一次性采血浆器材的；（十一）向与其签订质量责任书的血液制品生产单位以外的其他单位供应原料血浆的。</w:t>
            </w:r>
          </w:p>
        </w:tc>
      </w:tr>
      <w:tr w14:paraId="6820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3D7F6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23B3481">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A09C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B3C23A">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B0A9F0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单采血浆站涉嫌采血浆前，未按照国务院卫生行政部门颁布的健康检查标准对供血浆者进行健康检查和血液化验的，采集非划定区域内的供血浆者或者其他人员的血浆的，或者不对供血浆者进行身份识别，采集冒名顶替者、健康检查不合格者或者无《供血浆证》者的血浆的；违反国务院卫生行政部门制定的血浆采集技术操作标准和程序，过频过量采集血浆的，向医疗机构直接供应原料血浆或者擅自采集血液的，未使用单采血浆机械进行血浆采集的，未使用有产品批准文号并经国家药品生物制品检定机构逐批检定合格的体外诊断试剂以及合格的一次性采血浆器材的，未按照国家规定的卫生标准和要求包装、储存、运输原料血浆的，对国家规定检测项目检测结果呈阳性的血浆不清除、不及时上报的，对污染的注射器、采血浆器材及不合格血浆等不经消毒处理，擅自倾倒，污染环境，造成社会危害的，重复使用一次性采血浆器材的，向与其签订质量责任书的血液制品生产单位以外的其他单位供应原料血浆的违法行为，予以审查，并决定是否立案。</w:t>
            </w:r>
          </w:p>
          <w:p w14:paraId="51C6A8A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3D9B07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A2A611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3C1C1A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F45074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95A49D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7B0D84B">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73C7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951" w:type="dxa"/>
            <w:vAlign w:val="center"/>
          </w:tcPr>
          <w:p w14:paraId="72531C1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2E63132">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C0C256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BE9CAB0">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28466F4">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3CAAA29">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C830E11">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098CF1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87DBEA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AD9C8A3">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BA8FD7A">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A0623D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191A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951" w:type="dxa"/>
            <w:vAlign w:val="center"/>
          </w:tcPr>
          <w:p w14:paraId="0E2F1FD5">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D1F0B09">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血液制品管理条例》、《卫生行政处罚程序》、《行政机关公务员处分条例》、《四川省行政机关工作人员行政过错责任追究试行办法》等法律法规规章的相关规定追究相应的责任。</w:t>
            </w:r>
          </w:p>
        </w:tc>
      </w:tr>
      <w:tr w14:paraId="3908C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017E7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956B711">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FD45401">
      <w:pPr>
        <w:spacing w:line="300" w:lineRule="exact"/>
        <w:rPr>
          <w:rFonts w:hint="eastAsia" w:ascii="黑体" w:hAnsi="宋体" w:eastAsia="黑体"/>
          <w:sz w:val="32"/>
          <w:szCs w:val="32"/>
        </w:rPr>
      </w:pPr>
    </w:p>
    <w:p w14:paraId="65F1C3AC">
      <w:pPr>
        <w:spacing w:line="300" w:lineRule="exact"/>
        <w:rPr>
          <w:rFonts w:hint="eastAsia" w:eastAsia="黑体"/>
          <w:sz w:val="24"/>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53DD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4ADDD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C0F9858">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2076</w:t>
            </w:r>
          </w:p>
        </w:tc>
      </w:tr>
      <w:tr w14:paraId="3FFCA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77E4E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4DFFD58">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77DD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F5BC0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1BAED27">
            <w:pPr>
              <w:spacing w:line="300" w:lineRule="exact"/>
              <w:ind w:firstLine="420" w:firstLineChars="200"/>
              <w:rPr>
                <w:rFonts w:hint="eastAsia" w:ascii="宋体" w:hAnsi="宋体" w:cs="仿宋_GB2312"/>
                <w:szCs w:val="21"/>
              </w:rPr>
            </w:pPr>
            <w:r>
              <w:rPr>
                <w:rFonts w:hint="eastAsia" w:ascii="宋体" w:hAnsi="宋体" w:cs="宋体"/>
                <w:bCs/>
                <w:szCs w:val="21"/>
              </w:rPr>
              <w:t>对单采血浆站已知其采集的血浆检测结果呈阳性，仍向血液制品生产单位供应的处罚</w:t>
            </w:r>
          </w:p>
        </w:tc>
      </w:tr>
      <w:tr w14:paraId="0EAB2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C41E98">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55E4A06">
            <w:pPr>
              <w:spacing w:line="300" w:lineRule="exact"/>
              <w:ind w:firstLine="420" w:firstLineChars="200"/>
              <w:rPr>
                <w:rFonts w:hint="eastAsia" w:ascii="宋体" w:hAnsi="宋体" w:cs="宋体"/>
                <w:szCs w:val="21"/>
              </w:rPr>
            </w:pPr>
            <w:r>
              <w:rPr>
                <w:rFonts w:hint="eastAsia" w:ascii="宋体" w:hAnsi="宋体" w:cs="宋体"/>
                <w:bCs/>
                <w:szCs w:val="21"/>
              </w:rPr>
              <w:t>《血液制品管理条例》第三十六条：单采血浆站已知其采集的血浆检测结果呈阳性，仍向血液制品生产单位供应的，由省、自治区、直辖市人民政府卫生行政部门吊销《单采血浆许可证》，由县级以上地方人民政府卫生行政部门没收违法所得，并处10万元以上30万元以下的罚款；造成经血液途径传播的疾病传播、人身伤害等危害，构成犯罪的，对负责有直接责任的主管人员和其他直接责任人员依法追究刑事责任。</w:t>
            </w:r>
          </w:p>
        </w:tc>
      </w:tr>
      <w:tr w14:paraId="7F77D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AE887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9CA9BF0">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641EF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45AA2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B744F3C">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1.立案责任：发现单采血浆站涉嫌已知其采集的血浆检测结果呈阳性，仍向血液制品生产单位供应的违法行为，予以审查，并决定是否立案。</w:t>
            </w:r>
          </w:p>
          <w:p w14:paraId="6C31470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8ADCA5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18E5AE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B8BF9E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4D441C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66B424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FBB4127">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F032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D92729">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CE9C2D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C2E22FC">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4894715">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5DA1E9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06E2F4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E6B9BD0">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BF7699B">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8749B4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08522DB">
            <w:pPr>
              <w:spacing w:line="300" w:lineRule="exact"/>
              <w:ind w:firstLine="420" w:firstLineChars="200"/>
              <w:rPr>
                <w:rFonts w:hint="eastAsia" w:ascii="宋体" w:hAnsi="宋体" w:cs="宋体"/>
                <w:bCs/>
                <w:spacing w:val="-8"/>
                <w:szCs w:val="21"/>
              </w:rPr>
            </w:pPr>
            <w:r>
              <w:rPr>
                <w:rFonts w:hint="eastAsia" w:ascii="宋体" w:hAnsi="宋体" w:cs="宋体"/>
                <w:bCs/>
                <w:szCs w:val="21"/>
              </w:rPr>
              <w:t>5.《中华人民共和国行政处罚法》</w:t>
            </w:r>
            <w:r>
              <w:rPr>
                <w:rFonts w:hint="eastAsia" w:ascii="宋体" w:hAnsi="宋体" w:cs="宋体"/>
                <w:bCs/>
                <w:spacing w:val="-8"/>
                <w:szCs w:val="21"/>
              </w:rPr>
              <w:t>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451201C">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EF411A6">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24D8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EBF89B">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ED22190">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血液制品管理条例》、《卫生行政处罚程序》、《行政机关公务员处分条例》、《四川省行政机关工作人员行政过错责任追究试行办法》等法律法规规章的相关规定追究相应的责任。</w:t>
            </w:r>
          </w:p>
        </w:tc>
      </w:tr>
      <w:tr w14:paraId="4DAA7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EFC8E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DEB109C">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A60ECAB">
      <w:pPr>
        <w:spacing w:line="300" w:lineRule="exact"/>
        <w:rPr>
          <w:rFonts w:hint="eastAsia" w:ascii="黑体" w:hAnsi="宋体" w:eastAsia="黑体"/>
          <w:sz w:val="32"/>
          <w:szCs w:val="32"/>
        </w:rPr>
      </w:pPr>
    </w:p>
    <w:p w14:paraId="52CA830B">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24</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654A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D0F59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F71DC48">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2077</w:t>
            </w:r>
          </w:p>
        </w:tc>
      </w:tr>
      <w:tr w14:paraId="16859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2B43A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02EB8A0">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7E20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FB96B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E6D4DCB">
            <w:pPr>
              <w:spacing w:line="300" w:lineRule="exact"/>
              <w:ind w:firstLine="420" w:firstLineChars="200"/>
              <w:rPr>
                <w:rFonts w:hint="eastAsia" w:ascii="宋体" w:hAnsi="宋体" w:cs="仿宋_GB2312"/>
                <w:szCs w:val="21"/>
              </w:rPr>
            </w:pPr>
            <w:r>
              <w:rPr>
                <w:rFonts w:hint="eastAsia" w:ascii="宋体" w:hAnsi="宋体" w:cs="宋体"/>
                <w:bCs/>
                <w:szCs w:val="21"/>
              </w:rPr>
              <w:t>对血站超出执业登记的项目、内容、范围开展业务活动的；工作人员未取得相关岗位执业资格或者未经执业注册而从事采供血工作的；血液检测实验室未取得相应资格即进行检测的；擅自采集原料血浆、买卖血液的；采集血液前，未按照国家颁布的献血者健康检查要求对献血者进行健康检查、检测的；采集冒名顶替者、健康检查不合格者血液以及超量、频繁采集血液的；违反输血技术操作规程、有关质量规范和标准的；采血前未向献血者、特殊血液成分捐赠者履行规定的告知义务的；擅自涂改、毁损或者不按规定保存工作记录的；使用的药品、体外诊断试剂、一次性卫生器材不符合国家有关规定的；重复使用一次性卫生器材的；对检测不合格或者报废的血液，未按有关规定处理的；未经批准擅自与外省、自治区、直辖市调配血液的；未经批准向境外医疗机构提供血液或者特殊血液成分的；未按规定保存血液标本的；脐带血造血干细胞库等特殊血站违反有关技术规范的处罚</w:t>
            </w:r>
          </w:p>
        </w:tc>
      </w:tr>
      <w:tr w14:paraId="6E79B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EC675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B16C3E8">
            <w:pPr>
              <w:spacing w:line="300" w:lineRule="exact"/>
              <w:ind w:firstLine="420" w:firstLineChars="200"/>
              <w:rPr>
                <w:rFonts w:hint="eastAsia" w:ascii="宋体" w:hAnsi="宋体" w:cs="宋体"/>
                <w:szCs w:val="21"/>
              </w:rPr>
            </w:pPr>
            <w:r>
              <w:rPr>
                <w:rFonts w:hint="eastAsia" w:ascii="宋体" w:hAnsi="宋体" w:cs="宋体"/>
                <w:bCs/>
                <w:szCs w:val="21"/>
              </w:rPr>
              <w:t>《血站管理办法》第六十一条：血站有下列行为之一的，由县级以上地方人民政府卫生行政部门予以警告、责令改正；逾期不改正，或者造成经血液传播疾病发生，或者其他严重后果的，对负有责任的主管人员和其他直接负责人员，依法给予行政处分；构成犯罪的，依法追究刑事责任：（一）超出执业登记的项目、内容、范围开展业务活动的；（二）工作人员未取得相关岗位执业资格或者未经执业注册而从事采供血工作的；（三）血液检测实验室未取得相应资格即进行检测的；（四）擅自采集原料血浆、买卖血液的；（五）采集血液前，未按照国家颁布的献血者健康检查要求对献血者进行健康检查、检测的；（六）采集冒名顶替者、健康检查不合格者血液以及超量、频繁采集血液的；（七）违反输血技术操作规程、有关质量规范和标准的；（八）采血前未向献血者、特殊血液成分捐赠者履行规定的告知义务的；（九）擅自涂改、毁损或者不按规定保存工作记录的；（十）使用的药品、体外诊断试剂、一次性卫生器材不符合国家有关规定的；（十一）重复使用一次性卫生器材的；（十二）对检测不合格或者报废的血液，未按有关规定处理的；（十三）未经批准擅自与外省、自治区、直辖市调配血液的；（十四）未经批准向境外医疗机构提供血液或者特殊血液成分的；（十五）未按规定保存血液标本的；（十六）脐带血造血干细胞库等特殊血站违反有关技术规范的。</w:t>
            </w:r>
          </w:p>
        </w:tc>
      </w:tr>
      <w:tr w14:paraId="4705F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2C721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2D4176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C4A2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213E1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C0049B7">
            <w:pPr>
              <w:spacing w:line="300" w:lineRule="exact"/>
              <w:ind w:firstLine="420" w:firstLineChars="200"/>
              <w:jc w:val="left"/>
              <w:rPr>
                <w:rFonts w:hint="eastAsia" w:ascii="宋体" w:hAnsi="宋体" w:cs="宋体"/>
                <w:kern w:val="0"/>
                <w:szCs w:val="21"/>
              </w:rPr>
            </w:pPr>
            <w:r>
              <w:rPr>
                <w:rFonts w:hint="eastAsia" w:ascii="宋体" w:hAnsi="宋体" w:cs="宋体"/>
                <w:kern w:val="0"/>
                <w:szCs w:val="21"/>
              </w:rPr>
              <w:t>1.立案责任：发现血站涉嫌超出执业登记的项目、内容、范围开展业务活动的，工作人员未取得相关岗位执业资格或者未经执业注册而从事采供血工作的，血液检测实验室未取得相应资格即进行检测的，擅自采集原料血浆、买卖血液的，采集血液前，未按照国家颁布的献血者健康检查要求对献血者进行健康检查、检测的，采集冒名顶替者、健康检查不合格者血液以及超量、频繁采集血液的，违反输血技术操作规程、有关质量规范和标准的，采血前未向献血者、特殊血液成分捐赠者履行规定的告知义务的，擅自涂改、毁损或者不按规定保存工作记录的，使用的药品、体外诊断试剂、一次性卫生器材不符合国家有关规定的，重复使用一次性卫生器材的，对检测不合格或者报废的血液，未按有关规定处理的，未经批准擅自与外省、自治区、直辖市调配血液的，未经批准向境外医疗机构提供血液或者特殊血液成分的，未按规定保存血液标本的，脐带血造血干细胞库等特殊血站违反有关技术规范的违法行为，予以审查，并决定是否立案。</w:t>
            </w:r>
          </w:p>
          <w:p w14:paraId="2C30CED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340FC8A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B7D045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C26230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0E7BF0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80C315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C6E9B90">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7663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65169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387EA8D">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A02FC4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2467BA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15C838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26F8B87">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4CE08C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9F5F9D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1542D4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E1E9379">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才（六）作出行政处罚决定的行政机关名称和作出决定的日期。行政处罚决定书必须盖有作出行政处罚决定的行政机关的印章。</w:t>
            </w:r>
          </w:p>
          <w:p w14:paraId="62AAF8B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B4CEA3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FDD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DFB74F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F332D38">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血站管理办法》、《卫生行政处罚程序》、《行政机关公务员处分条例》、《四川省行政机关工作人员行政过错责任追究试行办法》等法律法规规章的相关规定追究相应的责任。</w:t>
            </w:r>
          </w:p>
        </w:tc>
      </w:tr>
      <w:tr w14:paraId="01368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81139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A56F0F9">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E7D9A6F">
      <w:pPr>
        <w:spacing w:line="300" w:lineRule="exact"/>
        <w:rPr>
          <w:rFonts w:hint="eastAsia" w:ascii="黑体" w:hAnsi="宋体" w:eastAsia="黑体"/>
          <w:sz w:val="32"/>
          <w:szCs w:val="32"/>
        </w:rPr>
      </w:pPr>
    </w:p>
    <w:p w14:paraId="4E317B3B">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25</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F507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F736B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BBF17B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2078</w:t>
            </w:r>
          </w:p>
        </w:tc>
      </w:tr>
      <w:tr w14:paraId="70E0E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B7F64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E2AB24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DA5A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B16A8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951C071">
            <w:pPr>
              <w:spacing w:line="300" w:lineRule="exact"/>
              <w:ind w:firstLine="420" w:firstLineChars="200"/>
              <w:rPr>
                <w:rFonts w:hint="eastAsia" w:ascii="宋体" w:hAnsi="宋体" w:cs="仿宋_GB2312"/>
                <w:szCs w:val="21"/>
              </w:rPr>
            </w:pPr>
            <w:r>
              <w:rPr>
                <w:rFonts w:hint="eastAsia" w:ascii="宋体" w:hAnsi="宋体" w:cs="宋体"/>
                <w:bCs/>
                <w:szCs w:val="21"/>
              </w:rPr>
              <w:t>对承担尸检任务的医疗机构或其他有关机构没有正当理由，拒绝进 行尸检的；涂改、伪造、隐匿、销毁病历资料的处罚</w:t>
            </w:r>
          </w:p>
        </w:tc>
      </w:tr>
      <w:tr w14:paraId="44D9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82392F">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3D7F070">
            <w:pPr>
              <w:spacing w:line="300" w:lineRule="exact"/>
              <w:ind w:firstLine="420" w:firstLineChars="200"/>
              <w:rPr>
                <w:rFonts w:hint="eastAsia" w:ascii="宋体" w:hAnsi="宋体" w:cs="宋体"/>
                <w:szCs w:val="21"/>
              </w:rPr>
            </w:pPr>
            <w:r>
              <w:rPr>
                <w:rFonts w:hint="eastAsia" w:ascii="宋体" w:hAnsi="宋体" w:cs="宋体"/>
                <w:bCs/>
                <w:szCs w:val="21"/>
              </w:rPr>
              <w:t>《医疗事故处理条例》第五十八条：医疗机构或者其他有关机构违反本条例的规定，有下列情形之一的，由卫生行政部门责令改正，给予警告；对负有责任的主管人员和其他直接责任人员依法给予行政处分或者纪律处分；情节严重的，由原发证部门吊销其执业证书或者资格证书：（一）承担尸检任务的机构没有正当理由，拒绝进行尸检的；（二）涂改、伪造、隐匿、销毁病历资料的。</w:t>
            </w:r>
          </w:p>
        </w:tc>
      </w:tr>
      <w:tr w14:paraId="2844D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C72B2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E7FEBB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D096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19F36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D665066">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1.立案责任：发现医疗机构或其他有关承担尸检任务的机构涉嫌没有正当理由，拒绝进行尸检的；涂改、伪造、隐匿、销毁病历资料的违法行为，予以审查，并决定是否立案。</w:t>
            </w:r>
          </w:p>
          <w:p w14:paraId="3E26D4D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8F92F4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E39C2E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E05FC3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61ADB4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96F11A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0F7F400">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E6F5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5AD8A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35DD5C0">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71EAFF0">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A4CB49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F8C65E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BB312D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853A99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AB4D4A2">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1A2E0B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8D1D527">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E88C7B4">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8AD23E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87E6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38D05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4C736C0">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医疗事故处理条例》、《卫生行政处罚程序》、《行政机关公务员处分条例》、《四川省行政机关工作人员行政过错责任追究试行办法》等法律法规规章的相关规定追究相应的责任。</w:t>
            </w:r>
          </w:p>
        </w:tc>
      </w:tr>
      <w:tr w14:paraId="5184E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8FAE2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0B506A1">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E91EDD9">
      <w:pPr>
        <w:spacing w:line="300" w:lineRule="exact"/>
        <w:rPr>
          <w:rFonts w:hint="eastAsia" w:ascii="黑体" w:hAnsi="宋体" w:eastAsia="黑体"/>
          <w:sz w:val="32"/>
          <w:szCs w:val="32"/>
          <w:lang w:eastAsia="zh-CN"/>
        </w:rPr>
      </w:pPr>
    </w:p>
    <w:p w14:paraId="4B3721E2">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2-26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877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984A8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6B3D66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2079</w:t>
            </w:r>
          </w:p>
        </w:tc>
      </w:tr>
      <w:tr w14:paraId="60522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0D803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E67B00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8266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71414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E9DB093">
            <w:pPr>
              <w:spacing w:line="300" w:lineRule="exact"/>
              <w:jc w:val="center"/>
              <w:rPr>
                <w:rFonts w:hint="eastAsia" w:ascii="宋体" w:hAnsi="宋体" w:cs="仿宋_GB2312"/>
                <w:szCs w:val="21"/>
              </w:rPr>
            </w:pPr>
            <w:r>
              <w:rPr>
                <w:rFonts w:hint="eastAsia" w:ascii="宋体" w:hAnsi="宋体" w:cs="宋体"/>
                <w:bCs/>
                <w:szCs w:val="21"/>
              </w:rPr>
              <w:t>对医疗机构、医务人员发生医疗事故的处罚</w:t>
            </w:r>
          </w:p>
        </w:tc>
      </w:tr>
      <w:tr w14:paraId="1BDE9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12F80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45F3F4F">
            <w:pPr>
              <w:spacing w:line="300" w:lineRule="exact"/>
              <w:ind w:firstLine="420" w:firstLineChars="200"/>
              <w:rPr>
                <w:rFonts w:hint="eastAsia" w:ascii="宋体" w:hAnsi="宋体" w:cs="宋体"/>
                <w:bCs/>
                <w:szCs w:val="21"/>
              </w:rPr>
            </w:pPr>
            <w:r>
              <w:rPr>
                <w:rFonts w:hint="eastAsia" w:ascii="宋体" w:hAnsi="宋体" w:cs="宋体"/>
                <w:bCs/>
                <w:szCs w:val="21"/>
              </w:rPr>
              <w:t>1、《医疗事故处理条例》第五十五条第一款：医疗机构发生医疗事故的，由卫生行政部门根据医疗事故等级和情节，给予警告；情节严重的，责令限期停业整顿直至由原发证部门吊销执业许可证，对负有责任的医务人员依照刑法关于医疗事故罪的规定，依法追究刑事责任；尚不够刑事处罚的，依法给予行政处分或者纪律处分。</w:t>
            </w:r>
          </w:p>
          <w:p w14:paraId="6A9BBAF0">
            <w:pPr>
              <w:spacing w:line="300" w:lineRule="exact"/>
              <w:rPr>
                <w:rFonts w:hint="eastAsia" w:ascii="宋体" w:hAnsi="宋体" w:cs="宋体"/>
                <w:szCs w:val="21"/>
              </w:rPr>
            </w:pPr>
            <w:r>
              <w:rPr>
                <w:rFonts w:hint="eastAsia" w:ascii="宋体" w:hAnsi="宋体" w:cs="宋体"/>
                <w:bCs/>
                <w:szCs w:val="21"/>
              </w:rPr>
              <w:t>2、《医疗事故处理条例》第五十五条第二款：……对发生医疗事故的有关医务人员，除依照前款处罚外，卫生行政部门并可以责令暂停6个月以上1年以下执业活动；情节严重的，吊销其执业证书。</w:t>
            </w:r>
          </w:p>
        </w:tc>
      </w:tr>
      <w:tr w14:paraId="60453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F5821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52A1403">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C04D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951" w:type="dxa"/>
            <w:vAlign w:val="center"/>
          </w:tcPr>
          <w:p w14:paraId="163B2996">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C9D3688">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1.立案责任：发现医疗机构涉嫌发生医疗事故的违法行为，予以审查，并决定是否立案。</w:t>
            </w:r>
          </w:p>
          <w:p w14:paraId="0CBBFCC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0205F5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D61236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18B644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F0DF54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0E8CC2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F9EDCF9">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F016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7847A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290EFC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034897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3243AA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19AE936">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21F50A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4397F7D">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CEC041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F7C5CC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FA0118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C387113">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0FCCB6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66C7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6C9BC9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011E184">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医疗事故处理条例》、《卫生行政处罚程序》、《行政机关公务员处分条例》、《四川省行政机关工作人员行政过错责任追究试行办法》等法律法规规章的相关规定追究相应的责任。</w:t>
            </w:r>
          </w:p>
        </w:tc>
      </w:tr>
      <w:tr w14:paraId="2768D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3DBCA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5649A6B">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DFA6911">
      <w:pPr>
        <w:spacing w:line="300" w:lineRule="exact"/>
        <w:rPr>
          <w:rFonts w:hint="eastAsia" w:ascii="黑体" w:hAnsi="宋体" w:eastAsia="黑体"/>
          <w:sz w:val="32"/>
          <w:szCs w:val="32"/>
        </w:rPr>
      </w:pPr>
    </w:p>
    <w:p w14:paraId="79C75B14">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27</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B579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847F5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673083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2080</w:t>
            </w:r>
          </w:p>
        </w:tc>
      </w:tr>
      <w:tr w14:paraId="4AC99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FB445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7B16BA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CB48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48D3B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ED61DCD">
            <w:pPr>
              <w:spacing w:line="300" w:lineRule="exact"/>
              <w:ind w:firstLine="420" w:firstLineChars="200"/>
              <w:rPr>
                <w:rFonts w:hint="eastAsia" w:ascii="宋体" w:hAnsi="宋体" w:cs="仿宋_GB2312"/>
                <w:szCs w:val="21"/>
              </w:rPr>
            </w:pPr>
            <w:r>
              <w:rPr>
                <w:rFonts w:hint="eastAsia" w:ascii="宋体" w:hAnsi="宋体" w:cs="宋体"/>
                <w:bCs/>
                <w:szCs w:val="21"/>
              </w:rPr>
              <w:t>对参加医疗事故技术鉴定工作的人员接受申请鉴定双方或者一方当事人的财物或者其他利益，出具虚假医疗事故技术鉴定书的处罚</w:t>
            </w:r>
          </w:p>
        </w:tc>
      </w:tr>
      <w:tr w14:paraId="2E6C9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30EC4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E06FAB1">
            <w:pPr>
              <w:spacing w:line="300" w:lineRule="exact"/>
              <w:ind w:firstLine="420" w:firstLineChars="200"/>
              <w:rPr>
                <w:rFonts w:hint="eastAsia" w:ascii="宋体" w:hAnsi="宋体" w:cs="宋体"/>
                <w:szCs w:val="21"/>
              </w:rPr>
            </w:pPr>
            <w:r>
              <w:rPr>
                <w:rFonts w:hint="eastAsia" w:ascii="宋体" w:hAnsi="宋体" w:cs="宋体"/>
                <w:bCs/>
                <w:szCs w:val="21"/>
              </w:rPr>
              <w:t>《医疗事故处理条例》第五十七条：参加医疗事故技术鉴定工作的人员违反本条例的规定，接受申请鉴定双方或者一方当事人的财物或者其他利益，出具虚假医疗事故技术鉴定书，造成严重后果的，依照刑法关于受贿罪的规定，依法追究刑事责任；尚不够刑事处罚的，由原发证部门吊销其执业证书或者资格证书。</w:t>
            </w:r>
          </w:p>
        </w:tc>
      </w:tr>
      <w:tr w14:paraId="2D344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460D88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DCE041F">
            <w:pPr>
              <w:spacing w:line="300" w:lineRule="exact"/>
              <w:rPr>
                <w:rFonts w:hint="eastAsia" w:ascii="宋体" w:hAnsi="宋体" w:cs="仿宋_GB2312"/>
                <w:szCs w:val="21"/>
              </w:rPr>
            </w:pPr>
            <w:r>
              <w:rPr>
                <w:rFonts w:hint="eastAsia" w:ascii="宋体" w:hAnsi="宋体" w:cs="宋体"/>
                <w:bCs/>
                <w:szCs w:val="21"/>
              </w:rPr>
              <w:t xml:space="preserve">    综合监督股（行政审批股）、监察室、遂宁市安居区卫生执法监督大队（委托执法）</w:t>
            </w:r>
          </w:p>
        </w:tc>
      </w:tr>
      <w:tr w14:paraId="41B5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6C89BD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128C680">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1.立案责任：发现参加医疗事故技术鉴定工作的人员涉嫌接受申请鉴定双方或者一方当事人的财物或者其他利益，出具虚假医疗事故技术鉴定书的违法行为，予以审查，并决定是否立案。</w:t>
            </w:r>
          </w:p>
          <w:p w14:paraId="003B20F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6A9160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4587E0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1ED18F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A5CE87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FE0677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62353D3">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245F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951" w:type="dxa"/>
            <w:vAlign w:val="center"/>
          </w:tcPr>
          <w:p w14:paraId="76E8A56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2EDE982">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EE66DCE">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C47D83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0D5C30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FEFBC67">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9C7BAA9">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8C1DCA7">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354FF17">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BC8E04C">
            <w:pPr>
              <w:spacing w:line="300" w:lineRule="exact"/>
              <w:ind w:firstLine="420" w:firstLineChars="200"/>
              <w:rPr>
                <w:rFonts w:hint="eastAsia" w:ascii="宋体" w:hAnsi="宋体" w:cs="宋体"/>
                <w:bCs/>
                <w:spacing w:val="-10"/>
                <w:szCs w:val="21"/>
              </w:rPr>
            </w:pPr>
            <w:r>
              <w:rPr>
                <w:rFonts w:hint="eastAsia" w:ascii="宋体" w:hAnsi="宋体" w:cs="宋体"/>
                <w:bCs/>
                <w:szCs w:val="21"/>
              </w:rPr>
              <w:t>5.《中华人民共和国行政处罚法》</w:t>
            </w:r>
            <w:r>
              <w:rPr>
                <w:rFonts w:hint="eastAsia" w:ascii="宋体" w:hAnsi="宋体" w:cs="宋体"/>
                <w:bCs/>
                <w:spacing w:val="-10"/>
                <w:szCs w:val="21"/>
              </w:rPr>
              <w:t>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C680808">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E120A0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47AC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645A6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392F289">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医疗事故处理条例》、《卫生行政处罚程序》、《行政机关公务员处分条例》、《四川省行政机关工作人员行政过错责任追究试行办法》等法律法规规章的相关规定追究相应的责任。</w:t>
            </w:r>
          </w:p>
        </w:tc>
      </w:tr>
      <w:tr w14:paraId="3AF42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981F8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0AB40A4">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8F54C70">
      <w:pPr>
        <w:spacing w:line="300" w:lineRule="exact"/>
        <w:rPr>
          <w:rFonts w:hint="eastAsia" w:ascii="黑体" w:hAnsi="宋体" w:eastAsia="黑体"/>
          <w:sz w:val="32"/>
          <w:szCs w:val="32"/>
        </w:rPr>
      </w:pPr>
    </w:p>
    <w:p w14:paraId="2038D369">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28</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C0CA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7E324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26EDBC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2081</w:t>
            </w:r>
          </w:p>
        </w:tc>
      </w:tr>
      <w:tr w14:paraId="47094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DC65FE">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C92FCF9">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9D86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1A1DF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136E698">
            <w:pPr>
              <w:spacing w:line="300" w:lineRule="exact"/>
              <w:ind w:firstLine="420" w:firstLineChars="200"/>
              <w:rPr>
                <w:rFonts w:hint="eastAsia" w:ascii="宋体" w:hAnsi="宋体" w:cs="宋体"/>
                <w:bCs/>
                <w:szCs w:val="21"/>
              </w:rPr>
            </w:pPr>
            <w:r>
              <w:rPr>
                <w:rFonts w:hint="eastAsia" w:ascii="宋体" w:hAnsi="宋体" w:cs="宋体"/>
                <w:bCs/>
                <w:szCs w:val="21"/>
              </w:rPr>
              <w:t>对医疗机构从无《药品生产许可证》、《药品经营许可证》的企业购进药品的处罚</w:t>
            </w:r>
          </w:p>
        </w:tc>
      </w:tr>
      <w:tr w14:paraId="10BEB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951" w:type="dxa"/>
            <w:vAlign w:val="center"/>
          </w:tcPr>
          <w:p w14:paraId="4E16821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6BAC57E">
            <w:pPr>
              <w:spacing w:line="300" w:lineRule="exact"/>
              <w:ind w:firstLine="420" w:firstLineChars="200"/>
              <w:rPr>
                <w:rFonts w:hint="eastAsia" w:ascii="宋体" w:hAnsi="宋体" w:cs="宋体"/>
                <w:szCs w:val="21"/>
              </w:rPr>
            </w:pPr>
            <w:r>
              <w:rPr>
                <w:rFonts w:hint="eastAsia" w:ascii="宋体" w:hAnsi="宋体" w:cs="宋体"/>
                <w:bCs/>
                <w:szCs w:val="21"/>
              </w:rPr>
              <w:t>《中华人民共和国药品管理法》第八十条：药品的生产企业、经营企业或者医疗机构违反本法第三十四条的规定，从无《药品生产许可证》、《药品经营许可证》的企业购进药品的，责令改正，没收违法购进的药品，并处违法购进药品货值金额二倍以上五倍以下的罚款；有违法所得的，没收违法所得；情节严重的，吊销《药品生产许可证、《药品经营许可证》或者医疗机构执业许可证书。</w:t>
            </w:r>
          </w:p>
        </w:tc>
      </w:tr>
      <w:tr w14:paraId="0B52B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ADA1A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B7CC577">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1559C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2D674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D4ABBE6">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1.立案责任：发现医疗机构涉嫌从无《药品生产许可证》、《药品经营许可证》的企业购进药品的违法行为，予以审查，并决定是否立案。</w:t>
            </w:r>
          </w:p>
          <w:p w14:paraId="70AFC01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9C562E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A648C1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219955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46428D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0240EC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A3FFAD9">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4E4F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D1F0C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7250C4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F16968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0C940A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FEF8F96">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6EAF91A">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EA49659">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8DDF85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2C1EA8E">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2299DD0">
            <w:pPr>
              <w:spacing w:line="300" w:lineRule="exact"/>
              <w:ind w:firstLine="420" w:firstLineChars="200"/>
              <w:rPr>
                <w:rFonts w:hint="eastAsia" w:ascii="宋体" w:hAnsi="宋体" w:cs="宋体"/>
                <w:bCs/>
                <w:spacing w:val="-10"/>
                <w:szCs w:val="21"/>
              </w:rPr>
            </w:pPr>
            <w:r>
              <w:rPr>
                <w:rFonts w:hint="eastAsia" w:ascii="宋体" w:hAnsi="宋体" w:cs="宋体"/>
                <w:bCs/>
                <w:szCs w:val="21"/>
              </w:rPr>
              <w:t>5.《中华人民共和国行政处罚法》</w:t>
            </w:r>
            <w:r>
              <w:rPr>
                <w:rFonts w:hint="eastAsia" w:ascii="宋体" w:hAnsi="宋体" w:cs="宋体"/>
                <w:bCs/>
                <w:spacing w:val="-10"/>
                <w:szCs w:val="21"/>
              </w:rPr>
              <w:t>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6ABA85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129F133">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908D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97ED8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C2AC396">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药品管理法》、《卫生行政处罚程序》、《行政机关公务员处分条例》、《四川省行政机关工作人员行政过错责任追究试行办法》等法律法规规章的相关规定追究相应的责任。</w:t>
            </w:r>
          </w:p>
        </w:tc>
      </w:tr>
      <w:tr w14:paraId="70471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6116D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75A99F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F713F5F">
      <w:pPr>
        <w:spacing w:line="300" w:lineRule="exact"/>
        <w:rPr>
          <w:rFonts w:hint="eastAsia" w:ascii="黑体" w:hAnsi="宋体" w:eastAsia="黑体"/>
          <w:sz w:val="32"/>
          <w:szCs w:val="32"/>
        </w:rPr>
      </w:pPr>
    </w:p>
    <w:p w14:paraId="54FC83B8">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29</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740A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3A9B5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2F15A0A">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2082</w:t>
            </w:r>
          </w:p>
        </w:tc>
      </w:tr>
      <w:tr w14:paraId="2AB1A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BACA11">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5270CB0">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C157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8C3EE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5EBC642">
            <w:pPr>
              <w:spacing w:line="300" w:lineRule="exact"/>
              <w:ind w:firstLine="420" w:firstLineChars="200"/>
              <w:rPr>
                <w:rFonts w:hint="eastAsia" w:ascii="宋体" w:hAnsi="宋体" w:cs="仿宋_GB2312"/>
                <w:szCs w:val="21"/>
              </w:rPr>
            </w:pPr>
            <w:r>
              <w:rPr>
                <w:rFonts w:hint="eastAsia" w:ascii="宋体" w:hAnsi="宋体" w:cs="宋体"/>
                <w:bCs/>
                <w:szCs w:val="21"/>
              </w:rPr>
              <w:t>对具有麻醉药品和第一类精神药品处方资格的执业医师，违反规定开具麻醉药品和第一类精神药品处方，或者未按照临床应用指导原则的要求使用麻醉药品和第一类精神药品的处罚</w:t>
            </w:r>
          </w:p>
        </w:tc>
      </w:tr>
      <w:tr w14:paraId="4C921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CA1A9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7A2D35C">
            <w:pPr>
              <w:spacing w:line="300" w:lineRule="exact"/>
              <w:ind w:firstLine="420" w:firstLineChars="200"/>
              <w:rPr>
                <w:rFonts w:hint="eastAsia" w:ascii="宋体" w:hAnsi="宋体" w:cs="宋体"/>
                <w:szCs w:val="21"/>
              </w:rPr>
            </w:pPr>
            <w:r>
              <w:rPr>
                <w:rFonts w:hint="eastAsia" w:ascii="宋体" w:hAnsi="宋体" w:cs="宋体"/>
                <w:bCs/>
                <w:szCs w:val="21"/>
              </w:rPr>
              <w:t>《麻醉药品和精神药品管理条例》第七十三条第一款：具有麻醉药品和第一类精神药品处方资格的执业医师，违反本条例的规定开具麻醉药品和第一类精神药品处方，或者未按照临床应用指导原则的要求使用麻醉药品和第一类精神药品的，由其所在医疗机构取消其麻醉药品和第一类精神药品处方资格；造成严重后果的，由原发证部门吊销其执业证书。执业医师未按照临床应用指导原则的要求使用第二类精神药品或者未使用专用处方开具第二类精神药品，造成严重后果的，由原发证部门吊销其执业证书。……</w:t>
            </w:r>
          </w:p>
        </w:tc>
      </w:tr>
      <w:tr w14:paraId="40BE9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E2192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2AE7CC2">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27782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BFC660">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CA56420">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具有麻醉药品和第一类精神药品处方资格的执业医师，涉嫌违反规定开具麻醉药品和第一类精神药品处方，或者未按照临床应用指导原则的要求使用麻醉药品和第一类精神药品的违法行为，予以审查，并决定是否立案。</w:t>
            </w:r>
          </w:p>
          <w:p w14:paraId="3169FCF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8C80DB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69587F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4FB3A9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84E077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B15725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B9712AA">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D99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866EE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21A1575">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D2A4F1E">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A85D47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A3996F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78D6196">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A1D300E">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E7A5BE2">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187E945">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781C4E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FFF15FC">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243EB84">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19F6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A2B77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69F6257">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药品管理法》、《麻醉药品和精神药品管理条例》、《卫生行政处罚程序》、《行政机关公务员处分条例》、《四川省行政机关工作人员行政过错责任追究试行办法》等法律法规规章的相关规定追究相应的责任。</w:t>
            </w:r>
          </w:p>
        </w:tc>
      </w:tr>
      <w:tr w14:paraId="605A4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32B98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15A57C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2D42DE2">
      <w:pPr>
        <w:spacing w:line="300" w:lineRule="exact"/>
        <w:rPr>
          <w:rFonts w:hint="eastAsia" w:ascii="黑体" w:hAnsi="宋体" w:eastAsia="黑体"/>
          <w:sz w:val="32"/>
          <w:szCs w:val="32"/>
          <w:lang w:eastAsia="zh-CN"/>
        </w:rPr>
      </w:pPr>
    </w:p>
    <w:p w14:paraId="3C01690C">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2-30</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257B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2D9769">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528593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2083</w:t>
            </w:r>
          </w:p>
        </w:tc>
      </w:tr>
      <w:tr w14:paraId="0FEE1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EE759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EBB399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415C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ACB55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8A0DC0A">
            <w:pPr>
              <w:spacing w:line="300" w:lineRule="exact"/>
              <w:ind w:firstLine="420" w:firstLineChars="200"/>
              <w:rPr>
                <w:rFonts w:hint="eastAsia" w:ascii="宋体" w:hAnsi="宋体" w:cs="仿宋_GB2312"/>
                <w:szCs w:val="21"/>
              </w:rPr>
            </w:pPr>
            <w:r>
              <w:rPr>
                <w:rFonts w:hint="eastAsia" w:ascii="宋体" w:hAnsi="宋体" w:cs="宋体"/>
                <w:bCs/>
                <w:szCs w:val="21"/>
              </w:rPr>
              <w:t>对未取得麻醉药品和第一类精神药品处方资格的执业医师擅自开具麻醉药品和第一类精神药品处方；处方的调配人、核对人违反规定未对麻醉药品和第一类精神药品处方进行核对的处罚</w:t>
            </w:r>
          </w:p>
        </w:tc>
      </w:tr>
      <w:tr w14:paraId="156B1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63E4676">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972CE2A">
            <w:pPr>
              <w:spacing w:line="300" w:lineRule="exact"/>
              <w:ind w:firstLine="420" w:firstLineChars="200"/>
              <w:rPr>
                <w:rFonts w:hint="eastAsia" w:ascii="宋体" w:hAnsi="宋体" w:cs="宋体"/>
                <w:bCs/>
                <w:szCs w:val="21"/>
              </w:rPr>
            </w:pPr>
            <w:r>
              <w:rPr>
                <w:rFonts w:hint="eastAsia" w:ascii="宋体" w:hAnsi="宋体" w:cs="宋体"/>
                <w:bCs/>
                <w:szCs w:val="21"/>
              </w:rPr>
              <w:t>1、《麻醉药品和精神药品管理条例》第七十三条第二款：……未取得麻醉药品和第一类精神药品处方资格的执业医师擅自开具麻醉药品和第一类精神药品处方，由县级以上人民政府卫生主管部门给予警告，暂停其执业活动；造成严重后果的，吊销其执业证书；构成犯罪的，依法追究刑事责任。</w:t>
            </w:r>
          </w:p>
          <w:p w14:paraId="609CB6E7">
            <w:pPr>
              <w:spacing w:line="300" w:lineRule="exact"/>
              <w:rPr>
                <w:rFonts w:hint="eastAsia" w:ascii="宋体" w:hAnsi="宋体" w:cs="宋体"/>
                <w:szCs w:val="21"/>
              </w:rPr>
            </w:pPr>
            <w:r>
              <w:rPr>
                <w:rFonts w:hint="eastAsia" w:ascii="宋体" w:hAnsi="宋体" w:cs="宋体"/>
                <w:bCs/>
                <w:szCs w:val="21"/>
              </w:rPr>
              <w:t>/2、《麻醉药品和精神药品管理条例》第七十三条第三款：……处方的调配人、核对人违反本条例的规定未对麻醉药品和第一类精神药品处方进行核对，造成严重后果的，由原发证部门吊销其执业证书。</w:t>
            </w:r>
          </w:p>
        </w:tc>
      </w:tr>
      <w:tr w14:paraId="722C7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088AE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E1B9520">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0B659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E5D1E6">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64AD61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1.立案责任：发现未取得麻醉药品和第一类精神药品处方资格的执业医师涉嫌擅自开具麻醉药品和第一类精神药品处方的违法行为，予以审查，并决定是否立案。</w:t>
            </w:r>
          </w:p>
          <w:p w14:paraId="2A746B7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AF183F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014B52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DB368F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67E847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5A01D0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3EA11FC">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DF64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22B90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35A1E9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B3E5D97">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C4F7AF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3955A4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A71B22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E4028E0">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F7E5850">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5B8D40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AE7CD2D">
            <w:pPr>
              <w:spacing w:line="300" w:lineRule="exact"/>
              <w:ind w:firstLine="420" w:firstLineChars="200"/>
              <w:rPr>
                <w:rFonts w:hint="eastAsia" w:ascii="宋体" w:hAnsi="宋体" w:cs="宋体"/>
                <w:bCs/>
                <w:spacing w:val="-8"/>
                <w:szCs w:val="21"/>
              </w:rPr>
            </w:pPr>
            <w:r>
              <w:rPr>
                <w:rFonts w:hint="eastAsia" w:ascii="宋体" w:hAnsi="宋体" w:cs="宋体"/>
                <w:bCs/>
                <w:szCs w:val="21"/>
              </w:rPr>
              <w:t>5.《中华人民共和国行政处罚法》</w:t>
            </w:r>
            <w:r>
              <w:rPr>
                <w:rFonts w:hint="eastAsia" w:ascii="宋体" w:hAnsi="宋体" w:cs="宋体"/>
                <w:bCs/>
                <w:spacing w:val="-8"/>
                <w:szCs w:val="21"/>
              </w:rPr>
              <w:t>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4E258EF">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CAEC99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25D0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71791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6A0A740">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药品管理法》、《麻醉药品和精神药品管理条例》、《卫生行政处罚程序》、《行政机关公务员处分条例》、《四川省行政机关工作人员行政过错责任追究试行办法》等法律法规规章的相关规定追究相应的责任。</w:t>
            </w:r>
          </w:p>
        </w:tc>
      </w:tr>
      <w:tr w14:paraId="591C0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DA7B8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12E3E03">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BB2D39D">
      <w:pPr>
        <w:spacing w:line="300" w:lineRule="exact"/>
        <w:rPr>
          <w:rFonts w:hint="eastAsia" w:ascii="黑体" w:hAnsi="宋体" w:eastAsia="黑体"/>
          <w:sz w:val="32"/>
          <w:szCs w:val="32"/>
        </w:rPr>
      </w:pPr>
    </w:p>
    <w:p w14:paraId="0D7D6BA0">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31</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F5B4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2900E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303C8BE">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2084</w:t>
            </w:r>
          </w:p>
        </w:tc>
      </w:tr>
      <w:tr w14:paraId="60462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4FE4B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332CEF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9943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9FD58B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B5956C2">
            <w:pPr>
              <w:spacing w:line="300" w:lineRule="exact"/>
              <w:ind w:firstLine="420" w:firstLineChars="200"/>
              <w:rPr>
                <w:rFonts w:hint="eastAsia" w:ascii="宋体" w:hAnsi="宋体" w:cs="仿宋_GB2312"/>
                <w:szCs w:val="21"/>
              </w:rPr>
            </w:pPr>
            <w:r>
              <w:rPr>
                <w:rFonts w:hint="eastAsia" w:ascii="宋体" w:hAnsi="宋体" w:cs="宋体"/>
                <w:bCs/>
                <w:szCs w:val="21"/>
              </w:rPr>
              <w:t>对发生麻醉药品和精神药品被盗、被抢、丢失案件的单位，违反规定未采取必要的控制措施或者未依照规定报告的处罚</w:t>
            </w:r>
          </w:p>
        </w:tc>
      </w:tr>
      <w:tr w14:paraId="54C83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8C7B9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9EF1BF4">
            <w:pPr>
              <w:spacing w:line="300" w:lineRule="exact"/>
              <w:ind w:firstLine="420" w:firstLineChars="200"/>
              <w:rPr>
                <w:rFonts w:hint="eastAsia" w:ascii="宋体" w:hAnsi="宋体" w:cs="宋体"/>
                <w:szCs w:val="21"/>
              </w:rPr>
            </w:pPr>
            <w:r>
              <w:rPr>
                <w:rFonts w:hint="eastAsia" w:ascii="宋体" w:hAnsi="宋体" w:cs="宋体"/>
                <w:bCs/>
                <w:szCs w:val="21"/>
              </w:rPr>
              <w:t>《麻醉药品和精神药品管理条例》第八十条：发生麻醉药品和精神药品被盗、被抢、丢失案件的单位，违反本条例的规定未采取必要的控制措施或者未依照本条例的规定报告的，由药品监督管理部门和卫生主管部门依照各自职责，责令改正，给予警告；情节严重的，处5000元以上1万元以下的罚款；有上级主管部门的，由其上级主管部门对直接负责的主管人员和其他直接责任人员，依法给予降级、撤职的处分。</w:t>
            </w:r>
          </w:p>
        </w:tc>
      </w:tr>
      <w:tr w14:paraId="67AE1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5BC46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5818770">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032CD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1B5D6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71335C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1.立案责任：发现生麻醉药品和精神药品被盗、被抢、丢失案件的单位，涉嫌违反规定未采取必要的控制措施或者未依照规定报告的违法行为，予以审查，并决定是否立案。</w:t>
            </w:r>
          </w:p>
          <w:p w14:paraId="3359086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D1D046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1A2189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3422ED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5B9C17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7B0F84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AC0A349">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FF74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948C0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7F00CD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3FB8D7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2BC6D0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91E59E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C32B4E6">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8701DA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EDDDB1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EC6A06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1CCF26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5CC3F7C">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A6A9A7B">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B185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5C1C9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7D344BD">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药品管理法》、《麻醉药品和精神药品管理条例》、《卫生行政处罚程序》、《行政机关公务员处分条例》、《四川省行政机关工作人员行政过错责任追究试行办法》等法律法规规章的相关规定追究相应的责任。</w:t>
            </w:r>
          </w:p>
        </w:tc>
      </w:tr>
      <w:tr w14:paraId="1BF67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A0AAE3">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E9B994B">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9091C64">
      <w:pPr>
        <w:spacing w:line="300" w:lineRule="exact"/>
        <w:rPr>
          <w:rFonts w:hint="eastAsia" w:ascii="黑体" w:hAnsi="宋体" w:eastAsia="黑体"/>
          <w:sz w:val="32"/>
          <w:szCs w:val="32"/>
        </w:rPr>
      </w:pPr>
    </w:p>
    <w:p w14:paraId="6DBDD4A7">
      <w:pPr>
        <w:spacing w:line="300" w:lineRule="exact"/>
        <w:rPr>
          <w:rFonts w:hint="eastAsia" w:eastAsia="黑体"/>
          <w:sz w:val="24"/>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32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73E2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C7A993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F1DA20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2085</w:t>
            </w:r>
          </w:p>
        </w:tc>
      </w:tr>
      <w:tr w14:paraId="1B5D8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92C82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BCA066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CF6D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905E2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59F8A5F">
            <w:pPr>
              <w:spacing w:line="300" w:lineRule="exact"/>
              <w:ind w:firstLine="420" w:firstLineChars="200"/>
              <w:rPr>
                <w:rFonts w:hint="eastAsia" w:ascii="宋体" w:hAnsi="宋体" w:cs="仿宋_GB2312"/>
                <w:szCs w:val="21"/>
              </w:rPr>
            </w:pPr>
            <w:r>
              <w:rPr>
                <w:rFonts w:hint="eastAsia" w:ascii="宋体" w:hAnsi="宋体" w:cs="宋体"/>
                <w:bCs/>
                <w:szCs w:val="21"/>
              </w:rPr>
              <w:t>对医疗机构无专职或者兼职人员负责本单位药品不良反应监测工作的；未按照要求开展药品不良反应或者群体不良事件报告、调查、评价和处理的；不配合严重药品不良反应和群体不良事件相关调查工作的处罚</w:t>
            </w:r>
          </w:p>
        </w:tc>
      </w:tr>
      <w:tr w14:paraId="1D84B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04797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7824A29">
            <w:pPr>
              <w:spacing w:line="300" w:lineRule="exact"/>
              <w:ind w:firstLine="420" w:firstLineChars="200"/>
              <w:rPr>
                <w:rFonts w:hint="eastAsia" w:ascii="宋体" w:hAnsi="宋体" w:cs="宋体"/>
                <w:szCs w:val="21"/>
              </w:rPr>
            </w:pPr>
            <w:r>
              <w:rPr>
                <w:rFonts w:hint="eastAsia" w:ascii="宋体" w:hAnsi="宋体" w:cs="宋体"/>
                <w:bCs/>
                <w:szCs w:val="21"/>
              </w:rPr>
              <w:t>《药品不良反应报告和监测管理办法》第六十条：医疗机构有下列情形之一的，由所在地卫生行政部门给予警告，责令限期改正；逾期不改的，处三万元以下的罚款。情节严重并造成严重后果的，由所在地卫生行政部门对相关责任人给予行政处分：（一）无专职或者兼职人员负责本单位药品不良反应监测工作的；（二）未按照要求开展药品不良反应或者群体不良事件报告、调查、评价和处理的；（三）不配合严重药品不良反应和群体不良事件相关调查工作的。药品监督管理部门发现医疗机构有前款规定行为之一的，应当移交同级卫生行政部门处理。卫生行政部门对医疗机构作出行政处罚决定的，应当及时通报同级药品监督管理部门。</w:t>
            </w:r>
          </w:p>
        </w:tc>
      </w:tr>
      <w:tr w14:paraId="44C78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22518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CC1F7E4">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1D10C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DAA0D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1635E7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无专职或者兼职人员负责本单位药品不良反应监测工作的；未按照要求开展药品不良反应或者群体不良事件报告、调查、评价和处理的；不配合严重药品不良反应和群体不良事件相关调查工作的违法行为，予以审查，并决定是否立案。</w:t>
            </w:r>
          </w:p>
          <w:p w14:paraId="78A6232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1BC530A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A73D70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37D184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B6B69D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4B26559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1BF9DD4">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41FB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15201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E5E67C6">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0D12FB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5D6897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1FD358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3FAC71D">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CE55481">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B9B8E3F">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9FF1185">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EBE66D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1FE498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31C19E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E54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5DEF9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ABE7EBF">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药品不良反应报告和监测管理办法》、《卫生行政处罚程序》、《行政机关公务员处分条例》、《四川省行政机关工作人员行政过错责任追究试行办法》等法律法规规章的相关规定追究相应的责任。</w:t>
            </w:r>
          </w:p>
        </w:tc>
      </w:tr>
      <w:tr w14:paraId="0D38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951" w:type="dxa"/>
            <w:vAlign w:val="center"/>
          </w:tcPr>
          <w:p w14:paraId="10FC5AB8">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2370FB5">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F26B7C0">
      <w:pPr>
        <w:spacing w:line="300" w:lineRule="exact"/>
        <w:rPr>
          <w:rFonts w:hint="eastAsia" w:ascii="黑体" w:hAnsi="宋体" w:eastAsia="黑体"/>
          <w:sz w:val="32"/>
          <w:szCs w:val="32"/>
        </w:rPr>
      </w:pPr>
    </w:p>
    <w:p w14:paraId="6A0F15E5">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33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B7FB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6B33D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BF80A7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2086</w:t>
            </w:r>
          </w:p>
        </w:tc>
      </w:tr>
      <w:tr w14:paraId="78754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951" w:type="dxa"/>
            <w:vAlign w:val="center"/>
          </w:tcPr>
          <w:p w14:paraId="38119B2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AD458CA">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2763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5E9A6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6A0FD02">
            <w:pPr>
              <w:spacing w:line="300" w:lineRule="exact"/>
              <w:ind w:firstLine="420" w:firstLineChars="200"/>
              <w:rPr>
                <w:rFonts w:hint="eastAsia" w:ascii="宋体" w:hAnsi="宋体" w:cs="仿宋_GB2312"/>
                <w:szCs w:val="21"/>
              </w:rPr>
            </w:pPr>
            <w:r>
              <w:rPr>
                <w:rFonts w:hint="eastAsia" w:ascii="宋体" w:hAnsi="宋体" w:cs="宋体"/>
                <w:bCs/>
                <w:szCs w:val="21"/>
                <w:lang w:eastAsia="zh-CN"/>
              </w:rPr>
              <w:t>对</w:t>
            </w:r>
            <w:r>
              <w:rPr>
                <w:rFonts w:hint="eastAsia" w:ascii="宋体" w:hAnsi="宋体" w:cs="宋体"/>
                <w:bCs/>
                <w:szCs w:val="21"/>
              </w:rPr>
              <w:t>中外各方未经国家卫计委和外经贸部批准，成立中外合资、合作医疗机构并开展医疗活动或以合同方式经营诊疗项目的处罚</w:t>
            </w:r>
          </w:p>
        </w:tc>
      </w:tr>
      <w:tr w14:paraId="48289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91410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B487522">
            <w:pPr>
              <w:spacing w:line="300" w:lineRule="exact"/>
              <w:ind w:firstLine="420" w:firstLineChars="200"/>
              <w:rPr>
                <w:rFonts w:hint="eastAsia" w:ascii="宋体" w:hAnsi="宋体" w:cs="宋体"/>
                <w:szCs w:val="21"/>
              </w:rPr>
            </w:pPr>
            <w:r>
              <w:rPr>
                <w:rFonts w:hint="eastAsia" w:ascii="宋体" w:hAnsi="宋体" w:cs="宋体"/>
                <w:bCs/>
                <w:szCs w:val="21"/>
              </w:rPr>
              <w:t>《中外合资、合作医疗机构管理暂行办法》第三十三条：地方卫生行政部门和地方外经贸行政部门违反本办法规定，擅自批准中外合资、合作医疗机构的设置和变更的，依法追究有关负责人的责任。中外各方未经卫生部和外经贸部批准，成立中外合资、合作医疗机构并开展医疗活动或以合同方式经营诊疗项目的，视同非法行医，按《医疗机构管理条例》和《医疗机构管理条例实施细则》及有关规定进行处罚。</w:t>
            </w:r>
          </w:p>
        </w:tc>
      </w:tr>
      <w:tr w14:paraId="278D7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CAE9CD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BBC71EE">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33A6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88A1B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B2DDAA3">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1.立案责任：发现中外各方涉嫌未经国家卫计委和外经贸部批准，成立中外合资、合作医疗机构并开展医疗活动或以合同方式经营诊疗项目的违法行为，予以审查，并决定是否立案。</w:t>
            </w:r>
          </w:p>
          <w:p w14:paraId="60935F9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197C6F5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2B6787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990AC4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6E210A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4767629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E069BCA">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82C7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1A5AB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4BB772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4FA86F9">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7AA4278">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23AAF4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039FF0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4365D88">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65BC2EB">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B0A96AD">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E4D4DC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E574F1A">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ACCD063">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1D0D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4EC3F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0F76D86">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外合资、合作医疗机构管理暂行办法》、《卫生行政处罚程序》、《行政机关公务员处分条例》、《四川省行政机关工作人员行政过错责任追究试行办法》等法律法规规章的相关规定追究相应的责任。</w:t>
            </w:r>
          </w:p>
        </w:tc>
      </w:tr>
      <w:tr w14:paraId="2EFA8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97B62A">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716EC10">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8EBF828">
      <w:pPr>
        <w:spacing w:line="300" w:lineRule="exact"/>
        <w:rPr>
          <w:rFonts w:hint="eastAsia" w:ascii="黑体" w:hAnsi="宋体" w:eastAsia="黑体"/>
          <w:sz w:val="32"/>
          <w:szCs w:val="32"/>
        </w:rPr>
      </w:pPr>
    </w:p>
    <w:p w14:paraId="2B104208">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34</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A659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1C7E56">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39C412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2087</w:t>
            </w:r>
          </w:p>
        </w:tc>
      </w:tr>
      <w:tr w14:paraId="7511E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05DA5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7EF2828">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278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C4D74A">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49EA929">
            <w:pPr>
              <w:spacing w:line="300" w:lineRule="exact"/>
              <w:ind w:firstLine="420" w:firstLineChars="200"/>
              <w:rPr>
                <w:rFonts w:hint="eastAsia" w:ascii="宋体" w:hAnsi="宋体" w:cs="仿宋_GB2312"/>
                <w:szCs w:val="21"/>
              </w:rPr>
            </w:pPr>
            <w:r>
              <w:rPr>
                <w:rFonts w:hint="eastAsia" w:ascii="宋体" w:hAnsi="宋体" w:cs="宋体"/>
                <w:bCs/>
                <w:szCs w:val="21"/>
              </w:rPr>
              <w:t>对医疗机构使用未取得处方权的人员、被取消处方权的医师开具处方的；使用未取得麻醉药品和第一类精神药品处方资格的医师开具麻醉药品和第一类精神药品处方的；使用未取得药学专业技术职务任职资格的人员从事处方调剂工作的处罚</w:t>
            </w:r>
          </w:p>
        </w:tc>
      </w:tr>
      <w:tr w14:paraId="31EBF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E22C1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8C4D055">
            <w:pPr>
              <w:widowControl/>
              <w:shd w:val="clear" w:color="auto" w:fill="FFFFFF"/>
              <w:spacing w:line="300" w:lineRule="exact"/>
              <w:ind w:firstLine="420" w:firstLineChars="200"/>
              <w:jc w:val="left"/>
              <w:rPr>
                <w:rFonts w:hint="eastAsia" w:ascii="宋体" w:hAnsi="宋体" w:cs="宋体"/>
                <w:bCs/>
                <w:kern w:val="0"/>
                <w:szCs w:val="21"/>
              </w:rPr>
            </w:pPr>
            <w:r>
              <w:rPr>
                <w:rFonts w:hint="eastAsia" w:ascii="宋体" w:hAnsi="宋体" w:cs="宋体"/>
                <w:bCs/>
                <w:kern w:val="0"/>
                <w:szCs w:val="21"/>
              </w:rPr>
              <w:t>1.《处方管理办法》第五十四条：医疗机构有下列情形之一的，由县级以上卫生行政部门按照《</w:t>
            </w:r>
            <w:r>
              <w:rPr>
                <w:rFonts w:hint="eastAsia" w:ascii="宋体" w:hAnsi="宋体" w:cs="宋体"/>
                <w:bCs/>
                <w:color w:val="auto"/>
                <w:kern w:val="0"/>
                <w:szCs w:val="21"/>
                <w:u w:val="none"/>
              </w:rPr>
              <w:t>医疗机构管理条例</w:t>
            </w:r>
            <w:r>
              <w:rPr>
                <w:rFonts w:hint="eastAsia" w:ascii="宋体" w:hAnsi="宋体" w:cs="宋体"/>
                <w:bCs/>
                <w:kern w:val="0"/>
                <w:szCs w:val="21"/>
              </w:rPr>
              <w:t>》第四十八条的规定，责令限期改正，并可处以5000元以下的罚款；情节严重的，吊销其《医疗机构执业许可证》：（一）使用未取得处方权的人员、被取消处方权的医师开具处方的；（二）使用未取得麻醉药品和第一类精神药品处方资格的医师开具麻醉药品和第一类精神药品处方的；（三）使用未取得药学专业技术职务任职资格的人员从事处方调剂工的。</w:t>
            </w:r>
          </w:p>
          <w:p w14:paraId="208B7829">
            <w:pPr>
              <w:widowControl/>
              <w:shd w:val="clear" w:color="auto" w:fill="FFFFFF"/>
              <w:spacing w:line="300" w:lineRule="exact"/>
              <w:ind w:firstLine="420" w:firstLineChars="200"/>
              <w:jc w:val="left"/>
              <w:rPr>
                <w:rFonts w:hint="eastAsia" w:ascii="宋体" w:hAnsi="宋体" w:cs="宋体"/>
                <w:szCs w:val="21"/>
              </w:rPr>
            </w:pPr>
            <w:r>
              <w:rPr>
                <w:rFonts w:hint="eastAsia" w:ascii="宋体" w:hAnsi="宋体" w:cs="宋体"/>
                <w:bCs/>
                <w:kern w:val="0"/>
                <w:szCs w:val="21"/>
              </w:rPr>
              <w:t>2.《</w:t>
            </w:r>
            <w:r>
              <w:rPr>
                <w:rFonts w:hint="eastAsia" w:ascii="宋体" w:hAnsi="宋体" w:cs="宋体"/>
                <w:bCs/>
                <w:color w:val="auto"/>
                <w:kern w:val="0"/>
                <w:szCs w:val="21"/>
                <w:u w:val="none"/>
              </w:rPr>
              <w:t>医疗机构管理条例</w:t>
            </w:r>
            <w:r>
              <w:rPr>
                <w:rFonts w:hint="eastAsia" w:ascii="宋体" w:hAnsi="宋体" w:cs="宋体"/>
                <w:bCs/>
                <w:kern w:val="0"/>
                <w:szCs w:val="21"/>
              </w:rPr>
              <w:t>》第四十八条：</w:t>
            </w:r>
            <w:r>
              <w:rPr>
                <w:rFonts w:hint="eastAsia" w:ascii="宋体" w:hAnsi="宋体" w:cs="宋体"/>
                <w:bCs/>
                <w:szCs w:val="21"/>
                <w:shd w:val="clear" w:color="auto" w:fill="FFFFFF"/>
              </w:rPr>
              <w:t>违反本条例第二十八条规定，使用非卫生技术人员从事医疗卫生技术工作的，由县级以上人民政府卫生行政部门责令其限期改正，并可以处以5000元以下的罚款；情节严重的，吊销其《医疗机构执业许可证》。</w:t>
            </w:r>
          </w:p>
        </w:tc>
      </w:tr>
      <w:tr w14:paraId="404BD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8F85F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C052C05">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C6A3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F2738A">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6A42611">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使用未取得处方权的人员、被取消处方权的医师开具处方的；使用未取得麻醉药品和第一类精神药品处方资格的医师开具麻醉药品和第一类精神药品处方的；使用未取得药学专业技术职务任职资格的人员从事处方调剂工作的违法行为，予以审查，并决定是否立案。</w:t>
            </w:r>
          </w:p>
          <w:p w14:paraId="58B7042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FC7287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F3B0F9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95FA1B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59B107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48F2A4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96CA711">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70E0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71406A">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AECD3B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645BF9D">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BADF354">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6FAFC59">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5BEAC65">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6DD4A70">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A6A4C2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E4D2ECA">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459FA3A">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2A66E7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79A1FA4">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5C84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ABDA0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89B456E">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四川省行政机关工作人员行政过错责任追究试行办法》等法律法规规章的相关规定追究相应的责任。</w:t>
            </w:r>
          </w:p>
        </w:tc>
      </w:tr>
      <w:tr w14:paraId="0C4F6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0EB3A4F">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F0D6170">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F819D56">
      <w:pPr>
        <w:spacing w:line="400" w:lineRule="exact"/>
        <w:rPr>
          <w:rFonts w:hint="eastAsia" w:ascii="黑体" w:hAnsi="宋体" w:eastAsia="黑体"/>
          <w:sz w:val="32"/>
          <w:szCs w:val="32"/>
        </w:rPr>
      </w:pPr>
    </w:p>
    <w:p w14:paraId="0C21578D">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35</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9430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5F3DA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C8D860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2088</w:t>
            </w:r>
          </w:p>
        </w:tc>
      </w:tr>
      <w:tr w14:paraId="7A951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59510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6E7C5A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04DA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6E151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BFB2EAA">
            <w:pPr>
              <w:spacing w:line="300" w:lineRule="exact"/>
              <w:ind w:firstLine="420" w:firstLineChars="200"/>
              <w:rPr>
                <w:rFonts w:hint="eastAsia" w:ascii="宋体" w:hAnsi="宋体" w:cs="仿宋_GB2312"/>
                <w:szCs w:val="21"/>
              </w:rPr>
            </w:pPr>
            <w:r>
              <w:rPr>
                <w:rFonts w:hint="eastAsia" w:ascii="宋体" w:hAnsi="宋体" w:cs="宋体"/>
                <w:bCs/>
                <w:szCs w:val="21"/>
              </w:rPr>
              <w:t>对医疗机构未使用有本医疗机构标识的病历（处方、检查报告单和票据）,或将其出卖或出借的；使用其他医疗机构的票据（病历、处方、检查报告单）的处罚</w:t>
            </w:r>
          </w:p>
        </w:tc>
      </w:tr>
      <w:tr w14:paraId="15941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DD48F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15633D6">
            <w:pPr>
              <w:spacing w:line="300" w:lineRule="exact"/>
              <w:ind w:firstLine="420" w:firstLineChars="200"/>
              <w:rPr>
                <w:rFonts w:hint="eastAsia" w:ascii="宋体" w:hAnsi="宋体" w:cs="宋体"/>
                <w:szCs w:val="21"/>
              </w:rPr>
            </w:pPr>
            <w:r>
              <w:rPr>
                <w:rFonts w:hint="eastAsia" w:ascii="宋体" w:hAnsi="宋体" w:cs="宋体"/>
                <w:bCs/>
                <w:szCs w:val="21"/>
              </w:rPr>
              <w:t>《四川省医疗机构管理条例》第六十条：对违反本条例第三十六条第二款规定的行为，责令其限期改正，没收非法所得，并可分别处以3000元以下罚款，情节严重的，吊销其《医疗机构执业许可证》。</w:t>
            </w:r>
          </w:p>
        </w:tc>
      </w:tr>
      <w:tr w14:paraId="44BB8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40570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F23A5FF">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C65F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52E260">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BAA2E2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未使用有本医疗机构标识的病历（处方、检查报告单和票据）,或将其出卖或出借的；使用其他医疗机构的票据（病历、处方、检查报告单）的违法行为，予以审查，并决定是否立案。</w:t>
            </w:r>
          </w:p>
          <w:p w14:paraId="704067D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E9144C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0DB3D0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C0FA59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1FB318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83709B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2E8E11C">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B319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CA1FD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2488295">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BDCC94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2588DA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B805C4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E2307A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179002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0DFF440">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1461CFA">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5744E4A">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A53A93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0C21BE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9CF8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2E83D1">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CF51E4A">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四川省医疗机构管理条例》、《四川省行政机关工作人员行政过错责任追究试行办法》等法律法规规章的相关规定追究相应的责任。</w:t>
            </w:r>
          </w:p>
        </w:tc>
      </w:tr>
      <w:tr w14:paraId="63516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D8E178">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F2D50A8">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B407AD2">
      <w:pPr>
        <w:spacing w:line="300" w:lineRule="exact"/>
        <w:rPr>
          <w:rFonts w:hint="eastAsia" w:ascii="黑体" w:hAnsi="宋体" w:eastAsia="黑体"/>
          <w:sz w:val="32"/>
          <w:szCs w:val="32"/>
        </w:rPr>
      </w:pPr>
    </w:p>
    <w:p w14:paraId="6BE4B966">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36</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F8C2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E0739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4E6B137">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2089</w:t>
            </w:r>
          </w:p>
        </w:tc>
      </w:tr>
      <w:tr w14:paraId="6E4ED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EB3C5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E2A78E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05B3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F7FD0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EF155BB">
            <w:pPr>
              <w:spacing w:line="300" w:lineRule="exact"/>
              <w:ind w:firstLine="420" w:firstLineChars="200"/>
              <w:rPr>
                <w:rFonts w:hint="eastAsia" w:ascii="宋体" w:hAnsi="宋体" w:cs="仿宋_GB2312"/>
                <w:szCs w:val="21"/>
              </w:rPr>
            </w:pPr>
            <w:r>
              <w:rPr>
                <w:rFonts w:hint="eastAsia" w:ascii="宋体" w:hAnsi="宋体" w:cs="宋体"/>
                <w:bCs/>
                <w:szCs w:val="21"/>
              </w:rPr>
              <w:t>对医疗机构滥用麻醉药品（剧毒药品、精神药品）或使用假、劣药品、过期失效淘汰药品和其他违禁药品的；未经批准自行配制制剂的；个人、合伙举办的医疗机构未按审批登记的机关核准的范围、品种和数量配备药柜、药房的药品的；个人、合伙举办的医疗机构所配药品以其他形式对外销售的处罚</w:t>
            </w:r>
          </w:p>
        </w:tc>
      </w:tr>
      <w:tr w14:paraId="5A2FA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8E200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D239DB0">
            <w:pPr>
              <w:spacing w:line="300" w:lineRule="exact"/>
              <w:ind w:firstLine="420" w:firstLineChars="200"/>
              <w:rPr>
                <w:rFonts w:hint="eastAsia" w:ascii="宋体" w:hAnsi="宋体" w:cs="宋体"/>
                <w:szCs w:val="21"/>
              </w:rPr>
            </w:pPr>
            <w:r>
              <w:rPr>
                <w:rFonts w:hint="eastAsia" w:ascii="宋体" w:hAnsi="宋体" w:cs="宋体"/>
                <w:bCs/>
                <w:szCs w:val="21"/>
              </w:rPr>
              <w:t>《四川省医疗机构管理条例》第六十一条：对违反本条例第三十七条、第三十八条规定的行为，除按《中华人民共和国药品管理法》有关规定处理外，情节严重的，吊销其《医疗机构执业许可证》，并追究直接责任人员、有关负责人的责任。</w:t>
            </w:r>
          </w:p>
        </w:tc>
      </w:tr>
      <w:tr w14:paraId="241EA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E2398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1B0F64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DF73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7DCE2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42797E8">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滥用麻醉药品（剧毒药品、精神药品）或使用假、劣药品、过期失效淘汰药品和其他违禁药品的；未经批准自行配制制剂的；个人、合伙举办的医疗机构未按审批登记的机关核准的范围、品种和数量配备药柜、药房的药品的；个人、合伙举办的医疗机构所配药品以其他形式对外销售的违法行为，予以审查，并决定是否立案。</w:t>
            </w:r>
          </w:p>
          <w:p w14:paraId="70533A6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634C06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078361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CB781D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AF86F0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449AA8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2FE1822">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1FD5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A5F9C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1AAD08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D35623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E0E2E6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82D18F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102F261">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4F2A1B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F5AE95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41EC58A">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2EB9CF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140DEE6">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3282BE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A6E9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FBA4C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02F96DC">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四川省医疗机构管理条例》、《四川省行政机关工作人员行政过错责任追究试行办法》等法律法规规章的相关规定追究相应的责任。</w:t>
            </w:r>
          </w:p>
        </w:tc>
      </w:tr>
      <w:tr w14:paraId="27DAF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951" w:type="dxa"/>
            <w:vAlign w:val="center"/>
          </w:tcPr>
          <w:p w14:paraId="5BF60B8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71CE154">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1821317">
      <w:pPr>
        <w:spacing w:line="300" w:lineRule="exact"/>
        <w:rPr>
          <w:rFonts w:hint="eastAsia" w:ascii="黑体" w:hAnsi="宋体" w:eastAsia="黑体"/>
          <w:sz w:val="32"/>
          <w:szCs w:val="32"/>
        </w:rPr>
      </w:pPr>
    </w:p>
    <w:p w14:paraId="2F71A0C8">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37</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CB0C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A495B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787720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2090</w:t>
            </w:r>
          </w:p>
        </w:tc>
      </w:tr>
      <w:tr w14:paraId="79A21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40209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F68FF0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EA4A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612E84">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5672943">
            <w:pPr>
              <w:spacing w:line="300" w:lineRule="exact"/>
              <w:ind w:firstLine="420" w:firstLineChars="200"/>
              <w:jc w:val="left"/>
              <w:rPr>
                <w:rFonts w:hint="eastAsia" w:ascii="宋体" w:hAnsi="宋体" w:cs="仿宋_GB2312"/>
                <w:szCs w:val="21"/>
              </w:rPr>
            </w:pPr>
            <w:r>
              <w:rPr>
                <w:rFonts w:hint="eastAsia" w:asciiTheme="minorEastAsia" w:hAnsiTheme="minorEastAsia" w:eastAsiaTheme="minorEastAsia" w:cstheme="minorEastAsia"/>
                <w:bCs/>
                <w:sz w:val="21"/>
                <w:szCs w:val="21"/>
              </w:rPr>
              <w:t>对医疗机构管理混乱，有严重事故隐患，直接影响医疗安全</w:t>
            </w:r>
            <w:r>
              <w:rPr>
                <w:rFonts w:hint="eastAsia" w:asciiTheme="minorEastAsia" w:hAnsiTheme="minorEastAsia" w:eastAsiaTheme="minorEastAsia" w:cstheme="minorEastAsia"/>
                <w:bCs/>
                <w:sz w:val="21"/>
                <w:szCs w:val="21"/>
                <w:lang w:eastAsia="zh-CN"/>
              </w:rPr>
              <w:t>且限期不改</w:t>
            </w:r>
            <w:r>
              <w:rPr>
                <w:rFonts w:hint="eastAsia" w:asciiTheme="minorEastAsia" w:hAnsiTheme="minorEastAsia" w:eastAsiaTheme="minorEastAsia" w:cstheme="minorEastAsia"/>
                <w:bCs/>
                <w:sz w:val="21"/>
                <w:szCs w:val="21"/>
              </w:rPr>
              <w:t>的处罚</w:t>
            </w:r>
          </w:p>
        </w:tc>
      </w:tr>
      <w:tr w14:paraId="79762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84223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3742D93">
            <w:pPr>
              <w:spacing w:line="300" w:lineRule="exact"/>
              <w:ind w:firstLine="420" w:firstLineChars="200"/>
              <w:rPr>
                <w:rFonts w:hint="eastAsia" w:ascii="宋体" w:hAnsi="宋体" w:cs="宋体"/>
                <w:szCs w:val="21"/>
              </w:rPr>
            </w:pPr>
            <w:r>
              <w:rPr>
                <w:rFonts w:hint="eastAsia" w:ascii="宋体" w:hAnsi="宋体" w:cs="宋体"/>
                <w:bCs/>
                <w:szCs w:val="21"/>
              </w:rPr>
              <w:t>《四川省医疗机构管理条例》第六十三条：医疗机构管理混乱，有严重事故隐患，直接影响医疗安全的，登记机关可以责令其限期改正；限期不改的，可吊销《医疗机构执业许可证》。并追究直接责任人、有关责任人的责任。</w:t>
            </w:r>
          </w:p>
        </w:tc>
      </w:tr>
      <w:tr w14:paraId="14C66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32521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89E8720">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1769D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16F0B4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3C4B621">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1.立案责任：发现医疗机构涉嫌管理混乱，有严重事故隐患，直接影响医疗安全的违法行为，予以审查，并决定是否立案。</w:t>
            </w:r>
          </w:p>
          <w:p w14:paraId="201ABE9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73DB81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C77835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4EABE9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F8A96B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C4A872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0207E18">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72C7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185683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24FDC52">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8EB752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382B32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70A2689">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7988E8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BC1A14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DAE7CB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FD2E14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C7FCB0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D92A39B">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E6A9C77">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12F5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895E0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F3E3830">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四川省医疗机构管理条例》、《行政机关公务员处分条例》、《四川省行政机关工作人员行政过错责任追究试行办法》等法律法规规章的相关规定追究相应的责任。</w:t>
            </w:r>
          </w:p>
        </w:tc>
      </w:tr>
      <w:tr w14:paraId="2EFDB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4DB2A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B07B4E0">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73B3913">
      <w:pPr>
        <w:spacing w:line="300" w:lineRule="exact"/>
        <w:rPr>
          <w:rFonts w:hint="eastAsia" w:ascii="黑体" w:hAnsi="宋体" w:eastAsia="黑体"/>
          <w:sz w:val="32"/>
          <w:szCs w:val="32"/>
          <w:lang w:eastAsia="zh-CN"/>
        </w:rPr>
      </w:pPr>
    </w:p>
    <w:p w14:paraId="379043C6">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2-38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DA8E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7C74A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430CDB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2091</w:t>
            </w:r>
          </w:p>
        </w:tc>
      </w:tr>
      <w:tr w14:paraId="15C62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42267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BA5D20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457E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7554D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A3F4991">
            <w:pPr>
              <w:spacing w:line="300" w:lineRule="exact"/>
              <w:ind w:firstLine="420" w:firstLineChars="200"/>
              <w:rPr>
                <w:rFonts w:hint="eastAsia" w:ascii="宋体" w:hAnsi="宋体" w:cs="仿宋_GB2312"/>
                <w:szCs w:val="21"/>
              </w:rPr>
            </w:pPr>
            <w:r>
              <w:rPr>
                <w:rFonts w:hint="eastAsia" w:ascii="宋体" w:hAnsi="宋体" w:cs="宋体"/>
                <w:bCs/>
                <w:szCs w:val="21"/>
              </w:rPr>
              <w:t>对医疗、保健机构或者人员未取得母婴保健技术许可，擅自从事婚前医学检查、遗传病诊断、产前诊断或者医学技术鉴定的或者出具有关医学证明的处罚</w:t>
            </w:r>
          </w:p>
        </w:tc>
      </w:tr>
      <w:tr w14:paraId="2E255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094C68">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D8EC27C">
            <w:pPr>
              <w:spacing w:line="300" w:lineRule="exact"/>
              <w:ind w:firstLine="420" w:firstLineChars="200"/>
              <w:rPr>
                <w:rFonts w:hint="eastAsia" w:ascii="宋体" w:hAnsi="宋体" w:cs="宋体"/>
                <w:szCs w:val="21"/>
              </w:rPr>
            </w:pPr>
            <w:r>
              <w:rPr>
                <w:rFonts w:hint="eastAsia" w:ascii="宋体" w:hAnsi="宋体" w:cs="宋体"/>
                <w:bCs/>
                <w:szCs w:val="21"/>
              </w:rPr>
              <w:t>《四川省&lt;中华人民共和国母婴保健法&gt;实施办法》第四十一条：未取得母婴保健技术许可，有下列行为之一的，由卫生行政部门给予警告，责令停止违法行为，没收违法所得；违法所得5000元以上的，并处违法所得3倍以上5倍以下的罚款；没有违法所得或者违法所得不足5000元的，并处5000元以上2万元以下的罚款；（一）从事婚前医学检查、遗传病诊断、产前诊断或者医学技术鉴定的；（二）施行助产技术、家庭接生、结扎或者终止妊娠手术及其他生殖保健服务的；（三）出具《中华人民共和国母婴保健法》规定的有关医学证明的。上款第（三）项出具的有关医学证明无效。</w:t>
            </w:r>
          </w:p>
        </w:tc>
      </w:tr>
      <w:tr w14:paraId="3C71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9B537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406BFEF">
            <w:pPr>
              <w:spacing w:line="300" w:lineRule="exact"/>
              <w:ind w:firstLine="420" w:firstLineChars="200"/>
              <w:rPr>
                <w:rFonts w:hint="eastAsia" w:ascii="宋体" w:hAnsi="宋体" w:cs="宋体"/>
                <w:bCs/>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、遂宁市安居区卫生执法监督大队（委托执法）</w:t>
            </w:r>
          </w:p>
        </w:tc>
      </w:tr>
      <w:tr w14:paraId="64C86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EC5F1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FD784A4">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1.立案责任：发现涉嫌未取得母婴保健技术许可从事婚前医学检查、遗传病诊断、产前诊断或者医学技术鉴定的，施行助产技术、家庭接生、结扎或者终止妊娠手术及其他生殖保健服务的，出具</w:t>
            </w:r>
            <w:r>
              <w:rPr>
                <w:rFonts w:hint="eastAsia" w:ascii="宋体" w:hAnsi="宋体" w:cs="宋体"/>
                <w:kern w:val="0"/>
                <w:szCs w:val="21"/>
                <w:lang w:eastAsia="zh-CN"/>
              </w:rPr>
              <w:t>《中华人民共和国母婴保健法》</w:t>
            </w:r>
            <w:r>
              <w:rPr>
                <w:rFonts w:hint="eastAsia" w:ascii="宋体" w:hAnsi="宋体" w:cs="宋体"/>
                <w:kern w:val="0"/>
                <w:szCs w:val="21"/>
              </w:rPr>
              <w:t>规定的有关医学证明的违法行为，予以审查，并决定是否立案。</w:t>
            </w:r>
          </w:p>
          <w:p w14:paraId="6523273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30ED8CE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A1A489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141132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D04A00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AE8BCC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264099D4">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B89C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4BE61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45EB3A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D760F8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4E08D50">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DDB1F9C">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9C4BD8A">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241EEB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946B58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E23E4EA">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654FCD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A347C89">
            <w:pPr>
              <w:spacing w:line="300" w:lineRule="exact"/>
              <w:ind w:firstLine="420" w:firstLineChars="200"/>
              <w:rPr>
                <w:rFonts w:hint="eastAsia" w:ascii="宋体" w:hAnsi="宋体" w:cs="宋体"/>
                <w:bCs/>
                <w:spacing w:val="-6"/>
                <w:szCs w:val="21"/>
              </w:rPr>
            </w:pPr>
            <w:r>
              <w:rPr>
                <w:rFonts w:hint="eastAsia" w:ascii="宋体" w:hAnsi="宋体" w:cs="宋体"/>
                <w:bCs/>
                <w:szCs w:val="21"/>
              </w:rPr>
              <w:t>6.《中华人民共和国行政处罚法》第四十条：</w:t>
            </w:r>
            <w:r>
              <w:rPr>
                <w:rFonts w:hint="eastAsia" w:ascii="宋体" w:hAnsi="宋体" w:cs="宋体"/>
                <w:bCs/>
                <w:spacing w:val="-6"/>
                <w:szCs w:val="21"/>
              </w:rPr>
              <w:t>行政处罚决定书应当在宣告后当场交付当事人；当事人不在场的，行政机关应当在七日内依照民事诉讼法的有关规定，将行政处罚决定书送达当事人。</w:t>
            </w:r>
          </w:p>
          <w:p w14:paraId="0CFEC72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3773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29215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A1689CE">
            <w:pPr>
              <w:spacing w:line="300" w:lineRule="exact"/>
              <w:ind w:firstLine="420" w:firstLineChars="200"/>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处罚程序》、《行政机关公务员处分条例》、《四川省行政机关工作人员行政过错责任追究试行办法》、《四川省〈中华人民共和国母婴保健法〉实施办法》等法律法规规章的相关规定追究相应的责任。</w:t>
            </w:r>
          </w:p>
        </w:tc>
      </w:tr>
      <w:tr w14:paraId="18669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5489C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A97F36B">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75C934B">
      <w:pPr>
        <w:spacing w:line="300" w:lineRule="exact"/>
        <w:rPr>
          <w:rFonts w:hint="eastAsia" w:ascii="黑体" w:hAnsi="宋体" w:eastAsia="黑体"/>
          <w:sz w:val="32"/>
          <w:szCs w:val="32"/>
        </w:rPr>
      </w:pPr>
    </w:p>
    <w:p w14:paraId="6BCE98BD">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39</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A9E4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07249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62BA167">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2092</w:t>
            </w:r>
          </w:p>
        </w:tc>
      </w:tr>
      <w:tr w14:paraId="76C90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7D299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5DC5769">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37C3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50B9C1">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B3A675C">
            <w:pPr>
              <w:spacing w:line="300" w:lineRule="exact"/>
              <w:jc w:val="center"/>
              <w:rPr>
                <w:rFonts w:hint="eastAsia" w:ascii="宋体" w:hAnsi="宋体" w:cs="仿宋_GB2312"/>
                <w:szCs w:val="21"/>
              </w:rPr>
            </w:pPr>
            <w:r>
              <w:rPr>
                <w:rFonts w:hint="eastAsia" w:asciiTheme="minorEastAsia" w:hAnsiTheme="minorEastAsia" w:eastAsiaTheme="minorEastAsia" w:cstheme="minorEastAsia"/>
                <w:bCs/>
                <w:sz w:val="21"/>
                <w:szCs w:val="21"/>
              </w:rPr>
              <w:t>对雇佣他人顶替本单位职工献血</w:t>
            </w:r>
            <w:r>
              <w:rPr>
                <w:rFonts w:hint="eastAsia" w:asciiTheme="minorEastAsia" w:hAnsiTheme="minorEastAsia" w:eastAsiaTheme="minorEastAsia" w:cstheme="minorEastAsia"/>
                <w:bCs/>
                <w:sz w:val="21"/>
                <w:szCs w:val="21"/>
                <w:lang w:eastAsia="zh-CN"/>
              </w:rPr>
              <w:t>、雇佣他人顶替本人献血</w:t>
            </w:r>
            <w:r>
              <w:rPr>
                <w:rFonts w:hint="eastAsia" w:asciiTheme="minorEastAsia" w:hAnsiTheme="minorEastAsia" w:eastAsiaTheme="minorEastAsia" w:cstheme="minorEastAsia"/>
                <w:bCs/>
                <w:sz w:val="21"/>
                <w:szCs w:val="21"/>
              </w:rPr>
              <w:t>的处罚</w:t>
            </w:r>
          </w:p>
        </w:tc>
      </w:tr>
      <w:tr w14:paraId="57F8D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E503E6">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41DEB4E">
            <w:pPr>
              <w:spacing w:line="300" w:lineRule="exact"/>
              <w:ind w:firstLine="420" w:firstLineChars="200"/>
              <w:rPr>
                <w:rFonts w:hint="eastAsia" w:ascii="宋体" w:hAnsi="宋体" w:cs="宋体"/>
                <w:szCs w:val="21"/>
              </w:rPr>
            </w:pPr>
            <w:r>
              <w:rPr>
                <w:rFonts w:hint="eastAsia" w:ascii="宋体" w:hAnsi="宋体" w:cs="宋体"/>
                <w:bCs/>
                <w:szCs w:val="21"/>
              </w:rPr>
              <w:t>《四川省公民献血条例》第二十一条第一款：雇佣他人顶替本单位职工献血的，由县以上卫生行政部门给予警告，可并处1000元以上10000元以下罚款。对单位有关责任人员，由其上级主管部门给予行政处分。</w:t>
            </w:r>
          </w:p>
        </w:tc>
      </w:tr>
      <w:tr w14:paraId="0B390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DB3D4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E2C6CBB">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7F171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98A41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E99293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1.立案责任：发现涉嫌雇佣他人顶替本单位职工献血的违法行为，予以审查，并决定是否立案。</w:t>
            </w:r>
          </w:p>
          <w:p w14:paraId="7163718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3679EC0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6A1DE2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8A2039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DB9D0F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C79CD4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2A8B1CC3">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8DE2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EDBBC1">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769A9FD">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656784E">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B40511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0B8A0D4">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D242BC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6D31E25">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BEF9C4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1ADC44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B04409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FB8B15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B9FF6FB">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3AD8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07E69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84BF245">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四川省公民献血条例》、《四川省行政机关工作人员行政过错责任追究试行办法》等法律法规规章的相关规定追究相应的责任。</w:t>
            </w:r>
          </w:p>
        </w:tc>
      </w:tr>
      <w:tr w14:paraId="4611F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B91C5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9839B2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8FD438D">
      <w:pPr>
        <w:spacing w:line="300" w:lineRule="exact"/>
        <w:rPr>
          <w:rFonts w:hint="eastAsia" w:ascii="黑体" w:hAnsi="宋体" w:eastAsia="黑体"/>
          <w:sz w:val="32"/>
          <w:szCs w:val="32"/>
        </w:rPr>
      </w:pPr>
    </w:p>
    <w:p w14:paraId="21B0120C">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40</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171A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2305A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748EBEA">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2093</w:t>
            </w:r>
          </w:p>
        </w:tc>
      </w:tr>
      <w:tr w14:paraId="31EC6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59B6FE">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B311A0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F30A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A68B9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1F45DBE">
            <w:pPr>
              <w:spacing w:line="300" w:lineRule="exact"/>
              <w:jc w:val="center"/>
              <w:rPr>
                <w:rFonts w:hint="eastAsia" w:ascii="宋体" w:hAnsi="宋体" w:cs="仿宋_GB2312"/>
                <w:szCs w:val="21"/>
              </w:rPr>
            </w:pPr>
            <w:r>
              <w:rPr>
                <w:rFonts w:hint="eastAsia" w:ascii="宋体" w:hAnsi="宋体" w:cs="宋体"/>
                <w:bCs/>
                <w:szCs w:val="21"/>
              </w:rPr>
              <w:t>对伪造、转让、租借、涂改献血证件的处罚</w:t>
            </w:r>
          </w:p>
        </w:tc>
      </w:tr>
      <w:tr w14:paraId="26403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6278E8">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CE5B2DB">
            <w:pPr>
              <w:spacing w:line="300" w:lineRule="exact"/>
              <w:ind w:firstLine="420" w:firstLineChars="200"/>
              <w:rPr>
                <w:rFonts w:hint="eastAsia" w:ascii="宋体" w:hAnsi="宋体" w:cs="宋体"/>
                <w:szCs w:val="21"/>
              </w:rPr>
            </w:pPr>
            <w:r>
              <w:rPr>
                <w:rFonts w:hint="eastAsia" w:ascii="宋体" w:hAnsi="宋体" w:cs="宋体"/>
                <w:bCs/>
                <w:szCs w:val="21"/>
              </w:rPr>
              <w:t>《四川省公民献血条例》第二十二条：伪造、转让、租借、涂改献血证件的，由县以上卫生行政部门处100元以上1000元以下罚款；其中以牟取经济利益为目的，由县以上卫生行政部门没收违法所得、非法财物，可并处1000元以上5000元以下罚款。</w:t>
            </w:r>
          </w:p>
        </w:tc>
      </w:tr>
      <w:tr w14:paraId="05509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40F42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6A656E7">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7799A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4B239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937D8E7">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1.立案责任：发现涉嫌伪造、转让、租借、涂改献血证件的违法行为，予以审查，并决定是否立案。</w:t>
            </w:r>
          </w:p>
          <w:p w14:paraId="51247AE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2DC934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EB8EC2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2CDD8F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76C37C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EA4AED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27252A0B">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0602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478AC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400040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E63B41C">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FC7952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9A281EC">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E4E1BD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171BA5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4A413AB">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A8FF39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C8DFFA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EAB20B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5A9EF9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7C5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CE388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B6FD50D">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四川省公民献血条例》、《四川省行政机关工作人员行政过错责任追究试行办法》等法律法规规章的相关规定追究相应的责任。</w:t>
            </w:r>
          </w:p>
        </w:tc>
      </w:tr>
      <w:tr w14:paraId="68B0F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91955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180756D">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B167859">
      <w:pPr>
        <w:spacing w:line="300" w:lineRule="exact"/>
        <w:rPr>
          <w:rFonts w:hint="eastAsia" w:ascii="黑体" w:hAnsi="宋体" w:eastAsia="黑体"/>
          <w:sz w:val="32"/>
          <w:szCs w:val="32"/>
          <w:lang w:eastAsia="zh-CN"/>
        </w:rPr>
      </w:pPr>
    </w:p>
    <w:p w14:paraId="0DD9D3C8">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2-41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D9F4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8A537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0E8A1B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2094</w:t>
            </w:r>
          </w:p>
        </w:tc>
      </w:tr>
      <w:tr w14:paraId="1F573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54B50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DCC861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6FC2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F2B88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CB1ADBD">
            <w:pPr>
              <w:spacing w:line="300" w:lineRule="exact"/>
              <w:ind w:firstLine="420" w:firstLineChars="200"/>
              <w:rPr>
                <w:rFonts w:hint="eastAsia" w:ascii="宋体" w:hAnsi="宋体" w:cs="仿宋_GB2312"/>
                <w:szCs w:val="21"/>
              </w:rPr>
            </w:pPr>
            <w:r>
              <w:rPr>
                <w:rFonts w:hint="eastAsia" w:ascii="宋体" w:hAnsi="宋体" w:cs="宋体"/>
                <w:bCs/>
                <w:szCs w:val="21"/>
              </w:rPr>
              <w:t>对疾病预防控制机构未按照使用计划将第一类疫苗分发到下级疾病预防控制机构、接种单位、乡级医疗卫生机构的；未依照规定建立并保存疫苗购进、分发、供应记录的；</w:t>
            </w:r>
            <w:r>
              <w:rPr>
                <w:rFonts w:ascii="Arial" w:hAnsi="Arial" w:cs="Arial"/>
                <w:color w:val="333333"/>
                <w:szCs w:val="21"/>
              </w:rPr>
              <w:t>接收或者购进疫苗时未依照规定索要温度监测记录，接收、购进不符合要求的疫苗，或者未依照规定报告的</w:t>
            </w:r>
            <w:r>
              <w:rPr>
                <w:rFonts w:hint="eastAsia" w:ascii="Arial" w:hAnsi="Arial" w:cs="Arial"/>
                <w:color w:val="333333"/>
                <w:szCs w:val="21"/>
              </w:rPr>
              <w:t>处罚</w:t>
            </w:r>
            <w:r>
              <w:rPr>
                <w:rFonts w:ascii="Arial" w:hAnsi="Arial" w:cs="Arial"/>
                <w:color w:val="333333"/>
                <w:szCs w:val="21"/>
              </w:rPr>
              <w:t>。</w:t>
            </w:r>
          </w:p>
        </w:tc>
      </w:tr>
      <w:tr w14:paraId="5F34E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6" w:hRule="atLeast"/>
        </w:trPr>
        <w:tc>
          <w:tcPr>
            <w:tcW w:w="1951" w:type="dxa"/>
            <w:vAlign w:val="center"/>
          </w:tcPr>
          <w:p w14:paraId="671175B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1652DD6">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00" w:lineRule="atLeast"/>
              <w:ind w:firstLine="420" w:firstLineChars="200"/>
              <w:textAlignment w:val="auto"/>
              <w:outlineLvl w:val="9"/>
              <w:rPr>
                <w:rFonts w:hint="eastAsia" w:ascii="Arial" w:hAnsi="Arial" w:cs="Arial"/>
                <w:color w:val="333333"/>
                <w:sz w:val="21"/>
                <w:szCs w:val="21"/>
              </w:rPr>
            </w:pPr>
            <w:r>
              <w:rPr>
                <w:rFonts w:hint="eastAsia" w:ascii="宋体" w:hAnsi="宋体" w:eastAsia="宋体" w:cs="宋体"/>
                <w:bCs/>
                <w:sz w:val="21"/>
                <w:szCs w:val="21"/>
              </w:rPr>
              <w:t>《疫苗流通与预防接种管理条例》</w:t>
            </w:r>
            <w:r>
              <w:rPr>
                <w:rFonts w:hint="eastAsia" w:ascii="宋体" w:hAnsi="宋体" w:eastAsia="宋体" w:cs="宋体"/>
                <w:color w:val="333333"/>
                <w:sz w:val="21"/>
                <w:szCs w:val="21"/>
              </w:rPr>
              <w:t>第五十八条 疾病预防控制机构有下列情形之一的，由县级以上人民政府卫生主管部门责令改正，通报批评，给予警告;有违法所得的，没收违法所得;拒不改正的，对主要负责人、直接负责的主管人员和其他直接责任人员依法给予警告至降级的处分:(一)未按照使用计划将第一类疫苗分发到下级疾病预防控制机构、接种单位、乡级医疗卫生机构的;(二)未依照规定建立并保存疫苗购进、储存、分发、供应记录的;(三)接收或者购进疫苗时未依照规定索要温度监测记录，接收、购进不符合要求的疫苗，或者未依照规定报告的。</w:t>
            </w:r>
          </w:p>
        </w:tc>
      </w:tr>
      <w:tr w14:paraId="5B4B9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6D02187">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C2CF73C">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2348B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951" w:type="dxa"/>
            <w:vAlign w:val="center"/>
          </w:tcPr>
          <w:p w14:paraId="6D2E342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2ED84F8">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疾病预防控制机构涉嫌未按照使用计划将第一类疫苗分发到下级疾病预防控制机构、接种单位、乡级医疗卫生机构的，设区的市级以上疾病预防控制机构违反本条例规定，直接向接种单位供应第二类疫苗的，未依照规定建立并保存疫苗购进、分发、供应记录的，乡级医疗卫生机构未依照《疫苗流通和预防接种管理条例》规定将第一类疫苗分发到承担预防接种工作的村医疗卫生机构的违法行为，予以审查，并决定是否立案。</w:t>
            </w:r>
          </w:p>
          <w:p w14:paraId="1AAEB40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CCD557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0E9549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CD8919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D07DEB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42F7C87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99E05B0">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7B5C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45AB88">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74E578F">
            <w:pPr>
              <w:spacing w:line="300" w:lineRule="exact"/>
              <w:ind w:firstLine="420" w:firstLineChars="200"/>
              <w:rPr>
                <w:rFonts w:hint="eastAsia" w:ascii="宋体" w:hAnsi="宋体" w:cs="宋体"/>
                <w:bCs/>
                <w:szCs w:val="21"/>
              </w:rPr>
            </w:pPr>
            <w:r>
              <w:rPr>
                <w:rFonts w:hint="eastAsia" w:ascii="宋体" w:hAnsi="宋体" w:cs="宋体"/>
                <w:bCs/>
                <w:szCs w:val="21"/>
              </w:rPr>
              <w:t xml:space="preserve">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7E7F9C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6A04E5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C77598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4379C91">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098B24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69F49AE">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68F13D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7A5C290">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9759E83">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676A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4E055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7BBFAA8">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处罚程序》、《行政机关公务员处分条例》、《疫苗流通和预防接种管理条例》、《四川省行政机关工作人员行政过错责任追究试行办法》等法律法规规章的相关规定追究相应的责任。</w:t>
            </w:r>
          </w:p>
        </w:tc>
      </w:tr>
      <w:tr w14:paraId="3F0E1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91764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4A7CABC">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A902B02">
      <w:pPr>
        <w:spacing w:line="300" w:lineRule="exact"/>
        <w:rPr>
          <w:rFonts w:hint="eastAsia" w:ascii="黑体" w:hAnsi="宋体" w:eastAsia="黑体"/>
          <w:sz w:val="32"/>
          <w:szCs w:val="32"/>
          <w:lang w:val="en-US" w:eastAsia="zh-CN"/>
        </w:rPr>
      </w:pPr>
    </w:p>
    <w:p w14:paraId="2C36EA17">
      <w:pPr>
        <w:spacing w:line="300" w:lineRule="exact"/>
        <w:rPr>
          <w:rFonts w:hint="eastAsia" w:ascii="黑体" w:hAnsi="宋体" w:eastAsia="黑体"/>
          <w:sz w:val="32"/>
          <w:szCs w:val="32"/>
          <w:lang w:val="en-US" w:eastAsia="zh-CN"/>
        </w:rPr>
      </w:pPr>
      <w:r>
        <w:rPr>
          <w:rFonts w:hint="eastAsia" w:ascii="黑体" w:hAnsi="宋体" w:eastAsia="黑体"/>
          <w:sz w:val="32"/>
          <w:szCs w:val="32"/>
          <w:lang w:val="en-US" w:eastAsia="zh-CN"/>
        </w:rPr>
        <w:t>表2-42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FEC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0D551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7703D4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2095</w:t>
            </w:r>
          </w:p>
        </w:tc>
      </w:tr>
      <w:tr w14:paraId="03604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4F283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F49EFA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ABF7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601467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4EF9F55">
            <w:pPr>
              <w:spacing w:line="300" w:lineRule="exact"/>
              <w:ind w:firstLine="420" w:firstLineChars="200"/>
              <w:rPr>
                <w:rFonts w:hint="eastAsia" w:ascii="宋体" w:hAnsi="宋体" w:cs="仿宋_GB2312"/>
                <w:szCs w:val="21"/>
              </w:rPr>
            </w:pPr>
            <w:r>
              <w:rPr>
                <w:rFonts w:hint="eastAsia" w:ascii="宋体" w:hAnsi="宋体" w:cs="宋体"/>
                <w:bCs/>
                <w:szCs w:val="21"/>
              </w:rPr>
              <w:t>乡级医疗卫生机构未依照《疫苗流通与预防接种管理条例》规定将第一类疫苗分发到承担预防接种工作的村医疗卫生机构的处罚</w:t>
            </w:r>
          </w:p>
        </w:tc>
      </w:tr>
      <w:tr w14:paraId="2CD40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31129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4D475B3">
            <w:pPr>
              <w:spacing w:line="300" w:lineRule="exact"/>
              <w:ind w:firstLine="420" w:firstLineChars="200"/>
              <w:rPr>
                <w:rFonts w:hint="eastAsia" w:ascii="宋体" w:hAnsi="宋体" w:cs="宋体"/>
                <w:szCs w:val="21"/>
              </w:rPr>
            </w:pPr>
            <w:r>
              <w:rPr>
                <w:rFonts w:hint="eastAsia" w:ascii="宋体" w:hAnsi="宋体" w:cs="宋体"/>
                <w:bCs/>
                <w:szCs w:val="21"/>
              </w:rPr>
              <w:t>《疫苗流通与预防接种管理条例》第五十八条：</w:t>
            </w:r>
            <w:r>
              <w:rPr>
                <w:rFonts w:hint="eastAsia" w:ascii="宋体" w:hAnsi="宋体" w:cs="宋体"/>
                <w:bCs/>
                <w:kern w:val="0"/>
                <w:szCs w:val="21"/>
              </w:rPr>
              <w:t>乡级医疗卫生机构未依照本条例规定将第一类疫苗分发到承担预防接种工作的村医疗卫生机构的，依照前款的规定给予处罚。</w:t>
            </w:r>
          </w:p>
        </w:tc>
      </w:tr>
      <w:tr w14:paraId="02519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63A75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073C8C1">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66173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81BF3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3F4264E">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疾病预防控制机构涉嫌未按照使用计划将第一类疫苗分发到下级疾病预防控制机构、接种单位、乡级医疗卫生机构的，设区的市级以上疾病预防控制机构违反本条例规定，直接向接种单位供应第二类疫苗的，未依照规定建立并保存疫苗购进、分发、供应记录的，乡级医疗卫生机构未依照《疫苗流通和预防接种管理条例》规定将第一类疫苗分发到承担预防接种工作的村医疗卫生机构的违法行为，予以审查，并决定是否立案。</w:t>
            </w:r>
          </w:p>
          <w:p w14:paraId="0FA75D8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BAEB3E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951BE6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6F145A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636638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FAC7A8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80905FB">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8D70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DE770F">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EADE836">
            <w:pPr>
              <w:spacing w:line="300" w:lineRule="exact"/>
              <w:ind w:firstLine="420" w:firstLineChars="200"/>
              <w:rPr>
                <w:rFonts w:hint="eastAsia" w:ascii="宋体" w:hAnsi="宋体" w:cs="宋体"/>
                <w:bCs/>
                <w:szCs w:val="21"/>
              </w:rPr>
            </w:pPr>
            <w:r>
              <w:rPr>
                <w:rFonts w:hint="eastAsia" w:ascii="宋体" w:hAnsi="宋体" w:cs="宋体"/>
                <w:bCs/>
                <w:szCs w:val="21"/>
              </w:rPr>
              <w:t xml:space="preserve">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0B533F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80C974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63E447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6793CC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771A946">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0B3A574">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DD75142">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5F53C6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599E8B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36F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072734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E4D994E">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处罚程序》、《行政机关公务员处分条例》、《疫苗流通和预防接种管理条例》、《四川省行政机关工作人员行政过错责任追究试行办法》等法律法规规章的相关规定追究相应的责任。</w:t>
            </w:r>
          </w:p>
        </w:tc>
      </w:tr>
      <w:tr w14:paraId="232CB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1AFE8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F68F5EB">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9D36E2F">
      <w:pPr>
        <w:spacing w:line="300" w:lineRule="exact"/>
        <w:rPr>
          <w:rFonts w:hint="eastAsia" w:ascii="黑体" w:hAnsi="宋体" w:eastAsia="黑体"/>
          <w:sz w:val="32"/>
          <w:szCs w:val="32"/>
        </w:rPr>
      </w:pPr>
    </w:p>
    <w:p w14:paraId="44A9D556">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2-43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E0A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C3D1569">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DD16B9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2096</w:t>
            </w:r>
          </w:p>
        </w:tc>
      </w:tr>
      <w:tr w14:paraId="74A3C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56178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487E7B9">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2C92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DE099C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9D6AEF1">
            <w:pPr>
              <w:spacing w:line="300" w:lineRule="exact"/>
              <w:ind w:firstLine="420" w:firstLineChars="200"/>
              <w:rPr>
                <w:rFonts w:hint="eastAsia" w:ascii="宋体" w:hAnsi="宋体" w:cs="仿宋_GB2312"/>
                <w:szCs w:val="21"/>
              </w:rPr>
            </w:pPr>
            <w:r>
              <w:rPr>
                <w:rFonts w:hint="eastAsia" w:ascii="宋体" w:hAnsi="宋体" w:cs="宋体"/>
                <w:bCs/>
                <w:szCs w:val="21"/>
              </w:rPr>
              <w:t>对疾病预防控制机构、接种单位</w:t>
            </w:r>
            <w:r>
              <w:rPr>
                <w:rFonts w:ascii="Arial" w:hAnsi="Arial" w:cs="Arial"/>
                <w:color w:val="333333"/>
                <w:szCs w:val="21"/>
              </w:rPr>
              <w:t>违反本条例规定，未通过省级公共资源交易平台采购疫苗的</w:t>
            </w:r>
            <w:r>
              <w:rPr>
                <w:rFonts w:hint="eastAsia" w:ascii="宋体" w:hAnsi="宋体" w:cs="宋体"/>
                <w:bCs/>
                <w:szCs w:val="21"/>
              </w:rPr>
              <w:t>；</w:t>
            </w:r>
            <w:r>
              <w:rPr>
                <w:rFonts w:ascii="Arial" w:hAnsi="Arial" w:cs="Arial"/>
                <w:color w:val="333333"/>
                <w:szCs w:val="21"/>
              </w:rPr>
              <w:t>违反本条例规定，从疫苗生产企业、县级疾病预防控制机构以外的单位或者个人购进第二类疫苗的;接种疫苗未遵守预防接种工作规范、免疫程序、疫苗使用指导原则、接种方案的;发现预防接种异常反应或者疑似预防接种异常反应，未依照规定及时处理或者报告的;)擅自进行群体性预防接种的;</w:t>
            </w:r>
            <w:r>
              <w:rPr>
                <w:rFonts w:ascii="Arial" w:hAnsi="Arial" w:cs="Arial"/>
                <w:color w:val="333333"/>
                <w:szCs w:val="21"/>
                <w:shd w:val="clear" w:color="auto" w:fill="FFFFFF"/>
              </w:rPr>
              <w:t xml:space="preserve"> 未依照规定对包装无法识别、超过有效期、脱离冷链、经检验不符合标准、来源不明的疫苗进行登记、报告，或者未依照规定记录销毁情况的。</w:t>
            </w:r>
          </w:p>
        </w:tc>
      </w:tr>
      <w:tr w14:paraId="17422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0" w:hRule="atLeast"/>
        </w:trPr>
        <w:tc>
          <w:tcPr>
            <w:tcW w:w="1951" w:type="dxa"/>
            <w:vAlign w:val="center"/>
          </w:tcPr>
          <w:p w14:paraId="16EE779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10FD1B8">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00" w:lineRule="atLeast"/>
              <w:ind w:firstLine="420" w:firstLineChars="200"/>
              <w:textAlignment w:val="auto"/>
              <w:outlineLvl w:val="9"/>
              <w:rPr>
                <w:rFonts w:hint="eastAsia" w:ascii="宋体" w:hAnsi="宋体" w:cs="宋体"/>
                <w:szCs w:val="21"/>
              </w:rPr>
            </w:pPr>
            <w:r>
              <w:rPr>
                <w:rFonts w:ascii="Arial" w:hAnsi="Arial" w:cs="Arial"/>
                <w:color w:val="333333"/>
                <w:sz w:val="21"/>
                <w:szCs w:val="21"/>
              </w:rPr>
              <w:t>第六十条 疾病预防控制机构、接种单位有下列情形之一的，由县级以上地方人民政府卫生主管部门责令改正，给予警告;有违法所得的，没收违法所得;拒不改正的，对主要负责人、直接负责的主管人员和其他直接责任人员依法给予警告至撤职的处分;造成受种者人身损害或者其他严重后果的，对主要负责人、直接负责的主管人员依法给予开除的处分，并由原发证部门吊销负有责任的医疗卫生人员的执业证书;构成犯罪的，依法追究刑事责任:(一)违反本条例规定，未通过省级公共资源交易平台采购疫苗的;(二)违反本条例规定，从疫苗生产企业、县级疾病预防控制机构以外的单位或者个人购进第二类疫苗的;(三)接种疫苗未遵守预防接种工作规范、免疫程序、疫苗使用指导原则、接种方案的;(四)发现预防接种异常反应或者疑似预防接种异常反应，</w:t>
            </w:r>
            <w:r>
              <w:rPr>
                <w:rFonts w:hint="eastAsia" w:ascii="Arial" w:hAnsi="Arial" w:cs="Arial"/>
                <w:color w:val="333333"/>
                <w:sz w:val="21"/>
                <w:szCs w:val="21"/>
              </w:rPr>
              <w:t>(五)</w:t>
            </w:r>
            <w:r>
              <w:rPr>
                <w:rFonts w:ascii="Arial" w:hAnsi="Arial" w:cs="Arial"/>
                <w:color w:val="333333"/>
                <w:sz w:val="21"/>
                <w:szCs w:val="21"/>
              </w:rPr>
              <w:t>未依照规定及时处理或者报告的;(五)擅自进行群体性预防接种的;</w:t>
            </w:r>
            <w:r>
              <w:rPr>
                <w:rFonts w:ascii="Arial" w:hAnsi="Arial" w:cs="Arial"/>
                <w:color w:val="333333"/>
                <w:sz w:val="21"/>
                <w:szCs w:val="21"/>
                <w:shd w:val="clear" w:color="auto" w:fill="FFFFFF"/>
              </w:rPr>
              <w:t xml:space="preserve"> (六)未依照规定对包装无法识别、超过有效期、脱离冷链、经检验不符合标准、来源不明的疫苗进行登记、报告，或者未依照规定记录销毁情况的。</w:t>
            </w:r>
          </w:p>
        </w:tc>
      </w:tr>
      <w:tr w14:paraId="54841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C929E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AF8A311">
            <w:pPr>
              <w:widowControl/>
              <w:spacing w:line="300" w:lineRule="exact"/>
              <w:ind w:firstLine="420" w:firstLineChars="200"/>
              <w:jc w:val="left"/>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30F62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01D17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582F099">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疾病预防控制机构、接种单位涉嫌从不具有疫苗经营资格的单位或者个人购进第二类疫苗的，接种疫苗未遵守预防接种工作规范、免疫程序、疫苗使用指导原则、接种方案的，发现预防接种异常反应或者疑似预防接种异常反应，未依照规定及时处理或者报告的，擅自进行群体性预防接种的违法行为，予以审查，并决定是否立案。</w:t>
            </w:r>
          </w:p>
          <w:p w14:paraId="3ECDDA1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D5F83F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5D07EA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6A69B1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B73F2C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0E6B3B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DF7692F">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D713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4C03E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A595AA0">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B9060A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0E2CB2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FA442A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6BB12B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1B05363">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9FA4AC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7A179BA">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EC36F9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50AB421">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CAC66F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B2F8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DF137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22437B8">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疫苗流通和预防接种管理条例》、《四川省行政机关工作人员行政过错责任追究试行办法》等法律法规规章的相关规定追究相应的责任。</w:t>
            </w:r>
          </w:p>
        </w:tc>
      </w:tr>
      <w:tr w14:paraId="64CBA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1E53C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4A68AE8">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F1BEFE9">
      <w:pPr>
        <w:spacing w:line="300" w:lineRule="exact"/>
        <w:rPr>
          <w:rFonts w:hint="eastAsia" w:ascii="黑体" w:hAnsi="宋体" w:eastAsia="黑体"/>
          <w:sz w:val="32"/>
          <w:szCs w:val="32"/>
        </w:rPr>
      </w:pPr>
    </w:p>
    <w:p w14:paraId="5633B45D">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44</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8D4A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D89BD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EB9DA9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2097</w:t>
            </w:r>
          </w:p>
        </w:tc>
      </w:tr>
      <w:tr w14:paraId="528D7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951" w:type="dxa"/>
            <w:vAlign w:val="center"/>
          </w:tcPr>
          <w:p w14:paraId="10559D4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29B9EA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ADC0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3F2053">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09E5B58">
            <w:pPr>
              <w:spacing w:line="300" w:lineRule="exact"/>
              <w:ind w:firstLine="420" w:firstLineChars="200"/>
              <w:rPr>
                <w:rFonts w:hint="eastAsia" w:ascii="宋体" w:hAnsi="宋体" w:cs="仿宋_GB2312"/>
                <w:szCs w:val="21"/>
              </w:rPr>
            </w:pPr>
            <w:r>
              <w:rPr>
                <w:rFonts w:hint="eastAsia" w:ascii="宋体" w:hAnsi="宋体" w:cs="宋体"/>
                <w:bCs/>
                <w:szCs w:val="21"/>
              </w:rPr>
              <w:t>对卫生主管部门、疾病预防控制机构、接种单位以外的单位或者个人违反《疫苗流通与预防接种管理条例》规定进行群体性预防接种的处罚</w:t>
            </w:r>
          </w:p>
        </w:tc>
      </w:tr>
      <w:tr w14:paraId="2F35E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C6A45C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ABCBCA2">
            <w:pPr>
              <w:spacing w:line="300" w:lineRule="exact"/>
              <w:ind w:firstLine="420" w:firstLineChars="200"/>
              <w:rPr>
                <w:rFonts w:hint="eastAsia" w:ascii="宋体" w:hAnsi="宋体" w:cs="宋体"/>
                <w:szCs w:val="21"/>
              </w:rPr>
            </w:pPr>
            <w:r>
              <w:rPr>
                <w:rFonts w:hint="eastAsia" w:ascii="宋体" w:hAnsi="宋体" w:cs="宋体"/>
                <w:bCs/>
                <w:szCs w:val="21"/>
              </w:rPr>
              <w:t>《疫苗流通与预防接种管理条例》第六十九条：卫生主管部门、疾病预防控制机构、接种单位以外的单位或者个人违反本条例规定进行群体性预防接种的，由县级以上人民政府卫生主管部门责令立即改正，没收违法持有的疫苗，并处违法持有的疫苗货值金额２倍以上５倍以下的罚款；有违法所得的，没收违法所得。</w:t>
            </w:r>
          </w:p>
        </w:tc>
      </w:tr>
      <w:tr w14:paraId="49474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FACA3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877BA9B">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07040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C28EA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EF61F17">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1.立案责任：发现卫生主管部门、疾病预防控制机构、接种单位以外的单位或者个人涉嫌违反《疫苗流通和预防接种管理条例》规定进行群体性预防接种的违法行为，予以审查，并决定是否立案。</w:t>
            </w:r>
          </w:p>
          <w:p w14:paraId="16463D7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BEF787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F176BB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C76BEC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41E412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0580B2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6A88C96">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AE7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951" w:type="dxa"/>
            <w:vAlign w:val="center"/>
          </w:tcPr>
          <w:p w14:paraId="4E6A8B11">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3FE22C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E075FED">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5C9F9E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D4ED3A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B808D7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5A7A48E">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7CD5A7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FBB3BA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FA0329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853238F">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047A0E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1551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DB774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0F97A3D">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疫苗流通和预防接种管理条例》、《四川省行政机关工作人员行政过错责任追究试行办法》等法律法规规章的相关规定追究相应的责任。</w:t>
            </w:r>
          </w:p>
        </w:tc>
      </w:tr>
      <w:tr w14:paraId="0B098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056A1A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A887B6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D307D9A">
      <w:pPr>
        <w:spacing w:line="300" w:lineRule="exact"/>
        <w:rPr>
          <w:rFonts w:hint="eastAsia" w:ascii="黑体" w:hAnsi="宋体" w:eastAsia="黑体"/>
          <w:sz w:val="32"/>
          <w:szCs w:val="32"/>
        </w:rPr>
      </w:pPr>
    </w:p>
    <w:p w14:paraId="47A31FF0">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45</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92BC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2DEEB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299F01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2098</w:t>
            </w:r>
          </w:p>
        </w:tc>
      </w:tr>
      <w:tr w14:paraId="25FF6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951" w:type="dxa"/>
            <w:vAlign w:val="center"/>
          </w:tcPr>
          <w:p w14:paraId="3491143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55CED2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90E7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C813EB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B122509">
            <w:pPr>
              <w:spacing w:line="300" w:lineRule="exact"/>
              <w:ind w:firstLine="420" w:firstLineChars="200"/>
              <w:rPr>
                <w:rFonts w:hint="eastAsia" w:ascii="宋体" w:hAnsi="宋体" w:cs="仿宋_GB2312"/>
                <w:szCs w:val="21"/>
              </w:rPr>
            </w:pPr>
            <w:r>
              <w:rPr>
                <w:rFonts w:hint="eastAsia" w:ascii="宋体" w:hAnsi="宋体" w:cs="宋体"/>
                <w:bCs/>
                <w:szCs w:val="21"/>
              </w:rPr>
              <w:t>对三级、四级实验室未依照《病原微生物实验室生物安全管理条例》的规定取得从事高致病性病原微生物实验活动的资格证书，或者已经取得相关资格证书但是未经批准从事某种高致病性病原微生物或者疑似高致病性病原微生物实验活动的处罚</w:t>
            </w:r>
          </w:p>
        </w:tc>
      </w:tr>
      <w:tr w14:paraId="35AE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7772D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top"/>
          </w:tcPr>
          <w:p w14:paraId="4FD2381E">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三级、四级实验室涉嫌未依照《病原微生物实验室生物安全管理条例》的规定取得从事高致病性病原微生物实验活动的资格证书，或者已经取得相关资格证书但是未经批准从事某种高致病性病原微生物或者疑似高致病性病原微生物实验活动的违法行为，予以审查，并决定是否立案。</w:t>
            </w:r>
          </w:p>
          <w:p w14:paraId="7921CBC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0283BD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6CA2DD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424AB4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A9704C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85EAE8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CC976F8">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173C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C7283A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8563035">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216B2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49F45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9AB909F">
            <w:pPr>
              <w:spacing w:line="300" w:lineRule="exact"/>
              <w:ind w:firstLine="420" w:firstLineChars="200"/>
              <w:rPr>
                <w:rFonts w:hint="eastAsia" w:ascii="宋体" w:hAnsi="宋体" w:cs="宋体"/>
                <w:bCs/>
                <w:szCs w:val="21"/>
              </w:rPr>
            </w:pPr>
            <w:r>
              <w:rPr>
                <w:rFonts w:hint="eastAsia" w:ascii="宋体" w:hAnsi="宋体" w:cs="宋体"/>
                <w:bCs/>
                <w:szCs w:val="21"/>
              </w:rPr>
              <w:t>1.立案责任：发现三级、四级实验室涉嫌未依照《病原微生物实验室生物安全管理条例》的规定取得从事高致病性病原微生物实验活动的资格证书，或者已经取得相关资格证书但是未经批准从事某种高致病性病原微生物或者疑似高致病性病原微生物实验活动的违法行为（含卫生监督管理中发现的、卫生机构监测报告的、社会举报的、上级机关交办的、下级机关报请的、有关部门移送）后，予以审查，决定是否立案。</w:t>
            </w:r>
          </w:p>
          <w:p w14:paraId="06D3490D">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C9479D6">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D2755D3">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10601EB0">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1F9B340C">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10F59381">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8EBBEED">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16F3A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9AA208">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0D6D09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A07723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999F4B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4E71B0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AB8492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C62311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9791047">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461B37E">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6E350B5">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31E101A">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2439BC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7022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6767F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8C174FE">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病原微生物实验室生物安全管理条例》、《四川省行政机关工作人员行政过错责任追究试行办法》等法律法规规章的相关规定追究相应的责任。</w:t>
            </w:r>
          </w:p>
        </w:tc>
      </w:tr>
      <w:tr w14:paraId="04E51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4B076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B690C2C">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398F11C">
      <w:pPr>
        <w:spacing w:line="300" w:lineRule="exact"/>
        <w:rPr>
          <w:rFonts w:hint="eastAsia" w:ascii="黑体" w:hAnsi="宋体" w:eastAsia="黑体"/>
          <w:sz w:val="32"/>
          <w:szCs w:val="32"/>
        </w:rPr>
      </w:pPr>
    </w:p>
    <w:p w14:paraId="01500479">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46</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9CDF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2D187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9336B2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2099</w:t>
            </w:r>
          </w:p>
        </w:tc>
      </w:tr>
      <w:tr w14:paraId="3B7A9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EE775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CCCEC6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408C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BE8FB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CA295BF">
            <w:pPr>
              <w:spacing w:line="300" w:lineRule="exact"/>
              <w:ind w:firstLine="420" w:firstLineChars="200"/>
              <w:rPr>
                <w:rFonts w:hint="eastAsia" w:ascii="宋体" w:hAnsi="宋体" w:cs="仿宋_GB2312"/>
                <w:szCs w:val="21"/>
              </w:rPr>
            </w:pPr>
            <w:r>
              <w:rPr>
                <w:rFonts w:hint="eastAsia" w:ascii="宋体" w:hAnsi="宋体" w:cs="宋体"/>
                <w:bCs/>
                <w:szCs w:val="21"/>
              </w:rPr>
              <w:t>对实验室未依照规定在明显位置标示国务院卫生主管部门和兽医主管部门规定的生物危险标识和生物安全实验室级别标志的；未向原批准部门报告实验活动结果以及工作情况的；未依照规定采集病原微生物样本，或者对所采集样本的来源、采集过程和方法等未作详细记录的；新建、改建或者扩建一级、二级实验室未向设区的市级人民政府卫生主管部门或者兽医主管部门备案的；未依照规定定期对工作人员进行培训，或者工作人员考核不合格允许其上岗，或者批准未采取防护措施的人员进入实验室的；工作人员未遵守实验室生物安全技术规范和操作规程的；未依照规定建立或者保存实验档案的；未依照规定制定实验室感染应急处置预案并备案的处罚</w:t>
            </w:r>
          </w:p>
        </w:tc>
      </w:tr>
      <w:tr w14:paraId="72484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995E9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845384E">
            <w:pPr>
              <w:spacing w:line="300" w:lineRule="exact"/>
              <w:ind w:firstLine="420" w:firstLineChars="200"/>
              <w:rPr>
                <w:rFonts w:hint="eastAsia" w:ascii="宋体" w:hAnsi="宋体" w:cs="宋体"/>
                <w:szCs w:val="21"/>
              </w:rPr>
            </w:pPr>
            <w:r>
              <w:rPr>
                <w:rFonts w:hint="eastAsia" w:ascii="宋体" w:hAnsi="宋体" w:cs="宋体"/>
                <w:bCs/>
                <w:szCs w:val="21"/>
              </w:rPr>
              <w:t>《病原微生物实验室生物安全管理条例》第六十条：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一）未依照规定在明显位置标示国务院卫生主管部门和兽医主管部门规定的</w:t>
            </w:r>
            <w:r>
              <w:rPr>
                <w:rFonts w:hint="eastAsia" w:ascii="宋体" w:hAnsi="宋体" w:cs="宋体"/>
                <w:bCs/>
                <w:color w:val="auto"/>
                <w:szCs w:val="21"/>
                <w:u w:val="none"/>
              </w:rPr>
              <w:t>生物危险</w:t>
            </w:r>
            <w:r>
              <w:rPr>
                <w:rFonts w:hint="eastAsia" w:ascii="宋体" w:hAnsi="宋体" w:cs="宋体"/>
                <w:bCs/>
                <w:szCs w:val="21"/>
              </w:rPr>
              <w:t>标识和</w:t>
            </w:r>
            <w:r>
              <w:rPr>
                <w:rFonts w:hint="eastAsia" w:ascii="宋体" w:hAnsi="宋体" w:cs="宋体"/>
                <w:bCs/>
                <w:color w:val="auto"/>
                <w:szCs w:val="21"/>
                <w:u w:val="none"/>
              </w:rPr>
              <w:t>生物安全实验室</w:t>
            </w:r>
            <w:r>
              <w:rPr>
                <w:rFonts w:hint="eastAsia" w:ascii="宋体" w:hAnsi="宋体" w:cs="宋体"/>
                <w:bCs/>
                <w:szCs w:val="21"/>
              </w:rPr>
              <w:t>级别标志的；（二）未向原批准部门报告实验活动结果以及工作情况的；（三）未依照规定采集病原微生物样本，或者对所采集样本的来源、采集过程和方法等未作详细记录的；（四）新建、改建或者扩建一级、二级实验室未向设区的市级人民政府卫生主管部门或者兽医主管部门备案的；（五）未依照规定定期对工作人员进行培训，或者工作人员考核不合格允许其上岗，或者批准未采取防护措施的人员进入实验室的；（六）实验室工作人员未遵守实验室生物安全技术规范和操作规程的；（七）未依照规定建立或者保存实验档案的；（八）未依照规定制定实验室感染应急处置预案并备案的。</w:t>
            </w:r>
          </w:p>
        </w:tc>
      </w:tr>
      <w:tr w14:paraId="031A0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9EAD9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9561650">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180C7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9BE9E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90F790E">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实验室涉嫌未依照规定在明显位置标示国务院卫生主管部门和兽医主管部门规定的生物危险标识和生物安全实验室级别标志的，未向原批准部门报告实验活动结果以及工作情况的，未依照规定采集病原微生物样本，或者对所采集样本的来源、采集过程和方法等未作详细记录的，新建、改建或者扩建一级、二级实验室未向设区的市级人民政府卫生主管部门或者兽医主管部门备案的，未依照规定定期对工作人员进行培训，或者工作人员考核不合格允许其上岗，或者批准未采取防护措施的人员进入实验室的，工作人员未遵守实验室生物安全技术规范和操作规程的，未依照规定建立或者保存实验档案的，未依照规定制定实验室感染应急处置预案并备案的违法行为，予以审查，并决定是否立案。</w:t>
            </w:r>
          </w:p>
          <w:p w14:paraId="1E07F84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E6CCB1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AD4F22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D7FF4B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A2B288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6BD0FE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C2AE8A3">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848A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9CB70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0FA935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C13E83C">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40E12F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72D3F1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543F897">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w:t>
            </w:r>
            <w:r>
              <w:rPr>
                <w:rFonts w:hint="eastAsia" w:ascii="宋体" w:hAnsi="宋体" w:cs="宋体"/>
                <w:bCs/>
                <w:szCs w:val="21"/>
              </w:rPr>
              <w:br w:type="textWrapping"/>
            </w:r>
            <w:r>
              <w:rPr>
                <w:rFonts w:hint="eastAsia" w:ascii="宋体" w:hAnsi="宋体" w:cs="宋体"/>
                <w:bCs/>
                <w:szCs w:val="21"/>
              </w:rPr>
              <w:t>　　除前款第一项、第五项所述情形之外，承办人应制作结案报告，并经本机关负责人批准后结案。</w:t>
            </w:r>
          </w:p>
          <w:p w14:paraId="218B594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472F21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64D5235">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A29374F">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9C0BBE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BAD0C0D">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3E0D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99855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505DD1C">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病原微生物实验室生物安全管理条例》、《四川省行政机关工作人员行政过错责任追究试行办法》等法律法规规章的相关规定追究相应的责任。</w:t>
            </w:r>
          </w:p>
        </w:tc>
      </w:tr>
      <w:tr w14:paraId="3CC1E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E2365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889B214">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449A7CE">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47</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6F0F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E9CA7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FCC99C7">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2100</w:t>
            </w:r>
          </w:p>
        </w:tc>
      </w:tr>
      <w:tr w14:paraId="41A66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44B2A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4E3939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ADD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2B49A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799B3F5">
            <w:pPr>
              <w:spacing w:line="300" w:lineRule="exact"/>
              <w:ind w:firstLine="420" w:firstLineChars="200"/>
              <w:rPr>
                <w:rFonts w:hint="eastAsia" w:ascii="宋体" w:hAnsi="宋体" w:cs="仿宋_GB2312"/>
                <w:szCs w:val="21"/>
              </w:rPr>
            </w:pPr>
            <w:r>
              <w:rPr>
                <w:rFonts w:hint="eastAsia" w:ascii="宋体" w:hAnsi="宋体" w:cs="宋体"/>
                <w:bCs/>
                <w:szCs w:val="21"/>
              </w:rPr>
              <w:t>对经依法批准从事高致病性病原微生物相关实验活动的实验室的设立单位未建立健全安全保卫制度，或者未采取安全保卫措施，导致高致病性病原微生物菌（毒）种、样本被盗、被抢或者造成其他严重后果的处罚</w:t>
            </w:r>
          </w:p>
        </w:tc>
      </w:tr>
      <w:tr w14:paraId="63AD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27CD6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B14B654">
            <w:pPr>
              <w:spacing w:line="300" w:lineRule="exact"/>
              <w:ind w:firstLine="420" w:firstLineChars="200"/>
              <w:rPr>
                <w:rFonts w:hint="eastAsia" w:ascii="宋体" w:hAnsi="宋体" w:cs="宋体"/>
                <w:szCs w:val="21"/>
              </w:rPr>
            </w:pPr>
            <w:r>
              <w:rPr>
                <w:rFonts w:hint="eastAsia" w:ascii="宋体" w:hAnsi="宋体" w:cs="宋体"/>
                <w:bCs/>
                <w:szCs w:val="21"/>
              </w:rPr>
              <w:t>《病原微生物实验室生物安全管理条例》</w:t>
            </w:r>
            <w:r>
              <w:rPr>
                <w:rFonts w:hint="eastAsia" w:ascii="宋体" w:hAnsi="宋体" w:cs="宋体"/>
                <w:bCs/>
                <w:szCs w:val="21"/>
                <w:shd w:val="clear" w:color="auto" w:fill="FFFFFF"/>
              </w:rPr>
              <w:t>第六十一条：经依法批准从事高致病性病原微生物相关实验活动的实验室的设立单位未建立健全安全保卫制度，或者未采取安全保卫措施的，由县级以上地方人民政府卫生主管部门、兽医主管部门依照各自职责，责令限期改正；逾期不改正，导致高致病性病原微生物菌（毒）种、样本被盗、被抢或者造成其他严重后果的，由原发证部门吊销该实验室从事高致病性病原微生物相关实验活动的资格证书；造成传染病传播、流行的，该实验室设立单位的主管部门还应当对该实验室的设立单位的直接负责的主管人员和其他直接责任人员，依法给予降级、撤职、开除的处分；构成犯罪的，依法追究刑事责任。</w:t>
            </w:r>
          </w:p>
        </w:tc>
      </w:tr>
      <w:tr w14:paraId="0DE16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E4E7A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97FB35D">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15A2C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4BE99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FE5DA7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经依法批准从事高致病性病原微生物相关实验活动的实验室的设立单位涉嫌未建立健全安全保卫制度，或者未采取安全保卫措施，导致高致病性病原微生物菌（毒）种、样本被盗、被抢或者造成其他严重后果的违法行为，予以审查，并决定是否立案。</w:t>
            </w:r>
          </w:p>
          <w:p w14:paraId="09EA2E8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D12165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B56199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65669D1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2C6495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0218C1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A20D433">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348B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C34B3D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F389E4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A4914B0">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1B825B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4531B7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EDE9A3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D6848F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94B689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BF611EA">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3AB9D5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A9DB1F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DA1BA3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B5C5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C23C7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146BE66">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病原微生物实验室生物安全管理条例》、《四川省行政机关工作人员行政过错责任追究试行办法》等法律法规规章的相关规定追究相应的责任。</w:t>
            </w:r>
          </w:p>
        </w:tc>
      </w:tr>
      <w:tr w14:paraId="0A5BB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E96858">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2DBE6FD">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0D983BF">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48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1F1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3B3CE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D3BC4DC">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2101</w:t>
            </w:r>
          </w:p>
        </w:tc>
      </w:tr>
      <w:tr w14:paraId="3A6B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914AFF">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79FAAD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54ED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B0C5E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89C0CD4">
            <w:pPr>
              <w:spacing w:line="300" w:lineRule="exact"/>
              <w:ind w:firstLine="420" w:firstLineChars="200"/>
              <w:rPr>
                <w:rFonts w:hint="eastAsia" w:ascii="宋体" w:hAnsi="宋体" w:cs="仿宋_GB2312"/>
                <w:szCs w:val="21"/>
              </w:rPr>
            </w:pPr>
            <w:r>
              <w:rPr>
                <w:rFonts w:hint="eastAsia" w:ascii="宋体" w:hAnsi="宋体" w:cs="宋体"/>
                <w:bCs/>
                <w:szCs w:val="21"/>
              </w:rPr>
              <w:t>对实验室工作人员出现该实验室从事的病原微生物相关实验活动有关的感染临床症状或者体征，以及实验室发生高致病性病原微生物泄漏时，实验室负责人、实验室工作人员、</w:t>
            </w:r>
            <w:r>
              <w:rPr>
                <w:rFonts w:hint="eastAsia" w:ascii="宋体" w:hAnsi="宋体" w:cs="宋体"/>
                <w:bCs/>
                <w:szCs w:val="21"/>
                <w:shd w:val="clear" w:color="auto" w:fill="FFFFFF"/>
              </w:rPr>
              <w:t>负责</w:t>
            </w:r>
            <w:r>
              <w:rPr>
                <w:rFonts w:hint="eastAsia" w:ascii="宋体" w:hAnsi="宋体" w:cs="宋体"/>
                <w:bCs/>
                <w:szCs w:val="21"/>
              </w:rPr>
              <w:t>实验室感染控制的专门机构或者人员未依照规定报告，或者未依照规定采取控制措施的处罚</w:t>
            </w:r>
          </w:p>
        </w:tc>
      </w:tr>
      <w:tr w14:paraId="6A2C3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AEE32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61849E5">
            <w:pPr>
              <w:spacing w:line="300" w:lineRule="exact"/>
              <w:ind w:firstLine="420" w:firstLineChars="200"/>
              <w:rPr>
                <w:rFonts w:hint="eastAsia" w:ascii="宋体" w:hAnsi="宋体" w:cs="宋体"/>
                <w:szCs w:val="21"/>
              </w:rPr>
            </w:pPr>
            <w:r>
              <w:rPr>
                <w:rFonts w:hint="eastAsia" w:ascii="宋体" w:hAnsi="宋体" w:cs="宋体"/>
                <w:bCs/>
                <w:szCs w:val="21"/>
              </w:rPr>
              <w:t>《病原微生物实验室生物安全管理条例》</w:t>
            </w:r>
            <w:r>
              <w:rPr>
                <w:rFonts w:hint="eastAsia" w:ascii="宋体" w:hAnsi="宋体" w:cs="宋体"/>
                <w:bCs/>
                <w:szCs w:val="21"/>
                <w:shd w:val="clear" w:color="auto" w:fill="FFFFFF"/>
              </w:rPr>
              <w:t>第六十五条：实验室工作人员出现该实验室从事的病原微生物相关实验活动有关的感染临床症状或者体征，以及实验室发生高致病性病原微生物泄漏时，实验室负责人、实验室工作人员、负责实验室感染控制的专门机构或者人员未依照规定报告，或者未依照规定采取控制措施的，由县级以上地方人民政府卫生主管部门、兽医主管部门依照各自职责，责令限期改正，给予警告；造成传染病传播、流行或者其他严重后果的，由其设立单位对实验室主要负责人、直接负责的主管人员和其他直接责任人员，依法给予撤职、开除的处分；有许可证件的，并由原发证部门吊销有关许可证件；构成犯罪的，依法追究刑事责任。</w:t>
            </w:r>
          </w:p>
        </w:tc>
      </w:tr>
      <w:tr w14:paraId="761A0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37EE6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B2BA945">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653CB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E1E424">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F7A2A2C">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实验室工作人员涉嫌出现该实验室从事的病原微生物相关实验活动有关的感染临床症状或者体征，以及实验室发生高致病性病原微生物泄漏时，实验室负责人、实验室工作人员、负责实验室感染控制的专门机构或者人员未依照规定报告，或者未依照规定采取控制措施的违法行为，予以审查，并决定是否立案。</w:t>
            </w:r>
          </w:p>
          <w:p w14:paraId="3D148A0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88BB2B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55CB7A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3A164C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7A9C4A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3B1ABD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367F951">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64E5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53E5C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125A34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196EE9C">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7DB03B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0DBAD10">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A8DDA14">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40C29E7">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1E99596">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743E9F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3D50383">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E02E63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03C12A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B52F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02964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1C4CB75">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病原微生物实验室生物安全管理条例》、《四川省行政机关工作人员行政过错责任追究试行办法》等法律法规规章的相关规定追究相应的责任。</w:t>
            </w:r>
          </w:p>
        </w:tc>
      </w:tr>
      <w:tr w14:paraId="4450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9D8C9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5112D30">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6056FF3">
      <w:pPr>
        <w:spacing w:line="300" w:lineRule="exact"/>
        <w:rPr>
          <w:rFonts w:hint="eastAsia" w:ascii="黑体" w:hAnsi="宋体" w:eastAsia="黑体"/>
          <w:sz w:val="32"/>
          <w:szCs w:val="32"/>
        </w:rPr>
      </w:pPr>
    </w:p>
    <w:p w14:paraId="1D29068A">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49</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1F6D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F7DA2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9C7CFC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2102</w:t>
            </w:r>
          </w:p>
        </w:tc>
      </w:tr>
      <w:tr w14:paraId="313B2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09A77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5D5701A">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1C77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8093C1">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061398FE">
            <w:pPr>
              <w:spacing w:line="300" w:lineRule="exact"/>
              <w:ind w:firstLine="420" w:firstLineChars="200"/>
              <w:rPr>
                <w:rFonts w:hint="eastAsia" w:ascii="宋体" w:hAnsi="宋体" w:cs="仿宋_GB2312"/>
                <w:szCs w:val="21"/>
              </w:rPr>
            </w:pPr>
            <w:r>
              <w:rPr>
                <w:rFonts w:hint="eastAsia" w:ascii="宋体" w:hAnsi="宋体" w:cs="宋体"/>
                <w:bCs/>
                <w:szCs w:val="21"/>
              </w:rPr>
              <w:t>对拒绝接受卫生主管部门、兽医主管部门依法开展有关高致病性病原微生物扩散的调查取证、采集样品等活动或者依照本条例规定采取有关预防、控制措施的处罚</w:t>
            </w:r>
          </w:p>
        </w:tc>
      </w:tr>
      <w:tr w14:paraId="107CB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4337C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B41AAA0">
            <w:pPr>
              <w:spacing w:line="300" w:lineRule="exact"/>
              <w:ind w:firstLine="420" w:firstLineChars="200"/>
              <w:rPr>
                <w:rFonts w:hint="eastAsia" w:ascii="宋体" w:hAnsi="宋体" w:cs="宋体"/>
                <w:szCs w:val="21"/>
              </w:rPr>
            </w:pPr>
            <w:r>
              <w:rPr>
                <w:rFonts w:hint="eastAsia" w:ascii="宋体" w:hAnsi="宋体" w:cs="宋体"/>
                <w:bCs/>
                <w:szCs w:val="21"/>
              </w:rPr>
              <w:t>《病原微生物实验室生物安全管理条例》</w:t>
            </w:r>
            <w:r>
              <w:rPr>
                <w:rFonts w:hint="eastAsia" w:ascii="宋体" w:hAnsi="宋体" w:cs="宋体"/>
                <w:bCs/>
                <w:szCs w:val="21"/>
                <w:shd w:val="clear" w:color="auto" w:fill="FFFFFF"/>
              </w:rPr>
              <w:t>第六十六条：拒绝接受卫生主管部门、兽医主管部门依法开展有关高致病性病原微生物扩散的</w:t>
            </w:r>
            <w:r>
              <w:rPr>
                <w:rFonts w:hint="eastAsia" w:ascii="宋体" w:hAnsi="宋体" w:cs="宋体"/>
                <w:bCs/>
                <w:color w:val="auto"/>
                <w:szCs w:val="21"/>
                <w:u w:val="none"/>
                <w:shd w:val="clear" w:color="auto" w:fill="FFFFFF"/>
              </w:rPr>
              <w:t>调查取证</w:t>
            </w:r>
            <w:r>
              <w:rPr>
                <w:rFonts w:hint="eastAsia" w:ascii="宋体" w:hAnsi="宋体" w:cs="宋体"/>
                <w:bCs/>
                <w:szCs w:val="21"/>
                <w:shd w:val="clear" w:color="auto" w:fill="FFFFFF"/>
              </w:rPr>
              <w:t>、采集样品等活动或者依照本条例规定采取有关预防、控制措施的，由县级以上人民政府卫生主管部门、兽医主管部门依照各自职责，责令改正，给予警告；造成传染病传播、流行以及其他严重后果的，由实验室的设立单位对实验室主要负责人、直接负责的主管人员和其他直接责任人员，依法给予降级、撤职、开除的处分；有许可证件的，并由原发证部门吊销有关许可证件；构成犯罪的，依法追究刑事责任。</w:t>
            </w:r>
          </w:p>
        </w:tc>
      </w:tr>
      <w:tr w14:paraId="45841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394DD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7C06D73">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62BE9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C6855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B904D7C">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绝接受卫生主管部门、兽医主管部门依法开展有关高致病性病原微生物扩散的调查取证、采集样品等活动或者依照本条例规定采取有关预防、控制措施的违法行为，予以审查，并决定是否立案。</w:t>
            </w:r>
          </w:p>
          <w:p w14:paraId="3AFF67C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33E7E6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543F86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5413BC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80AA2E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FCF3ED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76FFB70">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0913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4DA6E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4E9F6E0">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8FD676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14043C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A1C7E4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DE9B01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6088B30">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C25541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950BD5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FEED5B7">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7FF9AED">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70A860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67EE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1C6B8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2DB26EE">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病原微生物实验室生物安全管理条例》、《四川省行政机关工作人员行政过错责任追究试行办法》等法律法规规章的相关规定追究相应的责任。</w:t>
            </w:r>
          </w:p>
        </w:tc>
      </w:tr>
      <w:tr w14:paraId="39B94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C5107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DDB7F2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A25ACE7">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50</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EA0C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A34E69">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F934A9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2103</w:t>
            </w:r>
          </w:p>
        </w:tc>
      </w:tr>
      <w:tr w14:paraId="3FAB7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18395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D9CB109">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3BE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330CB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E47F2D5">
            <w:pPr>
              <w:spacing w:line="300" w:lineRule="exact"/>
              <w:ind w:firstLine="420" w:firstLineChars="200"/>
              <w:rPr>
                <w:rFonts w:hint="eastAsia" w:ascii="宋体" w:hAnsi="宋体" w:cs="仿宋_GB2312"/>
                <w:szCs w:val="21"/>
              </w:rPr>
            </w:pPr>
            <w:r>
              <w:rPr>
                <w:rFonts w:hint="eastAsia" w:ascii="宋体" w:hAnsi="宋体" w:cs="宋体"/>
                <w:bCs/>
                <w:szCs w:val="21"/>
              </w:rPr>
              <w:t>对医疗卫生机构未建立、健全医疗废物管理制度，或者未设置监控部门或者专（兼）职人员；医疗卫生机构未对有关人员进行相关法律和专业技术、安全防护以及紧急处理等知识的培训；医疗卫生机构未对从事医疗废物收集、运送、贮存、处置等工作的人员和管理人员采取职业卫生防护措施；医疗卫生机构未对医疗废物进行登记或者未保存登记资料；医疗卫生机构对使用后的医疗废物运送工具或者运送车辆未在指定地点及时进行消毒和清洁；医疗卫生机构未及时收集、运送医疗废物的；医疗卫生机构未定期对医疗废物处置设施的环境污染防治和卫生学效果进行检测、评价，或者未将检测、评价效果存档、报告的处罚</w:t>
            </w:r>
          </w:p>
        </w:tc>
      </w:tr>
      <w:tr w14:paraId="5F02C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EBFAF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13B6DF4">
            <w:pPr>
              <w:spacing w:line="300" w:lineRule="exact"/>
              <w:ind w:firstLine="420" w:firstLineChars="200"/>
              <w:rPr>
                <w:rFonts w:hint="eastAsia" w:ascii="宋体" w:hAnsi="宋体" w:cs="宋体"/>
                <w:szCs w:val="21"/>
              </w:rPr>
            </w:pPr>
            <w:r>
              <w:rPr>
                <w:rFonts w:hint="eastAsia" w:ascii="宋体" w:hAnsi="宋体" w:cs="宋体"/>
                <w:bCs/>
                <w:szCs w:val="21"/>
                <w:shd w:val="clear" w:color="auto" w:fill="FFFFFF"/>
              </w:rPr>
              <w:t>《医疗废物管理条例》第四十五条：医疗卫生机构、医疗废物集中处置单位违反本条例规定，有下列情形之一的，由县级以上地方人民政府卫生行政主管部门或者环境保护行政主管部门按照各自的职责责令限期改正，给予警告；逾期不改正的，处2000元以上5000元以下的罚款：（一）未建立、健全医疗废物管理制度，或者未设置监控部门或者专（兼）职人员的；（二）未对有关人员进行相关法律和专业技术、安全防护以及紧急处理等知识的培训的；（三）未对从事医疗废物收集、运送、贮存、处置等工作的人员和管理人员采取职业卫生防护措施的；（四）未对医疗废物进行登记或者未保存登记资料的；（五）对使用后的医疗废物运送工具或者运送车辆未在指定地点及时进行消毒和清洁的；（六）未及时收集、运送医疗废物的；（七）未定期对医疗废物处置设施的环境污染防治和卫生学效果进行检测、评价，或者未将检测、评价效果存档、报告的。</w:t>
            </w:r>
          </w:p>
        </w:tc>
      </w:tr>
      <w:tr w14:paraId="210EE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33224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29007FD">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D12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19EE6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4014F44">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机构涉嫌未建立、健全医疗废物管理制度，或者未设置监控部门或者专（兼）职人员，医疗卫生机构未对有关人员进行相关法律和专业技术、安全防护以及紧急处理等知识的培训，医疗卫生机构未对从事医疗废物收集、运送、贮存、处置等工作的人员和管理人员采取职业卫生防护措施，医疗卫生机构未对医疗废物进行登记或者未保存登记资料，医疗卫生机构对使用后的医疗废物运送工具或者运送车辆未在指定地点及时进行消毒和清洁，医疗卫生机构未及时收集、运送医疗废物的，医疗卫生机构未定期对医疗废物处置设施的环境污染防治和卫生学效果进行检测、评价，或者未将检测、评价效果存档、报告的违法行为，予以审查，并决定是否立案。</w:t>
            </w:r>
          </w:p>
          <w:p w14:paraId="004FCEE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E62337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40F312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D9C46C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29A8B2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FE5E77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571137F">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761B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2DF91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12169C2">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C019E92">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396313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C8AEF5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FC7CEF9">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2BA6F0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E20CDA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F62FC1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0B9E24A">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341B0F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39DC783">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C637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78C97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9676E43">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医疗废物管理条例》、《四川省行政机关工作人员行政过错责任追究试行办法》等法律法规规章的相关规定追究相应的责任。</w:t>
            </w:r>
          </w:p>
        </w:tc>
      </w:tr>
      <w:tr w14:paraId="0D7CC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8E23A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0B0B6F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C373886">
      <w:pPr>
        <w:spacing w:line="300" w:lineRule="exact"/>
        <w:rPr>
          <w:rFonts w:hint="eastAsia" w:ascii="黑体" w:hAnsi="宋体" w:eastAsia="黑体"/>
          <w:sz w:val="32"/>
          <w:szCs w:val="32"/>
        </w:rPr>
      </w:pPr>
    </w:p>
    <w:p w14:paraId="65BFDC68">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51</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76A5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66ACE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7CB93AC">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2104</w:t>
            </w:r>
          </w:p>
        </w:tc>
      </w:tr>
      <w:tr w14:paraId="0EC5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C0E76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698DDE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95D5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14ADF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E9FADCE">
            <w:pPr>
              <w:spacing w:line="300" w:lineRule="exact"/>
              <w:ind w:firstLine="420" w:firstLineChars="200"/>
              <w:rPr>
                <w:rFonts w:hint="eastAsia" w:ascii="宋体" w:hAnsi="宋体" w:cs="仿宋_GB2312"/>
                <w:szCs w:val="21"/>
              </w:rPr>
            </w:pPr>
            <w:r>
              <w:rPr>
                <w:rFonts w:hint="eastAsia" w:ascii="宋体" w:hAnsi="宋体" w:cs="宋体"/>
                <w:bCs/>
                <w:szCs w:val="21"/>
              </w:rPr>
              <w:t>对医疗卫生机构贮存设施或者设备不符合环境保护、卫生要求；医疗卫生机构未将医疗废物按照类别分置于专用包装物或者容器；医疗卫生机构未使用符合标准的专用车辆运送医疗废物或者使用运送医疗废物的车辆运送其他物品；医疗卫生机构未安装污染物排放在线监控装置或者监控装置未经常处于正常运行状态的处罚</w:t>
            </w:r>
          </w:p>
        </w:tc>
      </w:tr>
      <w:tr w14:paraId="339F1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F4B8B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2346BFD">
            <w:pPr>
              <w:spacing w:line="300" w:lineRule="exact"/>
              <w:ind w:firstLine="420" w:firstLineChars="200"/>
              <w:rPr>
                <w:rFonts w:hint="eastAsia" w:ascii="宋体" w:hAnsi="宋体" w:cs="宋体"/>
                <w:szCs w:val="21"/>
              </w:rPr>
            </w:pPr>
            <w:r>
              <w:rPr>
                <w:rFonts w:hint="eastAsia" w:ascii="宋体" w:hAnsi="宋体" w:cs="宋体"/>
                <w:bCs/>
                <w:szCs w:val="21"/>
                <w:shd w:val="clear" w:color="auto" w:fill="FFFFFF"/>
              </w:rPr>
              <w:t>《医疗废物管理条例》第四十六条：医疗卫生机构、医疗废物集中处置单位违反本条例规定，有下列情形之一的，由县级以上地方人民政府卫生行政主管部门或者环境保护行政主管部门按照各自的职责责令限期改正，给予警告，可以并处5000元以下的罚款；逾期不改正的，处5000元以上3万元以下的罚款：（一）贮存设施或者设备不符合环境保护、卫生要求的；（二）未将医疗废物按照类别分置于专用包装物或者容器的；（三）未使用符合标准的专用车辆运送医疗废物或者使用运送医疗废物的车辆运送其他物品的；（四）未安装污染物排放在线监控装置或者监控装置未经常处于正常运行状态的。</w:t>
            </w:r>
          </w:p>
        </w:tc>
      </w:tr>
      <w:tr w14:paraId="6F54A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A2CAA5">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61A769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1527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8F55C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860CE7D">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机构贮存设施或者设备不涉嫌符合环境保护、卫生要求，医疗卫生机构涉嫌未将医疗废物按照类别分置于专用包装物或者容器，医疗卫生机构涉嫌未使用符合标准的专用车辆运送医疗废物或者使用运送医疗废物的车辆运送其他物品，医疗卫生机构涉嫌未安装污染物排放在线监控装置或者监控装置未经常处于正常运行状态的违法行为，予以审查，并决定是否立案。</w:t>
            </w:r>
          </w:p>
          <w:p w14:paraId="292264C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01CCDF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04B772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9065A9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1B3A59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65AF17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AE61A63">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EA9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6AA8E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73232F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4EFAC3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758A43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F14159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DC17271">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65AA80D">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A3346D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423D81A">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3F2487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61FF31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768500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FC27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8B357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CFD7131">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医疗废物管理条例》、《四川省行政机关工作人员行政过错责任追究试行办法》等法律法规规章的相关规定追究相应的责任。</w:t>
            </w:r>
          </w:p>
        </w:tc>
      </w:tr>
      <w:tr w14:paraId="123DA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FBB2C3">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547D3F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9B827E8">
      <w:pPr>
        <w:spacing w:line="400" w:lineRule="exact"/>
        <w:rPr>
          <w:rFonts w:hint="eastAsia" w:ascii="黑体" w:hAnsi="宋体" w:eastAsia="黑体"/>
          <w:sz w:val="32"/>
          <w:szCs w:val="32"/>
        </w:rPr>
      </w:pPr>
    </w:p>
    <w:p w14:paraId="58722A51">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52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C98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66833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D0170F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2105</w:t>
            </w:r>
          </w:p>
        </w:tc>
      </w:tr>
      <w:tr w14:paraId="27B7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D3D41F">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E265050">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6D6E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7D0C6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24CECCC">
            <w:pPr>
              <w:spacing w:line="300" w:lineRule="exact"/>
              <w:ind w:firstLine="420" w:firstLineChars="200"/>
              <w:rPr>
                <w:rFonts w:hint="eastAsia" w:ascii="宋体" w:hAnsi="宋体" w:cs="仿宋_GB2312"/>
                <w:szCs w:val="21"/>
              </w:rPr>
            </w:pPr>
            <w:r>
              <w:rPr>
                <w:rFonts w:hint="eastAsia" w:ascii="宋体" w:hAnsi="宋体" w:cs="宋体"/>
                <w:bCs/>
                <w:szCs w:val="21"/>
              </w:rPr>
              <w:t>对医疗卫生机构在运送过程中丢弃医疗废物，在非贮存地点倾倒、堆放医疗废物或者将医疗废物混入其他废物和生活垃圾；医疗卫生机构未执行危险废物转移联单管理制度；医疗卫生机构将医疗废物交给未取得经营许可证的单位或者个人收集、运送、贮存、处置；医疗卫生机构对医疗废物的处置不符合国家规定的环境保护、卫生标准、规范；医疗卫生机构未按照规定对污水、传染病病人或者疑似传染病病人的排泄物，进行严格消毒，或者未达到国家规定的排放标准，排入污水处理系统；医疗卫生机构对收治的传染病病人或者疑似传染病病人产生的生活垃圾，未按照医疗废物进行管理和处置的处罚</w:t>
            </w:r>
          </w:p>
        </w:tc>
      </w:tr>
      <w:tr w14:paraId="51EFF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951" w:type="dxa"/>
            <w:vAlign w:val="center"/>
          </w:tcPr>
          <w:p w14:paraId="14022F8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C9FBEBB">
            <w:pPr>
              <w:spacing w:line="300" w:lineRule="exact"/>
              <w:ind w:firstLine="420" w:firstLineChars="200"/>
              <w:rPr>
                <w:rFonts w:hint="eastAsia" w:ascii="宋体" w:hAnsi="宋体" w:cs="宋体"/>
                <w:szCs w:val="21"/>
              </w:rPr>
            </w:pPr>
            <w:r>
              <w:rPr>
                <w:rFonts w:hint="eastAsia" w:ascii="宋体" w:hAnsi="宋体" w:cs="宋体"/>
                <w:bCs/>
                <w:szCs w:val="21"/>
                <w:shd w:val="clear" w:color="auto" w:fill="FFFFFF"/>
              </w:rPr>
              <w:t>《医疗废物管理条例》第四十七条：医疗卫生机构、医疗废物集中处置单位有下列情形之一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一）在运送过程中丢弃医疗废物，在非贮存地点倾倒、堆放医疗废物或者将医疗废物混入其他废物和生活垃圾的；（二）未执行危险废物转移联单管理制度的；（三）将医疗废物交给未取得经营许可证的单位或者个人收集、运送、贮存、处置的；（四）对医疗废物的处置不符合国家规定的环境保护、卫生标准、规范的；（五）未按照本条例的规定对污水、传染病病人或者疑似传染病病人的排泄物，进行严格消毒，或者未达到国家规定的排放标准，排入污水处理系统的；（六）对收治的传染病病人或者疑似传染病病人产生的生活垃圾，未按照医疗废物进行管理和处置的。</w:t>
            </w:r>
          </w:p>
        </w:tc>
      </w:tr>
      <w:tr w14:paraId="0825C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993E1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AB4A9C4">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238A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944CD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A1876A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机构在运送过程中涉嫌丢弃医疗废物，在非贮存地点倾倒、堆放医疗废物或者将医疗废物混入其他废物和生活垃圾，未按照规定对污水、传染病病人或者疑似传染病病人的排泄物，进行严格消毒，或者未达到国家规定的排放标准，排入污水处理系统，医疗卫生机构对收治的传染病病人或者疑似传染病病人产生的生活垃圾，涉嫌未按照医疗废物进行管理和处置的违法行为，予以审查，并决定是否立案。</w:t>
            </w:r>
          </w:p>
          <w:p w14:paraId="671FB1A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1AB94F9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640A86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07FD36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C5A71C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B035FE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332F2E3">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6639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A5F9B7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572A64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6DABA9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BBA1EC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94D9DB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E078BC9">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773DF7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65FA630">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6680F0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F22D0C4">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335D9F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5C774B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4027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E2CBA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1C2C6FB">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医疗废物管理条例》、《四川省行政机关工作人员行政过错责任追究试行办法》等法律法规规章的相关规定追究相应的责任。</w:t>
            </w:r>
          </w:p>
        </w:tc>
      </w:tr>
      <w:tr w14:paraId="596BD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7CCD1A">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3F2C6C5">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EEC48CA">
      <w:pPr>
        <w:spacing w:line="300" w:lineRule="exact"/>
        <w:rPr>
          <w:rFonts w:hint="eastAsia" w:ascii="黑体" w:hAnsi="宋体" w:eastAsia="黑体"/>
          <w:sz w:val="32"/>
          <w:szCs w:val="32"/>
        </w:rPr>
      </w:pPr>
    </w:p>
    <w:p w14:paraId="7B8261FA">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53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528A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51A88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A9431E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2106</w:t>
            </w:r>
          </w:p>
        </w:tc>
      </w:tr>
      <w:tr w14:paraId="5EA33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39C4C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FEC6136">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4DA7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C7108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D5C146A">
            <w:pPr>
              <w:spacing w:line="300" w:lineRule="exact"/>
              <w:ind w:firstLine="525" w:firstLineChars="250"/>
              <w:rPr>
                <w:rFonts w:hint="eastAsia" w:ascii="宋体" w:hAnsi="宋体" w:cs="仿宋_GB2312"/>
                <w:szCs w:val="21"/>
              </w:rPr>
            </w:pPr>
            <w:r>
              <w:rPr>
                <w:rFonts w:hint="eastAsia" w:ascii="宋体" w:hAnsi="宋体" w:cs="宋体"/>
                <w:bCs/>
                <w:szCs w:val="21"/>
              </w:rPr>
              <w:t>对医疗卫生机构将未达到国家规定标准的污水、传染病病人或者疑似传染病病人的排泄物排入城市</w:t>
            </w:r>
            <w:r>
              <w:rPr>
                <w:rFonts w:hint="eastAsia" w:ascii="宋体" w:hAnsi="宋体" w:cs="宋体"/>
                <w:bCs/>
                <w:szCs w:val="21"/>
                <w:shd w:val="clear" w:color="auto" w:fill="FFFFFF"/>
              </w:rPr>
              <w:t>排水管</w:t>
            </w:r>
            <w:r>
              <w:rPr>
                <w:rFonts w:hint="eastAsia" w:ascii="宋体" w:hAnsi="宋体" w:cs="宋体"/>
                <w:bCs/>
                <w:szCs w:val="21"/>
              </w:rPr>
              <w:t>网的处罚</w:t>
            </w:r>
          </w:p>
        </w:tc>
      </w:tr>
      <w:tr w14:paraId="23EC8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86296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6AF6CCA">
            <w:pPr>
              <w:spacing w:line="300" w:lineRule="exact"/>
              <w:ind w:firstLine="525" w:firstLineChars="250"/>
              <w:rPr>
                <w:rFonts w:hint="eastAsia" w:ascii="宋体" w:hAnsi="宋体" w:cs="宋体"/>
                <w:szCs w:val="21"/>
              </w:rPr>
            </w:pPr>
            <w:r>
              <w:rPr>
                <w:rFonts w:hint="eastAsia" w:ascii="宋体" w:hAnsi="宋体" w:cs="宋体"/>
                <w:bCs/>
                <w:szCs w:val="21"/>
                <w:shd w:val="clear" w:color="auto" w:fill="FFFFFF"/>
              </w:rPr>
              <w:t>《医疗废物管理条例》第四十八条：医疗卫生机构违反本条例规定，将未达到国家规定标准的污水、传染病病人或者疑似传染病病人的排泄物排入城市排水管网的，由县级以上地方人民政府建设行政主管部门责令限期改正，给予警告，并处5000元以上1万元以下的罚款；逾期不改正的，处1万元以上3万元以下的罚款；造成传染病传播或者环境污染事故的，由原发证部门暂扣或者吊销执业许可证件；构成犯罪的，依法追究刑事责任。</w:t>
            </w:r>
          </w:p>
        </w:tc>
      </w:tr>
      <w:tr w14:paraId="283C5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37C47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5D27A5A">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DF73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1ABE3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68A0B03">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1.立案责任：发现医疗卫生机构涉嫌将未达到国家规定标准的污水、传染病病人或者疑似传染病病人的排泄物排入城市排水管网的违法行为，予以审查，并决定是否立案。</w:t>
            </w:r>
          </w:p>
          <w:p w14:paraId="380D2C1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17B1AB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B4F7F4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F4B3B3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3E76C5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E296E1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28E0053">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53FE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405EC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BE8021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AA4FA1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AC3357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FE9289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1DF5FBA">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BB82F65">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8E473CB">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F85485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3DDCED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D8F49F4">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B59CA1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6E53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42B77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A92A95A">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医疗废物管理条例》、《四川省行政机关工作人员行政过错责任追究试行办法》等法律法规规章的相关规定追究相应的责任。</w:t>
            </w:r>
          </w:p>
        </w:tc>
      </w:tr>
      <w:tr w14:paraId="4AA24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FAA9A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87796C9">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B5CB165">
      <w:pPr>
        <w:spacing w:line="300" w:lineRule="exact"/>
        <w:rPr>
          <w:rFonts w:hint="eastAsia" w:ascii="黑体" w:hAnsi="宋体" w:eastAsia="黑体"/>
          <w:sz w:val="32"/>
          <w:szCs w:val="32"/>
        </w:rPr>
      </w:pPr>
    </w:p>
    <w:p w14:paraId="2B33A4FA">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54</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83FE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E3BE4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DC91E0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2107</w:t>
            </w:r>
          </w:p>
        </w:tc>
      </w:tr>
      <w:tr w14:paraId="67026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8BA03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247535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A84F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AA3B5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B7C5BEF">
            <w:pPr>
              <w:spacing w:line="300" w:lineRule="exact"/>
              <w:ind w:firstLine="420" w:firstLineChars="200"/>
              <w:rPr>
                <w:rFonts w:hint="eastAsia" w:ascii="宋体" w:hAnsi="宋体" w:cs="仿宋_GB2312"/>
                <w:szCs w:val="21"/>
              </w:rPr>
            </w:pPr>
            <w:r>
              <w:rPr>
                <w:rFonts w:hint="eastAsia" w:ascii="宋体" w:hAnsi="宋体" w:cs="宋体"/>
                <w:bCs/>
                <w:szCs w:val="21"/>
              </w:rPr>
              <w:t>对医疗卫生机构发生医疗废物流失、泄漏、扩散时，未采取紧急处理措施，或者未及时向卫生行政主管部门报告的处罚</w:t>
            </w:r>
          </w:p>
        </w:tc>
      </w:tr>
      <w:tr w14:paraId="1E66D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2946F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0EE1C45">
            <w:pPr>
              <w:spacing w:line="300" w:lineRule="exact"/>
              <w:ind w:firstLine="420" w:firstLineChars="200"/>
              <w:rPr>
                <w:rFonts w:hint="eastAsia" w:ascii="宋体" w:hAnsi="宋体" w:cs="宋体"/>
                <w:szCs w:val="21"/>
              </w:rPr>
            </w:pPr>
            <w:r>
              <w:rPr>
                <w:rFonts w:hint="eastAsia" w:ascii="宋体" w:hAnsi="宋体" w:cs="宋体"/>
                <w:bCs/>
                <w:szCs w:val="21"/>
                <w:shd w:val="clear" w:color="auto" w:fill="FFFFFF"/>
              </w:rPr>
              <w:t>《医疗废物管理条例》第四十九条：医疗卫生机构、医疗废物集中处置单位发生医疗废物流失、泄漏、扩散时，未采取紧急处理措施，或者未及时向卫生行政主管部门</w:t>
            </w:r>
            <w:r>
              <w:rPr>
                <w:rFonts w:hint="eastAsia" w:ascii="宋体" w:hAnsi="宋体" w:cs="宋体"/>
                <w:bCs/>
                <w:szCs w:val="21"/>
              </w:rPr>
              <w:t>和</w:t>
            </w:r>
            <w:r>
              <w:rPr>
                <w:rFonts w:hint="eastAsia" w:ascii="宋体" w:hAnsi="宋体" w:cs="宋体"/>
                <w:bCs/>
                <w:szCs w:val="21"/>
                <w:shd w:val="clear" w:color="auto" w:fill="FFFFFF"/>
              </w:rPr>
              <w:t>环境保护行政主管部门报告的，由县级以上地方人民政府卫生行政主管部门或者环境保护行政主管部门按照各自的职责责令改正，给予警告，并处1万元以上3万元以下的罚款；造成传染病传播或者环境污染事故的，由原发证部门暂扣或者吊销执业许可证件或者经营许可证件；构成犯罪的，依法追究刑事责任。</w:t>
            </w:r>
          </w:p>
        </w:tc>
      </w:tr>
      <w:tr w14:paraId="2027B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5B00F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04BA477">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69157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1723C0">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D598AD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1.立案责任：发现医疗卫生机构发生医疗废物流失、泄漏、扩散时，涉嫌未采取紧急处理措施，或者未及时向卫生行政主管部门报告的违法行为，予以审查，并决定是否立案。</w:t>
            </w:r>
          </w:p>
          <w:p w14:paraId="2E332C2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E60ECD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EB48C2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4255DA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388885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A14D81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386101F">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D47E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9E5E21">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6D7D9F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004E60E">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DC91EF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D57AA8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1E54F1A">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8E693F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7759FAE">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071760D">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238C1F4">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3D1043C">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09135F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E05B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82B04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6DD4D01">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处罚程序》、《行政机关公务员处分条例》、《医疗废物管理条例》、《四川省行政机关工作人员行政过错责任追究试行办法》等法律法规规章的相关规定追究相应的责任。</w:t>
            </w:r>
          </w:p>
        </w:tc>
      </w:tr>
      <w:tr w14:paraId="7C1D3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EE988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F28CE18">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7EF5218">
      <w:pPr>
        <w:spacing w:line="300" w:lineRule="exact"/>
        <w:rPr>
          <w:rFonts w:hint="eastAsia" w:ascii="黑体" w:hAnsi="宋体" w:eastAsia="黑体"/>
          <w:sz w:val="32"/>
          <w:szCs w:val="32"/>
        </w:rPr>
      </w:pPr>
    </w:p>
    <w:p w14:paraId="718A077C">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55</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CF2A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4F02C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76058FC">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2108</w:t>
            </w:r>
          </w:p>
        </w:tc>
      </w:tr>
      <w:tr w14:paraId="480DF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DC06C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CA2670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609C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927C44">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0E0C9E7">
            <w:pPr>
              <w:spacing w:line="300" w:lineRule="exact"/>
              <w:ind w:firstLine="420" w:firstLineChars="200"/>
              <w:rPr>
                <w:rFonts w:hint="eastAsia" w:ascii="宋体" w:hAnsi="宋体" w:cs="仿宋_GB2312"/>
                <w:szCs w:val="21"/>
              </w:rPr>
            </w:pPr>
            <w:r>
              <w:rPr>
                <w:rFonts w:hint="eastAsia" w:ascii="宋体" w:hAnsi="宋体" w:cs="宋体"/>
                <w:bCs/>
                <w:szCs w:val="21"/>
              </w:rPr>
              <w:t>对医疗卫生机构无正当理由，阻碍卫生行政主管部门或者环境保护行政主管部门执法人员执行职务，拒绝执法人员进入现场，或者不配合执法部门的检查、监测、调查取证的处罚</w:t>
            </w:r>
          </w:p>
        </w:tc>
      </w:tr>
      <w:tr w14:paraId="4B078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A25DBB">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941A33F">
            <w:pPr>
              <w:spacing w:line="300" w:lineRule="exact"/>
              <w:ind w:firstLine="420" w:firstLineChars="200"/>
              <w:rPr>
                <w:rFonts w:hint="eastAsia" w:ascii="宋体" w:hAnsi="宋体" w:cs="宋体"/>
                <w:szCs w:val="21"/>
              </w:rPr>
            </w:pPr>
            <w:r>
              <w:rPr>
                <w:rFonts w:hint="eastAsia" w:ascii="宋体" w:hAnsi="宋体" w:cs="宋体"/>
                <w:bCs/>
                <w:szCs w:val="21"/>
                <w:shd w:val="clear" w:color="auto" w:fill="FFFFFF"/>
              </w:rPr>
              <w:t>《医疗废物管理条例》第五十条：医疗卫生机构、医疗废物集中处置单位，无正当理由，阻碍卫生行政主管部门或者环境保护行政主管部门执法人员执行职务，拒绝</w:t>
            </w:r>
            <w:r>
              <w:rPr>
                <w:rFonts w:hint="eastAsia" w:ascii="宋体" w:hAnsi="宋体" w:cs="宋体"/>
                <w:bCs/>
                <w:szCs w:val="21"/>
              </w:rPr>
              <w:t>执法</w:t>
            </w:r>
            <w:r>
              <w:rPr>
                <w:rFonts w:hint="eastAsia" w:ascii="宋体" w:hAnsi="宋体" w:cs="宋体"/>
                <w:bCs/>
                <w:szCs w:val="21"/>
                <w:shd w:val="clear" w:color="auto" w:fill="FFFFFF"/>
              </w:rPr>
              <w:t>人员进入现场，或者不配合执法部门的检查、监测、调查取证的，由县级以上地方人民政府卫生行政主管部门或者环境保护行政主管部门按照各自的职责责令改正，给予警告；拒不改正的，由原发证部门暂扣或者吊销执业许可证件或者经营许可证件；触犯《中华人民共和国治安管理处罚法》，构成违反治安管理行为的，由公安机关依法予以处罚；构成犯罪的，依法追究刑事责任。</w:t>
            </w:r>
          </w:p>
        </w:tc>
      </w:tr>
      <w:tr w14:paraId="44211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58EFF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05BD9A7">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32B7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6F7C9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DB30E01">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机构无正当理由，涉嫌阻碍卫生行政主管部门或者环境保护行政主管部门执法人员执行职务，拒绝执法人员进入现场，或者不配合执法部门的检查、监测、调查取证的违法行为，予以审查，并决定是否立案。</w:t>
            </w:r>
          </w:p>
          <w:p w14:paraId="46C5A4A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2E0491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FFA30D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DC2529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404D93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470DC4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E780925">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6C60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7B8DB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E18B956">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8E27546">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280BC6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7CD42D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62913D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17D1619">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97D956B">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6FA138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09A6132">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7CD5ED6">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37916B2">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198F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09DBD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3D0B101">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医疗废物管理条例》、《四川省行政机关工作人员行政过错责任追究试行办法》等法律法规规章的相关规定追究相应的责任。</w:t>
            </w:r>
          </w:p>
        </w:tc>
      </w:tr>
      <w:tr w14:paraId="3DE96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6CEF6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CD1D16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CE7D73D">
      <w:pPr>
        <w:spacing w:line="300" w:lineRule="exact"/>
        <w:rPr>
          <w:rFonts w:hint="eastAsia" w:ascii="黑体" w:hAnsi="宋体" w:eastAsia="黑体"/>
          <w:sz w:val="32"/>
          <w:szCs w:val="32"/>
          <w:lang w:eastAsia="zh-CN"/>
        </w:rPr>
      </w:pPr>
    </w:p>
    <w:p w14:paraId="290DB32A">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2-56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24D4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19FCB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700497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2109</w:t>
            </w:r>
          </w:p>
        </w:tc>
      </w:tr>
      <w:tr w14:paraId="79F5B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383D9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1A9A8F6">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BD77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825AE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7B95F46">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outlineLvl w:val="9"/>
              <w:rPr>
                <w:rFonts w:hint="eastAsia" w:ascii="宋体" w:hAnsi="宋体" w:cs="仿宋_GB2312"/>
                <w:szCs w:val="21"/>
              </w:rPr>
            </w:pPr>
            <w:r>
              <w:rPr>
                <w:rFonts w:hint="eastAsia" w:ascii="宋体" w:hAnsi="宋体" w:cs="宋体"/>
                <w:bCs/>
                <w:szCs w:val="21"/>
                <w:lang w:val="en-US" w:eastAsia="zh-CN"/>
              </w:rPr>
              <w:t xml:space="preserve"> </w:t>
            </w:r>
            <w:r>
              <w:rPr>
                <w:rFonts w:hint="eastAsia" w:ascii="宋体" w:hAnsi="宋体" w:cs="宋体"/>
                <w:bCs/>
                <w:szCs w:val="21"/>
              </w:rPr>
              <w:t>对疾病预防控制机构及有关责任人员未依法履行传染病监测职责；未依法履行传染病疫情报告、通报职责，或者隐瞒、谎报、缓报传染病疫情；未主动收集传染病疫情信息，或者对传染病疫情信息和疫情报告未及时进行分析、调查、核实；发现传染病疫情时，未依据职责及时采取《中华人民共和国传染病防治法》规定的措施；故意泄露传染病病人、病原携带者、疑似传染病病人、密切接触者涉及个人隐私的有关信息、资料；未按规定建立专门的流行病学调查队伍，进行传染病疫情的流行病学调查工作；在接到传染病疫情报告后，未按规定派人进行现场调查的；未按规定上报疫情或报告突发公共卫生事件的处罚</w:t>
            </w:r>
          </w:p>
        </w:tc>
      </w:tr>
      <w:tr w14:paraId="5198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55AAF1">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C0AE9E0">
            <w:pPr>
              <w:spacing w:line="300" w:lineRule="exact"/>
              <w:ind w:firstLine="420" w:firstLineChars="200"/>
              <w:rPr>
                <w:rFonts w:hint="eastAsia" w:ascii="宋体" w:hAnsi="宋体" w:cs="宋体"/>
                <w:bCs/>
                <w:kern w:val="0"/>
                <w:szCs w:val="21"/>
              </w:rPr>
            </w:pPr>
            <w:r>
              <w:rPr>
                <w:rFonts w:hint="eastAsia" w:ascii="宋体" w:hAnsi="宋体" w:cs="宋体"/>
                <w:bCs/>
                <w:kern w:val="0"/>
                <w:szCs w:val="21"/>
              </w:rPr>
              <w:t>《中华人民共和国传染病防治法》第六十八条：疾病预防控制机构违反本法规定，有下列情形之一的，由县级以上人民政府卫生行政部门责令限期改正，通报批评，给予警告；对负有责任的主管人员和其他直接责任人员</w:t>
            </w:r>
            <w:r>
              <w:rPr>
                <w:rFonts w:hint="eastAsia" w:ascii="宋体" w:hAnsi="宋体" w:cs="宋体"/>
                <w:bCs/>
                <w:szCs w:val="21"/>
              </w:rPr>
              <w:t>，</w:t>
            </w:r>
            <w:r>
              <w:rPr>
                <w:rFonts w:hint="eastAsia" w:ascii="宋体" w:hAnsi="宋体" w:cs="宋体"/>
                <w:bCs/>
                <w:kern w:val="0"/>
                <w:szCs w:val="21"/>
              </w:rPr>
              <w:t>依法给予降级、撤职、开除的处分，并可以依法吊销有关责任人员的执业证书；构成犯罪的，依法追究刑事责任：（一）未依法履行传染病监测职责的；（二）未依法履行传染病疫情报告、通报职责，或者隐瞒、谎报、缓报传染病疫情的；（三）未主动收集传染病疫情信息，或者对传染病疫情信息和疫情报告未及时进行分析、调查、核实的；（四）发现传染病疫情时，未依据职责及时采取本法规定的措施的；（五）故意泄露传染病病人、病原携带者、疑似传染病病人、密切接触者涉及个人隐私的有关信息、资料的。</w:t>
            </w:r>
          </w:p>
          <w:p w14:paraId="4CF2D0DA">
            <w:pPr>
              <w:spacing w:line="300" w:lineRule="exact"/>
              <w:ind w:firstLine="420" w:firstLineChars="200"/>
              <w:rPr>
                <w:rFonts w:hint="eastAsia" w:ascii="宋体" w:hAnsi="宋体" w:cs="宋体"/>
                <w:szCs w:val="21"/>
              </w:rPr>
            </w:pPr>
            <w:r>
              <w:rPr>
                <w:rFonts w:hint="eastAsia" w:ascii="宋体" w:hAnsi="宋体" w:cs="宋体"/>
                <w:bCs/>
                <w:szCs w:val="21"/>
              </w:rPr>
              <w:t>《突发公共卫生事件与传染病疫情监测信息报告管理办法》第三十九条：疾病预防控制机构有下列行为之一的，由县级以上地方卫生行政部门责令改正、通报批评、给予警告；对主要负责人、负有责任的主管人员和其他责任人员依法给予降级、撤职的行政处分；造成传染病传播、流行或者对社会公众健康造成其它严重危害后果，构成犯罪的，依法追究刑事责任：（一）瞒报、缓报、谎报发现的传染病病人、病原携带者、疑似病人的；（二）未按规定建立专门的流行病学调查队伍，进行传染病疫情的流行病学调查工作；（三）在接到传染病疫情报告后，未按规定派人进行现场调查的；（四）未按规定上报疫情或报告突发公共卫生事件的。</w:t>
            </w:r>
          </w:p>
        </w:tc>
      </w:tr>
      <w:tr w14:paraId="37CFA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0FC5D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8200824">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B086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D4CDD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4DF49E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1.立案责任：发现疾病预防控制机构及有关责任人员涉嫌未依法履行传染病监测职责的违法行为，予以审查，并决定是否立案。</w:t>
            </w:r>
          </w:p>
          <w:p w14:paraId="5BC2D6C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8397B5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25D90E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E51B94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057BB3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7C68F6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0C58ED0">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52F2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6BB89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CD837BB">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4AB516D">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550D87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BE9704A">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BFDE74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w:t>
            </w:r>
            <w:r>
              <w:rPr>
                <w:rFonts w:hint="eastAsia" w:ascii="宋体" w:hAnsi="宋体" w:cs="宋体"/>
                <w:bCs/>
                <w:spacing w:val="-4"/>
                <w:szCs w:val="21"/>
              </w:rPr>
              <w:t>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w:t>
            </w:r>
            <w:r>
              <w:rPr>
                <w:rFonts w:hint="eastAsia" w:ascii="宋体" w:hAnsi="宋体" w:cs="宋体"/>
                <w:bCs/>
                <w:szCs w:val="21"/>
              </w:rPr>
              <w:t>除前款第一项、第五项所述情形之外，承办人应制作结案报告，并经本机关负责人批准后结案。</w:t>
            </w:r>
          </w:p>
          <w:p w14:paraId="1515D8F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6D9C83D">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FBE392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935BC15">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48C335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B3C5087">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B105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D8276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E36818A">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卫生行政处罚程序》、《行政机关公务员处分条例》、《四川省行政机关工作人员行政过错责任追究试行办法》等法律法规规章的相关规定追究相应的责任。</w:t>
            </w:r>
          </w:p>
        </w:tc>
      </w:tr>
      <w:tr w14:paraId="3DFAC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CBAD37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282A32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E22943D">
      <w:pPr>
        <w:spacing w:line="300" w:lineRule="exact"/>
        <w:rPr>
          <w:rFonts w:hint="eastAsia" w:ascii="黑体" w:hAnsi="宋体" w:eastAsia="黑体"/>
          <w:sz w:val="32"/>
          <w:szCs w:val="32"/>
          <w:lang w:val="en-US" w:eastAsia="zh-CN"/>
        </w:rPr>
      </w:pPr>
    </w:p>
    <w:p w14:paraId="280874B2">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57</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9074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7DACA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3FF3F2B">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2110</w:t>
            </w:r>
          </w:p>
        </w:tc>
      </w:tr>
      <w:tr w14:paraId="7C6F9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F18C0A">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C333B0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ED8F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C512F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EFFC8A9">
            <w:pPr>
              <w:spacing w:line="300" w:lineRule="exact"/>
              <w:ind w:firstLine="420" w:firstLineChars="200"/>
              <w:rPr>
                <w:rFonts w:hint="eastAsia" w:ascii="宋体" w:hAnsi="宋体" w:cs="仿宋_GB2312"/>
                <w:szCs w:val="21"/>
              </w:rPr>
            </w:pPr>
            <w:r>
              <w:rPr>
                <w:rFonts w:hint="eastAsia" w:ascii="宋体" w:hAnsi="宋体" w:cs="宋体"/>
                <w:bCs/>
                <w:szCs w:val="21"/>
              </w:rPr>
              <w:t>对医疗机构及有关责任人未按照规定承担本单位的传染病预防、控制工作、医院感染控制任务和责任区域内的传染病预防工作；医疗机构及有关责任人未按照规定报告传染病疫情，或隐瞒、谎报、缓报传染病疫情；医疗机构及有关责任人发现传染病疫情时，未按照规定对传染病病人、疑似传染病病人提供医疗救护、现场救援、接诊、转诊的，或者拒绝接受转诊；医疗机构及有关责任人未按照规定对本单位内被传染病病原体污染的场所、物品以及医疗废物实施消毒或者无害化处置；医疗机构及有关责任人未按照规定对医疗器械进行消毒，或者对按照规定一次使用的医疗器具未予销毁，再次使用；医疗机构及有关责任人在医疗救治过程中未按照规定保管医学记录资料；医疗机构及有关责任人故意泄露传染病病人、病原携带者、疑似传染病病人、密切接触者涉及个人隐私的有关信息、资料的处罚</w:t>
            </w:r>
          </w:p>
        </w:tc>
      </w:tr>
      <w:tr w14:paraId="4F769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52B54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CBBF3F0">
            <w:pPr>
              <w:spacing w:line="300" w:lineRule="exact"/>
              <w:ind w:firstLine="420" w:firstLineChars="200"/>
              <w:rPr>
                <w:rFonts w:hint="eastAsia" w:ascii="宋体" w:hAnsi="宋体" w:cs="宋体"/>
                <w:szCs w:val="21"/>
              </w:rPr>
            </w:pPr>
            <w:r>
              <w:rPr>
                <w:rFonts w:hint="eastAsia" w:ascii="宋体" w:hAnsi="宋体" w:cs="宋体"/>
                <w:bCs/>
                <w:szCs w:val="21"/>
              </w:rPr>
              <w:t>《中华人民共和国传染病防治法》第六十九条：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构成犯罪的，依法追究刑事责任：（一）未按照规定承担本单位的传染病预防、控制工作、医院感染控制任务和责任区域内的传染病预防工作的；（二）未按照规定报告传染病疫情，或者隐瞒、谎报、缓报传染病疫情的；（三）发现传染病疫情时，未按照规定对传染病病人、疑似传染病病人提供医疗救护、现场救援、接诊、转诊的，或者拒绝接受转诊的；（四）未按照规定对本单位内被传染病病原体污染的场所、物品以及医疗废物实施消毒或者无害化处置的；（五）未按照规定对医疗器械进行消毒，或者对按照规定一次使用的医疗器具未予销毁，再次使用的；（六）在医疗救治过程中未按照规定保管医学记录资料的；（七）故意泄露传染病病人、病原携带者、疑似传染病病人、密切接触者涉及个人隐私的有关信息、资料的。</w:t>
            </w:r>
          </w:p>
        </w:tc>
      </w:tr>
      <w:tr w14:paraId="12B99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A1903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882E1CB">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1382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37CE6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F3FC707">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及有关责任人涉嫌未按照规定承担本单位的传染病预防、控制工作、医院感染控制任务和责任区域内的传染病预防工作，医疗机构及有关责任人涉嫌未按照规定报告传染病疫情，或隐瞒、谎报、缓报传染病疫情，医疗机构及有关责任人发现传染病疫情时，涉嫌未按照规定对传染病病人、疑似传染病病人提供医疗救护、现场救援、接诊、转诊的，或者拒绝接受转诊，医疗机构及有关责任人涉嫌未按照规定对本单位内被传染病病原体污染的场所、物品以及医疗废物实施消毒或者无害化处置，医疗机构及有关责任人涉嫌未按照规定对医疗器械进行消毒，或者对按照规定一次使用的医疗器具未予销毁，再次使用，医疗机构及有关责任人涉嫌在医疗救治过程中未按照规定保管医学记录资料，医疗机构及有关责任人涉嫌故意泄露传染病病人、病原携带者、疑似传染病病人、密切接触者涉及个人隐私的有关信息、资料的违法行为，予以审查，并决定是否立案。</w:t>
            </w:r>
          </w:p>
          <w:p w14:paraId="58DED49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8EF0DB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3FA71C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5693AA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5D1D95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1D5744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4838730">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B0E0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CCC4FB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FC0047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D7ED844">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01704B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D53C64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31EEB85">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267100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FF93C6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628847E">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12ACA67">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8D9655F">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526B6F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72B7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8E9A8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C990353">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卫生行政处罚程序》、《行政机关公务员处分条例》、《四川省行政机关工作人员行政过错责任追究试行办法》等法律法规规章的相关规定追究相应的责任。</w:t>
            </w:r>
          </w:p>
        </w:tc>
      </w:tr>
      <w:tr w14:paraId="34E7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C092A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6E1E92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8D0C29B">
      <w:pPr>
        <w:spacing w:line="400" w:lineRule="exact"/>
        <w:rPr>
          <w:rFonts w:hint="eastAsia" w:ascii="黑体" w:hAnsi="宋体" w:eastAsia="黑体"/>
          <w:sz w:val="32"/>
          <w:szCs w:val="32"/>
        </w:rPr>
      </w:pPr>
    </w:p>
    <w:p w14:paraId="2356D49B">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58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0BF3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7D2C93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102D8D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2111</w:t>
            </w:r>
          </w:p>
        </w:tc>
      </w:tr>
      <w:tr w14:paraId="0A749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7EEF9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EBA910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079B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74C993">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5925D994">
            <w:pPr>
              <w:jc w:val="left"/>
              <w:rPr>
                <w:rFonts w:ascii="宋体" w:hAnsi="宋体"/>
                <w:szCs w:val="21"/>
              </w:rPr>
            </w:pPr>
            <w:r>
              <w:rPr>
                <w:rFonts w:hint="eastAsia" w:ascii="宋体" w:hAnsi="宋体"/>
                <w:szCs w:val="21"/>
              </w:rPr>
              <w:t xml:space="preserve">    对采供血机构未按照规定报告传染病疫情，或者隐瞒、谎报、缓报传染病疫情，或者未执行国家有关规定，导致因输入血液引起经血液传播疾病发生的处罚</w:t>
            </w:r>
          </w:p>
        </w:tc>
      </w:tr>
      <w:tr w14:paraId="5045B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1DD0D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DB711B2">
            <w:pPr>
              <w:spacing w:line="300" w:lineRule="exact"/>
              <w:ind w:firstLine="420" w:firstLineChars="200"/>
              <w:rPr>
                <w:rFonts w:hint="eastAsia" w:ascii="宋体" w:hAnsi="宋体" w:cs="宋体"/>
                <w:szCs w:val="21"/>
              </w:rPr>
            </w:pPr>
            <w:r>
              <w:rPr>
                <w:rFonts w:hint="eastAsia" w:ascii="宋体" w:hAnsi="宋体" w:cs="仿宋"/>
                <w:snapToGrid w:val="0"/>
                <w:kern w:val="0"/>
                <w:szCs w:val="21"/>
              </w:rPr>
              <w:t>《中华人民共和国传染病防治法》第七十条第一款 采供血机构未按照规定报告传染病疫情，或者隐瞒、谎报、缓报传染病疫情，或者未执行国家有关规定，导致因输入血液引起经血液传播疾病发生的，由县级以上人民政府卫生行政部门责令改正，通报批评，给予警告；造成传染病传播、流行或者其他严重后果的，对负有责任的主管人员和其他直接责任人员，依法给予降级、撤职、开除的处分，并可以依法吊销采供血机构的执业许可证；构成犯罪的，依法追究刑事责任。</w:t>
            </w:r>
          </w:p>
        </w:tc>
      </w:tr>
      <w:tr w14:paraId="185DE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AF8DA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7B429BB">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4DE63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E56E3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70FF4BE">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疾病预防控制机构及有关责任人员涉嫌未依法履行传染病疫情报告、通报职责，或者隐瞒、谎报、缓报传染病疫情，疾病预防控制机构及有关责任人员涉嫌未主动收集传染病疫情信息，或者对传染病疫情信息和疫情报告未及时进行分析、调查、核实；疾病预防控制机构及有关责任人员发现传染病疫情时，涉嫌未依据职责及时采取《中华人民共和国传染病防治法》规定的措施，疾病预防控制机构及有关责任人员涉嫌故意泄露传染病病人、病原携带者、疑似传染病病人、密切接触者涉及个人隐私的有关信息、资料的违法行为，予以审查，并决定是否立案。</w:t>
            </w:r>
          </w:p>
          <w:p w14:paraId="13E58FB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930E3B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8189F5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6653EF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44B096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07EBE0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909F25D">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A622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E3A94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C1C1C21">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F360A53">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4B652DA">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591A8D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3D65263F">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w:t>
            </w:r>
            <w:r>
              <w:rPr>
                <w:rFonts w:hint="eastAsia" w:ascii="宋体" w:hAnsi="宋体" w:cs="宋体"/>
                <w:bCs/>
                <w:spacing w:val="-4"/>
                <w:szCs w:val="21"/>
              </w:rPr>
              <w:t>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w:t>
            </w:r>
            <w:r>
              <w:rPr>
                <w:rFonts w:hint="eastAsia" w:ascii="宋体" w:hAnsi="宋体" w:cs="宋体"/>
                <w:bCs/>
                <w:szCs w:val="21"/>
              </w:rPr>
              <w:t>除前款第一项、第五项所述情形之外，承办人应制作结案报告，并经本机关负责人批准后结案。</w:t>
            </w:r>
          </w:p>
          <w:p w14:paraId="000E8A6F">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0BC135C4">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1089EEC9">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1C636D3">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5DF35A4">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0997164C">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1FADC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19FD1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78950B0">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卫生行政处罚程序》、《行政机关公务员处分条例》、《四川省行政机关工作人员行政过错责任追究试行办法》等法律法规规章的相关规定追究相应的责任。</w:t>
            </w:r>
          </w:p>
        </w:tc>
      </w:tr>
      <w:tr w14:paraId="1070B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A59E26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9913E6E">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046AE657">
      <w:pPr>
        <w:spacing w:line="300" w:lineRule="exact"/>
        <w:rPr>
          <w:rFonts w:hint="eastAsia" w:ascii="黑体" w:hAnsi="宋体" w:eastAsia="黑体"/>
          <w:sz w:val="32"/>
          <w:szCs w:val="32"/>
        </w:rPr>
      </w:pPr>
    </w:p>
    <w:p w14:paraId="64F4D8E9">
      <w:pPr>
        <w:spacing w:line="300" w:lineRule="exact"/>
        <w:rPr>
          <w:rFonts w:hint="eastAsia" w:eastAsia="黑体"/>
          <w:sz w:val="24"/>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59</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0795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5B2FF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B716ECA">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2112</w:t>
            </w:r>
          </w:p>
        </w:tc>
      </w:tr>
      <w:tr w14:paraId="5505E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8B89D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3A1682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1BD7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1D4E0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1D25FBAB">
            <w:pPr>
              <w:spacing w:line="300" w:lineRule="exact"/>
              <w:ind w:firstLine="420" w:firstLineChars="200"/>
              <w:rPr>
                <w:rFonts w:hint="eastAsia" w:ascii="宋体" w:hAnsi="宋体" w:cs="宋体"/>
                <w:bCs/>
                <w:szCs w:val="21"/>
              </w:rPr>
            </w:pPr>
            <w:r>
              <w:rPr>
                <w:rFonts w:hint="eastAsia" w:ascii="宋体" w:hAnsi="宋体" w:cs="宋体"/>
                <w:bCs/>
                <w:szCs w:val="21"/>
              </w:rPr>
              <w:t>对用于传染病防治的消毒产品不符合国家卫生标准和卫生规范；出售、运输疫区中被传染病病原体污染或者可能被传染病病原体污染的物品，未进行消毒处理；生物制品生产单位生产的血液制品不符合国家质量标准，导致或者可能导致传染病传播、流行的处罚</w:t>
            </w:r>
          </w:p>
        </w:tc>
      </w:tr>
      <w:tr w14:paraId="52619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B3E9CA">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8F2B1B9">
            <w:pPr>
              <w:spacing w:line="300" w:lineRule="exact"/>
              <w:ind w:firstLine="420" w:firstLineChars="200"/>
              <w:rPr>
                <w:rFonts w:hint="eastAsia" w:ascii="宋体" w:hAnsi="宋体" w:cs="宋体"/>
                <w:bCs/>
                <w:szCs w:val="21"/>
              </w:rPr>
            </w:pPr>
            <w:r>
              <w:rPr>
                <w:rFonts w:hint="eastAsia" w:ascii="宋体" w:hAnsi="宋体" w:cs="宋体"/>
                <w:bCs/>
                <w:szCs w:val="21"/>
              </w:rPr>
              <w:t>《中华人民共和国传染病防治法》第七十三条第（三）、（四）、（五）项：违反本法规定，有下列情形之一，导致或者可能导致传染病传播、流行的，由县级以上人民政府卫生行政部门责令限期改正，没收违法所得，可以并处五万元以下的罚款；已取得许可证的，原发证部门可以依法暂扣或者吊销许可证；构成犯罪的，依法追究刑事责任：……（三）用于传染病防治的消毒产品不符合国家卫生标准和卫生规范的；（四）出售、运输疫区中被传染病病原体污染或者可能被传染病病原体污染的物品，未进行消毒处理的；（五）生物制品生产单位生产的血液制品不符合国家质量标准的。</w:t>
            </w:r>
          </w:p>
        </w:tc>
      </w:tr>
      <w:tr w14:paraId="6EB9B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7849F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6347D26">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2CC8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6E34F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D9D94BB">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用于传染病防治的消毒产品涉嫌不符合国家卫生标准和卫生规范；出售、运输疫区中被传染病病原体污染或者可能被传染病病原体污染的物品，涉嫌未进行消毒处理；生物制品生产单位生产的血液制品涉嫌不符合国家质量标准，导致或者可能导致传染病传播、流行的违法行为，予以审查，并决定是否立案。</w:t>
            </w:r>
          </w:p>
          <w:p w14:paraId="0C1F5EE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62312F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A415BA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1C425B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4206BC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13B70F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7864737">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4FE0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411C3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330A57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F3F0636">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C6B1A95">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947549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6F7D4B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A54430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2E633B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4FFC948">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87F40E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01C1E6A">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C38BD52">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13A6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63CEC2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54DCB3B">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卫生行政处罚程序》、《行政机关公务员处分条例》、《四川省行政机关工作人员行政过错责任追究试行办法》等法律法规规章的相关规定追究相应的责任。</w:t>
            </w:r>
          </w:p>
        </w:tc>
      </w:tr>
      <w:tr w14:paraId="2B016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2C959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4E1EB50">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3422BE7">
      <w:pPr>
        <w:spacing w:line="300" w:lineRule="exact"/>
        <w:rPr>
          <w:rFonts w:hint="eastAsia" w:ascii="黑体" w:hAnsi="宋体" w:eastAsia="黑体"/>
          <w:sz w:val="32"/>
          <w:szCs w:val="32"/>
        </w:rPr>
      </w:pPr>
    </w:p>
    <w:p w14:paraId="58B760E7">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60</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4220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E1A3C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19D034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2113</w:t>
            </w:r>
          </w:p>
        </w:tc>
      </w:tr>
      <w:tr w14:paraId="24EB5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E03E0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4A7E12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3C18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9E279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3B1F043">
            <w:pPr>
              <w:spacing w:line="300" w:lineRule="exact"/>
              <w:ind w:firstLine="420" w:firstLineChars="200"/>
              <w:rPr>
                <w:rFonts w:hint="eastAsia" w:ascii="宋体" w:hAnsi="宋体" w:cs="仿宋_GB2312"/>
                <w:szCs w:val="21"/>
              </w:rPr>
            </w:pPr>
            <w:r>
              <w:rPr>
                <w:rFonts w:hint="eastAsia" w:ascii="宋体" w:hAnsi="宋体" w:cs="宋体"/>
                <w:bCs/>
                <w:szCs w:val="21"/>
              </w:rPr>
              <w:t>对疾病预防控制机构、医疗机构和从事病原微生物实验的单位，不符合国家规定的条件和技术标准，对传染病病原体样本未按照规定进行严格管理，造成实验室感染和病原微生物扩散；违反国家有关规定，采集、保藏、携带、运输和使用传染病菌种、毒种和传染病检测样本；疾病预防控制机构、医疗机构未执行国家有关规定，导致因输入血液、使用血液制品引起经血液传播疾病发生的处罚</w:t>
            </w:r>
          </w:p>
        </w:tc>
      </w:tr>
      <w:tr w14:paraId="4D774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282DE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6873F37">
            <w:pPr>
              <w:spacing w:line="300" w:lineRule="exact"/>
              <w:ind w:firstLine="420" w:firstLineChars="200"/>
              <w:rPr>
                <w:rFonts w:hint="eastAsia" w:ascii="宋体" w:hAnsi="宋体" w:cs="宋体"/>
                <w:szCs w:val="21"/>
              </w:rPr>
            </w:pPr>
            <w:r>
              <w:rPr>
                <w:rFonts w:hint="eastAsia" w:ascii="宋体" w:hAnsi="宋体" w:cs="宋体"/>
                <w:bCs/>
                <w:kern w:val="0"/>
                <w:szCs w:val="21"/>
              </w:rPr>
              <w:t>《中华人民共和国传染病防治法》第七十四条：违反本法规定，有下列情形之一的，由县级以上地方人民政府卫生行政部门责令改正，通报批评，给予警告，已取得许可证的，可以依法暂扣或者吊销许可证；造成传染病传播、流行以及其他严重后果的，对负有责任的主管人员和其他直接责任人员，依法给予降级、撤职、开除的处分，并可以依法吊销有关责任人员的执业证书；构成犯罪的，依法追究刑事责任：（一）疾病预防控制机构、医疗机构和从事病原微生物实验的单位，不符合国家规定的条件和技术标准，对传染病病原体样本未按照</w:t>
            </w:r>
            <w:r>
              <w:rPr>
                <w:rFonts w:hint="eastAsia" w:ascii="宋体" w:hAnsi="宋体" w:cs="宋体"/>
                <w:bCs/>
                <w:szCs w:val="21"/>
              </w:rPr>
              <w:t>规定</w:t>
            </w:r>
            <w:r>
              <w:rPr>
                <w:rFonts w:hint="eastAsia" w:ascii="宋体" w:hAnsi="宋体" w:cs="宋体"/>
                <w:bCs/>
                <w:kern w:val="0"/>
                <w:szCs w:val="21"/>
              </w:rPr>
              <w:t>进行严格管理，造成实验室感染和病原微生物扩散的；（二）违反国家有关规定，采集、保藏、携带、运输和使用传染病菌种、毒种和传染病检测样本的；（三）疾病预防控制机构、医疗机构未执行国家有关规定，导致因输入血液、使用血液制品引起经血液传播疾病发生的。</w:t>
            </w:r>
          </w:p>
        </w:tc>
      </w:tr>
      <w:tr w14:paraId="20104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A5E4D6">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947AB33">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06D5E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7C31E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F9F4143">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疾病预防控制机构、医疗机构和从事病原微生物实验的单位涉嫌不符合国家规定的条件和技术标准，对传染病病原体样本未按照规定进行严格管理，造成实验室感染和病原微生物扩散，违反国家有关规定，采集、保藏、携带、运输和使用传染病菌种、毒种和传染病检测样本，疾病预防控制机构、医疗机构未执行国家有关规定，导致因输入血液、使用血液制品引起经血液传播疾病发生的违法行为，予以审查，并决定是否立案。</w:t>
            </w:r>
          </w:p>
          <w:p w14:paraId="07CD450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F656F3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7B6792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81DB85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E1D955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4A97793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769F9F7D">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FAA1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04D71A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1DC2B4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1417AE9">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C1F6A4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F227DE0">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95D403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DB6800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B1E75D0">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AB52D7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1B51C9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0E6D06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5BA66B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BAD7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C00069">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65E1701">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卫生行政处罚程序》、《行政机关公务员处分条例》、《四川省行政机关工作人员行政过错责任追究试行办法》等法律法规规章的相关规定追究相应的责任。</w:t>
            </w:r>
          </w:p>
        </w:tc>
      </w:tr>
      <w:tr w14:paraId="59208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777FF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BEDED8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9D784E2">
      <w:pPr>
        <w:spacing w:line="300" w:lineRule="exact"/>
        <w:rPr>
          <w:rFonts w:hint="eastAsia" w:ascii="黑体" w:hAnsi="宋体" w:eastAsia="黑体"/>
          <w:sz w:val="32"/>
          <w:szCs w:val="32"/>
        </w:rPr>
      </w:pPr>
    </w:p>
    <w:p w14:paraId="59B11C55">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61</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1243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2F652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674E38B">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2114</w:t>
            </w:r>
          </w:p>
        </w:tc>
      </w:tr>
      <w:tr w14:paraId="53BC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EC0F6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220CB0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F6E1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BA1C3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5BAD108">
            <w:pPr>
              <w:spacing w:line="300" w:lineRule="exact"/>
              <w:ind w:firstLine="420" w:firstLineChars="200"/>
              <w:rPr>
                <w:rFonts w:hint="eastAsia" w:ascii="宋体" w:hAnsi="宋体" w:cs="仿宋_GB2312"/>
                <w:szCs w:val="21"/>
              </w:rPr>
            </w:pPr>
            <w:r>
              <w:rPr>
                <w:rFonts w:hint="eastAsia" w:ascii="宋体" w:hAnsi="宋体" w:cs="宋体"/>
                <w:bCs/>
                <w:szCs w:val="21"/>
              </w:rPr>
              <w:t>对被传染病病原体污染的污水、污物、粪便不按规定进行消毒处理；对被甲类和乙类传染病病人、病原携带者、疑似传染病病人污染的场所、物品未按照卫生防疫机构的要求实施必要的卫生处理；造成传染病的医源性感染、医院内感染、实验室感染和致病性微生物扩散的；生产、经营、使用消毒药剂和消毒器械、卫生用品、卫生材料、一次性医疗器材、隐形眼镜、人造器官等不符合国家卫生标准，可能造成传染病的传播、扩散或者造成传染病的传播、扩散的处罚</w:t>
            </w:r>
          </w:p>
        </w:tc>
      </w:tr>
      <w:tr w14:paraId="69368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75DED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62F1B25">
            <w:pPr>
              <w:spacing w:line="300" w:lineRule="exact"/>
              <w:ind w:firstLine="420" w:firstLineChars="200"/>
              <w:rPr>
                <w:rFonts w:hint="eastAsia" w:ascii="宋体" w:hAnsi="宋体" w:cs="宋体"/>
                <w:szCs w:val="21"/>
              </w:rPr>
            </w:pPr>
            <w:r>
              <w:rPr>
                <w:rFonts w:hint="eastAsia" w:ascii="宋体" w:hAnsi="宋体" w:cs="宋体"/>
                <w:bCs/>
                <w:szCs w:val="21"/>
              </w:rPr>
              <w:t>《中华人民共和国传染病防治法实施办法》第六十六条第一款第（四）、（五）、（六）、（七）项及第二款：</w:t>
            </w:r>
            <w:r>
              <w:rPr>
                <w:rFonts w:hint="eastAsia" w:ascii="宋体" w:hAnsi="宋体" w:cs="宋体"/>
                <w:bCs/>
                <w:kern w:val="0"/>
                <w:szCs w:val="21"/>
              </w:rPr>
              <w:t>有下列行为之一的，由县级以上政府</w:t>
            </w:r>
            <w:r>
              <w:rPr>
                <w:rFonts w:hint="eastAsia" w:ascii="宋体" w:hAnsi="宋体" w:cs="宋体"/>
                <w:bCs/>
                <w:color w:val="auto"/>
                <w:kern w:val="0"/>
                <w:szCs w:val="21"/>
                <w:u w:val="none"/>
              </w:rPr>
              <w:t>卫生行政部门</w:t>
            </w:r>
            <w:r>
              <w:rPr>
                <w:rFonts w:hint="eastAsia" w:ascii="宋体" w:hAnsi="宋体" w:cs="宋体"/>
                <w:bCs/>
                <w:kern w:val="0"/>
                <w:szCs w:val="21"/>
              </w:rPr>
              <w:t>责令限期改正，可以处5000元以下的罚款；情节较严重的，可以处5000元以上2万元以下的罚款，对主管人员和直接责任人员由其所在单位或者上级机关给予行政处分：…… （四）对被传染病</w:t>
            </w:r>
            <w:r>
              <w:rPr>
                <w:rFonts w:hint="eastAsia" w:ascii="宋体" w:hAnsi="宋体" w:cs="宋体"/>
                <w:bCs/>
                <w:color w:val="auto"/>
                <w:kern w:val="0"/>
                <w:szCs w:val="21"/>
                <w:u w:val="none"/>
              </w:rPr>
              <w:t>病原体污染</w:t>
            </w:r>
            <w:r>
              <w:rPr>
                <w:rFonts w:hint="eastAsia" w:ascii="宋体" w:hAnsi="宋体" w:cs="宋体"/>
                <w:bCs/>
                <w:kern w:val="0"/>
                <w:szCs w:val="21"/>
              </w:rPr>
              <w:t>的污水、污物、粪便不按规定进行消毒处理的；（五）对被甲类和</w:t>
            </w:r>
            <w:r>
              <w:rPr>
                <w:rFonts w:hint="eastAsia" w:ascii="宋体" w:hAnsi="宋体" w:cs="宋体"/>
                <w:bCs/>
                <w:color w:val="auto"/>
                <w:kern w:val="0"/>
                <w:szCs w:val="21"/>
                <w:u w:val="none"/>
              </w:rPr>
              <w:t>乙类传染病</w:t>
            </w:r>
            <w:r>
              <w:rPr>
                <w:rFonts w:hint="eastAsia" w:ascii="宋体" w:hAnsi="宋体" w:cs="宋体"/>
                <w:bCs/>
                <w:kern w:val="0"/>
                <w:szCs w:val="21"/>
              </w:rPr>
              <w:t>病人、</w:t>
            </w:r>
            <w:r>
              <w:rPr>
                <w:rFonts w:hint="eastAsia" w:ascii="宋体" w:hAnsi="宋体" w:cs="宋体"/>
                <w:bCs/>
                <w:color w:val="auto"/>
                <w:kern w:val="0"/>
                <w:szCs w:val="21"/>
                <w:u w:val="none"/>
              </w:rPr>
              <w:t>病原携带者</w:t>
            </w:r>
            <w:r>
              <w:rPr>
                <w:rFonts w:hint="eastAsia" w:ascii="宋体" w:hAnsi="宋体" w:cs="宋体"/>
                <w:bCs/>
                <w:kern w:val="0"/>
                <w:szCs w:val="21"/>
              </w:rPr>
              <w:t>、疑似传染病病人污染的场所、物品未按照</w:t>
            </w:r>
            <w:r>
              <w:rPr>
                <w:rFonts w:hint="eastAsia" w:ascii="宋体" w:hAnsi="宋体" w:cs="宋体"/>
                <w:bCs/>
                <w:color w:val="auto"/>
                <w:kern w:val="0"/>
                <w:szCs w:val="21"/>
                <w:u w:val="none"/>
              </w:rPr>
              <w:t>卫生防疫机构</w:t>
            </w:r>
            <w:r>
              <w:rPr>
                <w:rFonts w:hint="eastAsia" w:ascii="宋体" w:hAnsi="宋体" w:cs="宋体"/>
                <w:bCs/>
                <w:kern w:val="0"/>
                <w:szCs w:val="21"/>
              </w:rPr>
              <w:t>的要求实施必要的卫生处理的；（六）造成传染病的</w:t>
            </w:r>
            <w:r>
              <w:rPr>
                <w:rFonts w:hint="eastAsia" w:ascii="宋体" w:hAnsi="宋体" w:cs="宋体"/>
                <w:bCs/>
                <w:color w:val="auto"/>
                <w:kern w:val="0"/>
                <w:szCs w:val="21"/>
                <w:u w:val="none"/>
              </w:rPr>
              <w:t>医源性感染</w:t>
            </w:r>
            <w:r>
              <w:rPr>
                <w:rFonts w:hint="eastAsia" w:ascii="宋体" w:hAnsi="宋体" w:cs="宋体"/>
                <w:bCs/>
                <w:kern w:val="0"/>
                <w:szCs w:val="21"/>
              </w:rPr>
              <w:t>、</w:t>
            </w:r>
            <w:r>
              <w:rPr>
                <w:rFonts w:hint="eastAsia" w:ascii="宋体" w:hAnsi="宋体" w:cs="宋体"/>
                <w:bCs/>
                <w:color w:val="auto"/>
                <w:kern w:val="0"/>
                <w:szCs w:val="21"/>
                <w:u w:val="none"/>
              </w:rPr>
              <w:t>医院内感染</w:t>
            </w:r>
            <w:r>
              <w:rPr>
                <w:rFonts w:hint="eastAsia" w:ascii="宋体" w:hAnsi="宋体" w:cs="宋体"/>
                <w:bCs/>
                <w:kern w:val="0"/>
                <w:szCs w:val="21"/>
              </w:rPr>
              <w:t>、实验室感染和致病性微生物扩散的；（七）生产、经营、使用消毒药剂和消毒器械、卫生用品、卫生材料、一次性医疗器材、隐形眼镜、</w:t>
            </w:r>
            <w:r>
              <w:rPr>
                <w:rFonts w:hint="eastAsia" w:ascii="宋体" w:hAnsi="宋体" w:cs="宋体"/>
                <w:bCs/>
                <w:color w:val="auto"/>
                <w:kern w:val="0"/>
                <w:szCs w:val="21"/>
                <w:u w:val="none"/>
              </w:rPr>
              <w:t>人造器官</w:t>
            </w:r>
            <w:r>
              <w:rPr>
                <w:rFonts w:hint="eastAsia" w:ascii="宋体" w:hAnsi="宋体" w:cs="宋体"/>
                <w:bCs/>
                <w:kern w:val="0"/>
                <w:szCs w:val="21"/>
              </w:rPr>
              <w:t>等不符合国家</w:t>
            </w:r>
            <w:r>
              <w:rPr>
                <w:rFonts w:hint="eastAsia" w:ascii="宋体" w:hAnsi="宋体" w:cs="宋体"/>
                <w:bCs/>
                <w:color w:val="auto"/>
                <w:kern w:val="0"/>
                <w:szCs w:val="21"/>
                <w:u w:val="none"/>
              </w:rPr>
              <w:t>卫生标准</w:t>
            </w:r>
            <w:r>
              <w:rPr>
                <w:rFonts w:hint="eastAsia" w:ascii="宋体" w:hAnsi="宋体" w:cs="宋体"/>
                <w:bCs/>
                <w:kern w:val="0"/>
                <w:szCs w:val="21"/>
              </w:rPr>
              <w:t>，可能造成传染病的传播、扩散或者造成传染病的传播、扩散的；……前款所称情节较严重的，是指下列情形之一：（一）造成甲类传染病</w:t>
            </w:r>
            <w:r>
              <w:rPr>
                <w:rFonts w:hint="eastAsia" w:ascii="宋体" w:hAnsi="宋体" w:cs="宋体"/>
                <w:bCs/>
                <w:szCs w:val="21"/>
              </w:rPr>
              <w:t>、</w:t>
            </w:r>
            <w:r>
              <w:rPr>
                <w:rFonts w:hint="eastAsia" w:ascii="宋体" w:hAnsi="宋体" w:cs="宋体"/>
                <w:bCs/>
                <w:kern w:val="0"/>
                <w:szCs w:val="21"/>
              </w:rPr>
              <w:t>艾滋病、肺炭疽传播危险的；（二）造成除艾滋病、肺炭疽之外的乙、</w:t>
            </w:r>
            <w:r>
              <w:rPr>
                <w:rFonts w:hint="eastAsia" w:ascii="宋体" w:hAnsi="宋体" w:cs="宋体"/>
                <w:bCs/>
                <w:color w:val="auto"/>
                <w:kern w:val="0"/>
                <w:szCs w:val="21"/>
                <w:u w:val="none"/>
              </w:rPr>
              <w:t>丙类传染病</w:t>
            </w:r>
            <w:r>
              <w:rPr>
                <w:rFonts w:hint="eastAsia" w:ascii="宋体" w:hAnsi="宋体" w:cs="宋体"/>
                <w:bCs/>
                <w:kern w:val="0"/>
                <w:szCs w:val="21"/>
              </w:rPr>
              <w:t>暴发、流行的；（三）造成</w:t>
            </w:r>
            <w:r>
              <w:rPr>
                <w:rFonts w:hint="eastAsia" w:ascii="宋体" w:hAnsi="宋体" w:cs="宋体"/>
                <w:bCs/>
                <w:color w:val="auto"/>
                <w:kern w:val="0"/>
                <w:szCs w:val="21"/>
                <w:u w:val="none"/>
              </w:rPr>
              <w:t>传染病菌</w:t>
            </w:r>
            <w:r>
              <w:rPr>
                <w:rFonts w:hint="eastAsia" w:ascii="宋体" w:hAnsi="宋体" w:cs="宋体"/>
                <w:bCs/>
                <w:kern w:val="0"/>
                <w:szCs w:val="21"/>
              </w:rPr>
              <w:t>（毒）种扩散的；（四）造成病人残疾、死亡的；（五）拒绝执行《中华人民共和国传染病防治法》及本办法的规定，屡经教育仍继续违法的。</w:t>
            </w:r>
          </w:p>
        </w:tc>
      </w:tr>
      <w:tr w14:paraId="4EEC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18E40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4780364">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33BA8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D21E3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7C6354D">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被传染病病原体污染的污水、污物、粪便涉嫌不按规定进行消毒处理，对被甲类和乙类传染病病人、病原携带者、疑似传染病病人污染的场所、物品涉嫌未按照卫生防疫机构的要求实施必要的卫生处理，造成传染病的医源性感染、医院内感染、实验室感染和致病性微生物扩散的，生产、经营、使用消毒药剂和消毒器械、卫生用品、卫生材料、一次性医疗器材、隐形眼镜、人造器官等涉嫌不符合国家卫生标准，可能造成传染病的传播、扩散或者造成传染病的传播、扩散的违法行为，予以审查，并决定是否立案。</w:t>
            </w:r>
          </w:p>
          <w:p w14:paraId="5800002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7E035D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489528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31E813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129AD1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D1736D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2F044FA2">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694C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D609D8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B5AFC9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0EFC4C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8770DB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741CDEA">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782F90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AA88B2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3DB8DA7">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F95AD0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1A9F6C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682BEB5">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6B45B8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1C0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153ADB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B3C4D4D">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中华人民共和国传染病防治法实施办法》、《卫生行政处罚程序》、《行政机关公务员处分条例》、《四川省行政机关工作人员行政过错责任追究试行办法》等法律法规规章的相关规定追究相应的责任。</w:t>
            </w:r>
          </w:p>
        </w:tc>
      </w:tr>
      <w:tr w14:paraId="755AE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A5C88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0C088F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2DF0B03">
      <w:pPr>
        <w:spacing w:line="400" w:lineRule="exact"/>
        <w:rPr>
          <w:rFonts w:hint="eastAsia" w:ascii="黑体" w:hAnsi="宋体" w:eastAsia="黑体"/>
          <w:sz w:val="32"/>
          <w:szCs w:val="32"/>
        </w:rPr>
      </w:pPr>
    </w:p>
    <w:p w14:paraId="221DCE72">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62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1D8C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BF844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DB4042E">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2115</w:t>
            </w:r>
          </w:p>
        </w:tc>
      </w:tr>
      <w:tr w14:paraId="308A0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7E389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ABBE945">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77966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166CC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23F385E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宋体" w:hAnsi="宋体" w:cs="仿宋_GB2312"/>
                <w:szCs w:val="21"/>
              </w:rPr>
            </w:pPr>
            <w:r>
              <w:rPr>
                <w:rFonts w:hint="eastAsia" w:ascii="宋体" w:hAnsi="宋体" w:cs="宋体"/>
                <w:bCs/>
                <w:szCs w:val="21"/>
              </w:rPr>
              <w:t xml:space="preserve"> 对医疗卫生机构未履行艾滋病监测职责；未按照规定免费提供咨询和初筛检测；对临时应急采集的血液未进行艾滋病检测，对临床用血艾滋病检测结果未进行核查，或者将艾滋病检测阳性的血液用于临床；未遵守标准防护原则，或者未执行操作规程和消毒管理制度，发生艾滋病医院感染或者医源性感染；未采取有效的卫生防护措施和医疗保健措施；推诿、拒绝治疗艾滋病病毒感染者或者艾滋病病人的其他疾病，或者对艾滋病病毒感染者、艾滋病病人未提供咨询、诊断和治疗服务；未对艾滋病病毒感染者或者艾滋病病人进行医学随访；未按照规定对感染艾滋病病毒的孕产妇及其婴儿提供预防艾滋病母婴传播技术指导的处罚</w:t>
            </w:r>
          </w:p>
        </w:tc>
      </w:tr>
      <w:tr w14:paraId="5D4E0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17052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2A8C188">
            <w:pPr>
              <w:spacing w:line="320" w:lineRule="exact"/>
              <w:rPr>
                <w:rFonts w:hint="eastAsia" w:ascii="宋体" w:hAnsi="宋体" w:cs="宋体"/>
                <w:szCs w:val="21"/>
              </w:rPr>
            </w:pPr>
            <w:r>
              <w:rPr>
                <w:rFonts w:hint="eastAsia" w:ascii="宋体" w:hAnsi="宋体" w:cs="宋体"/>
                <w:bCs/>
                <w:szCs w:val="21"/>
              </w:rPr>
              <w:t xml:space="preserve">    《艾滋病防治条例》第五十五条第一款：医疗卫生机构未依照本条例规定履行职责，有下列情形之一的，由县级以上人民政府卫生主管部门责令限期改正，通报批评，给予警告；造成艾滋病传播、流行或者其他严重后果的，对负有责任的主管人员和其他直接责任人员依法给予降级、撤职、开除的处分，并可以依法吊销有关机构或者责任人员的执业许可证件；构成犯罪的，依法追究刑事责任：（一）未履行艾滋病监测职责的；（二）未按照规定免费提供咨询和初筛检测的；（三）对临时应急采集的血液未进行艾滋病检测，对临床用血艾滋病检测结果未进行核查，或者将艾滋病检测阳性的血液用于临床的；（四）未遵守标准防护原则，或者未执行操作规程和消毒管理制度，发生艾滋病医院感染或者医源性感染的；（五）未采取有效的卫生防护措施和医疗保健措施的；（六）推诿、拒绝治疗艾滋病病毒感染者或者艾滋病病人的其他疾病，或者对艾滋病病毒感染者、艾滋病病人未提供咨询、诊断和治疗服务的；（七）未对艾滋病病毒感染者或者艾滋病病人进行医学随访的；（八）未按照规定对感染艾滋病病毒的孕产妇及其婴儿提供预防艾滋病母婴传播技术指导的。……</w:t>
            </w:r>
          </w:p>
        </w:tc>
      </w:tr>
      <w:tr w14:paraId="7EA81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5CC0F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0CCD5EE">
            <w:pPr>
              <w:spacing w:line="32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7FEBD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1B308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B91FB4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机构涉嫌未履行艾滋病监测职责；未按照规定免费提供咨询和初筛检测，对临时应急采集的血液未进行艾滋病检测，对临床用血艾滋病检测结果未进行核查，或者将艾滋病检测阳性的血液用于临床，未遵守标准防护原则，或者未执行操作规程和消毒管理制度，发生艾滋病医院感染或者医源性感染，未采取有效的卫生防护措施和医疗保健措施，推诿、拒绝治疗艾滋病病毒感染者或者艾滋病病人的其他疾病，或者对艾滋病病毒感染者、艾滋病病人未提供咨询、诊断和治疗服务，未对艾滋病病毒感染者或者艾滋病病人进行医学随访，未按照规定对感染艾滋病病毒的孕产妇及其婴儿提供预防艾滋病母婴传播技术指导的违法行为，予以审查，决定是否立案。</w:t>
            </w:r>
          </w:p>
          <w:p w14:paraId="04E1F79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AC99B3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8EB542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931F86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A1810C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E3C881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0908E19">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94A3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9F9AEA">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F52BE51">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C872B36">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60ECB0D">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F1956D7">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F0A077E">
            <w:pPr>
              <w:spacing w:line="32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5A47B2E">
            <w:pPr>
              <w:spacing w:line="32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48C6086">
            <w:pPr>
              <w:spacing w:line="32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FEF7AED">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43DE41B">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9B98632">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3D7B703">
            <w:pPr>
              <w:spacing w:line="32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D040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901E3A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696C5A7">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中华人民共和国传染病防治法实施办法》、《艾滋病防治条例》、《卫生行政处罚程序》、《行政机关公务员处分条例》、《四川省行政机关工作人员行政过错责任追究试行办法》等法律法规规章的相关规定追究相应的责任。</w:t>
            </w:r>
          </w:p>
        </w:tc>
      </w:tr>
      <w:tr w14:paraId="769D8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8DA9EA">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B9B318E">
            <w:pPr>
              <w:spacing w:line="320" w:lineRule="exact"/>
              <w:jc w:val="center"/>
              <w:rPr>
                <w:rFonts w:hint="eastAsia" w:ascii="宋体" w:hAnsi="宋体" w:cs="仿宋_GB2312"/>
                <w:szCs w:val="21"/>
              </w:rPr>
            </w:pPr>
            <w:r>
              <w:rPr>
                <w:rFonts w:hint="eastAsia" w:ascii="宋体" w:hAnsi="宋体" w:cs="宋体"/>
                <w:bCs/>
                <w:szCs w:val="21"/>
              </w:rPr>
              <w:t>0825-8663787</w:t>
            </w:r>
          </w:p>
        </w:tc>
      </w:tr>
    </w:tbl>
    <w:p w14:paraId="5F0F8FA3">
      <w:pPr>
        <w:spacing w:line="300" w:lineRule="exact"/>
        <w:rPr>
          <w:rFonts w:hint="eastAsia" w:ascii="黑体" w:hAnsi="宋体" w:eastAsia="黑体"/>
          <w:sz w:val="32"/>
          <w:szCs w:val="32"/>
        </w:rPr>
      </w:pPr>
    </w:p>
    <w:p w14:paraId="2F7F6B0B">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63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2886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AEE75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A7A7DA7">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2116</w:t>
            </w:r>
          </w:p>
        </w:tc>
      </w:tr>
      <w:tr w14:paraId="63A06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F63081">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61D6D83">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2412B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525D2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696A4C8">
            <w:pPr>
              <w:spacing w:line="320" w:lineRule="exact"/>
              <w:ind w:firstLine="420" w:firstLineChars="200"/>
              <w:rPr>
                <w:rFonts w:hint="eastAsia" w:ascii="宋体" w:hAnsi="宋体" w:cs="仿宋_GB2312"/>
                <w:szCs w:val="21"/>
              </w:rPr>
            </w:pPr>
            <w:r>
              <w:rPr>
                <w:rFonts w:hint="eastAsia" w:ascii="宋体" w:hAnsi="宋体" w:cs="宋体"/>
                <w:bCs/>
                <w:szCs w:val="21"/>
              </w:rPr>
              <w:t>对血站、单采血浆站对采集的人体血液、血浆未进行艾滋病检测，或者发现艾滋病检测阳性的人体血液、血浆仍然采集；血站、单采血浆站将未经艾滋病检测的人体血液、血浆，或者艾滋病检测阳性的人体血液、血浆供应给医疗机构和血液制品生产单位的处罚</w:t>
            </w:r>
          </w:p>
        </w:tc>
      </w:tr>
      <w:tr w14:paraId="3F2E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2092DA">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07AC9EB">
            <w:pPr>
              <w:spacing w:line="320" w:lineRule="exact"/>
              <w:ind w:firstLine="420" w:firstLineChars="200"/>
              <w:rPr>
                <w:rFonts w:hint="eastAsia" w:ascii="宋体" w:hAnsi="宋体" w:cs="宋体"/>
                <w:szCs w:val="21"/>
              </w:rPr>
            </w:pPr>
            <w:r>
              <w:rPr>
                <w:rFonts w:hint="eastAsia" w:ascii="宋体" w:hAnsi="宋体" w:cs="宋体"/>
                <w:bCs/>
                <w:szCs w:val="21"/>
              </w:rPr>
              <w:t>《艾滋病防治条例》第五十七条：</w:t>
            </w:r>
            <w:r>
              <w:rPr>
                <w:rFonts w:hint="eastAsia" w:ascii="宋体" w:hAnsi="宋体" w:cs="宋体"/>
                <w:bCs/>
                <w:szCs w:val="21"/>
                <w:shd w:val="clear" w:color="auto" w:fill="FFFFFF"/>
              </w:rPr>
              <w:t>血站、单采血浆站违反本条例规定，有下列情形之一，构成犯罪的，依法追究刑事责任；尚不构成犯罪的，由县级以上人民政府</w:t>
            </w:r>
            <w:r>
              <w:rPr>
                <w:rFonts w:hint="eastAsia" w:ascii="宋体" w:hAnsi="宋体" w:cs="宋体"/>
                <w:bCs/>
                <w:szCs w:val="21"/>
              </w:rPr>
              <w:t>卫生</w:t>
            </w:r>
            <w:r>
              <w:rPr>
                <w:rFonts w:hint="eastAsia" w:ascii="宋体" w:hAnsi="宋体" w:cs="宋体"/>
                <w:bCs/>
                <w:szCs w:val="21"/>
                <w:shd w:val="clear" w:color="auto" w:fill="FFFFFF"/>
              </w:rPr>
              <w:t>主管部门依照献血法和《血液制品管理条例》的规定予以处罚；造成艾滋病传播、流行或者其他严重后果的，对负有责任的主管人员和其他直接责任人员依法给予降级、撤职、开除的处分，并可以依法吊销血站、单采血浆站的执业许可证：（一）对采集的人体血液、血浆未进行艾滋病检测，或者发现艾滋病检测阳性的人体血液、血浆仍然采集的；（二）将未经艾滋病检测的人体血液、血浆，或者艾滋病检测阳性的人体血液、血浆供应给医疗机构和血液制品生产单位的。</w:t>
            </w:r>
          </w:p>
        </w:tc>
      </w:tr>
      <w:tr w14:paraId="14BEC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19A3F6">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A2E66E6">
            <w:pPr>
              <w:spacing w:line="32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2A09E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DC0BFA">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A6D6F1B">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血站、单采血浆站涉嫌对采集的人体血液、血浆未进行艾滋病检测，或者发现艾滋病检测阳性的人体血液、血浆仍然采集，血站、单采血浆站将未经艾滋病检测的人体血液、血浆，或者艾滋病检测阳性的人体血液、血浆供应给医疗机构和血液制品生产单位的违法行为，予以审查，怀决定是否立案。</w:t>
            </w:r>
          </w:p>
          <w:p w14:paraId="6645563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22530C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474DF3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6A4D63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EBAF87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6E31AD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E8E7A69">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4984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C25EF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844BA19">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F5411FD">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773AA11">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70E506E">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BEBEEC3">
            <w:pPr>
              <w:spacing w:line="32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425C740">
            <w:pPr>
              <w:spacing w:line="32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298A837">
            <w:pPr>
              <w:spacing w:line="32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536BD5D">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2580BF1">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668755D">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6027682">
            <w:pPr>
              <w:spacing w:line="32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9701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EB654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B1A9659">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中华人民共和国传染病防治法实施办法》、《艾滋病防治条例》、《卫生行政处罚程序》、《行政机关公务员处分条例》、《四川省行政机关工作人员行政过错责任追究试行办法》等法律法规规章的相关规定追究相应的责任。</w:t>
            </w:r>
          </w:p>
        </w:tc>
      </w:tr>
      <w:tr w14:paraId="6D9E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80A2F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A0CE986">
            <w:pPr>
              <w:spacing w:line="320" w:lineRule="exact"/>
              <w:jc w:val="center"/>
              <w:rPr>
                <w:rFonts w:hint="eastAsia" w:ascii="宋体" w:hAnsi="宋体" w:cs="仿宋_GB2312"/>
                <w:szCs w:val="21"/>
              </w:rPr>
            </w:pPr>
            <w:r>
              <w:rPr>
                <w:rFonts w:hint="eastAsia" w:ascii="宋体" w:hAnsi="宋体" w:cs="宋体"/>
                <w:bCs/>
                <w:szCs w:val="21"/>
              </w:rPr>
              <w:t>0825-8663787</w:t>
            </w:r>
          </w:p>
        </w:tc>
      </w:tr>
    </w:tbl>
    <w:p w14:paraId="691C7AC9">
      <w:pPr>
        <w:spacing w:line="300" w:lineRule="exact"/>
        <w:rPr>
          <w:rFonts w:hint="eastAsia" w:ascii="黑体" w:hAnsi="宋体" w:eastAsia="黑体"/>
          <w:sz w:val="32"/>
          <w:szCs w:val="32"/>
          <w:lang w:eastAsia="zh-CN"/>
        </w:rPr>
      </w:pPr>
    </w:p>
    <w:p w14:paraId="34A7044F">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2-64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21BA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DFB5E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7FFD5E6">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2117</w:t>
            </w:r>
          </w:p>
        </w:tc>
      </w:tr>
      <w:tr w14:paraId="0BD1C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C6FB3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C6B602F">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0A556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C37B3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E8D60FA">
            <w:pPr>
              <w:spacing w:line="320" w:lineRule="exact"/>
              <w:ind w:firstLine="420" w:firstLineChars="200"/>
              <w:jc w:val="left"/>
              <w:rPr>
                <w:rFonts w:hint="eastAsia" w:ascii="宋体" w:hAnsi="宋体" w:cs="仿宋_GB2312"/>
                <w:szCs w:val="21"/>
              </w:rPr>
            </w:pPr>
            <w:r>
              <w:rPr>
                <w:rFonts w:hint="eastAsia" w:ascii="宋体" w:hAnsi="宋体" w:cs="宋体"/>
                <w:bCs/>
                <w:szCs w:val="21"/>
              </w:rPr>
              <w:t>对采集或者使用未进行艾滋病检测或者艾滋病检测阳性的人体组织、器官、细胞、骨髓等的处罚</w:t>
            </w:r>
          </w:p>
        </w:tc>
      </w:tr>
      <w:tr w14:paraId="154ED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D0074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8F69234">
            <w:pPr>
              <w:spacing w:line="320" w:lineRule="exact"/>
              <w:ind w:firstLine="420" w:firstLineChars="200"/>
              <w:rPr>
                <w:rFonts w:hint="eastAsia" w:ascii="宋体" w:hAnsi="宋体" w:cs="宋体"/>
                <w:szCs w:val="21"/>
              </w:rPr>
            </w:pPr>
            <w:r>
              <w:rPr>
                <w:rFonts w:hint="eastAsia" w:ascii="宋体" w:hAnsi="宋体" w:cs="宋体"/>
                <w:bCs/>
                <w:szCs w:val="21"/>
              </w:rPr>
              <w:t>《艾滋病防治条例》第五十八条：</w:t>
            </w:r>
            <w:r>
              <w:rPr>
                <w:rFonts w:hint="eastAsia" w:ascii="宋体" w:hAnsi="宋体" w:cs="宋体"/>
                <w:bCs/>
                <w:szCs w:val="21"/>
                <w:shd w:val="clear" w:color="auto" w:fill="FFFFFF"/>
              </w:rPr>
              <w:t>违反本条例第三十六条规定采集或者使用人体组织、器官、细胞、骨髓等的，由县级人民政府卫生主管部门责令改正，通报批评，给予警告；情节严重的，责令停业整顿，有执业许可证件的，由原发证部门暂扣或者吊销其执业许可证件。</w:t>
            </w:r>
          </w:p>
        </w:tc>
      </w:tr>
      <w:tr w14:paraId="04C72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1830F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7E2DE04">
            <w:pPr>
              <w:spacing w:line="32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43C84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639E47A">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A71F0B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1.立案责任：发现涉嫌违反规定采集或者使用人体组织、器官、细胞、骨髓等的违法行为，予以审查，并决定是否立案。</w:t>
            </w:r>
          </w:p>
          <w:p w14:paraId="2680288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99CEF7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F5D8D2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331E75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B846A4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735EA1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5F5FFDF">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065C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8364B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7189F75">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92AC969">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F4BF0D2">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6E7D813">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C2C2CB3">
            <w:pPr>
              <w:spacing w:line="32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F696996">
            <w:pPr>
              <w:spacing w:line="32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49EB23D">
            <w:pPr>
              <w:spacing w:line="32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5A71235">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874C080">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73DEDDA">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F3202F4">
            <w:pPr>
              <w:spacing w:line="32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C0AF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7D815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88CE149">
            <w:pPr>
              <w:spacing w:line="32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艾滋病防治条例》、《四川省行政执法监督条例》、《四川省行政机关工作人员行政过错责任追究试行办法》等法律法规规章的相关规定追究相应的责任。</w:t>
            </w:r>
          </w:p>
        </w:tc>
      </w:tr>
      <w:tr w14:paraId="5CAFE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9278D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7AAA9EC">
            <w:pPr>
              <w:spacing w:line="320" w:lineRule="exact"/>
              <w:jc w:val="center"/>
              <w:rPr>
                <w:rFonts w:hint="eastAsia" w:ascii="宋体" w:hAnsi="宋体" w:cs="仿宋_GB2312"/>
                <w:szCs w:val="21"/>
              </w:rPr>
            </w:pPr>
            <w:r>
              <w:rPr>
                <w:rFonts w:hint="eastAsia" w:ascii="宋体" w:hAnsi="宋体" w:cs="宋体"/>
                <w:bCs/>
                <w:szCs w:val="21"/>
              </w:rPr>
              <w:t>0825-8663787</w:t>
            </w:r>
          </w:p>
        </w:tc>
      </w:tr>
    </w:tbl>
    <w:p w14:paraId="23BE873C">
      <w:pPr>
        <w:spacing w:line="300" w:lineRule="exact"/>
        <w:rPr>
          <w:rFonts w:hint="eastAsia" w:ascii="黑体" w:hAnsi="宋体" w:eastAsia="黑体"/>
          <w:sz w:val="32"/>
          <w:szCs w:val="32"/>
        </w:rPr>
      </w:pPr>
    </w:p>
    <w:p w14:paraId="5724BB0B">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65</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8274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9389F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BC37D87">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2118</w:t>
            </w:r>
          </w:p>
        </w:tc>
      </w:tr>
      <w:tr w14:paraId="78405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E8409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511861C">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4918A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027FB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1ECB4D38">
            <w:pPr>
              <w:spacing w:line="320" w:lineRule="exact"/>
              <w:ind w:firstLine="420" w:firstLineChars="200"/>
              <w:rPr>
                <w:rFonts w:hint="eastAsia" w:ascii="宋体" w:hAnsi="宋体" w:cs="仿宋_GB2312"/>
                <w:szCs w:val="21"/>
              </w:rPr>
            </w:pPr>
            <w:r>
              <w:rPr>
                <w:rFonts w:hint="eastAsia" w:ascii="宋体" w:hAnsi="宋体" w:cs="宋体"/>
                <w:bCs/>
                <w:szCs w:val="21"/>
              </w:rPr>
              <w:t>对提供、使用未经出入境检验检疫机构检疫的进口人体血液、血浆、组织、器官、细胞、骨髓等的处罚</w:t>
            </w:r>
          </w:p>
        </w:tc>
      </w:tr>
      <w:tr w14:paraId="4DB5D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C652F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3EC2D0C">
            <w:pPr>
              <w:spacing w:line="320" w:lineRule="exact"/>
              <w:ind w:firstLine="420" w:firstLineChars="200"/>
              <w:rPr>
                <w:rFonts w:hint="eastAsia" w:ascii="宋体" w:hAnsi="宋体" w:cs="宋体"/>
                <w:szCs w:val="21"/>
              </w:rPr>
            </w:pPr>
            <w:r>
              <w:rPr>
                <w:rFonts w:hint="eastAsia" w:ascii="宋体" w:hAnsi="宋体" w:cs="宋体"/>
                <w:bCs/>
                <w:szCs w:val="21"/>
              </w:rPr>
              <w:t>《艾滋病防治条例》第五十九条：</w:t>
            </w:r>
            <w:r>
              <w:rPr>
                <w:rFonts w:hint="eastAsia" w:ascii="宋体" w:hAnsi="宋体" w:cs="宋体"/>
                <w:bCs/>
                <w:szCs w:val="21"/>
                <w:shd w:val="clear" w:color="auto" w:fill="FFFFFF"/>
              </w:rPr>
              <w:t>未经国务院卫生主管部门批准进口的人体血液、血浆</w:t>
            </w:r>
            <w:r>
              <w:rPr>
                <w:rFonts w:hint="eastAsia" w:ascii="宋体" w:hAnsi="宋体" w:cs="宋体"/>
                <w:bCs/>
                <w:szCs w:val="21"/>
              </w:rPr>
              <w:t>、</w:t>
            </w:r>
            <w:r>
              <w:rPr>
                <w:rFonts w:hint="eastAsia" w:ascii="宋体" w:hAnsi="宋体" w:cs="宋体"/>
                <w:bCs/>
                <w:szCs w:val="21"/>
                <w:shd w:val="clear" w:color="auto" w:fill="FFFFFF"/>
              </w:rPr>
              <w:t>组织、器官、细胞、骨髓等，进口口岸出入境检验检疫机构应当禁止入境或者监督销毁。提供、使用未经出入境检验检疫机构检疫的进口人体血液、血浆、组织、器官、细胞、骨髓等的，由县级以上人民政府卫生主管部门没收违法物品以及违法所得，并处违法物品货值金额3倍以上5倍以下的罚款；对负有责任的主管人员和其他直接责任人员由其所在单位或者上级主管部门依法给予处分。未经国务院药品监督管理部门批准，进口血液制品的，依照药品管理法的规定予以处罚。</w:t>
            </w:r>
          </w:p>
        </w:tc>
      </w:tr>
      <w:tr w14:paraId="04B17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A30FA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5D92178">
            <w:pPr>
              <w:spacing w:line="32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140D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5DAC0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1E3A4C3">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1.立案责任：发现涉嫌提供、使用未经出入境检验检疫机构检疫的进口人体血液、血浆、组织、器官、细胞、骨髓等的违法行为，予以审查，并决定是否立案。</w:t>
            </w:r>
          </w:p>
          <w:p w14:paraId="03AAE7F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3F2A467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C53169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49EB3A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31443D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3569E0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38F3838">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940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62506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FBF7ECE">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273878B">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33DEAEB">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D26E58F">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EF52A5D">
            <w:pPr>
              <w:spacing w:line="32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63E804E">
            <w:pPr>
              <w:spacing w:line="32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3BFCC7A">
            <w:pPr>
              <w:spacing w:line="32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42FB7AD">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30D14B0">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1445F52">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B3A5A10">
            <w:pPr>
              <w:spacing w:line="32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DC7F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540EC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73744A9">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中华人民共和国传染病防治法实施办法》、《艾滋病防治条例》、《卫生行政处罚程序》、《行政机关公务员处分条例》、《四川省行政机关工作人员行政过错责任追究试行办法》等法律法规规章的相关规定追究相应的责任。</w:t>
            </w:r>
          </w:p>
        </w:tc>
      </w:tr>
      <w:tr w14:paraId="4974A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55847F">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837A6F9">
            <w:pPr>
              <w:spacing w:line="320" w:lineRule="exact"/>
              <w:jc w:val="center"/>
              <w:rPr>
                <w:rFonts w:hint="eastAsia" w:ascii="宋体" w:hAnsi="宋体" w:cs="仿宋_GB2312"/>
                <w:szCs w:val="21"/>
              </w:rPr>
            </w:pPr>
            <w:r>
              <w:rPr>
                <w:rFonts w:hint="eastAsia" w:ascii="宋体" w:hAnsi="宋体" w:cs="宋体"/>
                <w:bCs/>
                <w:szCs w:val="21"/>
              </w:rPr>
              <w:t>0825-8663787</w:t>
            </w:r>
          </w:p>
        </w:tc>
      </w:tr>
      <w:tr w14:paraId="75E3D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9CCF4B">
            <w:pPr>
              <w:spacing w:line="300" w:lineRule="exact"/>
              <w:jc w:val="center"/>
              <w:rPr>
                <w:rFonts w:hint="eastAsia" w:ascii="宋体" w:hAnsi="宋体" w:cs="仿宋_GB2312"/>
                <w:szCs w:val="21"/>
              </w:rPr>
            </w:pPr>
          </w:p>
        </w:tc>
        <w:tc>
          <w:tcPr>
            <w:tcW w:w="7109" w:type="dxa"/>
            <w:vAlign w:val="center"/>
          </w:tcPr>
          <w:p w14:paraId="550255D9">
            <w:pPr>
              <w:spacing w:line="320" w:lineRule="exact"/>
              <w:jc w:val="center"/>
              <w:rPr>
                <w:rFonts w:hint="eastAsia" w:ascii="宋体" w:hAnsi="宋体" w:cs="宋体"/>
                <w:bCs/>
                <w:szCs w:val="21"/>
              </w:rPr>
            </w:pPr>
          </w:p>
        </w:tc>
      </w:tr>
    </w:tbl>
    <w:p w14:paraId="02D1600B">
      <w:pPr>
        <w:spacing w:line="400" w:lineRule="exact"/>
        <w:rPr>
          <w:rFonts w:hint="eastAsia" w:ascii="黑体" w:hAnsi="宋体" w:eastAsia="黑体"/>
          <w:sz w:val="32"/>
          <w:szCs w:val="32"/>
        </w:rPr>
      </w:pPr>
    </w:p>
    <w:p w14:paraId="635CE080">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66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D6F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CB517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269202D">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2119</w:t>
            </w:r>
          </w:p>
        </w:tc>
      </w:tr>
      <w:tr w14:paraId="2857D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DDFE51">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042D291">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4AB78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1B505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6C41D25A">
            <w:pPr>
              <w:spacing w:line="320" w:lineRule="exact"/>
              <w:ind w:firstLine="420" w:firstLineChars="200"/>
              <w:rPr>
                <w:rFonts w:hint="eastAsia" w:ascii="宋体" w:hAnsi="宋体" w:eastAsia="宋体" w:cs="宋体"/>
                <w:bCs/>
                <w:szCs w:val="21"/>
                <w:lang w:eastAsia="zh-CN"/>
              </w:rPr>
            </w:pPr>
            <w:r>
              <w:rPr>
                <w:rFonts w:hint="eastAsia" w:ascii="宋体" w:hAnsi="宋体" w:cs="宋体"/>
                <w:bCs/>
                <w:szCs w:val="21"/>
              </w:rPr>
              <w:t>对医疗卫生机构</w:t>
            </w:r>
            <w:r>
              <w:rPr>
                <w:rFonts w:hint="eastAsia" w:ascii="宋体" w:hAnsi="宋体" w:cs="宋体"/>
                <w:bCs/>
                <w:szCs w:val="21"/>
                <w:lang w:eastAsia="zh-CN"/>
              </w:rPr>
              <w:t>未</w:t>
            </w:r>
            <w:r>
              <w:rPr>
                <w:rFonts w:hint="eastAsia" w:ascii="宋体" w:hAnsi="宋体" w:cs="宋体"/>
                <w:bCs/>
                <w:szCs w:val="21"/>
              </w:rPr>
              <w:t>建立消毒管理组织，制定消毒管理制度，执行国家有关规范、标准和规定，定期开展消毒与灭菌效果检测工作；医疗卫生机构工作人员未接受消毒技术培训、掌握消毒知识，不按规定严格执行消毒隔离制度；医疗卫生机构使用的进入人体组织或无菌器官的医疗用品未达到灭菌要求，各种注射、穿刺、采血器具未一人一用一灭菌，凡接触皮肤、粘膜的器械和用品未达到消毒要求；医疗卫生机构使用的一次性使用医疗用品用后未及时进行无害化处理；医疗卫生机构购进消毒产品未建立并执行进货检查验收制度；医疗卫生机构的环境、物品不符合国家有关规范、标准和规定，排放废弃的污水、污物未按照国家有关规定进行无害化处理，运送传染病病人及其污染物品的车辆、工具未随时进行消毒处理</w:t>
            </w:r>
            <w:r>
              <w:rPr>
                <w:rFonts w:hint="eastAsia" w:ascii="宋体" w:hAnsi="宋体" w:cs="宋体"/>
                <w:bCs/>
                <w:szCs w:val="21"/>
                <w:lang w:eastAsia="zh-CN"/>
              </w:rPr>
              <w:t>；医疗卫生机构发生感染性疾病爆发、流行时未及时报告当地卫生计生行政部门并采取有效消毒措施的处罚。</w:t>
            </w:r>
          </w:p>
        </w:tc>
      </w:tr>
      <w:tr w14:paraId="18545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679E01">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A9C5487">
            <w:pPr>
              <w:spacing w:line="320" w:lineRule="exact"/>
              <w:ind w:firstLine="420" w:firstLineChars="200"/>
              <w:rPr>
                <w:rFonts w:hint="eastAsia" w:ascii="宋体" w:hAnsi="宋体" w:cs="宋体"/>
                <w:bCs/>
                <w:szCs w:val="21"/>
              </w:rPr>
            </w:pPr>
            <w:r>
              <w:rPr>
                <w:rFonts w:hint="eastAsia" w:ascii="宋体" w:hAnsi="宋体" w:cs="宋体"/>
                <w:bCs/>
                <w:szCs w:val="21"/>
              </w:rPr>
              <w:t>《消毒管理办法》第四十五条：医疗卫生机构违反本办法第四、五、六、七、八、九条规定的，由县级以上地方卫生行政部门责令限期改正，可以处5000元以下罚款；造成感染性疾病暴发的，可以处5000元以上20000元以下罚款。</w:t>
            </w:r>
          </w:p>
        </w:tc>
      </w:tr>
      <w:tr w14:paraId="2CB0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8E3A8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FEACEF5">
            <w:pPr>
              <w:spacing w:line="32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综合监督股（行政审批股）、遂宁市安居区卫生执法监督大队（委托执法）       </w:t>
            </w:r>
          </w:p>
        </w:tc>
      </w:tr>
      <w:tr w14:paraId="60D36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B20B0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E99A52B">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机构涉嫌不建立消毒管理组织，制定消毒管理制度，执行国家有关规范、标准和规定，定期开展消毒与灭菌效果检测工作，医疗卫生机构工作人员未接受消毒技术培训、掌握消毒知识，不按规定严格执行消毒隔离制度，医疗卫生机构使用的进入人体组织或无菌器官的医疗用品未达到灭菌要求，各种注射、穿刺、采血器具未一人一用一灭菌，凡接触皮肤、粘膜的器械和用品未达到消毒要求，医疗卫生机构使用的一次性使用医疗用品用后未及时进行无害化处理，医疗卫生机构购进消毒产品未建立并执行进货检查验收制度，医疗卫生机构的环境、物品不符合国家有关规范、标准和规定，排放废弃的污水、污物未按照国家有关规定进行无害化处理，运送传染病病人及其污染物品的车辆、工具未随时进行消毒处理的违法行为，予以审查，并决定是否立案。</w:t>
            </w:r>
          </w:p>
          <w:p w14:paraId="57B622F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C246B9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C0C338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4517F2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1A414C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4EF857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870033B">
            <w:pPr>
              <w:spacing w:line="300" w:lineRule="exact"/>
              <w:ind w:firstLine="420" w:firstLineChars="200"/>
              <w:rPr>
                <w:rFonts w:hint="eastAsia" w:ascii="宋体" w:hAnsi="宋体" w:cs="宋体"/>
                <w:bCs/>
                <w:szCs w:val="21"/>
              </w:rPr>
            </w:pPr>
            <w:r>
              <w:rPr>
                <w:rFonts w:hint="eastAsia" w:ascii="宋体" w:hAnsi="宋体" w:cs="宋体"/>
                <w:kern w:val="0"/>
                <w:szCs w:val="21"/>
              </w:rPr>
              <w:t>8.其他责任：法律法规规章文件规定应履行的其他责任。</w:t>
            </w:r>
          </w:p>
        </w:tc>
      </w:tr>
      <w:tr w14:paraId="1F751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94B04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8D6B12A">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49D91B2">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0617607">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91C15DE">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EBCFC50">
            <w:pPr>
              <w:spacing w:line="32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C1AE564">
            <w:pPr>
              <w:spacing w:line="32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8E15712">
            <w:pPr>
              <w:spacing w:line="32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C63A356">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FC379B3">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66629E4">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CB49EF9">
            <w:pPr>
              <w:spacing w:line="320" w:lineRule="exact"/>
              <w:ind w:firstLine="420" w:firstLineChars="200"/>
              <w:rPr>
                <w:rFonts w:hint="eastAsia" w:ascii="宋体" w:hAnsi="宋体" w:cs="宋体"/>
                <w:bCs/>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C02D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CDCAC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7DFF02F">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中华人民共和国传染病防治法实施办法》、《消毒管理办法》、《卫生行政处罚程序》、《行政机关公务员处分条例》、《四川省行政机关工作人员行政过错责任追究试行办法》等法律法规规章的相关规定追究相应的责任。</w:t>
            </w:r>
          </w:p>
        </w:tc>
      </w:tr>
      <w:tr w14:paraId="21568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1A1C568">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7C77797">
            <w:pPr>
              <w:spacing w:line="320" w:lineRule="exact"/>
              <w:jc w:val="center"/>
              <w:rPr>
                <w:rFonts w:hint="eastAsia" w:ascii="宋体" w:hAnsi="宋体" w:cs="仿宋_GB2312"/>
                <w:szCs w:val="21"/>
              </w:rPr>
            </w:pPr>
            <w:r>
              <w:rPr>
                <w:rFonts w:hint="eastAsia" w:ascii="宋体" w:hAnsi="宋体" w:cs="宋体"/>
                <w:bCs/>
                <w:szCs w:val="21"/>
              </w:rPr>
              <w:t>0825-8663787</w:t>
            </w:r>
          </w:p>
        </w:tc>
      </w:tr>
    </w:tbl>
    <w:p w14:paraId="39731DA7">
      <w:pPr>
        <w:spacing w:line="300" w:lineRule="exact"/>
        <w:rPr>
          <w:rFonts w:hint="eastAsia" w:ascii="黑体" w:hAnsi="宋体" w:eastAsia="黑体"/>
          <w:sz w:val="32"/>
          <w:szCs w:val="32"/>
        </w:rPr>
      </w:pPr>
    </w:p>
    <w:p w14:paraId="6E48CCA6">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67</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3091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2AF14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64E0B5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2120</w:t>
            </w:r>
          </w:p>
        </w:tc>
      </w:tr>
      <w:tr w14:paraId="0DAB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E60C1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1B19536">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ED83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3377F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2EACC28">
            <w:pPr>
              <w:spacing w:line="300" w:lineRule="exact"/>
              <w:ind w:firstLine="420" w:firstLineChars="200"/>
              <w:rPr>
                <w:rFonts w:hint="eastAsia" w:ascii="宋体" w:hAnsi="宋体" w:cs="宋体"/>
                <w:bCs/>
                <w:szCs w:val="21"/>
              </w:rPr>
            </w:pPr>
            <w:r>
              <w:rPr>
                <w:rFonts w:hint="eastAsia" w:ascii="宋体" w:hAnsi="宋体" w:cs="宋体"/>
                <w:bCs/>
                <w:szCs w:val="21"/>
              </w:rPr>
              <w:t>对医疗机构未建立或者未落实医院感染管理的规章制度、工作规范；医疗机构未设立医院感染管理部门、分管部门以及指定专（兼）职人员负责医院感染预防与控制工作；医疗机构违反对医疗器械、器具的消毒工作技术规范；医疗机构违反无菌操作技术规范和隔离技术规范的；医疗机构未对消毒药械和一次性医疗器械、器具的相关证明进行审核；医疗机构未对医务人员职业暴露提供职业卫生防护的处罚</w:t>
            </w:r>
          </w:p>
        </w:tc>
      </w:tr>
      <w:tr w14:paraId="5C95B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273CC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D40303B">
            <w:pPr>
              <w:spacing w:line="300" w:lineRule="exact"/>
              <w:ind w:firstLine="420" w:firstLineChars="200"/>
              <w:rPr>
                <w:rFonts w:hint="eastAsia" w:ascii="宋体" w:hAnsi="宋体" w:cs="宋体"/>
                <w:bCs/>
                <w:szCs w:val="21"/>
              </w:rPr>
            </w:pPr>
            <w:r>
              <w:rPr>
                <w:rFonts w:hint="eastAsia" w:ascii="宋体" w:hAnsi="宋体" w:cs="宋体"/>
                <w:bCs/>
                <w:szCs w:val="21"/>
              </w:rPr>
              <w:t>《医院感染管理办法》第三十三条：医疗机构违反本办法，有下列行为之一的，由县级以上地方人民政府卫生行政部门责令改正，逾期不改的，给予警告并通报批评；情节严重的，对主要负责人和直接责任人给予降级或者撤职的行政处分：（一）未建立或者未落实医院感染管理的规章制度、工作规范；（二）未设立医院感染管理部门、分管部门以及指定专（兼）职人员负责医院感染预防与控制工作；（三）违反对医疗器械、器具的消毒工作技术规范；（四）违反无菌操作技术规范和隔离技术规范；（五）未对消毒药械和一次性医疗器械、器具的相关证明进行审核；（六）未对医务人员职业暴露提供职业卫生防护。</w:t>
            </w:r>
          </w:p>
        </w:tc>
      </w:tr>
      <w:tr w14:paraId="62E86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9385FF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3B3EAFE">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4304F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54720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AA3742B">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未建立或者未落实医院感染管理的规章制度、工作规范，医疗机构未设立医院感染管理部门、分管部门以及指定专（兼）职人员负责医院感染预防与控制工作，医疗机构违反无菌操作技术规范和隔离技术规范的，医疗机构未对消毒药械和一次性医疗器械、器具的相关证明进行审核；医疗机构未对医务人员职业暴露提供职业卫生防护的违法行为，予以审查，并决定是否立案。</w:t>
            </w:r>
          </w:p>
          <w:p w14:paraId="3672A80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370741B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1958F8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606C74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C61BE3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16AE1C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735F9A30">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6D9A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2829E1">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AE04D5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BD65B2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18BEBA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C8BC10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90B28D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0BD96F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8CEBFE8">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2AD6E2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F5C168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BB72B31">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D6BA57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E244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7F736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0B12068">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中华人民共和国传染病防治法实施办法》、《医院感染管理办法》、《卫生行政处罚程序》、《行政机关公务员处分条例》、《四川省行政机关工作人员行政过错责任追究试行办法》等法律法规规章的相关规定追究相应的责任。</w:t>
            </w:r>
          </w:p>
        </w:tc>
      </w:tr>
      <w:tr w14:paraId="061B0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D8E48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2E7045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45DE3AD">
      <w:pPr>
        <w:spacing w:line="300" w:lineRule="exact"/>
        <w:rPr>
          <w:rFonts w:hint="eastAsia" w:ascii="黑体" w:hAnsi="宋体" w:eastAsia="黑体"/>
          <w:sz w:val="32"/>
          <w:szCs w:val="32"/>
          <w:lang w:eastAsia="zh-CN"/>
        </w:rPr>
      </w:pPr>
    </w:p>
    <w:p w14:paraId="4E61F847">
      <w:pPr>
        <w:spacing w:line="300" w:lineRule="exact"/>
        <w:rPr>
          <w:rFonts w:hint="eastAsia" w:ascii="黑体" w:hAnsi="宋体" w:eastAsia="黑体"/>
          <w:sz w:val="32"/>
          <w:szCs w:val="32"/>
          <w:lang w:eastAsia="zh-CN"/>
        </w:rPr>
      </w:pPr>
    </w:p>
    <w:p w14:paraId="70A03C8A">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2-68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5DE3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02055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6C82BA0">
            <w:pPr>
              <w:spacing w:line="30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2121</w:t>
            </w:r>
          </w:p>
        </w:tc>
      </w:tr>
      <w:tr w14:paraId="22F43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74A26F">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71AD49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E62D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3C425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4038378">
            <w:pPr>
              <w:spacing w:line="300" w:lineRule="exact"/>
              <w:ind w:firstLine="420" w:firstLineChars="200"/>
              <w:rPr>
                <w:rFonts w:hint="eastAsia" w:ascii="宋体" w:hAnsi="宋体" w:cs="宋体"/>
                <w:bCs/>
                <w:szCs w:val="21"/>
              </w:rPr>
            </w:pPr>
            <w:r>
              <w:rPr>
                <w:rFonts w:hint="eastAsia" w:ascii="宋体" w:hAnsi="宋体" w:cs="宋体"/>
                <w:bCs/>
                <w:szCs w:val="21"/>
              </w:rPr>
              <w:t>对医疗卫生服务机构和计划生育技术服务机构未执行国家有关消毒技术规范、标准和规定；托幼、养老机构未建立健全消毒管理制度，按照卫生行政部门的规定和要求，对室内空气、餐具、玩具及其他活动场所、物品进行定期消毒处理；致病微生物实验机构未遵守有关的消毒管理制度和操作规程，对实验的器材、污染物品等按照卫生行政部门的规定进行消毒处理，防止传染病感染和致病微生物的扩散；殡仪馆、火葬场和停放尸体的场所及运送尸体的车辆未建立经常性的消毒制度，按照卫生行政部门的规定及时进行消毒处理的；传染病疫源地未按照国家有关法律法规和疫源地消毒技术规范和标准的要求实施消毒的；经营洗涤衣物及租售旧衣物的单位和个人，未按卫生行政部门要求对相关物品及场所进行消毒的；学校、流动人口集中生活的单位和机构，未按照卫生行政部门的规定，对学生宿舍（公寓）、流动人口生活场所及物品进行定期消毒处理实施消毒未使用符合有关技术规范和标准的消毒产品和消毒方法的处罚</w:t>
            </w:r>
          </w:p>
        </w:tc>
      </w:tr>
      <w:tr w14:paraId="2DB95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2D6E5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FCD7257">
            <w:pPr>
              <w:spacing w:line="300" w:lineRule="exact"/>
              <w:ind w:firstLine="420" w:firstLineChars="200"/>
              <w:rPr>
                <w:rFonts w:hint="eastAsia" w:ascii="宋体" w:hAnsi="宋体" w:cs="宋体"/>
                <w:bCs/>
                <w:szCs w:val="21"/>
              </w:rPr>
            </w:pPr>
            <w:r>
              <w:rPr>
                <w:rFonts w:hint="eastAsia" w:ascii="宋体" w:hAnsi="宋体" w:cs="宋体"/>
                <w:bCs/>
                <w:szCs w:val="21"/>
              </w:rPr>
              <w:t>《四川省消毒管理条例》第十八条第一款：违反本条例第五条第（二）项、第六条、第七条规定的，由卫生行政部门责令限期改正，并可处五百元以上二千元以下的罚款。</w:t>
            </w:r>
          </w:p>
        </w:tc>
      </w:tr>
      <w:tr w14:paraId="24F8A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75114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20AF281">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85FE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C144F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642681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服务机构和计划生育技术服务机构涉嫌未执行国家有关消毒技术规范、标准和规定，致病微生物实验机构未遵守有关的消毒管理制度和操作规程，对实验的器材、污染物品等按照卫生行政部门的规定进行消毒处理，防止传染病感染和致病微生物的扩散，实施消毒未使用符合有关技术规范和标准的消毒产品和消毒方法的违法行为，予以审查，并决定是否立案。</w:t>
            </w:r>
          </w:p>
          <w:p w14:paraId="49BFFA8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4F7821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D1BB1A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093006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E2363A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3EB89D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2C0DD59">
            <w:pPr>
              <w:spacing w:line="300" w:lineRule="exact"/>
              <w:ind w:firstLine="420" w:firstLineChars="200"/>
              <w:rPr>
                <w:rFonts w:hint="eastAsia" w:ascii="宋体" w:hAnsi="宋体" w:cs="宋体"/>
                <w:bCs/>
                <w:szCs w:val="21"/>
              </w:rPr>
            </w:pPr>
            <w:r>
              <w:rPr>
                <w:rFonts w:hint="eastAsia" w:ascii="宋体" w:hAnsi="宋体" w:cs="宋体"/>
                <w:kern w:val="0"/>
                <w:szCs w:val="21"/>
              </w:rPr>
              <w:t>8.其他责任：法律法规规章文件规定应履行的其他责任。</w:t>
            </w:r>
          </w:p>
        </w:tc>
      </w:tr>
      <w:tr w14:paraId="088A2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2A3E6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46416AD">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432024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45DA7E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385D3F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33083F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D975051">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8B971B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3FA0605">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1C5591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0FED8FB">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320D6A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ED7E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C7633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B44EEDA">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中华人民共和国传染病防治法实施办法》、《卫生行政处罚程序》、《行政机关公务员处分条例》、《四川省消毒管理条例》、《四川省行政机关工作人员行政过错责任追究试行办法》等法律法规规章的相关规定追究相应的责任。</w:t>
            </w:r>
          </w:p>
        </w:tc>
      </w:tr>
      <w:tr w14:paraId="345D7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7E66E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F9836AD">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5270A6A">
      <w:pPr>
        <w:spacing w:line="300" w:lineRule="exact"/>
        <w:rPr>
          <w:rFonts w:hint="eastAsia" w:ascii="黑体" w:hAnsi="宋体" w:eastAsia="黑体"/>
          <w:sz w:val="32"/>
          <w:szCs w:val="32"/>
        </w:rPr>
      </w:pPr>
    </w:p>
    <w:p w14:paraId="2B47B63B">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69</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829B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AFD2E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E47B247">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2122</w:t>
            </w:r>
          </w:p>
        </w:tc>
      </w:tr>
      <w:tr w14:paraId="26AF1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A7E85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3973A8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F48C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951" w:type="dxa"/>
            <w:vAlign w:val="center"/>
          </w:tcPr>
          <w:p w14:paraId="7568D44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BF59EA5">
            <w:pPr>
              <w:spacing w:line="300" w:lineRule="exact"/>
              <w:ind w:firstLine="420" w:firstLineChars="200"/>
              <w:rPr>
                <w:rFonts w:hint="eastAsia" w:ascii="宋体" w:hAnsi="宋体" w:cs="宋体"/>
                <w:bCs/>
                <w:szCs w:val="21"/>
              </w:rPr>
            </w:pPr>
            <w:r>
              <w:rPr>
                <w:rFonts w:hint="eastAsia" w:ascii="宋体" w:hAnsi="宋体" w:cs="宋体"/>
                <w:bCs/>
                <w:szCs w:val="21"/>
              </w:rPr>
              <w:t>对医疗卫生服务机构和计划生育技术服务机构重复使用一次性无菌性医疗用品；医疗卫生服务机构和计划生育技术服务机构发生、发现感染性疾病传播、暴发、流行时，未按规定报告，并及时采取有效消毒措施进行处理，减轻危害；医疗卫生服务机构和计划生育技术服务机构未按国家和省卫生行政部门有关规定处理污水、污物，并达到国家有关卫生标准的处罚</w:t>
            </w:r>
          </w:p>
        </w:tc>
      </w:tr>
      <w:tr w14:paraId="3A362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59A941">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6CAAFD1">
            <w:pPr>
              <w:spacing w:line="300" w:lineRule="exact"/>
              <w:ind w:firstLine="420" w:firstLineChars="200"/>
              <w:rPr>
                <w:rFonts w:hint="eastAsia" w:ascii="宋体" w:hAnsi="宋体" w:cs="宋体"/>
                <w:szCs w:val="21"/>
              </w:rPr>
            </w:pPr>
            <w:r>
              <w:rPr>
                <w:rFonts w:hint="eastAsia" w:ascii="宋体" w:hAnsi="宋体" w:cs="宋体"/>
                <w:bCs/>
                <w:szCs w:val="21"/>
              </w:rPr>
              <w:t>《四川省消毒管理条例》第十八条第二款：违反本条例第五条第（三）项、第（四）项、第（五）项、第（六）项规定的，由卫生行政部门责令限期改正，并可处二千元以上五千元以下的罚款。</w:t>
            </w:r>
          </w:p>
        </w:tc>
      </w:tr>
      <w:tr w14:paraId="40845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548D37">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E480FED">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4A688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56E31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5C7860D">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服务机构和计划生育技术服务机构涉嫌重复使用一次性无菌性医疗用品；医疗卫生服务机构和计划生育技术服务机构发生、发现感染性疾病传播、暴发、流行时，未按规定报告，并及时采取有效消毒措施进行处理，减轻危害；医疗卫生服务机构和计划生育技术服务机构未按国家和省卫生行政部门有关规定处理污水、污物，并达到国家有关卫生标准；未取得《消毒产品生产企业卫生许可证》生产消毒产品的违法行为，予以审查，并决定是否立案。</w:t>
            </w:r>
          </w:p>
          <w:p w14:paraId="11F2BB9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F712C6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C6B7D8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4204E7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9E2904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842722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7A5C0FB8">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33B5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DEC25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2E1BE6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FBBD2B6">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50DF3B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65110F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D61FA34">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668C6F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E8B304F">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C3354D3">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93AA81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96C938C">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67B496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4971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ED7AB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94F1F27">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传染病防治法》、《中华人民共和国传染病防治法实施办法》、《卫生行政处罚程序》、《行政机关公务员处分条例》、《四川省消毒管理条例》、《四川省行政机关工作人员行政过错责任追究试行办法》等法律法规规章的相关规定追究相应的责任。</w:t>
            </w:r>
          </w:p>
        </w:tc>
      </w:tr>
      <w:tr w14:paraId="0F5EE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D7E9C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4222748">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C3CDCA9">
      <w:pPr>
        <w:spacing w:line="300" w:lineRule="exact"/>
        <w:rPr>
          <w:rFonts w:hint="eastAsia" w:ascii="黑体" w:hAnsi="宋体" w:eastAsia="黑体"/>
          <w:sz w:val="32"/>
          <w:szCs w:val="32"/>
        </w:rPr>
      </w:pPr>
    </w:p>
    <w:p w14:paraId="09BC0C2D">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70</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7AE6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374E6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0233B3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2123</w:t>
            </w:r>
          </w:p>
        </w:tc>
      </w:tr>
      <w:tr w14:paraId="74456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A9E99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EDAC79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75C3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6562E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A9E45D6">
            <w:pPr>
              <w:spacing w:line="300" w:lineRule="exact"/>
              <w:ind w:firstLine="420" w:firstLineChars="200"/>
              <w:rPr>
                <w:rFonts w:hint="eastAsia" w:ascii="宋体" w:hAnsi="宋体" w:cs="宋体"/>
                <w:bCs/>
                <w:szCs w:val="21"/>
              </w:rPr>
            </w:pPr>
            <w:r>
              <w:rPr>
                <w:rFonts w:hint="eastAsia" w:ascii="宋体" w:hAnsi="宋体" w:cs="宋体"/>
                <w:bCs/>
                <w:szCs w:val="21"/>
              </w:rPr>
              <w:t>对非法为他人施行计划生育手术的；利用超声技术和其他技术手段为他人进行非医学需要的胎儿性别鉴定或者选择性别的人工终止妊娠的；实施假节育手术、进行假医学鉴定、出具假计划生育证明的处罚</w:t>
            </w:r>
          </w:p>
        </w:tc>
      </w:tr>
      <w:tr w14:paraId="34633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CDA4B8">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F47E331">
            <w:pPr>
              <w:spacing w:line="300" w:lineRule="exact"/>
              <w:ind w:firstLine="420" w:firstLineChars="200"/>
              <w:rPr>
                <w:rFonts w:hint="eastAsia" w:ascii="宋体" w:hAnsi="宋体" w:cs="宋体"/>
                <w:bCs/>
                <w:szCs w:val="21"/>
              </w:rPr>
            </w:pPr>
            <w:r>
              <w:rPr>
                <w:rFonts w:hint="eastAsia" w:ascii="宋体" w:hAnsi="宋体" w:cs="宋体"/>
                <w:bCs/>
                <w:szCs w:val="21"/>
              </w:rPr>
              <w:t>《中华人民共和国人口与计划生育法》第三十六条：违反本法规定，有下列行为之一的，由计划生育行政部门或者卫生行政部门依据职权责令改正，给予警告，没收违法所得；违法所得一万元以上的，处违法所得二倍以上六倍以下的罚款；没有违法所得或者违法所得不足一万元的，处一万元以上三万元以下的罚款；情节严重的，由原发证机关吊销执业证书；构成犯罪的，依法追究刑事责任：（一）非法为他人施行计划生育手术的；（二）利用超声技术和其他技术手段为他人进行非医学需要的胎儿性别鉴定或者选择性别的人工终止妊娠的；（三）实施假节育手术、进行假医学鉴定、出具假计划生育证明的。</w:t>
            </w:r>
          </w:p>
        </w:tc>
      </w:tr>
      <w:tr w14:paraId="15AC5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55DF04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FE8E43B">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综合监督股（行政审批股）、计划生育服务股、遂宁市安居区卫生执法监督大队（委托执法）       </w:t>
            </w:r>
          </w:p>
        </w:tc>
      </w:tr>
      <w:tr w14:paraId="6D821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2589A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8A955F1">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非法为他人施行计划生育手术的；利用超声技术和其他技术手段为他人进行非医学需要的胎儿性别鉴定或者选择性别的人工终止妊娠的；实施假节育手术、进行假医学鉴定、出具假计划生育证明的违法行为，予以审查，并决定是否立案。</w:t>
            </w:r>
          </w:p>
          <w:p w14:paraId="6B29289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F826E4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DCC3A1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0EE5CA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12187B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24ED71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77648F45">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6CAD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59D320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7EEFBDD">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C4CADE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2CFACA4">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D76BD5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936670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89225F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844F8E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A8C7563">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6ECB54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F88BF20">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D6EC1C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F690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E0891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7B0E563">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卫生行政处罚程序》、《行政机关公务员处分条例》、《四川省行政机关工作人员行政过错责任追究试行办法》等法律法规规章的相关规定追究相应的责任。</w:t>
            </w:r>
          </w:p>
        </w:tc>
      </w:tr>
      <w:tr w14:paraId="4D60F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0A96BA">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B096859">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B9FDD77">
      <w:pPr>
        <w:spacing w:line="300" w:lineRule="exact"/>
        <w:rPr>
          <w:rFonts w:hint="eastAsia" w:ascii="黑体" w:hAnsi="宋体" w:eastAsia="黑体"/>
          <w:sz w:val="32"/>
          <w:szCs w:val="32"/>
        </w:rPr>
      </w:pPr>
    </w:p>
    <w:p w14:paraId="73AE3111">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71</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767D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1C2BB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74A8AA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2124</w:t>
            </w:r>
          </w:p>
        </w:tc>
      </w:tr>
      <w:tr w14:paraId="67805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9F4CA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8BEB49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F0EA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0E928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420B875">
            <w:pPr>
              <w:spacing w:line="300" w:lineRule="exact"/>
              <w:jc w:val="center"/>
              <w:rPr>
                <w:rFonts w:hint="eastAsia" w:ascii="宋体" w:hAnsi="宋体" w:cs="仿宋_GB2312"/>
                <w:szCs w:val="21"/>
              </w:rPr>
            </w:pPr>
            <w:r>
              <w:rPr>
                <w:rFonts w:hint="eastAsia" w:ascii="宋体" w:hAnsi="宋体" w:cs="宋体"/>
                <w:bCs/>
                <w:szCs w:val="21"/>
              </w:rPr>
              <w:t>对伪造、变造、买卖计划生育证明的处罚</w:t>
            </w:r>
          </w:p>
        </w:tc>
      </w:tr>
      <w:tr w14:paraId="7C79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8F9C0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5057442">
            <w:pPr>
              <w:spacing w:line="300" w:lineRule="exact"/>
              <w:ind w:firstLine="420" w:firstLineChars="200"/>
              <w:rPr>
                <w:rFonts w:hint="eastAsia" w:ascii="宋体" w:hAnsi="宋体" w:cs="宋体"/>
                <w:bCs/>
                <w:szCs w:val="21"/>
              </w:rPr>
            </w:pPr>
            <w:r>
              <w:rPr>
                <w:rFonts w:hint="eastAsia" w:ascii="宋体" w:hAnsi="宋体" w:cs="宋体"/>
                <w:bCs/>
                <w:szCs w:val="21"/>
              </w:rPr>
              <w:t>《中华人民共和国人口与计划生育法》第三十七条：伪造、变造买卖计划生育证明，由计划生育行政部门没收违法所得，违法所得5000元以上的，处违法所得2倍以上10倍以下的罚款；没有违法所得或者违法所得不足5000元的，处5000元以上2万以下的罚款；构成狡赖的，依法追究刑事责任。</w:t>
            </w:r>
          </w:p>
        </w:tc>
      </w:tr>
      <w:tr w14:paraId="1E96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7A9BA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FEA1CDC">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综合监督股（行政审批股）、计划生育服务股、遂宁市安居区卫生执法监督大队（委托执法）       </w:t>
            </w:r>
          </w:p>
        </w:tc>
      </w:tr>
      <w:tr w14:paraId="5C42F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56783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C7922C6">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1.立案责任：发现涉嫌伪造、变造、买卖计划生育证明的违法行为，予以审查，并决定是否立案。</w:t>
            </w:r>
          </w:p>
          <w:p w14:paraId="4B003FE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51289F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803659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4097A7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86E379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A4AEF1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7AEE4E5">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C56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66E38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AF6AFD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31A5736">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C2E12FA">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0F2935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46B33A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2B6D29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B5041DE">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4706843">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028140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D695453">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28D0C4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9D1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C8E82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7A1FFED">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卫生行政处罚程序》、《行政机关公务员处分条例》、《四川省行政机关工作人员行政过错责任追究试行办法》等法律法规规章的相关规定追究相应的责任。</w:t>
            </w:r>
          </w:p>
        </w:tc>
      </w:tr>
      <w:tr w14:paraId="49BC8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8839D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3652541">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08C6FEB">
      <w:pPr>
        <w:spacing w:line="300" w:lineRule="exact"/>
        <w:rPr>
          <w:rFonts w:hint="eastAsia" w:ascii="黑体" w:hAnsi="宋体" w:eastAsia="黑体"/>
          <w:sz w:val="32"/>
          <w:szCs w:val="32"/>
        </w:rPr>
      </w:pPr>
    </w:p>
    <w:p w14:paraId="06AE4322">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72</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842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691BB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0D340F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2125</w:t>
            </w:r>
          </w:p>
        </w:tc>
      </w:tr>
      <w:tr w14:paraId="35392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D3581A">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AA5C5D0">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8DF8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5EC55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6C95A541">
            <w:pPr>
              <w:spacing w:line="300" w:lineRule="exact"/>
              <w:ind w:firstLine="420" w:firstLineChars="200"/>
              <w:rPr>
                <w:rFonts w:hint="eastAsia" w:ascii="宋体" w:hAnsi="宋体" w:cs="宋体"/>
                <w:bCs/>
                <w:szCs w:val="21"/>
              </w:rPr>
            </w:pPr>
            <w:r>
              <w:rPr>
                <w:rFonts w:hint="eastAsia" w:ascii="宋体" w:hAnsi="宋体" w:cs="宋体"/>
                <w:bCs/>
                <w:szCs w:val="21"/>
              </w:rPr>
              <w:t>对计划生育技术服务机构或者医疗、保健机构以外的机构或者人员擅自从事计划生育技术服务的处罚</w:t>
            </w:r>
          </w:p>
        </w:tc>
      </w:tr>
      <w:tr w14:paraId="5C8BD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0ABEC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C63C152">
            <w:pPr>
              <w:spacing w:line="300" w:lineRule="exact"/>
              <w:ind w:firstLine="420" w:firstLineChars="200"/>
              <w:rPr>
                <w:rFonts w:hint="eastAsia" w:ascii="宋体" w:hAnsi="宋体" w:cs="宋体"/>
                <w:bCs/>
                <w:szCs w:val="21"/>
              </w:rPr>
            </w:pPr>
            <w:r>
              <w:rPr>
                <w:rFonts w:hint="eastAsia" w:ascii="宋体" w:hAnsi="宋体" w:cs="宋体"/>
                <w:bCs/>
                <w:szCs w:val="21"/>
              </w:rPr>
              <w:t>《计划生育技术服务管理条例》第三十四条：计划生育技术服务或者医疗、保健机构以外的机构人员违反本条例的规定，擅自从事计划生育技术服务的，由县级以上地方人民政府计划生育行政部门依据职权，责令改正，给予警告，没收违法所得和有关药品、医疗器械；违法所得5000元以上的，并处违法所得2倍以上5倍以下的罚款；没有违法所得或者违法所得不足5000元的，并处5000元以上2万元以下的罚款。</w:t>
            </w:r>
          </w:p>
        </w:tc>
      </w:tr>
      <w:tr w14:paraId="5AD1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8EB18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F7DE3B0">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综合监督股（行政审批股）、计划生育服务股、遂宁市安居区卫生执法监督大队（委托执法）       </w:t>
            </w:r>
          </w:p>
        </w:tc>
      </w:tr>
      <w:tr w14:paraId="335E5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5CDD0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4F69D5F">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1.立案责任：发现计划生育技术服务机构或者医疗、保健机构以外的机构或者人员涉嫌擅自从事计划生育技术服务的违法行为，予以审查，并决定是否立案。</w:t>
            </w:r>
          </w:p>
          <w:p w14:paraId="071ACAD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ED7952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4AECC6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C64521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3A28FA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86946F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09624FB">
            <w:pPr>
              <w:spacing w:line="300" w:lineRule="exact"/>
              <w:ind w:firstLine="420" w:firstLineChars="200"/>
              <w:rPr>
                <w:rFonts w:hint="eastAsia" w:ascii="宋体" w:hAnsi="宋体" w:cs="宋体"/>
                <w:bCs/>
                <w:szCs w:val="21"/>
              </w:rPr>
            </w:pPr>
            <w:r>
              <w:rPr>
                <w:rFonts w:hint="eastAsia" w:ascii="宋体" w:hAnsi="宋体" w:cs="宋体"/>
                <w:kern w:val="0"/>
                <w:szCs w:val="21"/>
              </w:rPr>
              <w:t>8.其他责任：法律法规规章文件规定应履行的其他责任。</w:t>
            </w:r>
          </w:p>
        </w:tc>
      </w:tr>
      <w:tr w14:paraId="188F7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EFB221">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335AB0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82D3BB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896B47A">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4019D1A">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E4F127A">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9B84D93">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0907FAB">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835710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9A85E5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B93D79B">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14F7BF3">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2FAE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AD5A1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8C2C29B">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计划生育技术服务管理条例》、《卫生行政处罚程序》、《行政机关公务员处分条例》、《四川省行政机关工作人员行政过错责任追究试行办法》等法律法规规章的相关规定追究相应的责任。</w:t>
            </w:r>
          </w:p>
        </w:tc>
      </w:tr>
      <w:tr w14:paraId="10AA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AEF45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5A64A4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9AB0CC9">
      <w:pPr>
        <w:spacing w:line="300" w:lineRule="exact"/>
        <w:rPr>
          <w:rFonts w:hint="eastAsia" w:ascii="黑体" w:hAnsi="宋体" w:eastAsia="黑体"/>
          <w:sz w:val="32"/>
          <w:szCs w:val="32"/>
        </w:rPr>
      </w:pPr>
    </w:p>
    <w:p w14:paraId="45CDE686">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73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F6C7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1C805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D511E2A">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2126</w:t>
            </w:r>
          </w:p>
        </w:tc>
      </w:tr>
      <w:tr w14:paraId="183ED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A2D99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645250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5471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103EB4">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66FC50AC">
            <w:pPr>
              <w:spacing w:line="300" w:lineRule="exact"/>
              <w:ind w:firstLine="420" w:firstLineChars="200"/>
              <w:rPr>
                <w:rFonts w:hint="eastAsia" w:ascii="宋体" w:hAnsi="宋体" w:cs="仿宋_GB2312"/>
                <w:szCs w:val="21"/>
              </w:rPr>
            </w:pPr>
            <w:r>
              <w:rPr>
                <w:rFonts w:hint="eastAsia" w:ascii="宋体" w:hAnsi="宋体" w:cs="宋体"/>
                <w:bCs/>
                <w:szCs w:val="21"/>
              </w:rPr>
              <w:t>对拒不校验计划生育技术服务执业许可证明文件，继续从事计划生育技术服务的处罚</w:t>
            </w:r>
          </w:p>
        </w:tc>
      </w:tr>
      <w:tr w14:paraId="2D3A8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951" w:type="dxa"/>
            <w:vAlign w:val="center"/>
          </w:tcPr>
          <w:p w14:paraId="273AFCCF">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A0E3519">
            <w:pPr>
              <w:spacing w:line="300" w:lineRule="exact"/>
              <w:ind w:firstLine="420" w:firstLineChars="200"/>
              <w:rPr>
                <w:rFonts w:hint="eastAsia" w:ascii="宋体" w:hAnsi="宋体" w:cs="宋体"/>
                <w:szCs w:val="21"/>
              </w:rPr>
            </w:pPr>
            <w:r>
              <w:rPr>
                <w:rFonts w:hint="eastAsia" w:ascii="宋体" w:hAnsi="宋体" w:cs="宋体"/>
                <w:bCs/>
                <w:szCs w:val="21"/>
              </w:rPr>
              <w:t>《计划生育技术服务管理条例》第三十六条：违反本条例的规定，逾期不校验计划生育技术服务执业许可证明文件，继续从事计划生育技术服务的，由原发证部门责令限期补办校验手续；拒不校验的，由原发证部门吊销计划生育技术服务的执业资格。</w:t>
            </w:r>
          </w:p>
        </w:tc>
      </w:tr>
      <w:tr w14:paraId="5A2B8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7B4151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AAFF0EA">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综合监督股（行政审批股）、计划生育服务股、遂宁市安居区卫生执法监督大队（委托执法）       </w:t>
            </w:r>
          </w:p>
        </w:tc>
      </w:tr>
      <w:tr w14:paraId="1D2B5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5A308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464EDC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1.立案责任：发现涉嫌拒不校验计划生育技术服务执业许可证明文件，继续从事计划生育技术服务的违法行为，予以审查，并决定是否立案。</w:t>
            </w:r>
          </w:p>
          <w:p w14:paraId="593325A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CBC44B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C00126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69C2E0D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917494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F147C7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AF54086">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B470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169AB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F2C5426">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AB691E2">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02D54E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D7AA07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7AFDD48">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34D288D">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AF031A6">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AABBE2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688C962">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9F5FED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74BEFF2">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9C0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00956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A146DA1">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计划生育技术服务管理条例》、《卫生行政处罚程序》、《行政机关公务员处分条例》、《四川省行政机关工作人员行政过错责任追究试行办法》等法律法规规章的相关规定追究相应的责任。</w:t>
            </w:r>
          </w:p>
        </w:tc>
      </w:tr>
      <w:tr w14:paraId="64C09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9D83D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533AAE5">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12BCD2B">
      <w:pPr>
        <w:spacing w:line="300" w:lineRule="exact"/>
        <w:rPr>
          <w:rFonts w:hint="eastAsia" w:ascii="黑体" w:hAnsi="宋体" w:eastAsia="黑体"/>
          <w:sz w:val="32"/>
          <w:szCs w:val="32"/>
        </w:rPr>
      </w:pPr>
    </w:p>
    <w:p w14:paraId="1EA37DB4">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74</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28FB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4B5BB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169647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2127</w:t>
            </w:r>
          </w:p>
        </w:tc>
      </w:tr>
      <w:tr w14:paraId="7459F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AE49A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C0D573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2F11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10925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D0930ED">
            <w:pPr>
              <w:spacing w:line="300" w:lineRule="exact"/>
              <w:ind w:firstLine="420" w:firstLineChars="200"/>
              <w:rPr>
                <w:rFonts w:hint="eastAsia" w:ascii="宋体" w:hAnsi="宋体" w:cs="仿宋_GB2312"/>
                <w:szCs w:val="21"/>
              </w:rPr>
            </w:pPr>
            <w:r>
              <w:rPr>
                <w:rFonts w:hint="eastAsia" w:ascii="宋体" w:hAnsi="宋体" w:cs="宋体"/>
                <w:bCs/>
                <w:szCs w:val="21"/>
              </w:rPr>
              <w:t>对买卖、出借、出租或者涂改、伪造计划生育技术服务执业许可证明文件的处罚</w:t>
            </w:r>
          </w:p>
        </w:tc>
      </w:tr>
      <w:tr w14:paraId="05328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37448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EBFEAE8">
            <w:pPr>
              <w:spacing w:line="300" w:lineRule="exact"/>
              <w:ind w:firstLine="420" w:firstLineChars="200"/>
              <w:rPr>
                <w:rFonts w:hint="eastAsia" w:ascii="宋体" w:hAnsi="宋体" w:cs="宋体"/>
                <w:szCs w:val="21"/>
              </w:rPr>
            </w:pPr>
            <w:r>
              <w:rPr>
                <w:rFonts w:hint="eastAsia" w:ascii="宋体" w:hAnsi="宋体" w:cs="宋体"/>
                <w:bCs/>
                <w:szCs w:val="21"/>
              </w:rPr>
              <w:t>《计划生育技术服务管理条例》第三十七条：违反本条例的规定，买卖、出借、出租或者涂改、伪造计划生育技术服务执业许可证明文件的，由原发证部门责令改正，没收违法所得；违法所得3000元以上的，并处违法所得2倍以上5倍以下的罚款；没有违法所得或者违法所得不足3000元的，并处3000元以上5000元以下的罚款；情节严重的，并由原发证部门吊销相关的执业资格。</w:t>
            </w:r>
          </w:p>
        </w:tc>
      </w:tr>
      <w:tr w14:paraId="50C02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1E3DE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E13C84E">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综合监督股（行政审批股）、计划生育服务股、遂宁市安居区卫生执法监督大队（委托执法）       </w:t>
            </w:r>
          </w:p>
        </w:tc>
      </w:tr>
      <w:tr w14:paraId="41A22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6CC8F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0B60861">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1.立案责任：发现涉嫌买卖、出借、出租或者涂改、伪造计划生育技术服务执业许可证明文件的违法行为，予以审查，并决定是否立案。</w:t>
            </w:r>
          </w:p>
          <w:p w14:paraId="3687D8C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02C7AD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3285FC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AF5543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B02B22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B6055A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61D42FF">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2997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D2E3D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8CEA84B">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43B8464">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C190AD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B1E46E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063B33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AAC669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046330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419E5E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BF0A92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479B983">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C2B1BB6">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3CD7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343D4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8F3238A">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计划生育技术服务管理条例》、《卫生行政处罚程序》、《行政机关公务员处分条例》、《四川省行政机关工作人员行政过错责任追究试行办法》等法律法规规章的相关规定追究相应的责任。</w:t>
            </w:r>
          </w:p>
        </w:tc>
      </w:tr>
      <w:tr w14:paraId="4CC73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6B4CCF">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A0BA88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DC7C628">
      <w:pPr>
        <w:spacing w:line="300" w:lineRule="exact"/>
        <w:rPr>
          <w:rFonts w:hint="eastAsia" w:ascii="黑体" w:hAnsi="宋体" w:eastAsia="黑体"/>
          <w:sz w:val="32"/>
          <w:szCs w:val="32"/>
        </w:rPr>
      </w:pPr>
    </w:p>
    <w:p w14:paraId="5E21AD17">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75</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6DE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F4D599">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7F7533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2128</w:t>
            </w:r>
          </w:p>
        </w:tc>
      </w:tr>
      <w:tr w14:paraId="18DA6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A1D0C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A07922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85C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5080D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3BDB0EE4">
            <w:pPr>
              <w:spacing w:line="300" w:lineRule="exact"/>
              <w:ind w:firstLine="420" w:firstLineChars="200"/>
              <w:rPr>
                <w:rFonts w:hint="eastAsia" w:ascii="宋体" w:hAnsi="宋体" w:cs="仿宋_GB2312"/>
                <w:szCs w:val="21"/>
              </w:rPr>
            </w:pPr>
            <w:r>
              <w:rPr>
                <w:rFonts w:hint="eastAsia" w:ascii="宋体" w:hAnsi="宋体" w:cs="宋体"/>
                <w:bCs/>
                <w:szCs w:val="21"/>
              </w:rPr>
              <w:t>对从事计划生育技术服务的机构，未经批准擅自扩大计划生育技术服务项目的处罚</w:t>
            </w:r>
          </w:p>
        </w:tc>
      </w:tr>
      <w:tr w14:paraId="4C04B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0AE80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7E89D91">
            <w:pPr>
              <w:spacing w:line="300" w:lineRule="exact"/>
              <w:ind w:firstLine="420" w:firstLineChars="200"/>
              <w:rPr>
                <w:rFonts w:hint="eastAsia" w:ascii="宋体" w:hAnsi="宋体" w:cs="宋体"/>
                <w:szCs w:val="21"/>
              </w:rPr>
            </w:pPr>
            <w:r>
              <w:rPr>
                <w:rFonts w:hint="eastAsia" w:ascii="宋体" w:hAnsi="宋体" w:cs="宋体"/>
                <w:bCs/>
                <w:szCs w:val="21"/>
              </w:rPr>
              <w:t>《计划生育技术服务管理条例》第三十九条：从事计划生育技术服务的机构违反本条例的规定，未经批准擅自扩大计划生育技术服务项目的，由原发证部门责令改正，给予警告，没收违法所得；违法所得5000元以上的，并处违法所得2倍以上5倍以下的罚款；没有违法所得或者违法所得不足5000元的，并处5000元以上2万元以下的罚款；情节严重的，并由原发证部门吊销计划生育技术服务的执业资格。</w:t>
            </w:r>
          </w:p>
        </w:tc>
      </w:tr>
      <w:tr w14:paraId="5C8FF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C5A9E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C910081">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综合监督股（行政审批股）、计划生育服务股、遂宁市安居区卫生执法监督大队（委托执法）       </w:t>
            </w:r>
          </w:p>
        </w:tc>
      </w:tr>
      <w:tr w14:paraId="066EB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932F1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1FFCB16">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1.立案责任：发现从事计划生育技术服务的机构，涉嫌未经批准擅自扩大计划生育技术服务项目的违法行为，予以审查，并决定是否立案。</w:t>
            </w:r>
          </w:p>
          <w:p w14:paraId="3B6E192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538B61E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868F1C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EA7828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23F1CE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262A84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B187616">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5575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1E806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5A0D72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30F567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35CDED9">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4DAB74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2A3D28B">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57C7F43">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D36275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35F805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4DF180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5B19E8D">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672C3F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0E30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C109B9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2F9E520">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计划生育技术服务管理条例》、《卫生行政处罚程序》、《行政机关公务员处分条例》、《四川省行政机关工作人员行政过错责任追究试行办法》等法律法规规章的相关规定追究相应的责任。</w:t>
            </w:r>
          </w:p>
        </w:tc>
      </w:tr>
      <w:tr w14:paraId="03DB9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1BEFA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1960901">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B3FCC10">
      <w:pPr>
        <w:spacing w:line="400" w:lineRule="exact"/>
        <w:rPr>
          <w:rFonts w:hint="eastAsia" w:ascii="黑体" w:hAnsi="宋体" w:eastAsia="黑体"/>
          <w:sz w:val="32"/>
          <w:szCs w:val="32"/>
        </w:rPr>
      </w:pPr>
    </w:p>
    <w:p w14:paraId="5E1B8EFB">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76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C11A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20558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86B86F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2129</w:t>
            </w:r>
          </w:p>
        </w:tc>
      </w:tr>
      <w:tr w14:paraId="332A4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063CA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22D7AB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220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7807C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57C1496">
            <w:pPr>
              <w:spacing w:line="300" w:lineRule="exact"/>
              <w:jc w:val="center"/>
              <w:rPr>
                <w:rFonts w:hint="eastAsia" w:ascii="宋体" w:hAnsi="宋体" w:cs="仿宋_GB2312"/>
                <w:szCs w:val="21"/>
              </w:rPr>
            </w:pPr>
            <w:r>
              <w:rPr>
                <w:rFonts w:hint="eastAsia" w:ascii="宋体" w:hAnsi="宋体" w:cs="宋体"/>
                <w:bCs/>
                <w:szCs w:val="21"/>
              </w:rPr>
              <w:t>对计划生育技术服务机构出具虚假证明文件的处罚</w:t>
            </w:r>
          </w:p>
        </w:tc>
      </w:tr>
      <w:tr w14:paraId="0F097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D5055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2859A04">
            <w:pPr>
              <w:spacing w:line="300" w:lineRule="exact"/>
              <w:ind w:firstLine="420" w:firstLineChars="200"/>
              <w:rPr>
                <w:rFonts w:hint="eastAsia" w:ascii="宋体" w:hAnsi="宋体" w:cs="宋体"/>
                <w:bCs/>
                <w:szCs w:val="21"/>
              </w:rPr>
            </w:pPr>
            <w:r>
              <w:rPr>
                <w:rFonts w:hint="eastAsia" w:ascii="宋体" w:hAnsi="宋体" w:cs="宋体"/>
                <w:bCs/>
                <w:szCs w:val="21"/>
              </w:rPr>
              <w:t>《计划生育技术服务管理条例》第四十一条：从事计划生育技术服务的机构出具虚假证明文件，构成犯罪的，依法追究刑事责任；尚不构成犯罪的，由原发证部门责令改正，给予警告，没收违法所得；违法所得5000元以上的，并处违法所得2倍以上5倍以下的罚款；没有违法所得或者违法所得不足5000元的，并处5000元以上2万元以下的罚款；情节严重的，并由原发证部门吊销计划生育技术服务的执业资格。</w:t>
            </w:r>
          </w:p>
        </w:tc>
      </w:tr>
      <w:tr w14:paraId="6336F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FB77D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E69CFBB">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综合监督股（行政审批股）、计划生育服务股、遂宁市安居区卫生执法监督大队（委托执法）       </w:t>
            </w:r>
          </w:p>
        </w:tc>
      </w:tr>
      <w:tr w14:paraId="0B216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7BDA0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89A42D7">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1.立案责任：发现计划生育技术服务机构涉嫌出具虚假证明文件、做假手术的违法行为，予以审查，并决定是否立案。</w:t>
            </w:r>
          </w:p>
          <w:p w14:paraId="075F55F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312CDC4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FCC107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B1A448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4D4925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A09EA9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2CF412DD">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E412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7945C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C333795">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C69DEA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A1CCF5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1D740F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2449F1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CE86A3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2A751B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D4093C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D49BF4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307876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91FC23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CA38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6D487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F083863">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计划生育技术服务管理条例》、《计划生育技术服务管理条例实施细则》、《卫生行政处罚程序》、《行政机关公务员处分条例》、《四川省行政机关工作人员行政过错责任追究试行办法》等法律法规规章的相关规定追究相应的责任。</w:t>
            </w:r>
          </w:p>
        </w:tc>
      </w:tr>
      <w:tr w14:paraId="69F2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70435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059E483">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1D14551">
      <w:pPr>
        <w:spacing w:line="300" w:lineRule="exact"/>
        <w:rPr>
          <w:rFonts w:hint="eastAsia" w:ascii="黑体" w:hAnsi="宋体" w:eastAsia="黑体"/>
          <w:sz w:val="32"/>
          <w:szCs w:val="32"/>
        </w:rPr>
      </w:pPr>
    </w:p>
    <w:p w14:paraId="7E660BC1">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77</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EEF5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EF88D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23D0DF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2130</w:t>
            </w:r>
          </w:p>
        </w:tc>
      </w:tr>
      <w:tr w14:paraId="2AF72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81886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1BD1A6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A6AC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6A6231">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1EFA385">
            <w:pPr>
              <w:spacing w:line="300" w:lineRule="exact"/>
              <w:ind w:firstLine="420" w:firstLineChars="200"/>
              <w:rPr>
                <w:rFonts w:hint="eastAsia" w:ascii="宋体" w:hAnsi="宋体" w:cs="仿宋_GB2312"/>
                <w:szCs w:val="21"/>
              </w:rPr>
            </w:pPr>
            <w:r>
              <w:rPr>
                <w:rFonts w:hint="eastAsia" w:ascii="宋体" w:hAnsi="宋体" w:cs="宋体"/>
                <w:bCs/>
                <w:szCs w:val="21"/>
              </w:rPr>
              <w:t>对单采血浆站隐瞒、阻碍、拒绝卫生行政部门监督检查或者不如实提供有关资料的；对供血浆者未履行事先告知义务，未经供血浆者同意开展特殊免疫的；未按照规定建立供血浆者档案管理及屏蔽、淘汰制度的；未按照规定制订各项工作制度或者不落实的；工作人员未取得相关岗位执业资格或者未经执业注册从事采供血浆工作的；不按照规定记录或者保存工作记录的；未按照规定保存血浆标本的处罚</w:t>
            </w:r>
          </w:p>
        </w:tc>
      </w:tr>
      <w:tr w14:paraId="3F735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8ACA6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63F1D04">
            <w:pPr>
              <w:spacing w:line="300" w:lineRule="exact"/>
              <w:ind w:firstLine="420" w:firstLineChars="200"/>
              <w:rPr>
                <w:rFonts w:hint="eastAsia" w:ascii="宋体" w:hAnsi="宋体" w:cs="宋体"/>
                <w:bCs/>
                <w:szCs w:val="21"/>
              </w:rPr>
            </w:pPr>
            <w:r>
              <w:rPr>
                <w:rFonts w:hint="eastAsia" w:ascii="宋体" w:hAnsi="宋体" w:cs="宋体"/>
                <w:bCs/>
                <w:szCs w:val="21"/>
              </w:rPr>
              <w:t>《单采血浆站管理办法》第六十二条：单采血浆站违反本办法有关规定，有下列行为之一的，由县级以上地方人民政府卫生行政部门予以警告，并处3万元以下的罚款：（一）隐瞒、阻碍、拒绝卫生行政部门监督检查或者不如实提供有关资料的；（二）对供血浆者未履行事先告知义务，未经供血浆者同意开展特殊免疫的；（三）未按照规定建立供血浆者档案管理及屏蔽、淘汰制度的；（四）未按照规定制订各项工作制度或者不落实的；（五）工作人员未取得相关岗位执业资格或者未经执业注册从事采供血浆工作的；（六）不按照规定记录或者保存工作记录的；（七）未按照规定保存血浆标本的。</w:t>
            </w:r>
          </w:p>
        </w:tc>
      </w:tr>
      <w:tr w14:paraId="35E5A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66F3A5">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A45032A">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89CB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00ED7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00B287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单采血浆站涉嫌隐瞒、阻碍、拒绝卫生行政部门监督检查或者不如实提供有关资料的；对供血浆者未履行事先告知义务，未经供血浆者同意开展特殊免疫的；未按照规定建立供血浆者档案管理及屏蔽、淘汰制度的；未按照规定制订各项工作制度或者不落实的；工作人员未取得相关岗位执业资格或者未经执业注册从事采供血浆工作的；不按照规定记录或者保存工作记录的；未按照规定保存血浆标本的违法行为，予以审查，并决定是否立案。</w:t>
            </w:r>
          </w:p>
          <w:p w14:paraId="45AD8F9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A41AB9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62F65D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332852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D968D6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A8230B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47D29DC">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1EEF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72D1A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5AE922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E0FF82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631ECA3">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70BC83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492AEA4">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9AAE41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C6FE2D5">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53ED694">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3165747">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D2B7944">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5FA78E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7D30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D25D1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91F2F57">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计划生育技术服务管理条例》、《计划生育技术服务管理条例实施细则》、《卫生行政处罚程序》、《行政机关公务员处分条例》、《四川省行政机关工作人员行政过错责任追究试行办法》等法律法规规章的相关规定追究相应的责任。</w:t>
            </w:r>
          </w:p>
        </w:tc>
      </w:tr>
      <w:tr w14:paraId="26B81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6C1B4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953059C">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4333478">
      <w:pPr>
        <w:spacing w:line="300" w:lineRule="exact"/>
        <w:rPr>
          <w:rFonts w:hint="eastAsia" w:ascii="黑体" w:hAnsi="宋体" w:eastAsia="黑体"/>
          <w:sz w:val="32"/>
          <w:szCs w:val="32"/>
        </w:rPr>
      </w:pPr>
    </w:p>
    <w:p w14:paraId="28DFD2CD">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78</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46B2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F7968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580BCB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2131</w:t>
            </w:r>
          </w:p>
        </w:tc>
      </w:tr>
      <w:tr w14:paraId="1E2C2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031ED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1C961A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2CD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5A1FFA">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0CB760A">
            <w:pPr>
              <w:spacing w:line="300" w:lineRule="exact"/>
              <w:ind w:firstLine="420" w:firstLineChars="200"/>
              <w:rPr>
                <w:rFonts w:hint="eastAsia" w:ascii="宋体" w:hAnsi="宋体" w:cs="宋体"/>
                <w:bCs/>
                <w:szCs w:val="21"/>
              </w:rPr>
            </w:pPr>
            <w:r>
              <w:rPr>
                <w:rFonts w:hint="eastAsia" w:ascii="宋体" w:hAnsi="宋体" w:cs="宋体"/>
                <w:bCs/>
                <w:szCs w:val="21"/>
              </w:rPr>
              <w:t>对未取得职业卫生技术服务资质认可擅自从事职业卫生技术服务的，或者医疗卫生机构未经批准擅自从事职业健康检查、职业病诊断的处罚</w:t>
            </w:r>
          </w:p>
        </w:tc>
      </w:tr>
      <w:tr w14:paraId="4934B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DDF0D8">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4CCC600">
            <w:pPr>
              <w:spacing w:line="300" w:lineRule="exact"/>
              <w:ind w:firstLine="420" w:firstLineChars="200"/>
              <w:rPr>
                <w:rFonts w:hint="eastAsia" w:ascii="宋体" w:hAnsi="宋体" w:cs="宋体"/>
                <w:bCs/>
                <w:szCs w:val="21"/>
              </w:rPr>
            </w:pPr>
            <w:r>
              <w:rPr>
                <w:rFonts w:hint="eastAsia" w:ascii="宋体" w:hAnsi="宋体" w:cs="宋体"/>
                <w:bCs/>
                <w:szCs w:val="21"/>
              </w:rPr>
              <w:t>《中华人民共和国职业病防治法》第八十条：未取得职业卫生技术服务资质认可擅自从事职业卫生技术服务的，或者医疗卫生机构未经批准擅自从事职业健康检查、职业病诊断的，由安全生产监督管理部门和卫生行政部门依据职责分工责令立即停止违法行为，没收违法所得；违法所得五千元以上的，并处违法所得二倍以上十倍以下的罚款；没有违法所得或者违法所得不足五千元的，并处五千元以上五万元以下的罚款；情节严重的，对直接负责的主管人员和其他直接责任人员，依法给予降级、撤职或者开除的处分。</w:t>
            </w:r>
          </w:p>
        </w:tc>
      </w:tr>
      <w:tr w14:paraId="6302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9875B0F">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DD7B5B9">
            <w:pPr>
              <w:spacing w:line="300" w:lineRule="exact"/>
              <w:rPr>
                <w:rFonts w:hint="eastAsia" w:ascii="宋体" w:hAnsi="宋体" w:cs="宋体"/>
                <w:bCs/>
                <w:szCs w:val="21"/>
              </w:rPr>
            </w:pPr>
            <w:r>
              <w:rPr>
                <w:rFonts w:hint="eastAsia" w:ascii="宋体" w:hAnsi="宋体" w:cs="宋体"/>
                <w:bCs/>
                <w:szCs w:val="21"/>
              </w:rPr>
              <w:t>综合监督股（行政审批股）、遂宁市安居区卫生执法监督大队（委托执法）</w:t>
            </w:r>
          </w:p>
        </w:tc>
      </w:tr>
      <w:tr w14:paraId="5F39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9F822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62018D0">
            <w:pPr>
              <w:spacing w:line="300" w:lineRule="exact"/>
              <w:ind w:firstLine="420" w:firstLineChars="200"/>
              <w:rPr>
                <w:rFonts w:hint="eastAsia" w:ascii="宋体" w:hAnsi="宋体" w:cs="宋体"/>
                <w:kern w:val="0"/>
                <w:szCs w:val="21"/>
              </w:rPr>
            </w:pPr>
            <w:r>
              <w:rPr>
                <w:rFonts w:hint="eastAsia" w:ascii="宋体" w:hAnsi="宋体" w:cs="宋体"/>
                <w:kern w:val="0"/>
                <w:szCs w:val="21"/>
              </w:rPr>
              <w:t>1. 立案责任：发现未取得职业卫生技术服务资质认可涉嫌擅自从事职业卫生技术服务的，或者医疗卫生机构涉嫌未经批准擅自从事职业健康检查、职业病诊断的违法行为，予以审查，并决定是否立案。</w:t>
            </w:r>
          </w:p>
          <w:p w14:paraId="33B0557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57EA8D9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D58349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FDC569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A53DA2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636D1B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B40BC5B">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5F60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9B925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7A58502">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545DC9E">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CF4CDF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821A499">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01BFDEB">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A17887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9E3B5A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8C10E47">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7F3FF5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319F2F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7F1A82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79D9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A10CA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BB074E4">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卫生行政处罚程序》、《行政机关公务员处分条例》、《四川省行政机关工作人员行政过错责任追究试行办法》等法律法规规章的相关规定追究相应的责任。</w:t>
            </w:r>
          </w:p>
        </w:tc>
      </w:tr>
      <w:tr w14:paraId="36DF3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4155D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DF3C53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F4C2570">
      <w:pPr>
        <w:spacing w:line="300" w:lineRule="exact"/>
        <w:rPr>
          <w:rFonts w:hint="eastAsia" w:ascii="黑体" w:hAnsi="宋体" w:eastAsia="黑体"/>
          <w:sz w:val="32"/>
          <w:szCs w:val="32"/>
          <w:lang w:eastAsia="zh-CN"/>
        </w:rPr>
      </w:pPr>
    </w:p>
    <w:p w14:paraId="17A260CC">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2-79</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494F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40612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DB1FA63">
            <w:pPr>
              <w:spacing w:line="30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2132</w:t>
            </w:r>
          </w:p>
        </w:tc>
      </w:tr>
      <w:tr w14:paraId="36C4D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68B8A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B0510B9">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9CC4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7F3FB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AD6D4CB">
            <w:pPr>
              <w:spacing w:line="300" w:lineRule="exact"/>
              <w:ind w:firstLine="420" w:firstLineChars="200"/>
              <w:rPr>
                <w:rFonts w:hint="eastAsia" w:ascii="宋体" w:hAnsi="宋体" w:cs="宋体"/>
                <w:bCs/>
                <w:szCs w:val="21"/>
              </w:rPr>
            </w:pPr>
            <w:r>
              <w:rPr>
                <w:rFonts w:hint="eastAsia" w:ascii="宋体" w:hAnsi="宋体" w:cs="宋体"/>
                <w:bCs/>
                <w:szCs w:val="21"/>
              </w:rPr>
              <w:t>对医疗机构未按照规定进行建设项目职业病危害预评价的；</w:t>
            </w:r>
            <w:r>
              <w:rPr>
                <w:rFonts w:ascii="Arial" w:hAnsi="Arial" w:cs="Arial"/>
                <w:color w:val="333333"/>
                <w:szCs w:val="21"/>
              </w:rPr>
              <w:t>医疗机构可能产生放射性职业病危害的建设项目未按照规定提交放射性职业病危害预评价报告，或者放射性职业病危害预评价报告未经卫生行政部门审核同意，开工建设的；</w:t>
            </w:r>
            <w:r>
              <w:rPr>
                <w:rFonts w:hint="eastAsia" w:ascii="Arial" w:hAnsi="Arial" w:cs="Arial"/>
                <w:color w:val="333333"/>
                <w:szCs w:val="21"/>
              </w:rPr>
              <w:t>医疗机构放射性职业病危害严重的建设目的防护设施设计未经卫生行政部门审查同意擅自施工的；</w:t>
            </w:r>
            <w:r>
              <w:rPr>
                <w:rFonts w:hint="eastAsia" w:ascii="宋体" w:hAnsi="宋体" w:cs="宋体"/>
                <w:bCs/>
                <w:szCs w:val="21"/>
              </w:rPr>
              <w:t>医疗机构未按照规定进行建设项目职业病危害控制效果评价的；医疗机构可能产生放射性职业性危害的建设项目竣工验收时，其放射性职业病防护设施未经卫生行政部门验收合格，投入使用的处罚</w:t>
            </w:r>
          </w:p>
        </w:tc>
      </w:tr>
      <w:tr w14:paraId="533F5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F05D3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F83EFA8">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exact"/>
              <w:ind w:firstLine="420" w:firstLineChars="200"/>
              <w:textAlignment w:val="auto"/>
              <w:outlineLvl w:val="9"/>
              <w:rPr>
                <w:rFonts w:hint="eastAsia" w:ascii="宋体" w:hAnsi="宋体" w:cs="宋体"/>
                <w:bCs/>
                <w:szCs w:val="21"/>
              </w:rPr>
            </w:pPr>
            <w:r>
              <w:rPr>
                <w:rFonts w:ascii="Arial" w:hAnsi="Arial" w:cs="Arial"/>
                <w:color w:val="333333"/>
                <w:sz w:val="21"/>
                <w:szCs w:val="21"/>
              </w:rPr>
              <w:t>第六十九条 建设单位违反本法规定，有下列行为之一的，由安全生产监督管理部门和卫生行政部门依据职责分工给予警告，责令限期改正；逾期不改正的，处十万元以上五十万元以下的罚款；情节严重的，责令停止产生职业病危害的作业，或者提请有关人民政府按照国务院规定的权限责令停建、关闭：（一）未按照规定进行职业病危害预评价的；（二）医疗机构可能产生放射性职业病危害的建设项目未按照规定提交放射性职业病危害预评价报告，或者放射性职业病危害预评价报告未经卫生行政部门审核同意，开工建设的；（三）建设项目的职业病防护设施未按照规定与主体工程同时设计、同时施工、同时投入生产和使用的；（四）建设项目的职业病防护设施设计不符合国家职业卫生标准和卫生要求，或者医疗机构放射性职业病危害严重的建设项目的防护设施设计未经卫生行政部门审查同意擅自施工的（五）未按照规定对职业病防护设施进行职业病危害控制效果评价的；（六）建设项目竣工投入生产和使用前，职业病防护设施未按照规定验收合格的。</w:t>
            </w:r>
          </w:p>
        </w:tc>
      </w:tr>
      <w:tr w14:paraId="1A070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0C7F4C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D68610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38C4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CB3E60">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F58B2C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1.立案责任：发现医疗机构涉嫌未按照规定进行建设项目职业病危害预评价的；医疗机构涉嫌未按照规定进行建设项目职业病危害控制效果评价的违法行为，予以审查，并决定是否立案。</w:t>
            </w:r>
          </w:p>
          <w:p w14:paraId="26582A2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A9BD42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D25DC7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ECCF16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EED28B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BFFD44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DD74811">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53E7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007B3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B4A931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B85B6B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E2F883A">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A6BAAC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0E909C6">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CD313B7">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E03559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60D9CC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AE91C4A">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BDE842B">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5ECABCE">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166C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12C61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4171B7C">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卫生行政处罚程序》、《行政机关公务员处分条例》、《四川省行政机关工作人员行政过错责任追究试行办法》等法律法规规章的相关规定追究相应的责任。</w:t>
            </w:r>
          </w:p>
        </w:tc>
      </w:tr>
      <w:tr w14:paraId="30412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CF79C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130E018">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2F6ACDA">
      <w:pPr>
        <w:spacing w:line="300" w:lineRule="exact"/>
        <w:rPr>
          <w:rFonts w:hint="eastAsia" w:ascii="黑体" w:hAnsi="宋体" w:eastAsia="黑体"/>
          <w:sz w:val="32"/>
          <w:szCs w:val="32"/>
        </w:rPr>
      </w:pPr>
    </w:p>
    <w:p w14:paraId="65A64D77">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80</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D30E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25BC7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1DEDBA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2133</w:t>
            </w:r>
          </w:p>
        </w:tc>
      </w:tr>
      <w:tr w14:paraId="3B2B7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C3FA5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A7662D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43A6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DAA24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B5761E3">
            <w:pPr>
              <w:spacing w:line="300" w:lineRule="exact"/>
              <w:ind w:firstLine="420" w:firstLineChars="200"/>
              <w:rPr>
                <w:rFonts w:hint="eastAsia" w:ascii="宋体" w:hAnsi="宋体" w:cs="宋体"/>
                <w:bCs/>
                <w:szCs w:val="21"/>
              </w:rPr>
            </w:pPr>
            <w:r>
              <w:rPr>
                <w:rFonts w:hint="eastAsia" w:ascii="宋体" w:hAnsi="宋体" w:cs="宋体"/>
                <w:bCs/>
                <w:szCs w:val="21"/>
              </w:rPr>
              <w:t>对医疗机构放射性职业病危害控制中未采取职业病防治管理措施的；工作场所职业病危害因素检测、评价结果没有存档、上报、公布的；未按照规定公布有关职业病防治的规章制度、操作规程、职业病危害事故应急救援措施的；未按照规定组织劳动者进行职业卫生培训，或者未对劳动者个人职业病防护采取指导、督促措施的处罚</w:t>
            </w:r>
          </w:p>
        </w:tc>
      </w:tr>
      <w:tr w14:paraId="3543B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F1F02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FF66B4C">
            <w:pPr>
              <w:spacing w:line="300" w:lineRule="exact"/>
              <w:ind w:firstLine="420" w:firstLineChars="200"/>
              <w:rPr>
                <w:rFonts w:hint="eastAsia" w:ascii="宋体" w:hAnsi="宋体" w:cs="宋体"/>
                <w:bCs/>
                <w:szCs w:val="21"/>
              </w:rPr>
            </w:pPr>
            <w:r>
              <w:rPr>
                <w:rFonts w:hint="eastAsia" w:ascii="宋体" w:hAnsi="宋体" w:cs="宋体"/>
                <w:bCs/>
                <w:szCs w:val="21"/>
              </w:rPr>
              <w:t>《中华人民共和国职业病防治法》第七十一条：违反本法规定，有下列行为之一的，由安全生产监督管理部门给予警告，责令限期改正；逾期不改正的，处十万元以下的罚款：（一）工作场所职业病危害因素检测、评价结果没有存档、上报、公布的；（二）未采取本法第二十一条规定的职业病防治管理措施的：（三）未按照规定公布有关职业病防治的规章制度、操作规程、职业病危害事故应急救援措施的；（四）未按照规定组织劳动者进行职业卫生培训，或者未对劳动者个人职业病防护采取指导、督促措施的，</w:t>
            </w:r>
          </w:p>
        </w:tc>
      </w:tr>
      <w:tr w14:paraId="0D4B2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45581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5E72FC0">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9093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2AF35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BF06ABC">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放射性职业病危害控制中涉嫌未采取职业病防治管理措施的，工作场所职业病危害因素检测、评价结果没有存档、上报、公布的，未按照规定公布有关职业病防治的规章制度、操作规程、职业病危害事故应急救援措施的，未按照规定组织劳动者进行职业卫生培训，或者未对劳动者个人职业病防护采取指导、督促措施的违法行为，予以审查，并决定是否立案。</w:t>
            </w:r>
          </w:p>
          <w:p w14:paraId="3D6E932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1C49B6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8F0C0F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AF8D33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AA5BE3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0CF2AD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CC091CA">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A6BC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3F398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34B7433">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8693912">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01D338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309C58F">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D254825">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302630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D39944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8919248">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50A83A0">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59BC694">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C954C13">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53A2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AB6BF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1FA69A1">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卫生行政处罚程序》、《行政机关公务员处分条例》、《四川省行政机关工作人员行政过错责任追究试行办法》等法律法规规章的相关规定追究相应的责任。</w:t>
            </w:r>
          </w:p>
        </w:tc>
      </w:tr>
      <w:tr w14:paraId="7AEAC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E9446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72C64F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E72ACF5">
      <w:pPr>
        <w:spacing w:line="300" w:lineRule="exact"/>
        <w:rPr>
          <w:rFonts w:hint="eastAsia" w:ascii="黑体" w:hAnsi="宋体" w:eastAsia="黑体"/>
          <w:sz w:val="32"/>
          <w:szCs w:val="32"/>
        </w:rPr>
      </w:pPr>
    </w:p>
    <w:p w14:paraId="0EA812FF">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81</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372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3015B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ADE824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2134</w:t>
            </w:r>
          </w:p>
        </w:tc>
      </w:tr>
      <w:tr w14:paraId="5A1C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1BC88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203F7D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EA65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5FBDE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2004B02">
            <w:pPr>
              <w:spacing w:line="300" w:lineRule="exact"/>
              <w:ind w:firstLine="420" w:firstLineChars="200"/>
              <w:rPr>
                <w:rFonts w:hint="eastAsia" w:ascii="宋体" w:hAnsi="宋体" w:cs="宋体"/>
                <w:bCs/>
                <w:szCs w:val="21"/>
              </w:rPr>
            </w:pPr>
            <w:r>
              <w:rPr>
                <w:rFonts w:hint="eastAsia" w:ascii="宋体" w:hAnsi="宋体" w:cs="宋体"/>
                <w:bCs/>
                <w:szCs w:val="21"/>
              </w:rPr>
              <w:t>对医疗机构放射性职业病危害控制中对订立或者变更劳动合同时，未告知劳动者职业病危害真实情况的；未按照规定组织职业健康检查、建立职业健康监护档案或者未将检查结果书面告知劳动者的；未依照本法规定在劳动者离开用人单位时提供职业健康监护档案复印件的处罚</w:t>
            </w:r>
          </w:p>
        </w:tc>
      </w:tr>
      <w:tr w14:paraId="31EF2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7E079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6CA4FB1">
            <w:pPr>
              <w:spacing w:line="300" w:lineRule="exact"/>
              <w:ind w:firstLine="420" w:firstLineChars="200"/>
              <w:rPr>
                <w:rFonts w:hint="eastAsia" w:ascii="宋体" w:hAnsi="宋体" w:cs="宋体"/>
                <w:bCs/>
                <w:szCs w:val="21"/>
              </w:rPr>
            </w:pPr>
            <w:r>
              <w:rPr>
                <w:rFonts w:hint="eastAsia" w:ascii="宋体" w:hAnsi="宋体" w:cs="宋体"/>
                <w:bCs/>
                <w:szCs w:val="21"/>
              </w:rPr>
              <w:t>《中华人民共和国职业病防治法》第七十二条第（三）、（四）、（五）项：用人单位违反本法规定，有下列行为之一的，由安全生产监督管理部门责令限期改正，给予警告，可以并处五万元以上十万元以下的罚款；……（三）订立或者变更劳动合同时，未告知劳动者职业病危害真实情况的；（四）未按照规定组织职业健康检查、建立职业健康监护档案或者未将检查结果书面告知劳动者的；（五）未依照本法规定在劳动者离开用人单位时提供职业健康监护档案复印件的。</w:t>
            </w:r>
          </w:p>
        </w:tc>
      </w:tr>
      <w:tr w14:paraId="45F83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091D2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7A604AE">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1F025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18A0D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727876F">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放射性职业病危害控制中订立或者变更劳动合同时，未告知劳动者职业病危害真实情况的，未按照规定组织职业健康检查、建立职业健康监护档案或者未将检查结果书面告知劳动者的，未依照本法规定在劳动者离开用人单位时提供职业健康监护档案复印件的违法行为，予以审查，并决定是否立案。</w:t>
            </w:r>
          </w:p>
          <w:p w14:paraId="1096C3D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DBE70B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2419D5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C5F982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957D63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4A9CA6C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71DF6486">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E7FB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6DA9C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8346C2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5F2799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BAD1143">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F36F6DF">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4F4F7E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63B0D4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1B564F6">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CAE731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52E3657">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488B66F">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045E57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F5BC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90CA2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5BABAD3">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卫生行政处罚程序》、《行政机关公务员处分条例》、《四川省行政机关工作人员行政过错责任追究试行办法》等法律法规规章的相关规定追究相应的责任。</w:t>
            </w:r>
          </w:p>
        </w:tc>
      </w:tr>
      <w:tr w14:paraId="40699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19C5B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1D8D8C5">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606F3EE">
      <w:pPr>
        <w:spacing w:line="400" w:lineRule="exact"/>
        <w:rPr>
          <w:rFonts w:hint="eastAsia" w:ascii="黑体" w:hAnsi="宋体" w:eastAsia="黑体"/>
          <w:sz w:val="32"/>
          <w:szCs w:val="32"/>
        </w:rPr>
      </w:pPr>
    </w:p>
    <w:p w14:paraId="1D662A55">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82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1434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875F49">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5E0DD0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2135</w:t>
            </w:r>
          </w:p>
        </w:tc>
      </w:tr>
      <w:tr w14:paraId="6AFBF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B0FDE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37A7F2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CAE7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A8687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B3451A5">
            <w:pPr>
              <w:spacing w:line="300" w:lineRule="exact"/>
              <w:ind w:firstLine="420" w:firstLineChars="200"/>
              <w:rPr>
                <w:rFonts w:hint="eastAsia" w:ascii="宋体" w:hAnsi="宋体" w:cs="宋体"/>
                <w:bCs/>
                <w:szCs w:val="21"/>
              </w:rPr>
            </w:pPr>
            <w:r>
              <w:rPr>
                <w:rFonts w:hint="eastAsia" w:ascii="宋体" w:hAnsi="宋体" w:cs="宋体"/>
                <w:bCs/>
                <w:szCs w:val="21"/>
              </w:rPr>
              <w:t>对医疗机构放射性职业病危害控制中对工作场所职业病危害因素的强度或者浓度超过国家职业卫生标准的；未提供职业病防护设施和个人使用的职业病防护用品，或者提供的职业病防护设施和个人使用的职业病防护用品不符合国家职业卫生标准和卫生要求的；对职业病防护设备、应急救援设施和个人使用的职业病防护用品未按照规定进行维护、检修、检测，或者不能保持正常运行、使用状态的；未按照规定对工作场所职业病危害因素进行检测、评价的；未按照规定安排职业病病人、疑似职业病病人进行诊治的；发生或者可能发生急性职业病危害事故（放射事件）时，未立即采取应急救援和控制措施或者未按照规定及时报告的；未按照规定在产生严重职业病危害的作业岗位醒目位置设置警示标识和中文警示说明的；拒绝职业卫生监督管理部门监督检查的；隐瞒、伪造、篡改、毁损职业健康监护档案、工作场所职业病危害因素检测评价结果等相关资料的处罚</w:t>
            </w:r>
          </w:p>
        </w:tc>
      </w:tr>
      <w:tr w14:paraId="3231C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5352A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3866550">
            <w:pPr>
              <w:spacing w:line="300" w:lineRule="exact"/>
              <w:ind w:firstLine="420" w:firstLineChars="200"/>
              <w:rPr>
                <w:rFonts w:hint="eastAsia" w:ascii="宋体" w:hAnsi="宋体" w:cs="宋体"/>
                <w:bCs/>
                <w:szCs w:val="21"/>
              </w:rPr>
            </w:pPr>
            <w:r>
              <w:rPr>
                <w:rFonts w:hint="eastAsia" w:ascii="宋体" w:hAnsi="宋体" w:cs="宋体"/>
                <w:bCs/>
                <w:szCs w:val="21"/>
              </w:rPr>
              <w:t>《中华人民共和国职业病防治法》第七十三条：用人单位违反本法规定，有下列行为之一的，由安全生产监督管理部门给予警告，责令限期改正，逾期不改正的，处五万元以上二十万元以下的罚款；情节严重的，责令停止产生职业病危害的作业，或者提请有关人民政府按照国务院规定的权限责令关闭：（一）工作场所职业病危害因素的强度或者浓度超过国家职业卫生标准的；（二）未提供职业病防护设施和个人使用的职业病防护用品，或者提供的职业病防护设施和个人使用的职业病防护用品不符合国家职业卫生标准和卫生要求的；（三）对职业病防护设备、应急救援设施和个人使用的职业病防护用品未按照规定进行维护、检修、检测，或者不能保持正常运行、使用状态的；（四）未按照规定对工作场所职业病危害因素进行检测、评价的；（六）未按照规定安排职业病病人、疑似职业病病人进行诊治的；（七）发生或者可能发生急性职业病危害事故时，未立即采取应急救援和控制措施或者未按照规定及时报告的；（八）未按照规定在产生严重职业病危害的作业岗位醒目位置设置警示标识和中文警示说明的；（九）拒绝职业卫生监督管理部门监督检查的；（十）隐瞒、伪造、篡改、毁损职业健康监护档案、工作场所职业病危害因素检测评价结果等相关资料，或者拒不提供职业病诊断、鉴定所需资料的。</w:t>
            </w:r>
          </w:p>
        </w:tc>
      </w:tr>
      <w:tr w14:paraId="1E55D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D11D2F">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C0C9DBE">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754EA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60435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464FAA3">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放射性职业病危害控制中工作场所职业病危害因素的强度或者浓度超过国家职业卫生标准的；未提供职业病防护设施和个人使用的职业病防护用品，或者提供的职业病防护设施和个人使用的职业病防护用品不符合国家职业卫生标准和卫生要求的；对职业病防护设备、应急救援设施和个人使用的职业病防护用品未按照规定进行维护、检修、检测，或者不能保持正常运行、使用状态的；未按照规定对工作场所职业病危害因素进行检测、评价的；未按照规定安排职业病病人、疑似职业病病人进行诊治的；发生或者可能发生急性职业病危害事故（放射事件）时，未立即采取应急救援和控制措施或者未按照规定及时报告的；未按照规定在产生严重职业病危害的作业岗位醒目位置设置警示标识和中文警示说明的；拒绝职业卫生监督管理部门监督检查的；隐瞒、伪造、篡改、毁损职业健康监护档案、工作场所职业病危害因素检测评价结果等相关资料的违法行为，予以审查，并决定是否立案。</w:t>
            </w:r>
          </w:p>
          <w:p w14:paraId="618EC3E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D70395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882075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1BC955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C8879D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927DB9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6786251">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C39A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60EB0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E049D9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B0C0C30">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BA5DEE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024E26C">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D3497B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30C00D0">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A8F8359">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31B465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2030D3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ABB77B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C21112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1A48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CC8FC9">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A848E41">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卫生行政处罚程序》、《行政机关公务员处分条例》、《四川省行政机关工作人员行政过错责任追究试行办法》等法律法规规章的相关规定追究相应的责任。</w:t>
            </w:r>
          </w:p>
        </w:tc>
      </w:tr>
      <w:tr w14:paraId="6FF25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9D993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77E062B">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3A1719B">
      <w:pPr>
        <w:spacing w:line="300" w:lineRule="exact"/>
        <w:rPr>
          <w:rFonts w:hint="eastAsia" w:ascii="黑体" w:hAnsi="宋体" w:eastAsia="黑体"/>
          <w:sz w:val="32"/>
          <w:szCs w:val="32"/>
        </w:rPr>
      </w:pPr>
    </w:p>
    <w:p w14:paraId="5DD971C3">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83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60F9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9390A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CDB15B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2136</w:t>
            </w:r>
          </w:p>
        </w:tc>
      </w:tr>
      <w:tr w14:paraId="2F68F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9C336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7C52C2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20B0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2315C2">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E4CBB62">
            <w:pPr>
              <w:spacing w:line="300" w:lineRule="exact"/>
              <w:ind w:firstLine="420" w:firstLineChars="200"/>
              <w:rPr>
                <w:rFonts w:hint="eastAsia" w:ascii="宋体" w:hAnsi="宋体" w:cs="宋体"/>
                <w:bCs/>
                <w:szCs w:val="21"/>
              </w:rPr>
            </w:pPr>
            <w:r>
              <w:rPr>
                <w:rFonts w:hint="eastAsia" w:ascii="宋体" w:hAnsi="宋体" w:cs="宋体"/>
                <w:bCs/>
                <w:szCs w:val="21"/>
              </w:rPr>
              <w:t>对医疗卫生机构未按照规定报告职业病、疑似职业病的或弄虚作假的处罚</w:t>
            </w:r>
          </w:p>
        </w:tc>
      </w:tr>
      <w:tr w14:paraId="6541D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F90FB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06BEB8A">
            <w:pPr>
              <w:spacing w:line="300" w:lineRule="exact"/>
              <w:ind w:firstLine="420" w:firstLineChars="200"/>
              <w:rPr>
                <w:rFonts w:hint="eastAsia" w:ascii="宋体" w:hAnsi="宋体" w:cs="宋体"/>
                <w:bCs/>
                <w:szCs w:val="21"/>
              </w:rPr>
            </w:pPr>
            <w:r>
              <w:rPr>
                <w:rFonts w:hint="eastAsia" w:ascii="宋体" w:hAnsi="宋体" w:cs="宋体"/>
                <w:bCs/>
                <w:szCs w:val="21"/>
              </w:rPr>
              <w:t>《中华人民共和国职业病防治法》第七十五条：用人单位和医疗卫生机构未按照规定报告职业病、疑似职业病的，由有关主管部门依据职责分工责令限期改正，给予警告，可以并处一万元以下的罚款；弄虚作假的，并处二万元以上五万元以下的罚款；对直接负责的主管人员和其他直接责任人员，可以依法给予降级或者撤职的处分。</w:t>
            </w:r>
          </w:p>
        </w:tc>
      </w:tr>
      <w:tr w14:paraId="45910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CF7B8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C24BBE6">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271C8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E4F22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619256F">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1.立案责任：发现用人单位和医疗卫生机构涉嫌未按照规定报告职业病、疑似职业病的或弄虚作假的违法行为，予以审查，决定是否立案。</w:t>
            </w:r>
          </w:p>
          <w:p w14:paraId="7A22EBF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5E94181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5F7116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EE6E98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270E6AB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49FC6A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3E94501">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D75F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38079F">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8D0AC8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83B88F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7E92A4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104AFA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C009A8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4030EF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DE956D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5070D5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A2ED35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8B7AAA3">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38EBA06">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FAB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AAA20B">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9A8DE4B">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卫生行政处罚程序》、《行政机关公务员处分条例》、《四川省行政机关工作人员行政过错责任追究试行办法》等法律法规规章的相关规定追究相应的责任。</w:t>
            </w:r>
          </w:p>
        </w:tc>
      </w:tr>
      <w:tr w14:paraId="52558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12601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01E0EC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3A52073">
      <w:pPr>
        <w:spacing w:line="400" w:lineRule="exact"/>
        <w:rPr>
          <w:rFonts w:hint="eastAsia" w:ascii="黑体" w:hAnsi="宋体" w:eastAsia="黑体"/>
          <w:sz w:val="32"/>
          <w:szCs w:val="32"/>
        </w:rPr>
      </w:pPr>
    </w:p>
    <w:p w14:paraId="0B0D4C07">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84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D6E4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791846">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7B604C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2137</w:t>
            </w:r>
          </w:p>
        </w:tc>
      </w:tr>
      <w:tr w14:paraId="371E9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9CFB9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DBD6A6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DF1D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1D43883">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6EDDE047">
            <w:pPr>
              <w:jc w:val="left"/>
              <w:rPr>
                <w:rFonts w:ascii="宋体" w:hAnsi="宋体"/>
                <w:szCs w:val="21"/>
              </w:rPr>
            </w:pPr>
            <w:r>
              <w:rPr>
                <w:rFonts w:hint="eastAsia" w:ascii="宋体" w:hAnsi="宋体"/>
                <w:szCs w:val="21"/>
              </w:rPr>
              <w:t xml:space="preserve">    对隐瞒本单位职业卫生真实情况的；放射工作场所未配置防护设备和报警装置，或未保证接触放射线的工作人员佩戴个人剂量计的；擅自拆除、停止使用职业病防护设备或者应急救援设施的；安排未经职业健康检查的劳动者、有职业禁忌的劳动者、未成年工或者孕期、哺乳期女职工从事接触职业病危害的作业或者禁忌作业的；违章指挥和强令劳动者进行没有职业病防护措施的作业的处罚</w:t>
            </w:r>
          </w:p>
        </w:tc>
      </w:tr>
      <w:tr w14:paraId="0F58B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0E46E1">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C2014D4">
            <w:pPr>
              <w:widowControl/>
              <w:textAlignment w:val="top"/>
              <w:rPr>
                <w:rFonts w:hint="eastAsia" w:ascii="宋体" w:hAnsi="宋体" w:cs="仿宋"/>
              </w:rPr>
            </w:pPr>
            <w:r>
              <w:rPr>
                <w:rFonts w:hint="eastAsia" w:ascii="宋体" w:hAnsi="宋体" w:cs="仿宋"/>
              </w:rPr>
              <w:t xml:space="preserve">    1.《中华人民共和国职业病防治法》第六十八条第一款第三项：违反本法规定，有下列情形之一的，由卫生行政部门责令限期治理，并处五万元以上三十万元以下的罚款；情节严重的，责令停止产生职业病危害的作业，或者提请有关人民政府按照国务院规定的权限责令关闭：（三）可能发生急性职业损伤的有毒、有害工作场所、放射工作场所或者放射性同位素的运输、贮存不符合本法第二十三条规定的。</w:t>
            </w:r>
          </w:p>
          <w:p w14:paraId="4BDB9FA1">
            <w:pPr>
              <w:widowControl/>
              <w:textAlignment w:val="top"/>
              <w:rPr>
                <w:rFonts w:hint="eastAsia" w:ascii="宋体" w:hAnsi="宋体" w:cs="宋体"/>
                <w:szCs w:val="21"/>
              </w:rPr>
            </w:pPr>
            <w:r>
              <w:rPr>
                <w:rFonts w:hint="eastAsia" w:ascii="宋体" w:hAnsi="宋体" w:cs="仿宋"/>
              </w:rPr>
              <w:t xml:space="preserve">    2．《中华人民共和国职业病防治法》第二十三条第二款：对放射工作场所和放射性同位素的运输、贮存，用人单位必须配置防护设备和报警装置，保证接触放射线的工作人员佩戴个人剂量计。</w:t>
            </w:r>
          </w:p>
        </w:tc>
      </w:tr>
      <w:tr w14:paraId="16F18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2B0E0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3154181">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综合监督股（行政审批股）、疾病预防控制股（应急办公室）、遂宁市安居区卫生执法监督支队（委托执法）       </w:t>
            </w:r>
          </w:p>
        </w:tc>
      </w:tr>
      <w:tr w14:paraId="0F873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1B59D44">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F060F45">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1.立案责任：发现用人单位和医疗卫生机构涉嫌未按照规定报告职业病、疑似职业病的或弄虚作假的违法行为，予以审查，决定是否立案。</w:t>
            </w:r>
          </w:p>
          <w:p w14:paraId="709EE31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70EF42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1886EF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743902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CD88D0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9866F1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C314E79">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3BEA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951" w:type="dxa"/>
            <w:vAlign w:val="center"/>
          </w:tcPr>
          <w:p w14:paraId="467FEC68">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E839A2D">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6F20955">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9A73084">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4B30FBD">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7839E7C9">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247F534">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1084E267">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04403185">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A7B6F4C">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1453BF6">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1B7AA4D2">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213CF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6C665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2448F8D">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卫生行政处罚程序》、《行政机关公务员处分条例》、《四川省行政机关工作人员行政过错责任追究试行办法》等法律法规规章的相关规定追究相应的责任。</w:t>
            </w:r>
          </w:p>
        </w:tc>
      </w:tr>
      <w:tr w14:paraId="1E6D7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9F03D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45BEE4A">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5AC9DAE6">
      <w:pPr>
        <w:spacing w:line="300" w:lineRule="exact"/>
        <w:rPr>
          <w:rFonts w:hint="eastAsia" w:ascii="黑体" w:hAnsi="宋体" w:eastAsia="黑体"/>
          <w:sz w:val="32"/>
          <w:szCs w:val="32"/>
        </w:rPr>
      </w:pPr>
    </w:p>
    <w:p w14:paraId="4A376FBE">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85</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3A7F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04FFE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7D503E7">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2138</w:t>
            </w:r>
          </w:p>
        </w:tc>
      </w:tr>
      <w:tr w14:paraId="062F0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66170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AD5053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E71A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AA0A7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0A2BBD5">
            <w:pPr>
              <w:spacing w:line="300" w:lineRule="exact"/>
              <w:jc w:val="center"/>
              <w:rPr>
                <w:rFonts w:hint="eastAsia" w:ascii="宋体" w:hAnsi="宋体" w:cs="仿宋_GB2312"/>
                <w:szCs w:val="21"/>
              </w:rPr>
            </w:pPr>
            <w:r>
              <w:rPr>
                <w:rFonts w:hint="eastAsia" w:ascii="宋体" w:hAnsi="宋体" w:cs="宋体"/>
                <w:bCs/>
                <w:szCs w:val="21"/>
              </w:rPr>
              <w:t>对未给从事放射工作的人员办理《放射工作人员证》的处罚</w:t>
            </w:r>
          </w:p>
        </w:tc>
      </w:tr>
      <w:tr w14:paraId="337BE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043DF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B9D5395">
            <w:pPr>
              <w:spacing w:line="300" w:lineRule="exact"/>
              <w:ind w:firstLine="420" w:firstLineChars="200"/>
              <w:rPr>
                <w:rFonts w:hint="eastAsia" w:ascii="宋体" w:hAnsi="宋体" w:cs="宋体"/>
                <w:bCs/>
                <w:szCs w:val="21"/>
              </w:rPr>
            </w:pPr>
            <w:r>
              <w:rPr>
                <w:rFonts w:hint="eastAsia" w:ascii="宋体" w:hAnsi="宋体" w:cs="宋体"/>
                <w:bCs/>
                <w:szCs w:val="21"/>
              </w:rPr>
              <w:t>《放射工作人员职业健康管理办法》第三十九条：放射工作单位违反本办法，未给从事放射工作的人员办理《放射工作人员证》的，由卫生行政部门责令限期改正，给予警告，并可处3万元以下的罚款。</w:t>
            </w:r>
          </w:p>
        </w:tc>
      </w:tr>
      <w:tr w14:paraId="7E1C1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B38F2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47461F5">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D94F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877FD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0A93081">
            <w:pPr>
              <w:spacing w:line="300" w:lineRule="exact"/>
              <w:ind w:firstLine="420" w:firstLineChars="200"/>
              <w:jc w:val="left"/>
              <w:rPr>
                <w:rFonts w:hint="eastAsia" w:ascii="宋体" w:hAnsi="宋体" w:cs="宋体"/>
                <w:kern w:val="0"/>
                <w:szCs w:val="21"/>
              </w:rPr>
            </w:pPr>
            <w:r>
              <w:rPr>
                <w:rFonts w:hint="eastAsia" w:ascii="宋体" w:hAnsi="宋体" w:cs="宋体"/>
                <w:kern w:val="0"/>
                <w:szCs w:val="21"/>
              </w:rPr>
              <w:t>1.立案责任：发现医疗机构涉嫌未给从事放射工作的人员办理《放射工作人员证》的违法行为，予以审查，并决定是否立案。</w:t>
            </w:r>
          </w:p>
          <w:p w14:paraId="285FEB5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8A4DB5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D6D797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4C41CF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425EF3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E77DF6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12596B4">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153A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F14F0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E4A96C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4D8539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4B3F308">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E5D77D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C961F2B">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1F5F45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E5E6E58">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587B38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6EBDEA7">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66A8CBB">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33244C2">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F8AD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83DEF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ACDD30A">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放射工作人员职业健康管理办法》、《卫生行政处罚程序》、《行政机关公务员处分条例》、《四川省行政机关工作人员行政过错责任追究试行办法》等法律法规规章的相关规定追究相应的责任。</w:t>
            </w:r>
          </w:p>
        </w:tc>
      </w:tr>
      <w:tr w14:paraId="2B20A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5FAE2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D33EE0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75DCD7A">
      <w:pPr>
        <w:spacing w:line="320" w:lineRule="exact"/>
        <w:rPr>
          <w:rFonts w:hint="eastAsia" w:ascii="黑体" w:hAnsi="宋体" w:eastAsia="黑体"/>
          <w:sz w:val="32"/>
          <w:szCs w:val="32"/>
        </w:rPr>
      </w:pPr>
    </w:p>
    <w:p w14:paraId="13304F4C">
      <w:pPr>
        <w:spacing w:line="320" w:lineRule="exact"/>
        <w:rPr>
          <w:rFonts w:hint="eastAsia"/>
          <w:szCs w:val="21"/>
        </w:rPr>
      </w:pPr>
      <w:r>
        <w:rPr>
          <w:rFonts w:hint="eastAsia" w:ascii="黑体" w:hAnsi="宋体" w:eastAsia="黑体"/>
          <w:sz w:val="32"/>
          <w:szCs w:val="32"/>
        </w:rPr>
        <w:t>表2-8</w:t>
      </w:r>
      <w:r>
        <w:rPr>
          <w:rFonts w:hint="eastAsia" w:ascii="黑体" w:hAnsi="宋体" w:eastAsia="黑体"/>
          <w:sz w:val="32"/>
          <w:szCs w:val="32"/>
          <w:lang w:val="en-US" w:eastAsia="zh-CN"/>
        </w:rPr>
        <w:t>6</w:t>
      </w:r>
      <w:r>
        <w:rPr>
          <w:rFonts w:hint="eastAsia" w:ascii="黑体" w:hAnsi="宋体" w:eastAsia="黑体"/>
          <w:szCs w:val="21"/>
        </w:rPr>
        <w:t xml:space="preserve">   </w:t>
      </w:r>
      <w:r>
        <w:rPr>
          <w:rFonts w:hint="eastAsia" w:ascii="宋体" w:hAnsi="宋体" w:cs="宋体"/>
          <w:szCs w:val="21"/>
        </w:rPr>
        <w:t xml:space="preserve">     </w:t>
      </w:r>
      <w:r>
        <w:rPr>
          <w:rFonts w:hint="eastAsia"/>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DD48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D52BC0">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31DED18">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2139</w:t>
            </w:r>
          </w:p>
        </w:tc>
      </w:tr>
      <w:tr w14:paraId="62D9F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3FFDFC">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180DDC9">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17853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C427CA">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37CD38D">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对在不符合相应生物安全要求的实验室从事病原微生物相关实验活动的处罚</w:t>
            </w:r>
          </w:p>
        </w:tc>
      </w:tr>
      <w:tr w14:paraId="3DD90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0D6586C">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BD6D5FB">
            <w:pPr>
              <w:spacing w:line="320" w:lineRule="exact"/>
              <w:ind w:firstLine="420" w:firstLineChars="200"/>
              <w:jc w:val="left"/>
              <w:rPr>
                <w:rFonts w:hint="eastAsia" w:ascii="宋体" w:hAnsi="宋体" w:cs="仿宋_GB2312"/>
                <w:szCs w:val="21"/>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）、疾病预防控制</w:t>
            </w:r>
            <w:r>
              <w:rPr>
                <w:rFonts w:hint="eastAsia" w:ascii="宋体" w:hAnsi="宋体" w:cs="宋体"/>
                <w:bCs/>
                <w:color w:val="000000"/>
                <w:szCs w:val="21"/>
                <w:lang w:eastAsia="zh-CN"/>
              </w:rPr>
              <w:t>股、安居区</w:t>
            </w:r>
            <w:r>
              <w:rPr>
                <w:rFonts w:hint="eastAsia" w:ascii="宋体" w:hAnsi="宋体" w:cs="宋体"/>
                <w:bCs/>
                <w:color w:val="000000"/>
                <w:szCs w:val="21"/>
              </w:rPr>
              <w:t>卫生和计划生育</w:t>
            </w:r>
            <w:r>
              <w:rPr>
                <w:rFonts w:hint="eastAsia" w:ascii="宋体" w:hAnsi="宋体" w:cs="宋体"/>
                <w:bCs/>
                <w:color w:val="000000"/>
                <w:szCs w:val="21"/>
                <w:lang w:eastAsia="zh-CN"/>
              </w:rPr>
              <w:t>卫生</w:t>
            </w:r>
            <w:r>
              <w:rPr>
                <w:rFonts w:hint="eastAsia" w:ascii="宋体" w:hAnsi="宋体" w:cs="宋体"/>
                <w:bCs/>
                <w:color w:val="000000"/>
                <w:szCs w:val="21"/>
              </w:rPr>
              <w:t>监督执法支队（委托执法）</w:t>
            </w:r>
          </w:p>
        </w:tc>
      </w:tr>
      <w:tr w14:paraId="472A9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FC63A2">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EE78DD9">
            <w:pPr>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1.立案责任：发现涉嫌在不符合相应生物安全要求的实验室从事病原微生物相关实验活动的违法行为后，予以审查，并决定是否立案。</w:t>
            </w:r>
          </w:p>
          <w:p w14:paraId="7D5A76B3">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7DDBC758">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7B797BA7">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6F0B6BC4">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1A03D300">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419B5688">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645A4E47">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28A19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E1B2A3">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88DB17B">
            <w:pPr>
              <w:spacing w:line="320" w:lineRule="exact"/>
              <w:ind w:firstLine="420" w:firstLineChars="200"/>
              <w:jc w:val="left"/>
              <w:rPr>
                <w:rFonts w:hint="eastAsia" w:ascii="宋体" w:hAnsi="宋体" w:cs="宋体"/>
                <w:bCs/>
                <w:color w:val="000000"/>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病原微生物实验室生物安全管理条例》、《卫生行政处罚程序》、《行政机关公务员处分条例》、《四川省行政机关工作人员行政过错责任追究试行办法》等法律法规规章的相关规定追究相应的责任。</w:t>
            </w:r>
          </w:p>
        </w:tc>
      </w:tr>
      <w:tr w14:paraId="578D6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B266E7">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FFB03E4">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7BBEA799">
      <w:pPr>
        <w:spacing w:line="300" w:lineRule="exact"/>
        <w:rPr>
          <w:rFonts w:hint="eastAsia" w:ascii="黑体" w:hAnsi="宋体" w:eastAsia="黑体"/>
          <w:sz w:val="32"/>
          <w:szCs w:val="32"/>
        </w:rPr>
      </w:pPr>
    </w:p>
    <w:p w14:paraId="6F19430C">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87</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0950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AE735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B2BEA6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w:t>
            </w:r>
            <w:r>
              <w:rPr>
                <w:rFonts w:hint="eastAsia" w:ascii="宋体" w:hAnsi="宋体" w:cs="宋体"/>
                <w:bCs/>
                <w:szCs w:val="21"/>
              </w:rPr>
              <w:t>1</w:t>
            </w:r>
            <w:r>
              <w:rPr>
                <w:rFonts w:hint="eastAsia" w:ascii="宋体" w:hAnsi="宋体" w:cs="宋体"/>
                <w:bCs/>
                <w:szCs w:val="21"/>
                <w:lang w:val="en-US" w:eastAsia="zh-CN"/>
              </w:rPr>
              <w:t>40</w:t>
            </w:r>
          </w:p>
        </w:tc>
      </w:tr>
      <w:tr w14:paraId="44C96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FAA0B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D32144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943A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64493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92C2947">
            <w:pPr>
              <w:spacing w:line="300" w:lineRule="exact"/>
              <w:ind w:firstLine="420" w:firstLineChars="200"/>
              <w:rPr>
                <w:rFonts w:hint="eastAsia" w:ascii="宋体" w:hAnsi="宋体" w:cs="宋体"/>
                <w:bCs/>
                <w:szCs w:val="21"/>
              </w:rPr>
            </w:pPr>
            <w:r>
              <w:rPr>
                <w:rFonts w:hint="eastAsia" w:ascii="宋体" w:hAnsi="宋体" w:cs="宋体"/>
                <w:bCs/>
                <w:szCs w:val="21"/>
              </w:rPr>
              <w:t>对未经批准运输高致病性病原微生物菌(毒)种或者样本，或者承运单位经批准运输高致病性病原微生物菌(毒)种或者样本未履行保护义务，导致高致病性病原微生物菌(毒)种或者样本被盗、被抢、丢失、泄漏的处罚</w:t>
            </w:r>
          </w:p>
        </w:tc>
      </w:tr>
      <w:tr w14:paraId="483B0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441E6B">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5F7278E">
            <w:pPr>
              <w:spacing w:line="300" w:lineRule="exact"/>
              <w:ind w:firstLine="420" w:firstLineChars="200"/>
              <w:rPr>
                <w:rFonts w:hint="eastAsia" w:ascii="宋体" w:hAnsi="宋体" w:cs="宋体"/>
                <w:bCs/>
                <w:szCs w:val="21"/>
              </w:rPr>
            </w:pPr>
            <w:r>
              <w:rPr>
                <w:rFonts w:hint="eastAsia" w:ascii="宋体" w:hAnsi="宋体" w:cs="宋体"/>
                <w:bCs/>
                <w:szCs w:val="21"/>
              </w:rPr>
              <w:t>《病原微生物实验室生物安全管理条例》：第六十二条未经批准运输高致病性病原微生物菌（毒）种或者样本，或者承运单位经批准运输高致病性病原微生物菌（毒）种或者样本未履行保护义务，导致高致病性病原微生物菌（毒）种或者样本被盗、被抢、丢失、泄漏的，由县级以上地方人民政府卫生主管部门、兽医主管部门依照各自职责，责令采取措施，消除隐患，给予警告；造成传染病传播、流行或者其他严重后果的，由托运单位和承运单位的主管部门对主要负责人、直接负责的主管人员和其他直接责任人员，依法给予撤职、开除的处分；构成犯罪的，依法追究刑事责任。</w:t>
            </w:r>
          </w:p>
        </w:tc>
      </w:tr>
      <w:tr w14:paraId="35672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F93C2F">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7F0387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4ED2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D35404">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A78891F">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未经批准运输高致病性病原微生物菌(毒)种或者样本，或者承运单位经批准运输高致病性病原微生物菌(毒)种或者样本未履行保护义务，导致高致病性病原微生物菌(毒)种或者样本被盗、被抢、丢失、泄漏的违法行为，予以审查，并决定是否立案。</w:t>
            </w:r>
          </w:p>
          <w:p w14:paraId="303AE9A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E1B26C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08F9106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C08918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056E9F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B57A8A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75B2B324">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7AB8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07647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E4F4000">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08F242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AF489F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60651EA">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56A31A7">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303E215">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2CD3F3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4A3706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E10544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F1D73E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2339D0C">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1B32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6CD33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68332F4">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病原微生物实验室生物安全管理条例》、《卫生行政处罚程序》、《行政机关公务员处分条例》、《四川省行政机关工作人员行政过错责任追究试行办法》等法律法规规章的相关规定追究相应的责任。</w:t>
            </w:r>
          </w:p>
        </w:tc>
      </w:tr>
      <w:tr w14:paraId="64FCE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71515C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4A4655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F53EBBC">
      <w:pPr>
        <w:spacing w:line="300" w:lineRule="exact"/>
        <w:rPr>
          <w:rFonts w:hint="eastAsia" w:ascii="黑体" w:hAnsi="宋体" w:eastAsia="黑体"/>
          <w:sz w:val="32"/>
          <w:szCs w:val="32"/>
        </w:rPr>
      </w:pPr>
    </w:p>
    <w:p w14:paraId="28B4847E">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88</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7D56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D7B387">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5F421F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2141</w:t>
            </w:r>
          </w:p>
        </w:tc>
      </w:tr>
      <w:tr w14:paraId="43A3C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209FB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030F90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B152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D4F531">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2275E77">
            <w:pPr>
              <w:spacing w:line="300" w:lineRule="exact"/>
              <w:ind w:firstLine="420" w:firstLineChars="200"/>
              <w:rPr>
                <w:rFonts w:hint="eastAsia" w:ascii="宋体" w:hAnsi="宋体" w:cs="宋体"/>
                <w:bCs/>
                <w:szCs w:val="21"/>
              </w:rPr>
            </w:pPr>
            <w:r>
              <w:rPr>
                <w:rFonts w:hint="eastAsia" w:ascii="宋体" w:hAnsi="宋体" w:cs="宋体"/>
                <w:bCs/>
                <w:szCs w:val="21"/>
              </w:rPr>
              <w:t>对疾病预防控制机构和医疗机构及其人员未依法履行疫情报告职责，隐瞒、缓报或者谎报的；拒绝服从卫生行政部门调遣的；未按照规定及时采取预防控制措施的；拒绝接诊病人或者疑似病人的；未按照规定履行监测职责的处罚</w:t>
            </w:r>
          </w:p>
        </w:tc>
      </w:tr>
      <w:tr w14:paraId="02934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951" w:type="dxa"/>
            <w:vAlign w:val="center"/>
          </w:tcPr>
          <w:p w14:paraId="337B74C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C87CCD7">
            <w:pPr>
              <w:spacing w:line="300" w:lineRule="exact"/>
              <w:ind w:firstLine="420" w:firstLineChars="200"/>
              <w:rPr>
                <w:rFonts w:hint="eastAsia" w:ascii="宋体" w:hAnsi="宋体" w:cs="宋体"/>
                <w:bCs/>
                <w:szCs w:val="21"/>
              </w:rPr>
            </w:pPr>
            <w:r>
              <w:rPr>
                <w:rFonts w:hint="eastAsia" w:ascii="宋体" w:hAnsi="宋体" w:cs="宋体"/>
                <w:bCs/>
                <w:szCs w:val="21"/>
              </w:rPr>
              <w:t>《传染性非典型肺炎防治管理办法》第三十七条：疾病预防控制机构和医疗机构及其人员有下列行为之一的，由县级以上卫生行政部门责令改正，通报批评，给予警告；情节严重的，依法吊销医疗机构执业许可证，并由有关部门对主要负责人给予降级或者撤职的行政处分；对有关医疗卫生人员，由其所在单位或者上级机关给予纪律处分，并由县级以上卫生行政部门依法吊销执业证书；造成传染性非典型肺炎传播、流行或者对社会公众健康造成其他严重危害后果，构成犯罪的，依法追究刑事责任：（一）未依法履行疫情报告职责，隐瞒、缓报或者谎报的；（二）拒绝服从卫生行政部门调遣的；（三）未按照规定及时采取预防控制措施的；（四）拒绝接诊病人或者疑似病人的；（五）未按照规定履行监测职责的。</w:t>
            </w:r>
          </w:p>
        </w:tc>
      </w:tr>
      <w:tr w14:paraId="56F42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62F062">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FC49767">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023E9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BB7A3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2B8D44E9">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疾病预防控制机构和医疗机构及其人员涉嫌未依法履行疫情报告职责，隐瞒、缓报或者谎报的；拒绝服从卫生行政部门调遣的；未按照规定及时采取预防控制措施的；拒绝接诊病人或者疑似病人的；未按照规定履行监测职责的违法行为，予以审查，并决定是否立案。</w:t>
            </w:r>
          </w:p>
          <w:p w14:paraId="4765E5A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471B34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DD3469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0022F9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39070E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FB21E6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7EAD5048">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6B0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262DDF">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7DF914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3A1748E">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8D74683">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65B525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1695687">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96A168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A41714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012F38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27891E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BD3F83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8420BC7">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1F58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27DD4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93EC0CD">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传染性非典型肺炎防治管理办法》、《卫生行政处罚程序》、《行政机关公务员处分条例》、《四川省行政机关工作人员行政过错责任追究试行办法》等法律法规规章的相关规定追究相应的责任。</w:t>
            </w:r>
          </w:p>
        </w:tc>
      </w:tr>
      <w:tr w14:paraId="29799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2B73A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4E48CA9">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AAC307B">
      <w:pPr>
        <w:spacing w:line="400" w:lineRule="exact"/>
        <w:rPr>
          <w:rFonts w:hint="eastAsia" w:ascii="黑体" w:hAnsi="宋体" w:eastAsia="黑体"/>
          <w:sz w:val="32"/>
          <w:szCs w:val="32"/>
        </w:rPr>
      </w:pPr>
    </w:p>
    <w:p w14:paraId="69F2DF62">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89</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A837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04488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ACFE73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2142</w:t>
            </w:r>
          </w:p>
        </w:tc>
      </w:tr>
      <w:tr w14:paraId="0534B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E8F88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CE8710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0660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F6FC7A">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95B0538">
            <w:pPr>
              <w:spacing w:line="300" w:lineRule="exact"/>
              <w:jc w:val="center"/>
              <w:rPr>
                <w:rFonts w:hint="eastAsia" w:ascii="宋体" w:hAnsi="宋体" w:cs="仿宋_GB2312"/>
                <w:szCs w:val="21"/>
              </w:rPr>
            </w:pPr>
            <w:r>
              <w:rPr>
                <w:rFonts w:hint="eastAsia" w:ascii="宋体" w:hAnsi="宋体" w:cs="宋体"/>
                <w:bCs/>
                <w:szCs w:val="21"/>
              </w:rPr>
              <w:t>对药师未按照规定调剂处方药品的处罚</w:t>
            </w:r>
          </w:p>
        </w:tc>
      </w:tr>
      <w:tr w14:paraId="24FED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180167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DDDA331">
            <w:pPr>
              <w:spacing w:line="300" w:lineRule="exact"/>
              <w:ind w:firstLine="420" w:firstLineChars="200"/>
              <w:rPr>
                <w:rFonts w:hint="eastAsia" w:ascii="宋体" w:hAnsi="宋体" w:cs="宋体"/>
                <w:szCs w:val="21"/>
              </w:rPr>
            </w:pPr>
            <w:r>
              <w:rPr>
                <w:rFonts w:hint="eastAsia" w:ascii="宋体" w:hAnsi="宋体" w:cs="宋体"/>
                <w:bCs/>
                <w:szCs w:val="21"/>
              </w:rPr>
              <w:t>《处方管理办法》第五十八条：药师未按照规定调剂处方药品，情节严重的，由县级以上卫生行政部门责令改正、通报批评，给予警告;并由所在医疗机构或者其上级单位给予纪律处分。</w:t>
            </w:r>
          </w:p>
        </w:tc>
      </w:tr>
      <w:tr w14:paraId="32CB2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0C38945">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6C948FC">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B136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93234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AE3DCCC">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1.立案责任：发现药师涉嫌未按照规定调剂处方药品的违法行为，予以审查，并决定是否立案。</w:t>
            </w:r>
          </w:p>
          <w:p w14:paraId="36F6D8B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3152F53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66C879E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6F8FEB1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2CB2A8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43233A8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2691212F">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4221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0E74B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1757013">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EA1673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0AAAFD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81A101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055D4F6">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C0D24D9">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A7D18F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AA9C8D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B4752E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FE78FD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BA3AA9B">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0FB0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482BE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3B76905">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处方管理办法》、《卫生行政处罚程序》、《行政机关公务员处分条例》、《四川省行政机关工作人员行政过错责任追究试行办法》等法律法规规章的相关规定追究相应的责任。</w:t>
            </w:r>
          </w:p>
        </w:tc>
      </w:tr>
      <w:tr w14:paraId="3BBBE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C4FDF53">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00BCB33">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2E8B419">
      <w:pPr>
        <w:spacing w:line="400" w:lineRule="exact"/>
        <w:rPr>
          <w:rFonts w:hint="eastAsia" w:ascii="黑体" w:hAnsi="宋体" w:eastAsia="黑体"/>
          <w:sz w:val="32"/>
          <w:szCs w:val="32"/>
        </w:rPr>
      </w:pPr>
    </w:p>
    <w:p w14:paraId="7BD4F2A9">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90</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19A4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C8018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71ABBA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2143</w:t>
            </w:r>
          </w:p>
        </w:tc>
      </w:tr>
      <w:tr w14:paraId="351BC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CFF8A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A58F810">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195B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9F7D2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38465B7">
            <w:pPr>
              <w:spacing w:line="300" w:lineRule="exact"/>
              <w:ind w:firstLine="420" w:firstLineChars="200"/>
              <w:rPr>
                <w:rFonts w:hint="eastAsia" w:ascii="宋体" w:hAnsi="宋体" w:cs="仿宋_GB2312"/>
                <w:szCs w:val="21"/>
              </w:rPr>
            </w:pPr>
            <w:r>
              <w:rPr>
                <w:rFonts w:hint="eastAsia" w:ascii="宋体" w:hAnsi="宋体" w:cs="宋体"/>
                <w:bCs/>
                <w:szCs w:val="21"/>
              </w:rPr>
              <w:t>对医务人员未经人体器官移植技术临床应用与伦理委员会审查同意摘取人体器官的；摘取活体器官前未依对照《人体器官移植条例》第十九条的规定履行说明、查验、确认义务的；对摘取器官完毕的尸体未进行符合伦理原则的医学处理，恢复尸体原貌的处罚</w:t>
            </w:r>
          </w:p>
        </w:tc>
      </w:tr>
      <w:tr w14:paraId="229A2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8D9DC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8631D01">
            <w:pPr>
              <w:spacing w:line="300" w:lineRule="exact"/>
              <w:ind w:firstLine="420" w:firstLineChars="200"/>
              <w:rPr>
                <w:rFonts w:hint="eastAsia" w:ascii="宋体" w:hAnsi="宋体" w:cs="宋体"/>
                <w:szCs w:val="21"/>
              </w:rPr>
            </w:pPr>
            <w:r>
              <w:rPr>
                <w:rFonts w:hint="eastAsia" w:ascii="宋体" w:hAnsi="宋体" w:cs="宋体"/>
                <w:bCs/>
                <w:szCs w:val="21"/>
              </w:rPr>
              <w:t>《人体器官移植条例》第二十八条：医务人员有下列情形之一的，依法给予处分；情节严重的，由县级以上地方人民政府卫生主管部门依照职责分工暂停其6个月以上1年以下执业活动；情节特别严重的，由原发证部门吊销其执业证书:（一）未经人体器官移植技术临床应用与伦理委员会审查同意摘取人体器官的；（二）摘取活体器官前未依照本条例第十九条的规定履行说明、查验、确认义务的；（三）对摘取器官完毕的尸体未进行符合伦理原则的医学处理，恢复尸体原貌的。</w:t>
            </w:r>
          </w:p>
        </w:tc>
      </w:tr>
      <w:tr w14:paraId="04D20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EFF44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6F088A5">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8B45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6CCBF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260E99E">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务人员涉嫌未经人体器官移植技术临床应用与伦理委员会审查同意摘取人体器官的；摘取活体器官前未依对照《人体器官移植条例》第十九条的规定履行说明、查验、确认义务的；对摘取器官完毕的尸体未进行符合伦理原则的医学处理，恢复尸体原貌的违法行为，予以审查，并决定是否立案。</w:t>
            </w:r>
          </w:p>
          <w:p w14:paraId="5B3BD0E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8650B9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4BED9B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A4E8E7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223AB4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E238CD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079BA31">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5808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73BC4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36FE32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5A808F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CC0EF4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FC48AE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F96C44B">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74DF98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5DF64F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929D167">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C895F03">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AA51EA0">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900DD86">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B043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CB993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47DB0B7">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人体器官移植条例》、《卫生行政处罚程序》、《行政机关公务员处分条例》、《四川省行政机关工作人员行政过错责任追究试行办法》等法律法规规章的相关规定追究相应的责任。</w:t>
            </w:r>
          </w:p>
        </w:tc>
      </w:tr>
      <w:tr w14:paraId="761CF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1727C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DF0D86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6810E33">
      <w:pPr>
        <w:spacing w:line="300" w:lineRule="exact"/>
        <w:rPr>
          <w:rFonts w:hint="eastAsia" w:ascii="黑体" w:hAnsi="宋体" w:eastAsia="黑体"/>
          <w:sz w:val="32"/>
          <w:szCs w:val="32"/>
        </w:rPr>
      </w:pPr>
    </w:p>
    <w:p w14:paraId="6BC5391A">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91</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2B34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9C1A5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21766CE">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2144</w:t>
            </w:r>
          </w:p>
        </w:tc>
      </w:tr>
      <w:tr w14:paraId="12984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4EAD3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24BAE3A">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2152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C6EBB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D984D03">
            <w:pPr>
              <w:spacing w:line="300" w:lineRule="exact"/>
              <w:jc w:val="center"/>
              <w:rPr>
                <w:rFonts w:hint="eastAsia" w:ascii="宋体" w:hAnsi="宋体" w:cs="仿宋_GB2312"/>
                <w:szCs w:val="21"/>
              </w:rPr>
            </w:pPr>
            <w:r>
              <w:rPr>
                <w:rFonts w:hint="eastAsia" w:ascii="宋体" w:hAnsi="宋体" w:cs="宋体"/>
                <w:bCs/>
                <w:szCs w:val="21"/>
              </w:rPr>
              <w:t>对从事人体器官移植的医务人员参与尸体器官捐献人的死亡判定的处罚</w:t>
            </w:r>
          </w:p>
        </w:tc>
      </w:tr>
      <w:tr w14:paraId="2B97C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EB240F">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CA9642E">
            <w:pPr>
              <w:spacing w:line="300" w:lineRule="exact"/>
              <w:ind w:firstLine="420" w:firstLineChars="200"/>
              <w:rPr>
                <w:rFonts w:hint="eastAsia" w:ascii="宋体" w:hAnsi="宋体" w:cs="宋体"/>
                <w:szCs w:val="21"/>
              </w:rPr>
            </w:pPr>
            <w:r>
              <w:rPr>
                <w:rFonts w:hint="eastAsia" w:ascii="宋体" w:hAnsi="宋体" w:cs="宋体"/>
                <w:bCs/>
                <w:szCs w:val="21"/>
              </w:rPr>
              <w:t>《人体器官移植条例》第三十条：从事人体器官移植的医务人员参与尸体器官捐献人的死亡判定的，由县级以上地方人民政府卫生主管部门依照职责分工暂停其6个月以上1年以下执业活动；情节严重的，由原发证部门吊销其执业证书。</w:t>
            </w:r>
          </w:p>
        </w:tc>
      </w:tr>
      <w:tr w14:paraId="36D35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1AD6A2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4FA448A">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5632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A1A100">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32D3A77">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1.立案责任：发现从事人体器官移植的医务人员涉嫌参与尸体器官捐献人的死亡判定的违法行为，予以审查，并决定是否立案。</w:t>
            </w:r>
          </w:p>
          <w:p w14:paraId="62BDABB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4D7C78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E451EB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CA00FD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05EAED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C356B5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4A274C6">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A717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2DA5A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F519B86">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AABC87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8F6C96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409711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569C274">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3BCA11E">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C92F428">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1F53CC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E81E50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F90B69D">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8507E9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751C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8BE9A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55D932B">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人体器官移植条例》、《卫生行政处罚程序》、《行政机关公务员处分条例》、《四川省行政机关工作人员行政过错责任追究试行办法》等法律法规规章的相关规定追究相应的责任。</w:t>
            </w:r>
          </w:p>
        </w:tc>
      </w:tr>
      <w:tr w14:paraId="3B702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92157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8B8DCD9">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F9A069B">
      <w:pPr>
        <w:spacing w:line="300" w:lineRule="exact"/>
        <w:rPr>
          <w:rFonts w:hint="eastAsia" w:ascii="黑体" w:hAnsi="宋体" w:eastAsia="黑体"/>
          <w:sz w:val="32"/>
          <w:szCs w:val="32"/>
        </w:rPr>
      </w:pPr>
    </w:p>
    <w:p w14:paraId="63EC536A">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92</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D38C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68C46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5504AC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2145</w:t>
            </w:r>
          </w:p>
        </w:tc>
      </w:tr>
      <w:tr w14:paraId="67547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1191E5F">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6BA896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E6DD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E77F5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11003DE">
            <w:pPr>
              <w:spacing w:line="300" w:lineRule="exact"/>
              <w:ind w:firstLine="420" w:firstLineChars="200"/>
              <w:rPr>
                <w:rFonts w:hint="eastAsia" w:ascii="宋体" w:hAnsi="宋体" w:cs="仿宋_GB2312"/>
                <w:szCs w:val="21"/>
              </w:rPr>
            </w:pPr>
            <w:r>
              <w:rPr>
                <w:rFonts w:hint="eastAsia" w:ascii="宋体" w:hAnsi="宋体" w:cs="宋体"/>
                <w:bCs/>
                <w:szCs w:val="21"/>
              </w:rPr>
              <w:t>对医疗机构未设立临床用血管理委员会或者工作组的；未拟定临床用血计划或者一年内未对计划实施情况进行评估和考核的；未建立血液发放和输血核对制度的；未建立临床用血申请管理制度的；未建立医务人员临床用血和无偿献血知识培训制度的；未建立</w:t>
            </w:r>
            <w:r>
              <w:rPr>
                <w:rFonts w:hint="eastAsia" w:ascii="宋体" w:hAnsi="宋体" w:cs="宋体"/>
                <w:bCs/>
                <w:szCs w:val="21"/>
                <w:lang w:eastAsia="zh-CN"/>
              </w:rPr>
              <w:t>股</w:t>
            </w:r>
            <w:r>
              <w:rPr>
                <w:rFonts w:hint="eastAsia" w:ascii="宋体" w:hAnsi="宋体" w:cs="宋体"/>
                <w:bCs/>
                <w:szCs w:val="21"/>
              </w:rPr>
              <w:t>室和医师临床用血评价及公示制度的；将经济收入作为对输血</w:t>
            </w:r>
            <w:r>
              <w:rPr>
                <w:rFonts w:hint="eastAsia" w:ascii="宋体" w:hAnsi="宋体" w:cs="宋体"/>
                <w:bCs/>
                <w:szCs w:val="21"/>
                <w:lang w:eastAsia="zh-CN"/>
              </w:rPr>
              <w:t>股</w:t>
            </w:r>
            <w:r>
              <w:rPr>
                <w:rFonts w:hint="eastAsia" w:ascii="宋体" w:hAnsi="宋体" w:cs="宋体"/>
                <w:bCs/>
                <w:szCs w:val="21"/>
              </w:rPr>
              <w:t>或者血库工作的考核指标的；违反《医疗机构临床用血管理办法》的其他行为的处罚</w:t>
            </w:r>
          </w:p>
        </w:tc>
      </w:tr>
      <w:tr w14:paraId="327EA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559D5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58BCE3D">
            <w:pPr>
              <w:spacing w:line="300" w:lineRule="exact"/>
              <w:ind w:firstLine="420" w:firstLineChars="200"/>
              <w:rPr>
                <w:rFonts w:hint="eastAsia" w:ascii="宋体" w:hAnsi="宋体" w:cs="宋体"/>
                <w:szCs w:val="21"/>
              </w:rPr>
            </w:pPr>
            <w:r>
              <w:rPr>
                <w:rFonts w:hint="eastAsia" w:ascii="宋体" w:hAnsi="宋体" w:cs="宋体"/>
                <w:bCs/>
                <w:szCs w:val="21"/>
              </w:rPr>
              <w:t>《医疗机构临床用血管理办法》第三十五条：医疗机构有下列情形之一的，由县级以上人民政府卫生行政部门责令限期改正；逾期不改的，进行通报批评，并予以警告；情节严重或者造成严重后果的，可处3万元以下的罚款，对负有责任的主管人员和其他直接责任人员依法给予处分：（一）未设立临床用血管理委员会或者工作组的；（二）未拟定临床用血计划或者一年内未对计划实施情况进行评估和考核的；（三）未建立血液发放和输血核对制度的；（四）未建立临床用血申请管理制度的；（五）未建立医务人员临床用血和无偿献血知识培训制度的；（六）未建立</w:t>
            </w:r>
            <w:r>
              <w:rPr>
                <w:rFonts w:hint="eastAsia" w:ascii="宋体" w:hAnsi="宋体" w:cs="宋体"/>
                <w:bCs/>
                <w:szCs w:val="21"/>
                <w:lang w:eastAsia="zh-CN"/>
              </w:rPr>
              <w:t>股</w:t>
            </w:r>
            <w:r>
              <w:rPr>
                <w:rFonts w:hint="eastAsia" w:ascii="宋体" w:hAnsi="宋体" w:cs="宋体"/>
                <w:bCs/>
                <w:szCs w:val="21"/>
              </w:rPr>
              <w:t>室和医师临床用血评价及公示制度的；（七）将经济收入作为对输血</w:t>
            </w:r>
            <w:r>
              <w:rPr>
                <w:rFonts w:hint="eastAsia" w:ascii="宋体" w:hAnsi="宋体" w:cs="宋体"/>
                <w:bCs/>
                <w:szCs w:val="21"/>
                <w:lang w:eastAsia="zh-CN"/>
              </w:rPr>
              <w:t>股</w:t>
            </w:r>
            <w:r>
              <w:rPr>
                <w:rFonts w:hint="eastAsia" w:ascii="宋体" w:hAnsi="宋体" w:cs="宋体"/>
                <w:bCs/>
                <w:szCs w:val="21"/>
              </w:rPr>
              <w:t>或者血库工作的考核指标的；（八）违反本办法的其他行为。</w:t>
            </w:r>
          </w:p>
        </w:tc>
      </w:tr>
      <w:tr w14:paraId="35BA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F929C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A07C4AC">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33B3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426460">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3F84473">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未设立临床用血管理委员会或者工作组的；未拟定临床用血计划或者一年内未对计划实施情况进行评估和考核的；未建立血液发放和输血核对制度的；未建立临床用血申请管理制度的；未建立医务人员临床用血和无偿献血知识培训制度的；未建立</w:t>
            </w:r>
            <w:r>
              <w:rPr>
                <w:rFonts w:hint="eastAsia" w:ascii="宋体" w:hAnsi="宋体" w:cs="宋体"/>
                <w:kern w:val="0"/>
                <w:szCs w:val="21"/>
                <w:lang w:eastAsia="zh-CN"/>
              </w:rPr>
              <w:t>股</w:t>
            </w:r>
            <w:r>
              <w:rPr>
                <w:rFonts w:hint="eastAsia" w:ascii="宋体" w:hAnsi="宋体" w:cs="宋体"/>
                <w:kern w:val="0"/>
                <w:szCs w:val="21"/>
              </w:rPr>
              <w:t>室和医师临床用血评价及公示制度的；将经济收入作为对输血</w:t>
            </w:r>
            <w:r>
              <w:rPr>
                <w:rFonts w:hint="eastAsia" w:ascii="宋体" w:hAnsi="宋体" w:cs="宋体"/>
                <w:kern w:val="0"/>
                <w:szCs w:val="21"/>
                <w:lang w:eastAsia="zh-CN"/>
              </w:rPr>
              <w:t>股</w:t>
            </w:r>
            <w:r>
              <w:rPr>
                <w:rFonts w:hint="eastAsia" w:ascii="宋体" w:hAnsi="宋体" w:cs="宋体"/>
                <w:kern w:val="0"/>
                <w:szCs w:val="21"/>
              </w:rPr>
              <w:t>或者血库工作的考核指标的；违反《医疗机构临床用血管理办法》的其他行为违法行为，予以审查，并决定是否立案。</w:t>
            </w:r>
          </w:p>
          <w:p w14:paraId="19ED3F5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FEA474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72D030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395D87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34ADFF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0DF645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1343A15">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87C9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1E1CF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3FA5F8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0E4FEC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0BE8990">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3ED54F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FDDEA0D">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A4CEB3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5B83C89">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2C55A3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BFA53BF">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1640E96">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FED363C">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D630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3E379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41D81E6">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医疗机构临床用血管理办法》、《卫生行政处罚程序》、《行政机关公务员处分条例》、《四川省行政机关工作人员行政过错责任追究试行办法》等法律法规规章的相关规定追究相应的责任。</w:t>
            </w:r>
          </w:p>
        </w:tc>
      </w:tr>
      <w:tr w14:paraId="7C1F0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D7DDC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21DE9CD">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2968443">
      <w:pPr>
        <w:spacing w:line="400" w:lineRule="exact"/>
        <w:rPr>
          <w:rFonts w:hint="eastAsia" w:ascii="黑体" w:hAnsi="宋体" w:eastAsia="黑体"/>
          <w:sz w:val="32"/>
          <w:szCs w:val="32"/>
        </w:rPr>
      </w:pPr>
    </w:p>
    <w:p w14:paraId="6C9644FF">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93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F7E1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699F3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BB09B1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2146</w:t>
            </w:r>
          </w:p>
        </w:tc>
      </w:tr>
      <w:tr w14:paraId="10E51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C9157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3CF90B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6E82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8D441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375E0CAB">
            <w:pPr>
              <w:jc w:val="left"/>
              <w:rPr>
                <w:rFonts w:ascii="宋体" w:hAnsi="宋体"/>
                <w:szCs w:val="21"/>
              </w:rPr>
            </w:pPr>
            <w:r>
              <w:rPr>
                <w:rFonts w:hint="eastAsia" w:ascii="宋体" w:hAnsi="宋体"/>
                <w:szCs w:val="21"/>
              </w:rPr>
              <w:t xml:space="preserve">    对</w:t>
            </w:r>
            <w:r>
              <w:rPr>
                <w:rFonts w:hint="eastAsia" w:ascii="宋体" w:hAnsi="宋体"/>
                <w:szCs w:val="21"/>
                <w:lang w:eastAsia="zh-CN"/>
              </w:rPr>
              <w:t>医疗机构</w:t>
            </w:r>
            <w:r>
              <w:rPr>
                <w:rFonts w:hint="eastAsia" w:ascii="宋体" w:hAnsi="宋体"/>
                <w:szCs w:val="21"/>
              </w:rPr>
              <w:t>违反《医疗机构临床用血管理办法》关于应急用血采血规定的处罚</w:t>
            </w:r>
          </w:p>
        </w:tc>
      </w:tr>
      <w:tr w14:paraId="194CA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0B1791">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5EA9C82">
            <w:pPr>
              <w:spacing w:line="300" w:lineRule="exact"/>
              <w:ind w:firstLine="420" w:firstLineChars="200"/>
              <w:jc w:val="center"/>
              <w:rPr>
                <w:rFonts w:hint="eastAsia" w:ascii="宋体" w:hAnsi="宋体" w:cs="宋体"/>
                <w:szCs w:val="21"/>
              </w:rPr>
            </w:pPr>
            <w:r>
              <w:rPr>
                <w:rFonts w:hint="eastAsia" w:ascii="宋体" w:hAnsi="宋体" w:cs="仿宋"/>
                <w:kern w:val="0"/>
                <w:szCs w:val="21"/>
              </w:rPr>
              <w:t>《医疗机构临床用血管理办法》</w:t>
            </w:r>
          </w:p>
        </w:tc>
      </w:tr>
      <w:tr w14:paraId="26F2B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A1D46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354F9C5">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61C9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D37B8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A6AC40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未设立临床用血管理委员会或者工作组的；未拟定临床用血计划或者一年内未对计划实施情况进行评估和考核的；未建立血液发放和输血核对制度的；未建立临床用血申请管理制度的；未建立医务人员临床用血和无偿献血知识培训制度的；未建立</w:t>
            </w:r>
            <w:r>
              <w:rPr>
                <w:rFonts w:hint="eastAsia" w:ascii="宋体" w:hAnsi="宋体" w:cs="宋体"/>
                <w:kern w:val="0"/>
                <w:szCs w:val="21"/>
                <w:lang w:eastAsia="zh-CN"/>
              </w:rPr>
              <w:t>股</w:t>
            </w:r>
            <w:r>
              <w:rPr>
                <w:rFonts w:hint="eastAsia" w:ascii="宋体" w:hAnsi="宋体" w:cs="宋体"/>
                <w:kern w:val="0"/>
                <w:szCs w:val="21"/>
              </w:rPr>
              <w:t>室和医师临床用血评价及公示制度的；将经济收入作为对输血</w:t>
            </w:r>
            <w:r>
              <w:rPr>
                <w:rFonts w:hint="eastAsia" w:ascii="宋体" w:hAnsi="宋体" w:cs="宋体"/>
                <w:kern w:val="0"/>
                <w:szCs w:val="21"/>
                <w:lang w:eastAsia="zh-CN"/>
              </w:rPr>
              <w:t>股</w:t>
            </w:r>
            <w:r>
              <w:rPr>
                <w:rFonts w:hint="eastAsia" w:ascii="宋体" w:hAnsi="宋体" w:cs="宋体"/>
                <w:kern w:val="0"/>
                <w:szCs w:val="21"/>
              </w:rPr>
              <w:t>或者血库工作的考核指标的；违反《医疗机构临床用血管理办法》的其他行为违法行为，予以审查，并决定是否立案。</w:t>
            </w:r>
          </w:p>
          <w:p w14:paraId="150A533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E62C89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12E967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96DA2B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093D21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034AC4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55B78B0">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623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00F09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45E42C0">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4D1ED06">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551D1EB">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FF3774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01C73459">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9D2CFCC">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146A4739">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1452F808">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F750006">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8B75DB4">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149F27ED">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2A55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A657A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66E685D">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医疗机构临床用血管理办法》、《卫生行政处罚程序》、《行政机关公务员处分条例》、《四川省行政机关工作人员行政过错责任追究试行办法》等法律法规规章的相关规定追究相应的责任。</w:t>
            </w:r>
          </w:p>
        </w:tc>
      </w:tr>
      <w:tr w14:paraId="69E65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E7016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F4283A0">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4AC7F7EB">
      <w:pPr>
        <w:spacing w:line="400" w:lineRule="exact"/>
        <w:rPr>
          <w:rFonts w:hint="eastAsia" w:ascii="黑体" w:hAnsi="宋体" w:eastAsia="黑体"/>
          <w:sz w:val="32"/>
          <w:szCs w:val="32"/>
        </w:rPr>
      </w:pPr>
    </w:p>
    <w:p w14:paraId="17129331">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94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90C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585DB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8007B3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2147</w:t>
            </w:r>
          </w:p>
        </w:tc>
      </w:tr>
      <w:tr w14:paraId="402D8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BB088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58F5610">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A10F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F6F5B4">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89D26C4">
            <w:pPr>
              <w:spacing w:line="300" w:lineRule="exact"/>
              <w:ind w:firstLine="420" w:firstLineChars="200"/>
              <w:rPr>
                <w:rFonts w:hint="eastAsia" w:ascii="宋体" w:hAnsi="宋体" w:cs="仿宋_GB2312"/>
                <w:szCs w:val="21"/>
              </w:rPr>
            </w:pPr>
            <w:r>
              <w:rPr>
                <w:rFonts w:hint="eastAsia" w:ascii="宋体" w:hAnsi="宋体" w:cs="宋体"/>
                <w:bCs/>
                <w:szCs w:val="21"/>
              </w:rPr>
              <w:t>对医疗机构使用未取得抗菌药物处方权的医师或者使用被取消抗菌药物处方权的医师开具抗菌药物处方的；未对抗菌药物处方、医嘱实施适宜性审核，情节严重的；非药学部门从事抗菌药物购销、调剂活动的；将抗菌药物购销、临床应用情况与个人或者</w:t>
            </w:r>
            <w:r>
              <w:rPr>
                <w:rFonts w:hint="eastAsia" w:ascii="宋体" w:hAnsi="宋体" w:cs="宋体"/>
                <w:bCs/>
                <w:szCs w:val="21"/>
                <w:lang w:eastAsia="zh-CN"/>
              </w:rPr>
              <w:t>股</w:t>
            </w:r>
            <w:r>
              <w:rPr>
                <w:rFonts w:hint="eastAsia" w:ascii="宋体" w:hAnsi="宋体" w:cs="宋体"/>
                <w:bCs/>
                <w:szCs w:val="21"/>
              </w:rPr>
              <w:t>室经济利益挂钩的；在抗菌药物购销、临床应用中牟取不正当利益的处罚</w:t>
            </w:r>
          </w:p>
        </w:tc>
      </w:tr>
      <w:tr w14:paraId="2F54B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0CE24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D583C9C">
            <w:pPr>
              <w:spacing w:line="300" w:lineRule="exact"/>
              <w:ind w:firstLine="420" w:firstLineChars="200"/>
              <w:rPr>
                <w:rFonts w:hint="eastAsia" w:ascii="宋体" w:hAnsi="宋体" w:cs="宋体"/>
                <w:szCs w:val="21"/>
              </w:rPr>
            </w:pPr>
            <w:r>
              <w:rPr>
                <w:rFonts w:hint="eastAsia" w:ascii="宋体" w:hAnsi="宋体" w:cs="宋体"/>
                <w:bCs/>
                <w:szCs w:val="21"/>
              </w:rPr>
              <w:t>《抗菌药物临床应用管理办法》第五十条：医疗机构有下列情形之一的，由县级以上卫生行政部门责令限期改正，给予警告，并可根据情节轻重处以三万元以下罚款；对负有责任的主管人员和其他直接责任人员，可根据情节给予处分：（一）使用未取得抗菌药物处方权的医师或者使用被取消抗菌药物处方权的医师开具抗菌药物处方的；（二）未对抗菌药物处方、医嘱实施适宜性审核，情节严重的；（三）非药学部门从事抗菌药物购销、调剂活动的；（四）将抗菌药物购销、临床应用情况与个人或者</w:t>
            </w:r>
            <w:r>
              <w:rPr>
                <w:rFonts w:hint="eastAsia" w:ascii="宋体" w:hAnsi="宋体" w:cs="宋体"/>
                <w:bCs/>
                <w:szCs w:val="21"/>
                <w:lang w:eastAsia="zh-CN"/>
              </w:rPr>
              <w:t>股</w:t>
            </w:r>
            <w:r>
              <w:rPr>
                <w:rFonts w:hint="eastAsia" w:ascii="宋体" w:hAnsi="宋体" w:cs="宋体"/>
                <w:bCs/>
                <w:szCs w:val="21"/>
              </w:rPr>
              <w:t>室经济利益挂钩的；（五）在抗菌药物购销、临床应用中牟取不正当利益的。</w:t>
            </w:r>
          </w:p>
        </w:tc>
      </w:tr>
      <w:tr w14:paraId="32BF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195F35">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A09C3ED">
            <w:pPr>
              <w:spacing w:line="300" w:lineRule="exact"/>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7A122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145C39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2A76D78">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涉嫌使用未取得抗菌药物处方权的医师或者使用被取消抗菌药物处方权的医师开具抗菌药物处方的；未对抗菌药物处方、医嘱实施适宜性审核，情节严重的；非药学部门从事抗菌药物购销、调剂活动的；将抗菌药物购销、临床应用情况与个人或者</w:t>
            </w:r>
            <w:r>
              <w:rPr>
                <w:rFonts w:hint="eastAsia" w:ascii="宋体" w:hAnsi="宋体" w:cs="宋体"/>
                <w:kern w:val="0"/>
                <w:szCs w:val="21"/>
                <w:lang w:eastAsia="zh-CN"/>
              </w:rPr>
              <w:t>股</w:t>
            </w:r>
            <w:r>
              <w:rPr>
                <w:rFonts w:hint="eastAsia" w:ascii="宋体" w:hAnsi="宋体" w:cs="宋体"/>
                <w:kern w:val="0"/>
                <w:szCs w:val="21"/>
              </w:rPr>
              <w:t>室经济利益挂钩的；在抗菌药物购销、临床应用中牟取不正当利益的违法行为，予以审查，并决定是否立案。</w:t>
            </w:r>
          </w:p>
          <w:p w14:paraId="4D69958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58346BF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CDD865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C10756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5EA42D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E0277E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A03F65F">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DBD4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2B7A7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9D4C40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165678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5F0D26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4441E9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14F220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29FF5CD">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330AFE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7D52DF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B55429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AE1ABE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FAFF9D6">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0322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9D1A6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38DD772">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抗菌药物临床应用管理办法》、《卫生行政处罚程序》、《行政机关公务员处分条例》、《四川省行政机关工作人员行政过错责任追究试行办法》等法律法规规章的相关规定追究相应的责任。</w:t>
            </w:r>
          </w:p>
        </w:tc>
      </w:tr>
      <w:tr w14:paraId="30314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5D042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0996D80">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83CBE4B">
      <w:pPr>
        <w:spacing w:line="300" w:lineRule="exact"/>
        <w:rPr>
          <w:rFonts w:hint="eastAsia" w:ascii="黑体" w:hAnsi="宋体" w:eastAsia="黑体"/>
          <w:sz w:val="32"/>
          <w:szCs w:val="32"/>
        </w:rPr>
      </w:pPr>
    </w:p>
    <w:p w14:paraId="5D66C43E">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95</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DBCE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E93DF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B56640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2148</w:t>
            </w:r>
          </w:p>
        </w:tc>
      </w:tr>
      <w:tr w14:paraId="6616B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FCC22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AC8C09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B5DD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22C78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4EA7628">
            <w:pPr>
              <w:spacing w:line="300" w:lineRule="exact"/>
              <w:ind w:firstLine="420" w:firstLineChars="200"/>
              <w:rPr>
                <w:rFonts w:hint="eastAsia" w:ascii="宋体" w:hAnsi="宋体" w:cs="仿宋_GB2312"/>
                <w:szCs w:val="21"/>
              </w:rPr>
            </w:pPr>
            <w:r>
              <w:rPr>
                <w:rFonts w:hint="eastAsia" w:ascii="宋体" w:hAnsi="宋体" w:cs="宋体"/>
                <w:bCs/>
                <w:szCs w:val="21"/>
              </w:rPr>
              <w:t>对医师未按照《抗菌药物临床应用管理办法》规定开具抗菌药物处方，造成严重后果的；使用未经国家药品监督管理部门批准的抗菌药物的；使用本机构抗菌药物供应目录以外的品种、品规，造成严重后果的；违反《抗菌药物临床应用管理办法》其他规定，造成严重后果的处罚</w:t>
            </w:r>
          </w:p>
        </w:tc>
      </w:tr>
      <w:tr w14:paraId="67954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E7AA6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ABDDE4D">
            <w:pPr>
              <w:spacing w:line="300" w:lineRule="exact"/>
              <w:ind w:firstLine="420" w:firstLineChars="200"/>
              <w:rPr>
                <w:rFonts w:hint="eastAsia" w:ascii="宋体" w:hAnsi="宋体" w:cs="宋体"/>
                <w:bCs/>
                <w:szCs w:val="21"/>
              </w:rPr>
            </w:pPr>
            <w:r>
              <w:rPr>
                <w:rFonts w:hint="eastAsia" w:ascii="宋体" w:hAnsi="宋体" w:cs="宋体"/>
                <w:bCs/>
                <w:szCs w:val="21"/>
              </w:rPr>
              <w:t>1.《抗菌药物临床应用管理办法》第五十二条：医师有下列情形之一的，由县级以上卫生行政部门按照《中华人民共和国执业医师法》第三十七条的有关规定，给予警告或者责令暂停六个月以上一年以下执业活动；情节严重的，吊销其执业证书；构成犯罪的，依法追究刑事责任：（一）未按照本办法规定开具抗菌药物处方，造成严重后果的；（二）使用未经国家药品监督管理部门批准的抗菌药物的；（三）使用本机构抗菌药物供应目录以外的品种、品规，造成严重后果的；（四）违反本办法其他规定，造成严重后果的。乡村医生有前款规定情形之一的，由县级卫生行政部门按照</w:t>
            </w:r>
            <w:r>
              <w:rPr>
                <w:rFonts w:hint="eastAsia" w:ascii="宋体" w:hAnsi="宋体" w:cs="宋体"/>
                <w:bCs/>
                <w:szCs w:val="21"/>
                <w:lang w:eastAsia="zh-CN"/>
              </w:rPr>
              <w:t>《乡村医生从业管理条例》</w:t>
            </w:r>
            <w:r>
              <w:rPr>
                <w:rFonts w:hint="eastAsia" w:ascii="宋体" w:hAnsi="宋体" w:cs="宋体"/>
                <w:bCs/>
                <w:szCs w:val="21"/>
              </w:rPr>
              <w:t>第三十八条有关规定处理。</w:t>
            </w:r>
          </w:p>
          <w:p w14:paraId="254EB18A">
            <w:pPr>
              <w:spacing w:line="300" w:lineRule="exact"/>
              <w:ind w:firstLine="420" w:firstLineChars="200"/>
              <w:rPr>
                <w:rFonts w:hint="eastAsia" w:ascii="宋体" w:hAnsi="宋体" w:cs="宋体"/>
                <w:bCs/>
                <w:szCs w:val="21"/>
              </w:rPr>
            </w:pPr>
            <w:r>
              <w:rPr>
                <w:rFonts w:hint="eastAsia" w:ascii="宋体" w:hAnsi="宋体" w:cs="宋体"/>
                <w:bCs/>
                <w:szCs w:val="21"/>
              </w:rPr>
              <w:t>2.《中华人民共和国执业医师法》第三十七条：医师在执业活动中，违反本法规定，有下列行为之一的，由县级以上人民政府卫生行政部门给予警告或者责令暂停六个月以上一年以下执业活动；情节严重的，吊销其执业证书；构成犯罪的，依法追究刑事责任：（一）违反卫生行政规章制度或者技术操作规范，造成严重后果的；（二）由于不负责任延误急危患者的抢救和诊治，造成严重后果的；（三）造成医疗责任事故的；（四）未经亲自诊查、调查，签署诊断、治疗、流行病学等证明文件或者有关出生、死亡等证明文件的；（五）隐匿、伪造或者擅自销毁医学文书及有关资料的；（六）使用未经批准使用的药品、消毒药剂和医疗器械的；（七）不按照规定使用麻醉药品、医疗用毒性药品、精神药品和放射性药品的；（八）未经患者或者其家属同意，对患者进行实验性临床医疗的；（九）泄露患者隐私，造成严重后果的；（十）利用职务之便，索取、非法收受患者财物或者牟取其他不正当利益的；（十一）发生自然灾害、传染病流行、突发重大伤亡事故以及其他严重威胁人民生命健康的紧急情况时，不服从卫生行政部门调遣的；（十二）发生医疗事故或者发现传染病疫情，患者涉嫌伤害事件或者非正常死亡，不按照规定报告的；（十三）使用假学历骗取考试得来的医师证的。</w:t>
            </w:r>
          </w:p>
          <w:p w14:paraId="2F213BC9">
            <w:pPr>
              <w:spacing w:line="300" w:lineRule="exact"/>
              <w:ind w:firstLine="420" w:firstLineChars="200"/>
              <w:rPr>
                <w:rFonts w:hint="eastAsia" w:ascii="宋体" w:hAnsi="宋体" w:cs="宋体"/>
                <w:szCs w:val="21"/>
              </w:rPr>
            </w:pPr>
            <w:r>
              <w:rPr>
                <w:rFonts w:hint="eastAsia" w:ascii="宋体" w:hAnsi="宋体" w:cs="宋体"/>
                <w:bCs/>
                <w:szCs w:val="21"/>
              </w:rPr>
              <w:t>3.</w:t>
            </w:r>
            <w:r>
              <w:rPr>
                <w:rFonts w:hint="eastAsia" w:ascii="宋体" w:hAnsi="宋体" w:cs="宋体"/>
                <w:bCs/>
                <w:szCs w:val="21"/>
                <w:lang w:eastAsia="zh-CN"/>
              </w:rPr>
              <w:t>《乡村医生从业管理条例》</w:t>
            </w:r>
            <w:r>
              <w:rPr>
                <w:rFonts w:hint="eastAsia" w:ascii="宋体" w:hAnsi="宋体" w:cs="宋体"/>
                <w:bCs/>
                <w:szCs w:val="21"/>
              </w:rPr>
              <w:t>第三十八条：乡村医生在执业活动中，违反本条例规定，有下列行为之一的，由县级人民政府卫生行政主管部门责令限期改正，给予警告；逾期不改正的，责令暂停3个月以上6个月以下执业活动；情节严重的，由原发证部门暂扣乡村医生执业证书：(一)执业活动超出规定的执业范围，或者未按照规定进行转诊的；(二)违反规定使用乡村医生基本用药目录以外的处方药品的；(三)违反规定出具医学证明，或者伪造卫生统计资料的；(四)发现传染病疫情、中毒事件不按规定报告的。</w:t>
            </w:r>
          </w:p>
        </w:tc>
      </w:tr>
      <w:tr w14:paraId="56EC8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BE2BFF">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F324B42">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4972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E8D41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5766735">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师涉嫌未按照《抗菌药物临床应用管理办法》规定开具抗菌药物处方，造成严重后果的；使用未经国家药品监督管理部门批准的抗菌药物的；使用本机构抗菌药物供应目录以外的品种、品规，造成严重后果的；违反《抗菌药物临床应用管理办法》其他规定，造成严重后果的违法行为，予以审查，并决定是否立案。</w:t>
            </w:r>
          </w:p>
          <w:p w14:paraId="34D6AD6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57DF62B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155E56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B6AFF7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2B43D0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0D43AB0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691CC5A">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A57E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43BEB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35B6FF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4E3762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E05DA7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14CE97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9446DF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87FA6C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DE3DFFD">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D0893A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621BB99">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676E958">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3C4F207">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745A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CEE3C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448A923">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抗菌药物临床应用管理办法》、《卫生行政处罚程序》、《行政机关公务员处分条例》、《四川省行政机关工作人员行政过错责任追究试行办法》等法律法规规章的相关规定追究相应的责任。</w:t>
            </w:r>
          </w:p>
        </w:tc>
      </w:tr>
      <w:tr w14:paraId="7EFF8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061C0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193575D">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7F6C397">
      <w:pPr>
        <w:spacing w:line="300" w:lineRule="exact"/>
        <w:rPr>
          <w:rFonts w:hint="eastAsia" w:ascii="黑体" w:hAnsi="宋体" w:eastAsia="黑体"/>
          <w:sz w:val="32"/>
          <w:szCs w:val="32"/>
        </w:rPr>
      </w:pPr>
    </w:p>
    <w:p w14:paraId="0D9E1AE1">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96</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9745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6EB20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51F178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2149</w:t>
            </w:r>
          </w:p>
        </w:tc>
      </w:tr>
      <w:tr w14:paraId="22EB0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3355A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295BDC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23D1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1E86354">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4DA6442">
            <w:pPr>
              <w:spacing w:line="300" w:lineRule="exact"/>
              <w:ind w:firstLine="420" w:firstLineChars="200"/>
              <w:rPr>
                <w:rFonts w:hint="eastAsia" w:ascii="宋体" w:hAnsi="宋体" w:cs="宋体"/>
                <w:bCs/>
                <w:szCs w:val="21"/>
              </w:rPr>
            </w:pPr>
            <w:r>
              <w:rPr>
                <w:rFonts w:hint="eastAsia" w:ascii="宋体" w:hAnsi="宋体" w:cs="宋体"/>
                <w:bCs/>
                <w:szCs w:val="21"/>
              </w:rPr>
              <w:t>对药师未按照规定审核、调剂抗菌药物处方，情节严重的；未按照规定私自增加抗菌药物品种或者品规的；违反《抗菌药物临床应用管理办法》其他规定的处罚</w:t>
            </w:r>
          </w:p>
        </w:tc>
      </w:tr>
      <w:tr w14:paraId="67E5A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B0D31A">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35BD288">
            <w:pPr>
              <w:spacing w:line="300" w:lineRule="exact"/>
              <w:ind w:firstLine="420" w:firstLineChars="200"/>
              <w:rPr>
                <w:rFonts w:hint="eastAsia" w:ascii="宋体" w:hAnsi="宋体" w:cs="宋体"/>
                <w:szCs w:val="21"/>
              </w:rPr>
            </w:pPr>
            <w:r>
              <w:rPr>
                <w:rFonts w:hint="eastAsia" w:ascii="宋体" w:hAnsi="宋体" w:cs="宋体"/>
                <w:bCs/>
                <w:szCs w:val="21"/>
              </w:rPr>
              <w:t>《抗菌药物临床应用管理办法》第五十三条：药师有下列情形之一的，由县级以上卫生行政部门责令限期改正，给予警告；构成犯罪的，依法追究刑事责任：（一）未按照规定审核、调剂抗菌药物处方，情节严重的；（二）未按照规定私自增加抗菌药物品种或者品规的；（三）违反本办法其他规定的。</w:t>
            </w:r>
          </w:p>
        </w:tc>
      </w:tr>
      <w:tr w14:paraId="3957B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3812C5">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29D8DAA">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2BD07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8B13C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9ED386C">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药师涉嫌未按照规定审核、调剂抗菌药物处方，情节严重的；未按照规定私自增加抗菌药物品种或者品规的；违反《抗菌药物临床应用管理办法》其他规定的违法行为，予以审查，并决定是否立案。</w:t>
            </w:r>
          </w:p>
          <w:p w14:paraId="3973C26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84257A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9952A3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DF9683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E2C9FA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49771CA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6073EEB">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02B1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04D98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E320C8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8746F7F">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D85CE79">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E260F2A">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82CBA81">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01EA909">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E2EAE42">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718130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763069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236C0D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1F94EA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770E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84D9C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1C7C9EC">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抗菌药物临床应用管理办法》、《卫生行政处罚程序》、《行政机关公务员处分条例》、《四川省行政机关工作人员行政过错责任追究试行办法》等法律法规规章的相关规定追究相应的责任。</w:t>
            </w:r>
          </w:p>
        </w:tc>
      </w:tr>
      <w:tr w14:paraId="3450F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EDB093">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A4A5ED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0400231">
      <w:pPr>
        <w:spacing w:line="300" w:lineRule="exact"/>
        <w:rPr>
          <w:rFonts w:hint="eastAsia" w:ascii="黑体" w:hAnsi="宋体" w:eastAsia="黑体"/>
          <w:sz w:val="32"/>
          <w:szCs w:val="32"/>
        </w:rPr>
      </w:pPr>
    </w:p>
    <w:p w14:paraId="383DF093">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97</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3066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9F68C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7D9144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2150</w:t>
            </w:r>
          </w:p>
        </w:tc>
      </w:tr>
      <w:tr w14:paraId="74BE4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17106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A85C89A">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6126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9F74C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637F919">
            <w:pPr>
              <w:spacing w:line="300" w:lineRule="exact"/>
              <w:ind w:firstLine="420" w:firstLineChars="200"/>
              <w:rPr>
                <w:rFonts w:hint="eastAsia" w:ascii="宋体" w:hAnsi="宋体" w:cs="仿宋_GB2312"/>
                <w:szCs w:val="21"/>
              </w:rPr>
            </w:pPr>
            <w:r>
              <w:rPr>
                <w:rFonts w:hint="eastAsia" w:ascii="宋体" w:hAnsi="宋体" w:cs="宋体"/>
                <w:bCs/>
                <w:szCs w:val="21"/>
              </w:rPr>
              <w:t>对不符合《中华人民共和国精神卫生法》规定条件的医疗机构擅自从事精神障碍诊断、治疗的处罚</w:t>
            </w:r>
          </w:p>
        </w:tc>
      </w:tr>
      <w:tr w14:paraId="3678B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6F17F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D087254">
            <w:pPr>
              <w:spacing w:line="300" w:lineRule="exact"/>
              <w:ind w:firstLine="420" w:firstLineChars="200"/>
              <w:rPr>
                <w:rFonts w:hint="eastAsia" w:ascii="宋体" w:hAnsi="宋体" w:cs="宋体"/>
                <w:szCs w:val="21"/>
              </w:rPr>
            </w:pPr>
            <w:r>
              <w:rPr>
                <w:rFonts w:hint="eastAsia" w:ascii="宋体" w:hAnsi="宋体" w:cs="宋体"/>
                <w:bCs/>
                <w:szCs w:val="21"/>
              </w:rPr>
              <w:t>《中华人民共和国精神卫生法》第七十三条：不符合本法规定条件的医疗机构擅自从事精神障碍诊断、治疗的，由县级以上人民政府卫生行政部门责令停止相关诊疗活动，给予警告，并处五千元以上一万元以下罚款，有违法所得的，没收违法所得；对直接负责的主管人员和其他直接责任人员依法给予或者责令给予降低岗位等级或者撤职、开除的处分；对有关医务人员，吊销其执业证书。</w:t>
            </w:r>
          </w:p>
        </w:tc>
      </w:tr>
      <w:tr w14:paraId="0FB7D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BB8DB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851CF6F">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0F0A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4F191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C0A2E7F">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1.立案责任：发现不符合《中华人民共和国精神卫生法》规定条件的医疗机构涉嫌擅自从事精神障碍诊断、治疗的违法行为，予以审查，决定是否立案。</w:t>
            </w:r>
          </w:p>
          <w:p w14:paraId="0805B32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82AB8A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B0ED62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38A28E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40D606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7B8982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F81D416">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BB56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C9FE4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15222D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8699E5D">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761B16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9C1F27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7D939DD">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99EAF7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3E24D8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1065F4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70FA83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6F91515">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2F58E4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04E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E2333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121094B">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精神卫生法》、《卫生行政处罚程序》、《行政机关公务员处分条例》、《四川省行政机关工作人员行政过错责任追究试行办法》等法律法规规章的相关规定追究相应的责任。</w:t>
            </w:r>
          </w:p>
        </w:tc>
      </w:tr>
      <w:tr w14:paraId="1DAAF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13FB2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35101AD">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C1D4D89">
      <w:pPr>
        <w:spacing w:line="300" w:lineRule="exact"/>
        <w:rPr>
          <w:rFonts w:hint="eastAsia" w:ascii="黑体" w:hAnsi="宋体" w:eastAsia="黑体"/>
          <w:sz w:val="32"/>
          <w:szCs w:val="32"/>
        </w:rPr>
      </w:pPr>
    </w:p>
    <w:p w14:paraId="03D4869F">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98</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0AF9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5B2ED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279289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2151</w:t>
            </w:r>
          </w:p>
        </w:tc>
      </w:tr>
      <w:tr w14:paraId="0638C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D0F38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E5DE109">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2C7C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9E32D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D1D7EFF">
            <w:pPr>
              <w:spacing w:line="300" w:lineRule="exact"/>
              <w:ind w:firstLine="420" w:firstLineChars="200"/>
              <w:rPr>
                <w:rFonts w:hint="eastAsia" w:ascii="宋体" w:hAnsi="宋体" w:cs="仿宋_GB2312"/>
                <w:szCs w:val="21"/>
              </w:rPr>
            </w:pPr>
            <w:r>
              <w:rPr>
                <w:rFonts w:hint="eastAsia" w:ascii="宋体" w:hAnsi="宋体" w:cs="宋体"/>
                <w:bCs/>
                <w:szCs w:val="21"/>
              </w:rPr>
              <w:t>对医疗机构及其工作人员拒绝对送诊的疑似精神障碍患者作出诊断的；对依照《中华人民共和国精神卫生法》第三十条第二款规定实施住院治疗的患者未及时进行检查评估或者未根据评估结果作出处理的处罚</w:t>
            </w:r>
          </w:p>
        </w:tc>
      </w:tr>
      <w:tr w14:paraId="7B69E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E7890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7294823">
            <w:pPr>
              <w:spacing w:line="300" w:lineRule="exact"/>
              <w:ind w:firstLine="420" w:firstLineChars="200"/>
              <w:rPr>
                <w:rFonts w:hint="eastAsia" w:ascii="宋体" w:hAnsi="宋体" w:cs="宋体"/>
                <w:szCs w:val="21"/>
              </w:rPr>
            </w:pPr>
            <w:r>
              <w:rPr>
                <w:rFonts w:hint="eastAsia" w:ascii="宋体" w:hAnsi="宋体" w:cs="宋体"/>
                <w:bCs/>
                <w:szCs w:val="21"/>
              </w:rPr>
              <w:t>《中华人民共和国精神卫生法》第七十四条：医疗机构及其工作人员有下列行为之一的，由县级以上人民政府卫生行政部门责令改正，给予警告；情节严重的，对直接负责的主管人员和其他直接责任人员依法给予或者责令给予降低岗位等级或者撤职、开除的处分，并可以责令有关医务人员暂停一个月以上六个月以下执业活动：（一）拒绝对送诊的疑似精神障碍患者作出诊断的；（二）对依照本法第三十条第二款规定实施住院治疗的患者未及时进行检查评估或者未根据评估结果作出处理的。</w:t>
            </w:r>
          </w:p>
        </w:tc>
      </w:tr>
      <w:tr w14:paraId="6252C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D3F8E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FABD3BA">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综合监督股（行政审批股）、遂宁市安居区卫生执法监督大队（委托执法）       </w:t>
            </w:r>
          </w:p>
        </w:tc>
      </w:tr>
      <w:tr w14:paraId="08ACE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ACB42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34C192C0">
            <w:pPr>
              <w:spacing w:line="300" w:lineRule="exact"/>
              <w:ind w:firstLine="420" w:firstLineChars="200"/>
              <w:jc w:val="left"/>
              <w:rPr>
                <w:rFonts w:hint="eastAsia" w:ascii="宋体" w:hAnsi="宋体" w:cs="宋体"/>
                <w:kern w:val="0"/>
                <w:szCs w:val="21"/>
              </w:rPr>
            </w:pPr>
            <w:r>
              <w:rPr>
                <w:rFonts w:hint="eastAsia" w:ascii="宋体" w:hAnsi="宋体" w:cs="宋体"/>
                <w:kern w:val="0"/>
                <w:szCs w:val="21"/>
              </w:rPr>
              <w:t>1.立案责任：发现医疗机构及其工作人员涉嫌拒绝对送诊的疑似精神障碍患者作出诊断的，对依照《中华人民共和国精神卫生法》第三十条第二款规定实施住院治疗的患者未及时进行检查评估或者未根据评估结果作出处理的违法行为，予以审查，并决定是否立案。</w:t>
            </w:r>
          </w:p>
          <w:p w14:paraId="0119729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3F1A95E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16F8E8D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5CF3520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67CDFE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40CA0B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F47B81B">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51A57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65D9F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FE163DD">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4FD24FF">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AA276E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2BC3D19">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FC07FC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1AD02A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992E345">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1446A5A">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ABDD157">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C892673">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424B22E">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9FA2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359E1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CC7BCD2">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精神卫生法》、《卫生行政处罚程序》、《行政机关公务员处分条例》、《四川省行政机关工作人员行政过错责任追究试行办法》等法律法规规章的相关规定追究相应的责任。</w:t>
            </w:r>
          </w:p>
        </w:tc>
      </w:tr>
      <w:tr w14:paraId="70D68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39806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F900149">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253E271">
      <w:pPr>
        <w:spacing w:line="300" w:lineRule="exact"/>
        <w:rPr>
          <w:rFonts w:hint="eastAsia" w:ascii="黑体" w:hAnsi="宋体" w:eastAsia="黑体"/>
          <w:sz w:val="32"/>
          <w:szCs w:val="32"/>
        </w:rPr>
      </w:pPr>
    </w:p>
    <w:p w14:paraId="6545A35B">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99</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358C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3D8BC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E0FD92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2152</w:t>
            </w:r>
          </w:p>
        </w:tc>
      </w:tr>
      <w:tr w14:paraId="7E0CA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49FDFE">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DA9C11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CD4E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F304F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7A0D54D">
            <w:pPr>
              <w:spacing w:line="300" w:lineRule="exact"/>
              <w:ind w:firstLine="420" w:firstLineChars="200"/>
              <w:rPr>
                <w:rFonts w:hint="eastAsia" w:ascii="宋体" w:hAnsi="宋体" w:cs="仿宋_GB2312"/>
                <w:szCs w:val="21"/>
              </w:rPr>
            </w:pPr>
            <w:r>
              <w:rPr>
                <w:rFonts w:hint="eastAsia" w:ascii="宋体" w:hAnsi="宋体" w:cs="宋体"/>
                <w:bCs/>
                <w:szCs w:val="21"/>
              </w:rPr>
              <w:t>对医疗机构及其工作人员违反</w:t>
            </w:r>
            <w:r>
              <w:rPr>
                <w:rFonts w:hint="eastAsia" w:ascii="宋体" w:hAnsi="宋体" w:cs="宋体"/>
                <w:bCs/>
                <w:szCs w:val="21"/>
                <w:lang w:eastAsia="zh-CN"/>
              </w:rPr>
              <w:t>《中华人民共和国精神卫生法》</w:t>
            </w:r>
            <w:r>
              <w:rPr>
                <w:rFonts w:hint="eastAsia" w:ascii="宋体" w:hAnsi="宋体" w:cs="宋体"/>
                <w:bCs/>
                <w:szCs w:val="21"/>
              </w:rPr>
              <w:t>规定实施约束、隔离等保护性医疗措施的；违反</w:t>
            </w:r>
            <w:r>
              <w:rPr>
                <w:rFonts w:hint="eastAsia" w:ascii="宋体" w:hAnsi="宋体" w:cs="宋体"/>
                <w:bCs/>
                <w:szCs w:val="21"/>
                <w:lang w:eastAsia="zh-CN"/>
              </w:rPr>
              <w:t>《中华人民共和国精神卫生法》</w:t>
            </w:r>
            <w:r>
              <w:rPr>
                <w:rFonts w:hint="eastAsia" w:ascii="宋体" w:hAnsi="宋体" w:cs="宋体"/>
                <w:bCs/>
                <w:szCs w:val="21"/>
              </w:rPr>
              <w:t>规定，强迫精神障碍患者劳动的；违反</w:t>
            </w:r>
            <w:r>
              <w:rPr>
                <w:rFonts w:hint="eastAsia" w:ascii="宋体" w:hAnsi="宋体" w:cs="宋体"/>
                <w:bCs/>
                <w:szCs w:val="21"/>
                <w:lang w:eastAsia="zh-CN"/>
              </w:rPr>
              <w:t>《中华人民共和国精神卫生法》</w:t>
            </w:r>
            <w:r>
              <w:rPr>
                <w:rFonts w:hint="eastAsia" w:ascii="宋体" w:hAnsi="宋体" w:cs="宋体"/>
                <w:bCs/>
                <w:szCs w:val="21"/>
              </w:rPr>
              <w:t>规定对精神障碍患者实施外</w:t>
            </w:r>
            <w:r>
              <w:rPr>
                <w:rFonts w:hint="eastAsia" w:ascii="宋体" w:hAnsi="宋体" w:cs="宋体"/>
                <w:bCs/>
                <w:szCs w:val="21"/>
                <w:lang w:eastAsia="zh-CN"/>
              </w:rPr>
              <w:t>股</w:t>
            </w:r>
            <w:r>
              <w:rPr>
                <w:rFonts w:hint="eastAsia" w:ascii="宋体" w:hAnsi="宋体" w:cs="宋体"/>
                <w:bCs/>
                <w:szCs w:val="21"/>
              </w:rPr>
              <w:t>手术或者实验性临床医疗的；违反</w:t>
            </w:r>
            <w:r>
              <w:rPr>
                <w:rFonts w:hint="eastAsia" w:ascii="宋体" w:hAnsi="宋体" w:cs="宋体"/>
                <w:bCs/>
                <w:szCs w:val="21"/>
                <w:lang w:eastAsia="zh-CN"/>
              </w:rPr>
              <w:t>《中华人民共和国精神卫生法》</w:t>
            </w:r>
            <w:r>
              <w:rPr>
                <w:rFonts w:hint="eastAsia" w:ascii="宋体" w:hAnsi="宋体" w:cs="宋体"/>
                <w:bCs/>
                <w:szCs w:val="21"/>
              </w:rPr>
              <w:t>规定，侵害精神障碍患者的通讯和会见探访者等权利的；违反精神障碍诊断标准，将非精神障碍患者诊断为精神障碍患者的处罚</w:t>
            </w:r>
          </w:p>
        </w:tc>
      </w:tr>
      <w:tr w14:paraId="613ED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DA2A0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ED8EEE9">
            <w:pPr>
              <w:spacing w:line="300" w:lineRule="exact"/>
              <w:ind w:firstLine="420" w:firstLineChars="200"/>
              <w:rPr>
                <w:rFonts w:hint="eastAsia" w:ascii="宋体" w:hAnsi="宋体" w:cs="宋体"/>
                <w:szCs w:val="21"/>
              </w:rPr>
            </w:pPr>
            <w:r>
              <w:rPr>
                <w:rFonts w:hint="eastAsia" w:ascii="宋体" w:hAnsi="宋体" w:cs="宋体"/>
                <w:bCs/>
                <w:szCs w:val="21"/>
              </w:rPr>
              <w:t>《中华人民共和国精神卫生法》第七十五条：医疗机构及其工作人员有下列行为之一的，由县级以上人民政府卫生行政部门责令改正，对直接负责的主管人员和其他直接责任人员依法给予或者责令给予降低岗位等级或者撤职的处分；对有关医务人员，暂停六个月以上一年以下执业活动；情节严重的，给予或者责令给予开除的处分，并吊销有关医务人员的执业证书：（一）违反本法规定实施约束、隔离等保护性医疗措施的；（二）违反本法规定，强迫精神障碍患者劳动的；（三）违反本法规定对精神障碍患者实施外</w:t>
            </w:r>
            <w:r>
              <w:rPr>
                <w:rFonts w:hint="eastAsia" w:ascii="宋体" w:hAnsi="宋体" w:cs="宋体"/>
                <w:bCs/>
                <w:szCs w:val="21"/>
                <w:lang w:eastAsia="zh-CN"/>
              </w:rPr>
              <w:t>股</w:t>
            </w:r>
            <w:r>
              <w:rPr>
                <w:rFonts w:hint="eastAsia" w:ascii="宋体" w:hAnsi="宋体" w:cs="宋体"/>
                <w:bCs/>
                <w:szCs w:val="21"/>
              </w:rPr>
              <w:t>手术或者实验性临床医疗的；（四）违反本法规定，侵害精神障碍患者的通讯和会见探访者等权利的；（五）违反精神障碍诊断标准，将非精神障碍患者诊断为精神障碍患者的。</w:t>
            </w:r>
          </w:p>
        </w:tc>
      </w:tr>
      <w:tr w14:paraId="1B1EA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2F274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ACA620D">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11502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7A5E1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6EE84FF">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1.立案责任：发现医疗机构及其工作人员违涉嫌违反</w:t>
            </w:r>
            <w:r>
              <w:rPr>
                <w:rFonts w:hint="eastAsia" w:ascii="宋体" w:hAnsi="宋体" w:cs="宋体"/>
                <w:kern w:val="0"/>
                <w:szCs w:val="21"/>
                <w:lang w:eastAsia="zh-CN"/>
              </w:rPr>
              <w:t>《中华人民共和国精神卫生法》</w:t>
            </w:r>
            <w:r>
              <w:rPr>
                <w:rFonts w:hint="eastAsia" w:ascii="宋体" w:hAnsi="宋体" w:cs="宋体"/>
                <w:kern w:val="0"/>
                <w:szCs w:val="21"/>
              </w:rPr>
              <w:t>规定实施约束、隔离等保护性医疗措施的，违反</w:t>
            </w:r>
            <w:r>
              <w:rPr>
                <w:rFonts w:hint="eastAsia" w:ascii="宋体" w:hAnsi="宋体" w:cs="宋体"/>
                <w:kern w:val="0"/>
                <w:szCs w:val="21"/>
                <w:lang w:eastAsia="zh-CN"/>
              </w:rPr>
              <w:t>《中华人民共和国精神卫生法》</w:t>
            </w:r>
            <w:r>
              <w:rPr>
                <w:rFonts w:hint="eastAsia" w:ascii="宋体" w:hAnsi="宋体" w:cs="宋体"/>
                <w:kern w:val="0"/>
                <w:szCs w:val="21"/>
              </w:rPr>
              <w:t>规定，强迫精神障碍患者劳动的，违反</w:t>
            </w:r>
            <w:r>
              <w:rPr>
                <w:rFonts w:hint="eastAsia" w:ascii="宋体" w:hAnsi="宋体" w:cs="宋体"/>
                <w:kern w:val="0"/>
                <w:szCs w:val="21"/>
                <w:lang w:eastAsia="zh-CN"/>
              </w:rPr>
              <w:t>《中华人民共和国精神卫生法》</w:t>
            </w:r>
            <w:r>
              <w:rPr>
                <w:rFonts w:hint="eastAsia" w:ascii="宋体" w:hAnsi="宋体" w:cs="宋体"/>
                <w:kern w:val="0"/>
                <w:szCs w:val="21"/>
              </w:rPr>
              <w:t>规定对精神障碍患者实施外</w:t>
            </w:r>
            <w:r>
              <w:rPr>
                <w:rFonts w:hint="eastAsia" w:ascii="宋体" w:hAnsi="宋体" w:cs="宋体"/>
                <w:kern w:val="0"/>
                <w:szCs w:val="21"/>
                <w:lang w:eastAsia="zh-CN"/>
              </w:rPr>
              <w:t>股</w:t>
            </w:r>
            <w:r>
              <w:rPr>
                <w:rFonts w:hint="eastAsia" w:ascii="宋体" w:hAnsi="宋体" w:cs="宋体"/>
                <w:kern w:val="0"/>
                <w:szCs w:val="21"/>
              </w:rPr>
              <w:t>手术或者实验性临床医疗的，违反</w:t>
            </w:r>
            <w:r>
              <w:rPr>
                <w:rFonts w:hint="eastAsia" w:ascii="宋体" w:hAnsi="宋体" w:cs="宋体"/>
                <w:kern w:val="0"/>
                <w:szCs w:val="21"/>
                <w:lang w:eastAsia="zh-CN"/>
              </w:rPr>
              <w:t>《中华人民共和国精神卫生法》</w:t>
            </w:r>
            <w:r>
              <w:rPr>
                <w:rFonts w:hint="eastAsia" w:ascii="宋体" w:hAnsi="宋体" w:cs="宋体"/>
                <w:kern w:val="0"/>
                <w:szCs w:val="21"/>
              </w:rPr>
              <w:t>规定，侵害精神障碍患者的通讯和会见探访者等权利的，违反精神障碍诊断标准，将非精神障碍患者诊断为精神障碍患者的违法行为，予以审查，并决定是否立案。</w:t>
            </w:r>
          </w:p>
          <w:p w14:paraId="52B3F53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08DF8A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0D91EE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7DE8E8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AE82F9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67D4615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11CA5AD4">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B9D7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70F4D9">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46657F2">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AC2883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64E0883">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5845C1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8BA0BF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A78A60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11B9D17">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29A10D8">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74F4D85">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76A7E35">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E3904B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9196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0E2E3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EE45C98">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精神卫生法》、《卫生行政处罚程序》、《行政机关公务员处分条例》、《四川省行政机关工作人员行政过错责任追究试行办法》等法律法规规章的相关规定追究相应的责任。</w:t>
            </w:r>
          </w:p>
        </w:tc>
      </w:tr>
      <w:tr w14:paraId="3C722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DAA85F">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9CAE689">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2D8B445">
      <w:pPr>
        <w:spacing w:line="400" w:lineRule="exact"/>
        <w:rPr>
          <w:rFonts w:hint="eastAsia" w:ascii="黑体" w:hAnsi="宋体" w:eastAsia="黑体"/>
          <w:sz w:val="32"/>
          <w:szCs w:val="32"/>
        </w:rPr>
      </w:pPr>
    </w:p>
    <w:p w14:paraId="279BA68A">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100</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3079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DEE81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5F1B40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2153</w:t>
            </w:r>
          </w:p>
        </w:tc>
      </w:tr>
      <w:tr w14:paraId="2B8CA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11ACB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832E55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CAC1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4595B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24EDD45">
            <w:pPr>
              <w:spacing w:line="300" w:lineRule="exact"/>
              <w:ind w:firstLine="420" w:firstLineChars="200"/>
              <w:rPr>
                <w:rFonts w:hint="eastAsia" w:ascii="宋体" w:hAnsi="宋体" w:cs="仿宋_GB2312"/>
                <w:szCs w:val="21"/>
              </w:rPr>
            </w:pPr>
            <w:r>
              <w:rPr>
                <w:rFonts w:hint="eastAsia" w:ascii="宋体" w:hAnsi="宋体" w:cs="宋体"/>
                <w:bCs/>
                <w:szCs w:val="21"/>
              </w:rPr>
              <w:t>对职业病诊断机构未建立职业病诊断管理制度；不按照规定向劳动者公开职业病诊断程序；泄露劳动者涉及个人隐私的有关信息、资料的处罚</w:t>
            </w:r>
          </w:p>
        </w:tc>
      </w:tr>
      <w:tr w14:paraId="085DA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38209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B3E0827">
            <w:pPr>
              <w:spacing w:line="300" w:lineRule="exact"/>
              <w:ind w:firstLine="420" w:firstLineChars="200"/>
              <w:rPr>
                <w:rFonts w:hint="eastAsia" w:ascii="宋体" w:hAnsi="宋体" w:cs="宋体"/>
                <w:szCs w:val="21"/>
              </w:rPr>
            </w:pPr>
            <w:r>
              <w:rPr>
                <w:rFonts w:hint="eastAsia" w:ascii="宋体" w:hAnsi="宋体" w:cs="宋体"/>
                <w:bCs/>
                <w:szCs w:val="21"/>
              </w:rPr>
              <w:t>《职业病诊断与鉴定管理办法》第五十八条：职业病诊断机构违反本办法规定，有下列情形之一的，由县级以上地方卫生行政部门责令限期改正；逾期不改正的，给予警告，并可以根据情节轻重处以二万元以下的罚款：（一）未建立职业病诊断管理制度；（二）不按照规定向劳动者公开职业病诊断程序；（三）泄露劳动者涉及个人隐私的有关信息、资料。</w:t>
            </w:r>
          </w:p>
        </w:tc>
      </w:tr>
      <w:tr w14:paraId="36B18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93A466">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CC31C79">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D165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F9FC5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BE0A6E4">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1.立案责任：发现职业病诊断机构涉嫌未建立职业病诊断管理制度，不按照规定向劳动者公开职业病诊断程序，泄露劳动者涉及个人隐私的有关信息、资料的违法行为，予以审查，并决定是否立案。</w:t>
            </w:r>
          </w:p>
          <w:p w14:paraId="3CBA6E6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4660537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3DEAD4C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26C654F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7B85BF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FE8749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226D37E4">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9526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D6D47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F9849A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A87680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53570A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B7433C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8F4FEA5">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1B061B9">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D8F0C7F">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9A3CB0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E9B6E5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9C4989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1AF94C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2436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EDF32B">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67DB5F4">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职业病防治法》、《职业病诊断与鉴定管理办法》、《卫生行政处罚程序》、《行政机关公务员处分条例》、《四川省行政机关工作人员行政过错责任追究试行办法》等法律法规规章的相关规定追究相应的责任。</w:t>
            </w:r>
          </w:p>
        </w:tc>
      </w:tr>
      <w:tr w14:paraId="22F9E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65CFD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D30729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EE4BE88">
      <w:pPr>
        <w:spacing w:line="400" w:lineRule="exact"/>
        <w:rPr>
          <w:rFonts w:hint="eastAsia" w:ascii="黑体" w:hAnsi="宋体" w:eastAsia="黑体"/>
          <w:sz w:val="32"/>
          <w:szCs w:val="32"/>
        </w:rPr>
      </w:pPr>
    </w:p>
    <w:p w14:paraId="3090BA1A">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101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A3F1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DD99A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AA2491A">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2154</w:t>
            </w:r>
          </w:p>
        </w:tc>
      </w:tr>
      <w:tr w14:paraId="4AB6F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059F71">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E1F5478">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CBC1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4FC6E3">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517FF78">
            <w:pPr>
              <w:spacing w:line="300" w:lineRule="exact"/>
              <w:ind w:firstLine="420" w:firstLineChars="200"/>
              <w:rPr>
                <w:rFonts w:hint="eastAsia" w:ascii="宋体" w:hAnsi="宋体" w:cs="仿宋_GB2312"/>
                <w:szCs w:val="21"/>
              </w:rPr>
            </w:pPr>
            <w:r>
              <w:rPr>
                <w:rFonts w:hint="eastAsia" w:ascii="宋体" w:hAnsi="宋体" w:cs="宋体"/>
                <w:bCs/>
                <w:szCs w:val="21"/>
              </w:rPr>
              <w:t>对学校教学建筑、环境噪声、室内微小气候、采光、照明等环境质量以及黑板、课桌椅的设置不符合国家有关标准；学校未按照有关规定为学生设置厕所和洗手设施；寄宿制学校未为学生提供相应的洗漱、洗澡等卫生设施；学校体育场地和器材不符合卫生和安全要求；学校运动项目和运动强度不适合学生的生理承受能力和体质健康状况的处罚</w:t>
            </w:r>
          </w:p>
        </w:tc>
      </w:tr>
      <w:tr w14:paraId="28067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C1DD7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34EA42A">
            <w:pPr>
              <w:spacing w:line="300" w:lineRule="exact"/>
              <w:ind w:firstLine="420" w:firstLineChars="200"/>
              <w:rPr>
                <w:rFonts w:hint="eastAsia" w:ascii="宋体" w:hAnsi="宋体" w:cs="宋体"/>
                <w:bCs/>
                <w:szCs w:val="21"/>
              </w:rPr>
            </w:pPr>
            <w:r>
              <w:rPr>
                <w:rFonts w:hint="eastAsia" w:ascii="宋体" w:hAnsi="宋体" w:cs="宋体"/>
                <w:bCs/>
                <w:szCs w:val="21"/>
              </w:rPr>
              <w:t>1.《学校卫生工作条例》第六条第一款：学校教学建筑、环境噪声、室内微小气候、采光、照明等环境质量以及黑板、课桌椅的设置应当符合国家有关标准。</w:t>
            </w:r>
          </w:p>
          <w:p w14:paraId="2755BAEB">
            <w:pPr>
              <w:spacing w:line="300" w:lineRule="exact"/>
              <w:ind w:firstLine="420" w:firstLineChars="200"/>
              <w:rPr>
                <w:rFonts w:hint="eastAsia" w:ascii="宋体" w:hAnsi="宋体" w:cs="宋体"/>
                <w:bCs/>
                <w:szCs w:val="21"/>
              </w:rPr>
            </w:pPr>
            <w:r>
              <w:rPr>
                <w:rFonts w:hint="eastAsia" w:ascii="宋体" w:hAnsi="宋体" w:cs="宋体"/>
                <w:bCs/>
                <w:szCs w:val="21"/>
              </w:rPr>
              <w:t>2.《学校卫生工作条例》第七条：学校应当按照有关规定为学生设置厕所和洗手设施。寄宿制学校应当为学生提供相应的洗漱、洗澡等卫生设施。学校应当为学生提供充足的符合卫生标准的饮用水。</w:t>
            </w:r>
          </w:p>
          <w:p w14:paraId="5413D2F1">
            <w:pPr>
              <w:spacing w:line="300" w:lineRule="exact"/>
              <w:ind w:firstLine="420" w:firstLineChars="200"/>
              <w:rPr>
                <w:rFonts w:hint="eastAsia" w:ascii="宋体" w:hAnsi="宋体" w:cs="宋体"/>
                <w:bCs/>
                <w:szCs w:val="21"/>
              </w:rPr>
            </w:pPr>
            <w:r>
              <w:rPr>
                <w:rFonts w:hint="eastAsia" w:ascii="宋体" w:hAnsi="宋体" w:cs="宋体"/>
                <w:bCs/>
                <w:szCs w:val="21"/>
              </w:rPr>
              <w:t>3.《学校卫生工作条例》第十条：学校体育场地和器材应当符合卫生和安全要求。运动项目和运动强度应当适合学生的生理承受能力和体质健康状况，防止发生伤害事故。</w:t>
            </w:r>
          </w:p>
          <w:p w14:paraId="0B3F0086">
            <w:pPr>
              <w:spacing w:line="300" w:lineRule="exact"/>
              <w:ind w:firstLine="420" w:firstLineChars="200"/>
              <w:rPr>
                <w:rFonts w:hint="eastAsia" w:ascii="宋体" w:hAnsi="宋体" w:cs="宋体"/>
                <w:szCs w:val="21"/>
              </w:rPr>
            </w:pPr>
            <w:r>
              <w:rPr>
                <w:rFonts w:hint="eastAsia" w:ascii="宋体" w:hAnsi="宋体" w:cs="宋体"/>
                <w:bCs/>
                <w:szCs w:val="21"/>
              </w:rPr>
              <w:t>4.《学校卫生工作条例》第三十三条：违反本条例第六条第一款、第七条和第十条规定的，由卫生行政部门对直接责任单位或者个人给予警告并责令限期改进。情节严重的，可以同时建议教育行政部门给予行政处分。</w:t>
            </w:r>
          </w:p>
        </w:tc>
      </w:tr>
      <w:tr w14:paraId="527F0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B25DC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7C0754D">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4FA4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E534C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A5A346E">
            <w:pPr>
              <w:spacing w:line="300" w:lineRule="exact"/>
              <w:ind w:firstLine="420" w:firstLineChars="200"/>
              <w:rPr>
                <w:rFonts w:hint="eastAsia" w:ascii="宋体" w:hAnsi="宋体" w:cs="宋体"/>
                <w:bCs/>
                <w:szCs w:val="21"/>
              </w:rPr>
            </w:pPr>
            <w:r>
              <w:rPr>
                <w:rFonts w:hint="eastAsia" w:ascii="宋体" w:hAnsi="宋体" w:cs="宋体"/>
                <w:bCs/>
                <w:szCs w:val="21"/>
              </w:rPr>
              <w:t>1.立案责任：发现学校涉嫌教学建筑、环境噪声、室内微小气候、采光、照明等环境质量以及黑板、课桌椅的设置不符合国家有关标准；学校未按照有关规定为学生设置厕所和洗手设施；寄宿制学校未为学生提供相应的洗漱、洗澡等卫生设施；学校体育场地和器材不符合卫生和安全要求；学校运动项目和运动强度不适合学生的生理承受能力和体质健康状况的违法行为（含卫生监督管理中发现的、卫生机构监测报告的、社会举报的、上级机关交办的、下级机关报请的、有关部门移送）后，予以审查，决定是否立案。</w:t>
            </w:r>
          </w:p>
          <w:p w14:paraId="5C8E660B">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163DCB6">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63779D92">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E388426">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227E4B2">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707D961E">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72951DF0">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C664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2D1D8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C28AB7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461AD8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A9DEE70">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5E5331C">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281977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BFC5AA5">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AFABB0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62DF91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877BE1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862C5D8">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A9A713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21E5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6686D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035EAF1">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798DF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781A3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5B5C02E">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0E807716">
      <w:pPr>
        <w:spacing w:line="320" w:lineRule="exact"/>
        <w:rPr>
          <w:rFonts w:hint="eastAsia" w:ascii="黑体" w:hAnsi="宋体" w:eastAsia="黑体"/>
          <w:szCs w:val="21"/>
        </w:rPr>
      </w:pPr>
    </w:p>
    <w:p w14:paraId="21B5A48D">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102</w:t>
      </w:r>
      <w:r>
        <w:rPr>
          <w:rFonts w:hint="eastAsia" w:ascii="黑体" w:hAnsi="宋体" w:eastAsia="黑体"/>
          <w:sz w:val="32"/>
          <w:szCs w:val="32"/>
        </w:rPr>
        <w:t xml:space="preserve">  </w:t>
      </w:r>
      <w:r>
        <w:rPr>
          <w:rFonts w:hint="eastAsia" w:ascii="黑体" w:hAnsi="宋体" w:eastAsia="黑体"/>
          <w:szCs w:val="21"/>
        </w:rPr>
        <w:t xml:space="preserve"> </w:t>
      </w:r>
      <w:r>
        <w:rPr>
          <w:rFonts w:hint="eastAsia" w:ascii="宋体" w:hAnsi="宋体" w:cs="宋体"/>
          <w:szCs w:val="21"/>
        </w:rPr>
        <w:t xml:space="preserve">     </w:t>
      </w:r>
      <w:r>
        <w:rPr>
          <w:rFonts w:hint="eastAsia"/>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D5C7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951" w:type="dxa"/>
            <w:vAlign w:val="center"/>
          </w:tcPr>
          <w:p w14:paraId="121FFFEE">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F53DC00">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2155</w:t>
            </w:r>
          </w:p>
        </w:tc>
      </w:tr>
      <w:tr w14:paraId="737C4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951" w:type="dxa"/>
            <w:vAlign w:val="center"/>
          </w:tcPr>
          <w:p w14:paraId="62BCA085">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EACA07B">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30743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0E15598">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206A22F">
            <w:pPr>
              <w:spacing w:line="320" w:lineRule="exact"/>
              <w:ind w:firstLine="420" w:firstLineChars="200"/>
              <w:rPr>
                <w:rFonts w:hint="eastAsia" w:ascii="宋体" w:hAnsi="宋体" w:cs="仿宋_GB2312"/>
                <w:szCs w:val="21"/>
              </w:rPr>
            </w:pPr>
            <w:r>
              <w:rPr>
                <w:rFonts w:hint="eastAsia" w:ascii="宋体" w:hAnsi="宋体" w:cs="仿宋_GB2312"/>
                <w:szCs w:val="21"/>
              </w:rPr>
              <w:t>对涉水产品生产经营者未按照国家卫生规范进行生产的；生产、销售未取得卫生许可批准文件的涉水产品的；生产、销售不符合国家标准或者卫生规范涉水产品的；使用不符合国家标准或者卫生规范的原辅材料生产涉水产品的处罚</w:t>
            </w:r>
          </w:p>
        </w:tc>
      </w:tr>
      <w:tr w14:paraId="66199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8652EA">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E13E6CE">
            <w:pPr>
              <w:spacing w:line="320" w:lineRule="exact"/>
              <w:ind w:firstLine="420" w:firstLineChars="200"/>
              <w:jc w:val="left"/>
              <w:rPr>
                <w:rFonts w:hint="eastAsia" w:ascii="宋体" w:hAnsi="宋体" w:cs="仿宋_GB2312"/>
                <w:szCs w:val="21"/>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r>
              <w:rPr>
                <w:rFonts w:hint="eastAsia" w:ascii="宋体" w:hAnsi="宋体" w:cs="宋体"/>
                <w:bCs/>
                <w:color w:val="000000"/>
                <w:szCs w:val="21"/>
              </w:rPr>
              <w:t>（委托执法）</w:t>
            </w:r>
          </w:p>
        </w:tc>
      </w:tr>
      <w:tr w14:paraId="4C754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8FFA8F">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D458BFA">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w:t>
            </w:r>
            <w:r>
              <w:rPr>
                <w:rFonts w:hint="eastAsia" w:ascii="宋体" w:hAnsi="宋体" w:cs="仿宋_GB2312"/>
                <w:szCs w:val="21"/>
              </w:rPr>
              <w:t>涉水产品生产经营者涉嫌未按照国家卫生规范进行生产的；生产、销售未取得卫生许可批准文件的涉水产品的；生产、销售不符合国家标准或者卫生规范涉水产品的；使用不符合国家标准或者卫生规范的原辅材料生产涉水产品</w:t>
            </w:r>
            <w:r>
              <w:rPr>
                <w:rFonts w:hint="eastAsia" w:ascii="宋体" w:hAnsi="宋体" w:cs="宋体"/>
                <w:bCs/>
                <w:color w:val="000000"/>
                <w:szCs w:val="21"/>
              </w:rPr>
              <w:t>的违法行为（含卫生监督管理中发现的、卫生机构监测报告的、社会举报的、上级机关交办的、下级机关报请的、有关部门移送）后，予以审查，决定是否立案。</w:t>
            </w:r>
          </w:p>
          <w:p w14:paraId="2E0E95A5">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7407A710">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3FC96A5">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6157D4C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00CB50A0">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0935F36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26697BD0">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48708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E3BD52">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60B8897">
            <w:pPr>
              <w:spacing w:line="320" w:lineRule="exact"/>
              <w:ind w:firstLine="420" w:firstLineChars="200"/>
              <w:rPr>
                <w:rFonts w:hint="eastAsia" w:ascii="宋体" w:hAnsi="宋体" w:cs="宋体"/>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四川省生活饮用水卫生监督管理办法》、《四川省行政执法监督条例》、《四川省行政机关工作人员行政过错责任追究试行办法》等法律法规规章的相关规定追究相应的责任。</w:t>
            </w:r>
          </w:p>
        </w:tc>
      </w:tr>
      <w:tr w14:paraId="57ED4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F2712D">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285B5D1">
            <w:pPr>
              <w:spacing w:line="320" w:lineRule="exact"/>
              <w:ind w:firstLine="420" w:firstLineChars="200"/>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2C830EC9">
      <w:pPr>
        <w:spacing w:line="320" w:lineRule="exact"/>
        <w:rPr>
          <w:rFonts w:hint="eastAsia" w:ascii="黑体" w:hAnsi="宋体" w:eastAsia="黑体"/>
          <w:szCs w:val="21"/>
        </w:rPr>
      </w:pPr>
    </w:p>
    <w:p w14:paraId="565CE7FE">
      <w:pPr>
        <w:spacing w:line="320" w:lineRule="exact"/>
        <w:rPr>
          <w:rFonts w:hint="eastAsia"/>
          <w:szCs w:val="21"/>
        </w:rPr>
      </w:pPr>
      <w:r>
        <w:rPr>
          <w:rFonts w:hint="eastAsia" w:ascii="黑体" w:hAnsi="宋体" w:eastAsia="黑体"/>
          <w:sz w:val="32"/>
          <w:szCs w:val="32"/>
        </w:rPr>
        <w:t>表2-10</w:t>
      </w:r>
      <w:r>
        <w:rPr>
          <w:rFonts w:hint="eastAsia" w:ascii="黑体" w:hAnsi="宋体" w:eastAsia="黑体"/>
          <w:sz w:val="32"/>
          <w:szCs w:val="32"/>
          <w:lang w:val="en-US" w:eastAsia="zh-CN"/>
        </w:rPr>
        <w:t>3</w:t>
      </w:r>
      <w:r>
        <w:rPr>
          <w:rFonts w:hint="eastAsia" w:ascii="黑体" w:hAnsi="宋体" w:eastAsia="黑体"/>
          <w:sz w:val="32"/>
          <w:szCs w:val="32"/>
        </w:rPr>
        <w:t xml:space="preserve"> </w:t>
      </w:r>
      <w:r>
        <w:rPr>
          <w:rFonts w:hint="eastAsia" w:ascii="黑体" w:hAnsi="宋体" w:eastAsia="黑体"/>
          <w:szCs w:val="21"/>
        </w:rPr>
        <w:t xml:space="preserve"> </w:t>
      </w:r>
      <w:r>
        <w:rPr>
          <w:rFonts w:hint="eastAsia" w:ascii="宋体" w:hAnsi="宋体" w:cs="宋体"/>
          <w:szCs w:val="21"/>
        </w:rPr>
        <w:t xml:space="preserve">     </w:t>
      </w:r>
      <w:r>
        <w:rPr>
          <w:rFonts w:hint="eastAsia"/>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D07A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0FEAC2">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F39D8A4">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2156</w:t>
            </w:r>
          </w:p>
        </w:tc>
      </w:tr>
      <w:tr w14:paraId="12C98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A6C71A">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90DCC7F">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7E87E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47F5B3">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CFEB889">
            <w:pPr>
              <w:spacing w:line="320" w:lineRule="exact"/>
              <w:ind w:firstLine="420" w:firstLineChars="200"/>
              <w:jc w:val="center"/>
              <w:rPr>
                <w:rFonts w:hint="eastAsia" w:ascii="宋体" w:hAnsi="宋体" w:cs="仿宋_GB2312"/>
                <w:szCs w:val="21"/>
              </w:rPr>
            </w:pPr>
            <w:r>
              <w:rPr>
                <w:rFonts w:hint="eastAsia" w:ascii="宋体" w:hAnsi="宋体" w:cs="仿宋_GB2312"/>
                <w:szCs w:val="21"/>
              </w:rPr>
              <w:t>对不符合中医医疗机构设置标准的处罚</w:t>
            </w:r>
          </w:p>
        </w:tc>
      </w:tr>
      <w:tr w14:paraId="1D48F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33B362">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9719E6B">
            <w:pPr>
              <w:spacing w:line="320" w:lineRule="exact"/>
              <w:ind w:firstLine="420" w:firstLineChars="200"/>
              <w:jc w:val="left"/>
              <w:rPr>
                <w:rFonts w:hint="eastAsia" w:ascii="宋体" w:hAnsi="宋体" w:cs="仿宋_GB2312"/>
                <w:szCs w:val="21"/>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医政股</w:t>
            </w:r>
            <w:r>
              <w:rPr>
                <w:rFonts w:hint="eastAsia" w:ascii="宋体" w:hAnsi="宋体" w:cs="宋体"/>
                <w:bCs/>
                <w:color w:val="000000"/>
                <w:szCs w:val="21"/>
              </w:rPr>
              <w:t>、</w:t>
            </w:r>
            <w:r>
              <w:rPr>
                <w:rFonts w:hint="eastAsia" w:ascii="宋体" w:hAnsi="宋体" w:cs="宋体"/>
                <w:bCs/>
                <w:color w:val="000000"/>
                <w:szCs w:val="21"/>
                <w:lang w:eastAsia="zh-CN"/>
              </w:rPr>
              <w:t>区卫监大队</w:t>
            </w:r>
            <w:r>
              <w:rPr>
                <w:rFonts w:hint="eastAsia" w:ascii="宋体" w:hAnsi="宋体" w:cs="宋体"/>
                <w:bCs/>
                <w:color w:val="000000"/>
                <w:szCs w:val="21"/>
              </w:rPr>
              <w:t>（委托执法）</w:t>
            </w:r>
          </w:p>
        </w:tc>
      </w:tr>
      <w:tr w14:paraId="303D2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5955AE">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0231CC8">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w:t>
            </w:r>
            <w:r>
              <w:rPr>
                <w:rFonts w:hint="eastAsia" w:ascii="宋体" w:hAnsi="宋体" w:cs="仿宋_GB2312"/>
                <w:szCs w:val="21"/>
              </w:rPr>
              <w:t>不符合中医医疗机构设置标准</w:t>
            </w:r>
            <w:r>
              <w:rPr>
                <w:rFonts w:hint="eastAsia" w:ascii="宋体" w:hAnsi="宋体" w:cs="宋体"/>
                <w:bCs/>
                <w:color w:val="000000"/>
                <w:szCs w:val="21"/>
              </w:rPr>
              <w:t>的违法行为（含卫生监督管理中发现的、卫生机构监测报告的、社会举报的、上级机关交办的、下级机关报请的、有关部门移送）后，予以审查，决定是否立案。</w:t>
            </w:r>
          </w:p>
          <w:p w14:paraId="3CE67EC9">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6E2D9E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01C6F4A">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B7B04F7">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4E931AA4">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0350038F">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08E5B8A3">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6A508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7FA042">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9FF94A7">
            <w:pPr>
              <w:spacing w:line="320" w:lineRule="exact"/>
              <w:ind w:firstLine="420" w:firstLineChars="200"/>
              <w:rPr>
                <w:rFonts w:hint="eastAsia" w:ascii="宋体" w:hAnsi="宋体" w:cs="宋体"/>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中华人民共和国中医药条例》、《四川省行政执法监督条例》、《四川省行政机关工作人员行政过错责任追究试行办法》等法律法规规章的相关规定追究相应的责任。</w:t>
            </w:r>
          </w:p>
        </w:tc>
      </w:tr>
      <w:tr w14:paraId="4E578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634A69">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4B4475B">
            <w:pPr>
              <w:spacing w:line="320" w:lineRule="exact"/>
              <w:ind w:firstLine="420" w:firstLineChars="200"/>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6A0C66EE">
      <w:pPr>
        <w:spacing w:line="320" w:lineRule="exact"/>
        <w:rPr>
          <w:rFonts w:hint="eastAsia"/>
          <w:sz w:val="32"/>
          <w:szCs w:val="32"/>
        </w:rPr>
      </w:pPr>
      <w:r>
        <w:rPr>
          <w:rFonts w:hint="eastAsia" w:ascii="黑体" w:hAnsi="宋体" w:eastAsia="黑体"/>
          <w:sz w:val="32"/>
          <w:szCs w:val="32"/>
        </w:rPr>
        <w:t>表2-</w:t>
      </w:r>
      <w:r>
        <w:rPr>
          <w:rFonts w:hint="eastAsia" w:ascii="黑体" w:hAnsi="宋体" w:eastAsia="黑体"/>
          <w:sz w:val="32"/>
          <w:szCs w:val="32"/>
          <w:lang w:val="en-US" w:eastAsia="zh-CN"/>
        </w:rPr>
        <w:t>104</w:t>
      </w:r>
      <w:r>
        <w:rPr>
          <w:rFonts w:hint="eastAsia" w:ascii="黑体" w:hAnsi="宋体" w:eastAsia="黑体"/>
          <w:sz w:val="32"/>
          <w:szCs w:val="32"/>
        </w:rPr>
        <w:t xml:space="preserve">    </w:t>
      </w:r>
      <w:r>
        <w:rPr>
          <w:rFonts w:hint="eastAsia" w:ascii="宋体" w:hAnsi="宋体" w:cs="宋体"/>
          <w:sz w:val="32"/>
          <w:szCs w:val="32"/>
        </w:rPr>
        <w:t xml:space="preserve">     </w:t>
      </w:r>
      <w:r>
        <w:rPr>
          <w:rFonts w:hint="eastAsia"/>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EAE9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16F3FD">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241585E">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2157</w:t>
            </w:r>
          </w:p>
        </w:tc>
      </w:tr>
      <w:tr w14:paraId="4B596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4DEB6A">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D63D5E9">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0A295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951" w:type="dxa"/>
            <w:vAlign w:val="center"/>
          </w:tcPr>
          <w:p w14:paraId="25307BB1">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4473B91">
            <w:pPr>
              <w:spacing w:line="320" w:lineRule="exact"/>
              <w:ind w:firstLine="420" w:firstLineChars="200"/>
              <w:rPr>
                <w:rFonts w:hint="eastAsia" w:ascii="宋体" w:hAnsi="宋体" w:cs="仿宋_GB2312"/>
                <w:szCs w:val="21"/>
              </w:rPr>
            </w:pPr>
            <w:r>
              <w:rPr>
                <w:rFonts w:hint="eastAsia" w:ascii="宋体" w:hAnsi="宋体" w:cs="仿宋_GB2312"/>
                <w:szCs w:val="21"/>
              </w:rPr>
              <w:t>对承担单采血浆站技术评价、检测的技术机构出具虚假证明文件的处罚</w:t>
            </w:r>
          </w:p>
        </w:tc>
      </w:tr>
      <w:tr w14:paraId="4FED5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21AAD5">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575DE66">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）、医政药政</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3825C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880A3A">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46CCE37">
            <w:pPr>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1.立案责任：发现</w:t>
            </w:r>
            <w:r>
              <w:rPr>
                <w:rFonts w:hint="eastAsia" w:ascii="宋体" w:hAnsi="宋体" w:cs="仿宋_GB2312"/>
                <w:szCs w:val="21"/>
              </w:rPr>
              <w:t>承担单采血浆站技术评价、检测的技术机构出具虚假证明文件</w:t>
            </w:r>
            <w:r>
              <w:rPr>
                <w:rFonts w:hint="eastAsia" w:ascii="宋体" w:hAnsi="宋体" w:cs="宋体"/>
                <w:color w:val="000000"/>
                <w:kern w:val="0"/>
                <w:szCs w:val="21"/>
              </w:rPr>
              <w:t>的违法行为后，予以审查，并决定是否立案。</w:t>
            </w:r>
          </w:p>
          <w:p w14:paraId="5A2BAA53">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0FFEA25C">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7A7C8343">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1CC0B17A">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5A52A588">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50ABAABC">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707D9C18">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74533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587969E">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D581BDD">
            <w:pPr>
              <w:spacing w:line="320" w:lineRule="exact"/>
              <w:ind w:firstLine="420" w:firstLineChars="200"/>
              <w:jc w:val="left"/>
              <w:rPr>
                <w:rFonts w:hint="eastAsia" w:ascii="宋体" w:hAnsi="宋体" w:cs="宋体"/>
                <w:bCs/>
                <w:color w:val="000000"/>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 《单采血浆站管理办法》、《卫生行政处罚程序》、《行政机关公务员处分条例》、《四川省行政机关工作人员行政过错责任追究试行办法》等法律法规规章的相关规定追究相应的责任。</w:t>
            </w:r>
          </w:p>
        </w:tc>
      </w:tr>
      <w:tr w14:paraId="35B02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EEE37A">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F969976">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30BAF132">
      <w:pPr>
        <w:spacing w:line="320" w:lineRule="exact"/>
        <w:rPr>
          <w:rFonts w:hint="eastAsia" w:ascii="黑体" w:hAnsi="宋体" w:eastAsia="黑体"/>
          <w:szCs w:val="21"/>
        </w:rPr>
      </w:pPr>
    </w:p>
    <w:p w14:paraId="37820A48">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105</w:t>
      </w:r>
      <w:r>
        <w:rPr>
          <w:rFonts w:hint="eastAsia" w:ascii="黑体" w:hAnsi="宋体" w:eastAsia="黑体"/>
          <w:sz w:val="32"/>
          <w:szCs w:val="32"/>
        </w:rPr>
        <w:t xml:space="preserve">  </w:t>
      </w:r>
      <w:r>
        <w:rPr>
          <w:rFonts w:hint="eastAsia" w:ascii="黑体" w:hAnsi="宋体" w:eastAsia="黑体"/>
          <w:szCs w:val="21"/>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743E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B8CA1F">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8BF6A1A">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2158</w:t>
            </w:r>
          </w:p>
        </w:tc>
      </w:tr>
      <w:tr w14:paraId="763DF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E198C6">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CA2C9CB">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554FA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C04199">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DE71D50">
            <w:pPr>
              <w:spacing w:line="320" w:lineRule="exact"/>
              <w:jc w:val="left"/>
              <w:rPr>
                <w:rFonts w:hint="eastAsia" w:ascii="宋体" w:hAnsi="宋体" w:cs="仿宋_GB2312"/>
                <w:szCs w:val="21"/>
              </w:rPr>
            </w:pPr>
            <w:r>
              <w:rPr>
                <w:rFonts w:hint="eastAsia" w:ascii="宋体" w:hAnsi="宋体" w:cs="宋体"/>
                <w:bCs/>
                <w:color w:val="000000"/>
                <w:szCs w:val="21"/>
              </w:rPr>
              <w:t xml:space="preserve">    对职业健康检查机构未指定主检医师或者指定的主检医师未取得职业病诊断资格的；未建立职业健康检查档案的；违反《职业健康检查管理办法》其他有关规定的处罚</w:t>
            </w:r>
          </w:p>
        </w:tc>
      </w:tr>
      <w:tr w14:paraId="098FE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1BECCE">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E7FFA38">
            <w:pPr>
              <w:spacing w:line="320" w:lineRule="exact"/>
              <w:jc w:val="left"/>
              <w:rPr>
                <w:rFonts w:hint="eastAsia" w:ascii="宋体" w:hAnsi="宋体" w:cs="仿宋_GB2312"/>
                <w:szCs w:val="21"/>
              </w:rPr>
            </w:pPr>
            <w:r>
              <w:rPr>
                <w:rFonts w:hint="eastAsia" w:ascii="宋体" w:hAnsi="宋体" w:cs="宋体"/>
                <w:bCs/>
                <w:color w:val="000000"/>
                <w:szCs w:val="21"/>
              </w:rPr>
              <w:t xml:space="preserve">    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）、疾病预防控制</w:t>
            </w:r>
            <w:r>
              <w:rPr>
                <w:rFonts w:hint="eastAsia" w:ascii="宋体" w:hAnsi="宋体" w:cs="宋体"/>
                <w:bCs/>
                <w:color w:val="000000"/>
                <w:szCs w:val="21"/>
                <w:lang w:eastAsia="zh-CN"/>
              </w:rPr>
              <w:t>股、区卫监大队</w:t>
            </w:r>
          </w:p>
        </w:tc>
      </w:tr>
      <w:tr w14:paraId="23BE8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5B8DE7">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069CAA2B">
            <w:pPr>
              <w:spacing w:line="32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1.立案责任：发现</w:t>
            </w:r>
            <w:r>
              <w:rPr>
                <w:rFonts w:hint="eastAsia" w:ascii="宋体" w:hAnsi="宋体" w:cs="宋体"/>
                <w:bCs/>
                <w:color w:val="000000"/>
                <w:szCs w:val="21"/>
              </w:rPr>
              <w:t>职业健康检查机构未指定主检医师或者指定的主检医师未取得职业病诊断资格的；未建立职业健康检查档案的；违反《职业健康检查管理办法》其他有关规定的处罚</w:t>
            </w:r>
            <w:r>
              <w:rPr>
                <w:rFonts w:hint="eastAsia" w:ascii="宋体" w:hAnsi="宋体" w:cs="宋体"/>
                <w:color w:val="000000"/>
                <w:kern w:val="0"/>
                <w:szCs w:val="21"/>
              </w:rPr>
              <w:t>的违法行为后，予以审查，并决定是否立案。</w:t>
            </w:r>
          </w:p>
          <w:p w14:paraId="3EE3C3A9">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138547CB">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34E85B8C">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6383E7EA">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5582C33C">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612CE312">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4B5E1BCB">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22274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11F57D">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C937B14">
            <w:pPr>
              <w:spacing w:line="320" w:lineRule="exact"/>
              <w:ind w:firstLine="420" w:firstLineChars="200"/>
              <w:jc w:val="left"/>
              <w:rPr>
                <w:rFonts w:hint="eastAsia" w:ascii="宋体" w:hAnsi="宋体" w:cs="宋体"/>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w:t>
            </w:r>
            <w:r>
              <w:rPr>
                <w:rFonts w:hint="eastAsia" w:ascii="宋体" w:hAnsi="宋体" w:cs="宋体"/>
                <w:szCs w:val="21"/>
              </w:rPr>
              <w:t>《职业健康检查管理办法》</w:t>
            </w:r>
            <w:r>
              <w:rPr>
                <w:rFonts w:hint="eastAsia" w:ascii="宋体" w:hAnsi="宋体" w:cs="宋体"/>
                <w:color w:val="000000"/>
                <w:kern w:val="0"/>
                <w:szCs w:val="21"/>
              </w:rPr>
              <w:t>、《卫生行政处罚程序》、《行政机关公务员处分条例》、《四川省行政机关工作人员行政过错责任追究试行办法》等法律法规规章的相关规定追究相应的责任。</w:t>
            </w:r>
          </w:p>
        </w:tc>
      </w:tr>
      <w:tr w14:paraId="21053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D7DDC5">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E966CCE">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09008929">
      <w:pPr>
        <w:spacing w:line="320" w:lineRule="exact"/>
        <w:rPr>
          <w:rFonts w:hint="eastAsia" w:ascii="黑体" w:hAnsi="宋体" w:eastAsia="黑体"/>
          <w:sz w:val="32"/>
          <w:szCs w:val="32"/>
        </w:rPr>
      </w:pPr>
    </w:p>
    <w:p w14:paraId="20AC20A3">
      <w:pPr>
        <w:spacing w:line="320" w:lineRule="exact"/>
        <w:rPr>
          <w:rFonts w:hint="eastAsia"/>
          <w:sz w:val="32"/>
          <w:szCs w:val="32"/>
        </w:rPr>
      </w:pPr>
      <w:r>
        <w:rPr>
          <w:rFonts w:hint="eastAsia" w:ascii="黑体" w:hAnsi="宋体" w:eastAsia="黑体"/>
          <w:sz w:val="32"/>
          <w:szCs w:val="32"/>
        </w:rPr>
        <w:t>表2-1</w:t>
      </w:r>
      <w:r>
        <w:rPr>
          <w:rFonts w:hint="eastAsia" w:ascii="黑体" w:hAnsi="宋体" w:eastAsia="黑体"/>
          <w:sz w:val="32"/>
          <w:szCs w:val="32"/>
          <w:lang w:val="en-US" w:eastAsia="zh-CN"/>
        </w:rPr>
        <w:t>06</w:t>
      </w:r>
      <w:r>
        <w:rPr>
          <w:rFonts w:hint="eastAsia" w:ascii="黑体" w:hAnsi="宋体" w:eastAsia="黑体"/>
          <w:sz w:val="32"/>
          <w:szCs w:val="32"/>
        </w:rPr>
        <w:t xml:space="preserve">  </w:t>
      </w:r>
      <w:r>
        <w:rPr>
          <w:rFonts w:hint="eastAsia" w:ascii="宋体" w:hAnsi="宋体" w:cs="宋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5BFF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31C35C">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985844F">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2159</w:t>
            </w:r>
          </w:p>
        </w:tc>
      </w:tr>
      <w:tr w14:paraId="43F39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6FC2C4">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05DC58C">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74CD2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F055B0">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2AEEFE0">
            <w:pPr>
              <w:spacing w:line="320" w:lineRule="exact"/>
              <w:jc w:val="left"/>
              <w:rPr>
                <w:rFonts w:hint="eastAsia" w:ascii="宋体" w:hAnsi="宋体" w:cs="仿宋_GB2312"/>
                <w:szCs w:val="21"/>
              </w:rPr>
            </w:pPr>
            <w:r>
              <w:rPr>
                <w:rFonts w:hint="eastAsia" w:ascii="宋体" w:hAnsi="宋体" w:cs="宋体"/>
                <w:bCs/>
                <w:color w:val="000000"/>
                <w:szCs w:val="21"/>
              </w:rPr>
              <w:t xml:space="preserve">    对经批准实施人工终止妊娠手术的机构未建立真实完整的终止妊娠药品购进记录，或者未按照规定为终止妊娠药品使用者建立完整用药档案的处罚</w:t>
            </w:r>
          </w:p>
        </w:tc>
      </w:tr>
      <w:tr w14:paraId="08547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E2CCCA">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4043432">
            <w:pPr>
              <w:spacing w:line="320" w:lineRule="exact"/>
              <w:jc w:val="left"/>
              <w:rPr>
                <w:rFonts w:hint="eastAsia" w:ascii="宋体" w:hAnsi="宋体" w:eastAsia="宋体" w:cs="仿宋_GB2312"/>
                <w:szCs w:val="21"/>
                <w:lang w:eastAsia="zh-CN"/>
              </w:rPr>
            </w:pPr>
            <w:r>
              <w:rPr>
                <w:rFonts w:hint="eastAsia" w:ascii="宋体" w:hAnsi="宋体" w:cs="宋体"/>
                <w:bCs/>
                <w:color w:val="000000"/>
                <w:szCs w:val="21"/>
              </w:rPr>
              <w:t xml:space="preserve">    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）、基层与妇幼卫生</w:t>
            </w:r>
            <w:r>
              <w:rPr>
                <w:rFonts w:hint="eastAsia" w:ascii="宋体" w:hAnsi="宋体" w:cs="宋体"/>
                <w:bCs/>
                <w:color w:val="000000"/>
                <w:szCs w:val="21"/>
                <w:lang w:eastAsia="zh-CN"/>
              </w:rPr>
              <w:t>股</w:t>
            </w:r>
            <w:r>
              <w:rPr>
                <w:rFonts w:hint="eastAsia" w:ascii="宋体" w:hAnsi="宋体" w:cs="宋体"/>
                <w:bCs/>
                <w:color w:val="000000"/>
                <w:szCs w:val="21"/>
              </w:rPr>
              <w:t>、计划生育</w:t>
            </w:r>
            <w:r>
              <w:rPr>
                <w:rFonts w:hint="eastAsia" w:ascii="宋体" w:hAnsi="宋体" w:cs="宋体"/>
                <w:bCs/>
                <w:color w:val="000000"/>
                <w:szCs w:val="21"/>
                <w:lang w:eastAsia="zh-CN"/>
              </w:rPr>
              <w:t>服务与</w:t>
            </w:r>
            <w:r>
              <w:rPr>
                <w:rFonts w:hint="eastAsia" w:ascii="宋体" w:hAnsi="宋体" w:cs="宋体"/>
                <w:bCs/>
                <w:color w:val="000000"/>
                <w:szCs w:val="21"/>
              </w:rPr>
              <w:t>管理</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26AF3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A792197">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6C29CC0">
            <w:pPr>
              <w:spacing w:line="32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1.立案责任：发现</w:t>
            </w:r>
            <w:r>
              <w:rPr>
                <w:rFonts w:hint="eastAsia" w:ascii="宋体" w:hAnsi="宋体" w:cs="宋体"/>
                <w:bCs/>
                <w:color w:val="000000"/>
                <w:szCs w:val="21"/>
              </w:rPr>
              <w:t>经批准实施人工终止妊娠手术的机构未建立真实完整的终止妊娠药品购进记录，或者未按照规定为终止妊娠药品使用者建立完整用药档案</w:t>
            </w:r>
            <w:r>
              <w:rPr>
                <w:rFonts w:hint="eastAsia" w:ascii="宋体" w:hAnsi="宋体" w:cs="宋体"/>
                <w:color w:val="000000"/>
                <w:kern w:val="0"/>
                <w:szCs w:val="21"/>
              </w:rPr>
              <w:t>的违法行为后，予以审查，并决定是否立案。</w:t>
            </w:r>
          </w:p>
          <w:p w14:paraId="46F17EE0">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2A5B0C63">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6E472546">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676B1423">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0B3827A4">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6957049B">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5F6DEFB8">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1A656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79EBAC">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D794401">
            <w:pPr>
              <w:spacing w:line="320" w:lineRule="exact"/>
              <w:ind w:firstLine="420" w:firstLineChars="200"/>
              <w:jc w:val="left"/>
              <w:rPr>
                <w:rFonts w:hint="eastAsia" w:ascii="宋体" w:hAnsi="宋体" w:cs="宋体"/>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w:t>
            </w:r>
            <w:r>
              <w:rPr>
                <w:rFonts w:hint="eastAsia" w:ascii="宋体" w:hAnsi="宋体" w:cs="宋体"/>
                <w:szCs w:val="21"/>
              </w:rPr>
              <w:t>《禁止非医学需要的胎儿性别鉴定和选择性别人工终止妊娠的规定》</w:t>
            </w:r>
            <w:r>
              <w:rPr>
                <w:rFonts w:hint="eastAsia" w:ascii="宋体" w:hAnsi="宋体" w:cs="宋体"/>
                <w:color w:val="000000"/>
                <w:kern w:val="0"/>
                <w:szCs w:val="21"/>
              </w:rPr>
              <w:t>、《卫生行政处罚程序》、《行政机关公务员处分条例》、《四川省行政机关工作人员行政过错责任追究试行办法》等法律法规规章的相关规定追究相应的责任。</w:t>
            </w:r>
          </w:p>
        </w:tc>
      </w:tr>
      <w:tr w14:paraId="2A242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1FDDB1">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C7FFD53">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4D1B38EB">
      <w:pPr>
        <w:spacing w:line="320" w:lineRule="exact"/>
        <w:rPr>
          <w:rFonts w:hint="eastAsia" w:ascii="黑体" w:hAnsi="宋体" w:eastAsia="黑体"/>
          <w:sz w:val="32"/>
          <w:szCs w:val="32"/>
        </w:rPr>
      </w:pPr>
    </w:p>
    <w:p w14:paraId="4C03A58B">
      <w:pPr>
        <w:spacing w:line="320" w:lineRule="exact"/>
        <w:rPr>
          <w:rFonts w:hint="eastAsia"/>
          <w:sz w:val="32"/>
          <w:szCs w:val="32"/>
        </w:rPr>
      </w:pPr>
      <w:r>
        <w:rPr>
          <w:rFonts w:hint="eastAsia" w:ascii="黑体" w:hAnsi="宋体" w:eastAsia="黑体"/>
          <w:sz w:val="32"/>
          <w:szCs w:val="32"/>
        </w:rPr>
        <w:t>表2-</w:t>
      </w:r>
      <w:r>
        <w:rPr>
          <w:rFonts w:hint="eastAsia" w:ascii="黑体" w:hAnsi="宋体" w:eastAsia="黑体"/>
          <w:sz w:val="32"/>
          <w:szCs w:val="32"/>
          <w:lang w:val="en-US" w:eastAsia="zh-CN"/>
        </w:rPr>
        <w:t>107</w:t>
      </w:r>
      <w:r>
        <w:rPr>
          <w:rFonts w:hint="eastAsia" w:ascii="黑体" w:hAnsi="宋体" w:eastAsia="黑体"/>
          <w:sz w:val="32"/>
          <w:szCs w:val="32"/>
        </w:rPr>
        <w:t xml:space="preserve"> </w:t>
      </w:r>
      <w:r>
        <w:rPr>
          <w:rFonts w:hint="eastAsia" w:ascii="宋体" w:hAnsi="宋体" w:cs="宋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88BE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70C35F">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B90C172">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2160</w:t>
            </w:r>
          </w:p>
        </w:tc>
      </w:tr>
      <w:tr w14:paraId="0FA30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73F915A">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4B7F40C">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4C44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F4D34A">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9C71242">
            <w:pPr>
              <w:spacing w:line="320" w:lineRule="exact"/>
              <w:jc w:val="left"/>
              <w:rPr>
                <w:rFonts w:hint="eastAsia" w:ascii="宋体" w:hAnsi="宋体" w:cs="仿宋_GB2312"/>
                <w:szCs w:val="21"/>
              </w:rPr>
            </w:pPr>
            <w:r>
              <w:rPr>
                <w:rFonts w:hint="eastAsia" w:ascii="宋体" w:hAnsi="宋体" w:cs="宋体"/>
                <w:bCs/>
                <w:color w:val="000000"/>
                <w:szCs w:val="21"/>
              </w:rPr>
              <w:t xml:space="preserve">    对介绍、组织孕妇实施非医学需要的胎儿性别鉴定或者选择性别人工终止妊娠的处罚</w:t>
            </w:r>
          </w:p>
        </w:tc>
      </w:tr>
      <w:tr w14:paraId="5B9AC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459114">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FBD0AD3">
            <w:pPr>
              <w:spacing w:line="320" w:lineRule="exact"/>
              <w:jc w:val="left"/>
              <w:rPr>
                <w:rFonts w:hint="eastAsia" w:ascii="宋体" w:hAnsi="宋体" w:eastAsia="宋体" w:cs="仿宋_GB2312"/>
                <w:szCs w:val="21"/>
                <w:lang w:eastAsia="zh-CN"/>
              </w:rPr>
            </w:pPr>
            <w:r>
              <w:rPr>
                <w:rFonts w:hint="eastAsia" w:ascii="宋体" w:hAnsi="宋体" w:cs="宋体"/>
                <w:bCs/>
                <w:color w:val="000000"/>
                <w:szCs w:val="21"/>
              </w:rPr>
              <w:t xml:space="preserve">    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）、基层与妇幼卫生</w:t>
            </w:r>
            <w:r>
              <w:rPr>
                <w:rFonts w:hint="eastAsia" w:ascii="宋体" w:hAnsi="宋体" w:cs="宋体"/>
                <w:bCs/>
                <w:color w:val="000000"/>
                <w:szCs w:val="21"/>
                <w:lang w:eastAsia="zh-CN"/>
              </w:rPr>
              <w:t>股</w:t>
            </w:r>
            <w:r>
              <w:rPr>
                <w:rFonts w:hint="eastAsia" w:ascii="宋体" w:hAnsi="宋体" w:cs="宋体"/>
                <w:bCs/>
                <w:color w:val="000000"/>
                <w:szCs w:val="21"/>
              </w:rPr>
              <w:t>、计划生育</w:t>
            </w:r>
            <w:r>
              <w:rPr>
                <w:rFonts w:hint="eastAsia" w:ascii="宋体" w:hAnsi="宋体" w:cs="宋体"/>
                <w:bCs/>
                <w:color w:val="000000"/>
                <w:szCs w:val="21"/>
                <w:lang w:eastAsia="zh-CN"/>
              </w:rPr>
              <w:t>服务与</w:t>
            </w:r>
            <w:r>
              <w:rPr>
                <w:rFonts w:hint="eastAsia" w:ascii="宋体" w:hAnsi="宋体" w:cs="宋体"/>
                <w:bCs/>
                <w:color w:val="000000"/>
                <w:szCs w:val="21"/>
              </w:rPr>
              <w:t>管理</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65503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38DDC8">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759B73F">
            <w:pPr>
              <w:spacing w:line="32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1.立案责任：发现介绍、组织孕妇实施非医学需要的胎儿性别鉴定或者选择性别人工终止妊娠的处罚的违法行为后，予以审查，并决定是否立案。</w:t>
            </w:r>
          </w:p>
          <w:p w14:paraId="5D2321FE">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631F4E6B">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6EA993C8">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232A4061">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7E695A1A">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2F5EAC7D">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44039CDA">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0BC31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711B50">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307D1B7">
            <w:pPr>
              <w:spacing w:line="320" w:lineRule="exact"/>
              <w:ind w:firstLine="420" w:firstLineChars="200"/>
              <w:jc w:val="left"/>
              <w:rPr>
                <w:rFonts w:hint="eastAsia" w:ascii="宋体" w:hAnsi="宋体" w:cs="宋体"/>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w:t>
            </w:r>
            <w:r>
              <w:rPr>
                <w:rFonts w:hint="eastAsia" w:ascii="宋体" w:hAnsi="宋体" w:cs="宋体"/>
                <w:szCs w:val="21"/>
              </w:rPr>
              <w:t>《禁止非医学需要的胎儿性别鉴定和选择性别人工终止妊娠的规定》</w:t>
            </w:r>
            <w:r>
              <w:rPr>
                <w:rFonts w:hint="eastAsia" w:ascii="宋体" w:hAnsi="宋体" w:cs="宋体"/>
                <w:color w:val="000000"/>
                <w:kern w:val="0"/>
                <w:szCs w:val="21"/>
              </w:rPr>
              <w:t>、《卫生行政处罚程序》、《行政机关公务员处分条例》、《四川省行政机关工作人员行政过错责任追究试行办法》等法律法规规章的相关规定追究相应的责任。</w:t>
            </w:r>
          </w:p>
        </w:tc>
      </w:tr>
      <w:tr w14:paraId="2676E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488E92">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A8169A5">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4A0B7ECA">
      <w:pPr>
        <w:spacing w:line="320" w:lineRule="exact"/>
        <w:rPr>
          <w:rFonts w:hint="eastAsia" w:ascii="黑体" w:hAnsi="宋体" w:eastAsia="黑体"/>
          <w:sz w:val="32"/>
          <w:szCs w:val="32"/>
        </w:rPr>
      </w:pPr>
    </w:p>
    <w:p w14:paraId="661668EC">
      <w:pPr>
        <w:spacing w:line="320" w:lineRule="exact"/>
        <w:rPr>
          <w:rFonts w:hint="eastAsia"/>
          <w:sz w:val="32"/>
          <w:szCs w:val="32"/>
        </w:rPr>
      </w:pPr>
      <w:r>
        <w:rPr>
          <w:rFonts w:hint="eastAsia" w:ascii="黑体" w:hAnsi="宋体" w:eastAsia="黑体"/>
          <w:sz w:val="32"/>
          <w:szCs w:val="32"/>
        </w:rPr>
        <w:t>表2-</w:t>
      </w:r>
      <w:r>
        <w:rPr>
          <w:rFonts w:hint="eastAsia" w:ascii="黑体" w:hAnsi="宋体" w:eastAsia="黑体"/>
          <w:sz w:val="32"/>
          <w:szCs w:val="32"/>
          <w:lang w:val="en-US" w:eastAsia="zh-CN"/>
        </w:rPr>
        <w:t>108</w:t>
      </w:r>
      <w:r>
        <w:rPr>
          <w:rFonts w:hint="eastAsia" w:ascii="黑体" w:hAnsi="宋体" w:eastAsia="黑体"/>
          <w:sz w:val="32"/>
          <w:szCs w:val="32"/>
        </w:rPr>
        <w:t xml:space="preserve">  </w:t>
      </w:r>
      <w:r>
        <w:rPr>
          <w:rFonts w:hint="eastAsia" w:ascii="宋体" w:hAnsi="宋体" w:cs="宋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8F0F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A7E45D">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9CC5636">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2161</w:t>
            </w:r>
          </w:p>
        </w:tc>
      </w:tr>
      <w:tr w14:paraId="13C71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122296">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11EECB7">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304A9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D08C88">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70F8975">
            <w:pPr>
              <w:spacing w:line="320" w:lineRule="exact"/>
              <w:jc w:val="left"/>
              <w:rPr>
                <w:rFonts w:hint="eastAsia" w:ascii="宋体" w:hAnsi="宋体" w:cs="仿宋_GB2312"/>
                <w:szCs w:val="21"/>
              </w:rPr>
            </w:pPr>
            <w:r>
              <w:rPr>
                <w:rFonts w:hint="eastAsia" w:ascii="宋体" w:hAnsi="宋体" w:cs="宋体"/>
                <w:bCs/>
                <w:color w:val="000000"/>
                <w:szCs w:val="21"/>
              </w:rPr>
              <w:t xml:space="preserve">    对未取得母婴保健技术许可的医疗卫生机构或者人员擅自从事终止妊娠手术的、从事母婴保健技术服务的人员出具虚假的医学需要的人工终止妊娠相关医学诊断意见书或者证明的处罚</w:t>
            </w:r>
          </w:p>
        </w:tc>
      </w:tr>
      <w:tr w14:paraId="40E88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1EBC28">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7459EF4">
            <w:pPr>
              <w:spacing w:line="320" w:lineRule="exact"/>
              <w:jc w:val="left"/>
              <w:rPr>
                <w:rFonts w:hint="eastAsia" w:ascii="宋体" w:hAnsi="宋体" w:eastAsia="宋体" w:cs="仿宋_GB2312"/>
                <w:szCs w:val="21"/>
                <w:lang w:eastAsia="zh-CN"/>
              </w:rPr>
            </w:pPr>
            <w:r>
              <w:rPr>
                <w:rFonts w:hint="eastAsia" w:ascii="宋体" w:hAnsi="宋体" w:cs="宋体"/>
                <w:bCs/>
                <w:color w:val="000000"/>
                <w:szCs w:val="21"/>
              </w:rPr>
              <w:t xml:space="preserve">    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）、基层与妇幼卫生</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6BF37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DB9BF07">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C91CB38">
            <w:pPr>
              <w:spacing w:line="32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1.立案责任：发现</w:t>
            </w:r>
            <w:r>
              <w:rPr>
                <w:rFonts w:hint="eastAsia" w:ascii="宋体" w:hAnsi="宋体" w:cs="宋体"/>
                <w:bCs/>
                <w:color w:val="000000"/>
                <w:szCs w:val="21"/>
              </w:rPr>
              <w:t>未取得母婴保健技术许可的医疗卫生机构或者人员擅自从事终止妊娠手术的、从事母婴保健技术服务的人员出具虚假的医学需要的人工终止妊娠相关医学诊断意见书或者证明</w:t>
            </w:r>
            <w:r>
              <w:rPr>
                <w:rFonts w:hint="eastAsia" w:ascii="宋体" w:hAnsi="宋体" w:cs="宋体"/>
                <w:color w:val="000000"/>
                <w:kern w:val="0"/>
                <w:szCs w:val="21"/>
              </w:rPr>
              <w:t>的违法行为后，予以审查，并决定是否立案。</w:t>
            </w:r>
          </w:p>
          <w:p w14:paraId="0BFF18D6">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11BCBE88">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339629E4">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32D9F006">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01BB6152">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36ECF920">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343AA746">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53D2C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45BFB5">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0E10FC5">
            <w:pPr>
              <w:spacing w:line="320" w:lineRule="exact"/>
              <w:ind w:firstLine="420" w:firstLineChars="200"/>
              <w:jc w:val="left"/>
              <w:rPr>
                <w:rFonts w:hint="eastAsia" w:ascii="宋体" w:hAnsi="宋体" w:cs="宋体"/>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w:t>
            </w:r>
            <w:r>
              <w:rPr>
                <w:rFonts w:hint="eastAsia" w:ascii="宋体" w:hAnsi="宋体" w:cs="宋体"/>
                <w:szCs w:val="21"/>
              </w:rPr>
              <w:t>《中华人民共和国母婴保健法》、《禁止非医学需要的胎儿性别鉴定和选择性别人工终止妊娠的规定》</w:t>
            </w:r>
            <w:r>
              <w:rPr>
                <w:rFonts w:hint="eastAsia" w:ascii="宋体" w:hAnsi="宋体" w:cs="宋体"/>
                <w:color w:val="000000"/>
                <w:kern w:val="0"/>
                <w:szCs w:val="21"/>
              </w:rPr>
              <w:t>、《卫生行政处罚程序》、《行政机关公务员处分条例》、《四川省行政机关工作人员行政过错责任追究试行办法》等法律法规规章的相关规定追究相应的责任。</w:t>
            </w:r>
          </w:p>
        </w:tc>
      </w:tr>
      <w:tr w14:paraId="499F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276707">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BE27E90">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7C25837F">
      <w:pPr>
        <w:spacing w:line="320" w:lineRule="exact"/>
        <w:rPr>
          <w:rFonts w:hint="eastAsia" w:ascii="黑体" w:hAnsi="宋体" w:eastAsia="黑体"/>
          <w:sz w:val="32"/>
          <w:szCs w:val="32"/>
        </w:rPr>
      </w:pPr>
    </w:p>
    <w:p w14:paraId="0D24B05B">
      <w:pPr>
        <w:spacing w:line="320" w:lineRule="exact"/>
        <w:rPr>
          <w:rFonts w:hint="eastAsia" w:ascii="黑体" w:hAnsi="宋体" w:eastAsia="黑体"/>
          <w:sz w:val="32"/>
          <w:szCs w:val="32"/>
        </w:rPr>
      </w:pPr>
      <w:r>
        <w:rPr>
          <w:rFonts w:hint="eastAsia" w:ascii="黑体" w:hAnsi="宋体" w:eastAsia="黑体"/>
          <w:sz w:val="32"/>
          <w:szCs w:val="32"/>
        </w:rPr>
        <w:t>表2-</w:t>
      </w:r>
      <w:r>
        <w:rPr>
          <w:rFonts w:hint="eastAsia" w:ascii="黑体" w:hAnsi="宋体" w:eastAsia="黑体"/>
          <w:sz w:val="32"/>
          <w:szCs w:val="32"/>
          <w:lang w:val="en-US" w:eastAsia="zh-CN"/>
        </w:rPr>
        <w:t>109</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F4E0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951" w:type="dxa"/>
            <w:vAlign w:val="center"/>
          </w:tcPr>
          <w:p w14:paraId="2447DB4B">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09D3227">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2162</w:t>
            </w:r>
          </w:p>
        </w:tc>
      </w:tr>
      <w:tr w14:paraId="29F97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951" w:type="dxa"/>
            <w:vAlign w:val="center"/>
          </w:tcPr>
          <w:p w14:paraId="04E03E6D">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7A6CBCB">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52EA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951" w:type="dxa"/>
            <w:vAlign w:val="center"/>
          </w:tcPr>
          <w:p w14:paraId="630A8725">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BB2E166">
            <w:pPr>
              <w:spacing w:line="320" w:lineRule="exact"/>
              <w:jc w:val="left"/>
              <w:rPr>
                <w:rFonts w:hint="eastAsia" w:ascii="宋体" w:hAnsi="宋体" w:cs="仿宋_GB2312"/>
                <w:szCs w:val="21"/>
              </w:rPr>
            </w:pPr>
            <w:r>
              <w:rPr>
                <w:rFonts w:hint="eastAsia" w:ascii="宋体" w:hAnsi="宋体" w:cs="宋体"/>
                <w:bCs/>
                <w:color w:val="000000"/>
                <w:szCs w:val="21"/>
              </w:rPr>
              <w:t xml:space="preserve">    对餐具、饮具集中消毒服务单位拒绝、阻挠、干涉卫生计生行政部门及其工作人员依法开展监督检查的处罚</w:t>
            </w:r>
          </w:p>
        </w:tc>
      </w:tr>
      <w:tr w14:paraId="2C96A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951" w:type="dxa"/>
            <w:vAlign w:val="center"/>
          </w:tcPr>
          <w:p w14:paraId="5FFB011A">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9745935">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15157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951" w:type="dxa"/>
            <w:vAlign w:val="center"/>
          </w:tcPr>
          <w:p w14:paraId="24363294">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5762152">
            <w:pPr>
              <w:spacing w:line="32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1.立案责任：发现</w:t>
            </w:r>
            <w:r>
              <w:rPr>
                <w:rFonts w:hint="eastAsia" w:ascii="宋体" w:hAnsi="宋体" w:cs="宋体"/>
                <w:bCs/>
                <w:color w:val="000000"/>
                <w:szCs w:val="21"/>
              </w:rPr>
              <w:t>餐具、饮具集中消毒服务单位拒绝、阻挠、干涉卫生计生行政部门及其工作人员依法开展监督检查</w:t>
            </w:r>
            <w:r>
              <w:rPr>
                <w:rFonts w:hint="eastAsia" w:ascii="宋体" w:hAnsi="宋体" w:cs="宋体"/>
                <w:color w:val="000000"/>
                <w:kern w:val="0"/>
                <w:szCs w:val="21"/>
              </w:rPr>
              <w:t>的违法行为后，予以审查，并决定是否立案。</w:t>
            </w:r>
          </w:p>
          <w:p w14:paraId="200B2B3D">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091EF4FF">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50277865">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761A7ECB">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29018D7D">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41B65F8B">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59E52060">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1EFD9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951" w:type="dxa"/>
            <w:vAlign w:val="center"/>
          </w:tcPr>
          <w:p w14:paraId="6993337D">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07F2F20">
            <w:pPr>
              <w:spacing w:line="320" w:lineRule="exact"/>
              <w:ind w:firstLine="420" w:firstLineChars="200"/>
              <w:jc w:val="left"/>
              <w:rPr>
                <w:rFonts w:hint="eastAsia" w:ascii="宋体" w:hAnsi="宋体" w:cs="宋体"/>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w:t>
            </w:r>
            <w:r>
              <w:rPr>
                <w:rFonts w:hint="eastAsia" w:ascii="宋体" w:hAnsi="宋体" w:cs="宋体"/>
                <w:szCs w:val="21"/>
              </w:rPr>
              <w:t>《中华人民共和国食品安全法》、《餐具、饮具集中消毒服务单位卫生监督工作规范》</w:t>
            </w:r>
            <w:r>
              <w:rPr>
                <w:rFonts w:hint="eastAsia" w:ascii="宋体" w:hAnsi="宋体" w:cs="宋体"/>
                <w:color w:val="000000"/>
                <w:kern w:val="0"/>
                <w:szCs w:val="21"/>
              </w:rPr>
              <w:t>、《卫生行政处罚程序》、《行政机关公务员处分条例》、《四川省行政机关工作人员行政过错责任追究试行办法》等法律法规规章的相关规定追究相应的责任。</w:t>
            </w:r>
          </w:p>
        </w:tc>
      </w:tr>
      <w:tr w14:paraId="100FF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951" w:type="dxa"/>
            <w:vAlign w:val="center"/>
          </w:tcPr>
          <w:p w14:paraId="4380F785">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FE95E5F">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200713C8">
      <w:pPr>
        <w:spacing w:line="320" w:lineRule="exact"/>
        <w:rPr>
          <w:rFonts w:hint="eastAsia" w:ascii="黑体" w:hAnsi="宋体" w:eastAsia="黑体"/>
          <w:sz w:val="32"/>
          <w:szCs w:val="32"/>
        </w:rPr>
      </w:pPr>
    </w:p>
    <w:p w14:paraId="4108ADB9">
      <w:pPr>
        <w:spacing w:line="320" w:lineRule="exact"/>
        <w:rPr>
          <w:rFonts w:hint="eastAsia"/>
          <w:szCs w:val="21"/>
        </w:rPr>
      </w:pPr>
      <w:r>
        <w:rPr>
          <w:rFonts w:hint="eastAsia" w:ascii="黑体" w:hAnsi="宋体" w:eastAsia="黑体"/>
          <w:sz w:val="32"/>
          <w:szCs w:val="32"/>
        </w:rPr>
        <w:t>表2-11</w:t>
      </w:r>
      <w:r>
        <w:rPr>
          <w:rFonts w:hint="eastAsia" w:ascii="黑体" w:hAnsi="宋体" w:eastAsia="黑体"/>
          <w:sz w:val="32"/>
          <w:szCs w:val="32"/>
          <w:lang w:val="en-US" w:eastAsia="zh-CN"/>
        </w:rPr>
        <w:t>0</w:t>
      </w:r>
      <w:r>
        <w:rPr>
          <w:rFonts w:hint="eastAsia" w:ascii="黑体" w:hAnsi="宋体" w:eastAsia="黑体"/>
          <w:szCs w:val="21"/>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FADC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C742D75">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C2E22FA">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2163</w:t>
            </w:r>
          </w:p>
        </w:tc>
      </w:tr>
      <w:tr w14:paraId="74089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D6BB35">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23D6CFE">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50489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BA64EB">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6B6A736">
            <w:pPr>
              <w:spacing w:line="320" w:lineRule="exact"/>
              <w:jc w:val="left"/>
              <w:rPr>
                <w:rFonts w:hint="eastAsia" w:ascii="宋体" w:hAnsi="宋体" w:cs="仿宋_GB2312"/>
                <w:szCs w:val="21"/>
              </w:rPr>
            </w:pPr>
            <w:r>
              <w:rPr>
                <w:rFonts w:hint="eastAsia" w:ascii="宋体" w:hAnsi="宋体" w:cs="宋体"/>
                <w:bCs/>
                <w:color w:val="000000"/>
                <w:szCs w:val="21"/>
              </w:rPr>
              <w:t xml:space="preserve">    对餐具、饮具集中消毒服务单位违反本法规定用水，使用洗涤剂、消毒剂，或者出厂的餐具、饮具未按规定检验合格并随附消毒合格证明，或者未按规定在独立包装上标注相关内容的处罚</w:t>
            </w:r>
          </w:p>
        </w:tc>
      </w:tr>
      <w:tr w14:paraId="6B437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3CD017">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AFFD3A2">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36CB5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1B73CE">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11BB990">
            <w:pPr>
              <w:spacing w:line="32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立案责任：发现餐具、饮具集中消毒服务单位违反本法规定用水，使用洗涤剂、消毒剂，或者出厂的餐具、饮具未按规定检验合格并随附消毒合格证明，或者未按规定在独立包装上标注相关内容的处罚的违法行为后，予以审查，并决定是否立案。</w:t>
            </w:r>
          </w:p>
          <w:p w14:paraId="5F96F789">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5476D268">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3BABCE25">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05B6BFE4">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0FB0D702">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0996A589">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3478AE13">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0FBC9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67D9FE">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037E1AC">
            <w:pPr>
              <w:spacing w:line="320" w:lineRule="exact"/>
              <w:ind w:firstLine="420" w:firstLineChars="200"/>
              <w:jc w:val="left"/>
              <w:rPr>
                <w:rFonts w:hint="eastAsia" w:ascii="宋体" w:hAnsi="宋体" w:cs="宋体"/>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w:t>
            </w:r>
            <w:r>
              <w:rPr>
                <w:rFonts w:hint="eastAsia" w:ascii="宋体" w:hAnsi="宋体" w:cs="宋体"/>
                <w:szCs w:val="21"/>
              </w:rPr>
              <w:t>《中华人民共和国食品安全法》</w:t>
            </w:r>
            <w:r>
              <w:rPr>
                <w:rFonts w:hint="eastAsia" w:ascii="宋体" w:hAnsi="宋体" w:cs="宋体"/>
                <w:color w:val="000000"/>
                <w:kern w:val="0"/>
                <w:szCs w:val="21"/>
              </w:rPr>
              <w:t>、《卫生行政处罚程序》、《行政机关公务员处分条例》、《四川省行政机关工作人员行政过错责任追究试行办法》等法律法规规章的相关规定追究相应的责任。</w:t>
            </w:r>
          </w:p>
        </w:tc>
      </w:tr>
      <w:tr w14:paraId="15C5F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456308">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9C0451C">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364303BD">
      <w:pPr>
        <w:spacing w:line="400" w:lineRule="exact"/>
        <w:rPr>
          <w:rFonts w:hint="eastAsia" w:ascii="黑体" w:hAnsi="宋体" w:eastAsia="黑体"/>
          <w:sz w:val="32"/>
          <w:szCs w:val="32"/>
        </w:rPr>
      </w:pPr>
    </w:p>
    <w:p w14:paraId="75533A3B">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111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A050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F52CD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61E59A8">
            <w:pPr>
              <w:spacing w:line="300" w:lineRule="exact"/>
              <w:jc w:val="center"/>
              <w:rPr>
                <w:rFonts w:hint="eastAsia" w:ascii="宋体" w:hAnsi="宋体" w:eastAsia="宋体" w:cs="仿宋_GB2312"/>
                <w:szCs w:val="21"/>
                <w:lang w:val="en-US" w:eastAsia="zh-CN"/>
              </w:rPr>
            </w:pPr>
            <w:r>
              <w:rPr>
                <w:rFonts w:hint="eastAsia" w:ascii="宋体" w:hAnsi="宋体" w:cs="仿宋_GB2312"/>
                <w:szCs w:val="21"/>
              </w:rPr>
              <w:t>2</w:t>
            </w:r>
            <w:r>
              <w:rPr>
                <w:rFonts w:hint="eastAsia" w:ascii="宋体" w:hAnsi="宋体" w:cs="仿宋_GB2312"/>
                <w:szCs w:val="21"/>
                <w:lang w:val="en-US" w:eastAsia="zh-CN"/>
              </w:rPr>
              <w:t>164</w:t>
            </w:r>
          </w:p>
        </w:tc>
      </w:tr>
      <w:tr w14:paraId="5F4E2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81C72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38726CC">
            <w:pPr>
              <w:spacing w:line="300" w:lineRule="exact"/>
              <w:jc w:val="center"/>
              <w:rPr>
                <w:rFonts w:hint="eastAsia" w:ascii="宋体" w:hAnsi="宋体" w:cs="仿宋_GB2312"/>
                <w:szCs w:val="21"/>
              </w:rPr>
            </w:pPr>
            <w:r>
              <w:rPr>
                <w:rFonts w:hint="eastAsia" w:ascii="宋体" w:hAnsi="宋体" w:cs="仿宋_GB2312"/>
                <w:szCs w:val="21"/>
              </w:rPr>
              <w:t>行政处罚</w:t>
            </w:r>
          </w:p>
        </w:tc>
      </w:tr>
      <w:tr w14:paraId="5CD04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38F46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5314024">
            <w:pPr>
              <w:spacing w:line="300" w:lineRule="exact"/>
              <w:ind w:firstLine="420" w:firstLineChars="200"/>
              <w:rPr>
                <w:rFonts w:hint="eastAsia" w:ascii="宋体" w:hAnsi="宋体" w:cs="仿宋_GB2312"/>
                <w:szCs w:val="21"/>
              </w:rPr>
            </w:pPr>
            <w:r>
              <w:rPr>
                <w:rFonts w:hint="eastAsia" w:ascii="宋体" w:hAnsi="宋体" w:cs="仿宋_GB2312"/>
                <w:szCs w:val="21"/>
              </w:rPr>
              <w:t>对供学生使用的文具、娱乐器具、保健用品，不符合国家有关卫生标准的处罚</w:t>
            </w:r>
          </w:p>
        </w:tc>
      </w:tr>
      <w:tr w14:paraId="4DAE1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A0155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B4918FF">
            <w:pPr>
              <w:spacing w:line="300" w:lineRule="exact"/>
              <w:ind w:firstLine="420" w:firstLineChars="200"/>
              <w:rPr>
                <w:rFonts w:hint="eastAsia" w:ascii="宋体" w:hAnsi="宋体" w:cs="仿宋_GB2312"/>
                <w:szCs w:val="21"/>
              </w:rPr>
            </w:pPr>
            <w:r>
              <w:rPr>
                <w:rFonts w:hint="eastAsia" w:ascii="宋体" w:hAnsi="宋体" w:cs="仿宋_GB2312"/>
                <w:szCs w:val="21"/>
              </w:rPr>
              <w:t>1.《学校卫生工作条例》第二十七条：供学生使用的文具、娱乐器具、保健用品，必须符合国家有关卫生标准。</w:t>
            </w:r>
          </w:p>
          <w:p w14:paraId="71D1F0EF">
            <w:pPr>
              <w:spacing w:line="300" w:lineRule="exact"/>
              <w:ind w:firstLine="420" w:firstLineChars="200"/>
              <w:rPr>
                <w:rFonts w:hint="eastAsia" w:ascii="宋体" w:hAnsi="宋体" w:cs="宋体"/>
                <w:szCs w:val="21"/>
              </w:rPr>
            </w:pPr>
            <w:r>
              <w:rPr>
                <w:rFonts w:hint="eastAsia" w:ascii="宋体" w:hAnsi="宋体" w:cs="仿宋_GB2312"/>
                <w:szCs w:val="21"/>
              </w:rPr>
              <w:t>2.《学校卫生工作条例》第三十五条：违反本条例第二十七条规定的，由卫生行政部门对直接责任单位或者个人给予警告。情节严重的，可以会同工商行政部门没收其不符合国家有关卫生标准的物品，并处以非法所得两倍以下的罚款。</w:t>
            </w:r>
          </w:p>
        </w:tc>
      </w:tr>
      <w:tr w14:paraId="3317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0DCFF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874E38E">
            <w:pPr>
              <w:spacing w:line="300" w:lineRule="exact"/>
              <w:jc w:val="center"/>
              <w:rPr>
                <w:rFonts w:hint="eastAsia" w:ascii="宋体" w:hAnsi="宋体" w:cs="仿宋_GB2312"/>
                <w:szCs w:val="21"/>
              </w:rPr>
            </w:pPr>
            <w:r>
              <w:rPr>
                <w:rFonts w:hint="eastAsia" w:ascii="宋体" w:hAnsi="宋体" w:cs="仿宋_GB2312"/>
                <w:szCs w:val="21"/>
              </w:rPr>
              <w:t>综合监督股（行政审批股）、遂宁市安居区卫生执法监督大队（委托执法）</w:t>
            </w:r>
          </w:p>
        </w:tc>
      </w:tr>
      <w:tr w14:paraId="69781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82D0F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0BB3D7D">
            <w:pPr>
              <w:spacing w:line="300" w:lineRule="exact"/>
              <w:ind w:firstLine="420" w:firstLineChars="200"/>
              <w:rPr>
                <w:rFonts w:ascii="宋体" w:hAnsi="宋体" w:cs="仿宋_GB2312"/>
                <w:szCs w:val="21"/>
              </w:rPr>
            </w:pPr>
            <w:r>
              <w:rPr>
                <w:rFonts w:ascii="宋体" w:hAnsi="宋体" w:cs="仿宋_GB2312"/>
                <w:szCs w:val="21"/>
              </w:rPr>
              <w:t>1.</w:t>
            </w:r>
            <w:r>
              <w:rPr>
                <w:rFonts w:hint="eastAsia" w:ascii="宋体" w:hAnsi="宋体" w:cs="仿宋_GB2312"/>
                <w:szCs w:val="21"/>
              </w:rPr>
              <w:t>立案</w:t>
            </w:r>
            <w:r>
              <w:rPr>
                <w:rFonts w:ascii="宋体" w:hAnsi="宋体" w:cs="仿宋_GB2312"/>
                <w:szCs w:val="21"/>
              </w:rPr>
              <w:t>责任：</w:t>
            </w:r>
            <w:r>
              <w:rPr>
                <w:rFonts w:hint="eastAsia" w:ascii="宋体" w:hAnsi="宋体" w:cs="仿宋_GB2312"/>
                <w:szCs w:val="21"/>
              </w:rPr>
              <w:t>发现学校涉嫌供学生使用的文具、娱乐器具、保健用品，不符合国家有关卫生标准的违法行为（含卫生监督管理中发现的、卫生机构监测报告的、社会举报的、上级机关交办的、下级机关报请的、有关部门移送）后，予以审查，决定是否立案</w:t>
            </w:r>
            <w:r>
              <w:rPr>
                <w:rFonts w:ascii="宋体" w:hAnsi="宋体" w:cs="仿宋_GB2312"/>
                <w:szCs w:val="21"/>
              </w:rPr>
              <w:t>。</w:t>
            </w:r>
          </w:p>
          <w:p w14:paraId="2E13546E">
            <w:pPr>
              <w:spacing w:line="300" w:lineRule="exact"/>
              <w:ind w:firstLine="420" w:firstLineChars="200"/>
              <w:rPr>
                <w:rFonts w:hint="eastAsia" w:ascii="宋体" w:hAnsi="宋体" w:cs="仿宋_GB2312"/>
                <w:szCs w:val="21"/>
              </w:rPr>
            </w:pPr>
            <w:r>
              <w:rPr>
                <w:rFonts w:ascii="宋体" w:hAnsi="宋体" w:cs="仿宋_GB2312"/>
                <w:szCs w:val="21"/>
              </w:rPr>
              <w:t>2.调查责任：</w:t>
            </w:r>
            <w:r>
              <w:rPr>
                <w:rFonts w:hint="eastAsia" w:ascii="宋体" w:hAnsi="宋体" w:cs="仿宋_GB2312"/>
                <w:szCs w:val="21"/>
              </w:rPr>
              <w:t>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DC41E22">
            <w:pPr>
              <w:spacing w:line="300" w:lineRule="exact"/>
              <w:ind w:firstLine="420" w:firstLineChars="200"/>
              <w:rPr>
                <w:rFonts w:hint="eastAsia" w:ascii="宋体" w:hAnsi="宋体" w:cs="仿宋_GB2312"/>
                <w:szCs w:val="21"/>
              </w:rPr>
            </w:pPr>
            <w:r>
              <w:rPr>
                <w:rFonts w:ascii="宋体" w:hAnsi="宋体" w:cs="仿宋_GB2312"/>
                <w:szCs w:val="21"/>
              </w:rPr>
              <w:t>3.</w:t>
            </w:r>
            <w:r>
              <w:rPr>
                <w:rFonts w:hint="eastAsia" w:ascii="宋体" w:hAnsi="宋体" w:cs="仿宋_GB2312"/>
                <w:szCs w:val="21"/>
              </w:rPr>
              <w:t>审查</w:t>
            </w:r>
            <w:r>
              <w:rPr>
                <w:rFonts w:ascii="宋体" w:hAnsi="宋体" w:cs="仿宋_GB2312"/>
                <w:szCs w:val="21"/>
              </w:rPr>
              <w:t>责任：</w:t>
            </w:r>
            <w:r>
              <w:rPr>
                <w:rFonts w:hint="eastAsia" w:ascii="宋体" w:hAnsi="宋体" w:cs="仿宋_GB2312"/>
                <w:szCs w:val="21"/>
              </w:rPr>
              <w:t>审查案件调查终结报告，审查内容包括违法事实、性质、情节、证据、调查取证程序、法律适用、处罚种类和幅度等，并及时组织合议，提出合议处理意见</w:t>
            </w:r>
            <w:r>
              <w:rPr>
                <w:rFonts w:ascii="宋体" w:hAnsi="宋体" w:cs="仿宋_GB2312"/>
                <w:szCs w:val="21"/>
              </w:rPr>
              <w:t>。</w:t>
            </w:r>
            <w:r>
              <w:rPr>
                <w:rFonts w:hint="eastAsia" w:ascii="宋体" w:hAnsi="宋体" w:cs="仿宋_GB2312"/>
                <w:szCs w:val="21"/>
              </w:rPr>
              <w:t>其中重大行政处罚案件合议后应组织集体讨论。</w:t>
            </w:r>
          </w:p>
          <w:p w14:paraId="3D97C135">
            <w:pPr>
              <w:spacing w:line="300" w:lineRule="exact"/>
              <w:ind w:firstLine="420" w:firstLineChars="200"/>
              <w:rPr>
                <w:rFonts w:hint="eastAsia" w:ascii="宋体" w:hAnsi="宋体" w:cs="仿宋_GB2312"/>
                <w:szCs w:val="21"/>
              </w:rPr>
            </w:pPr>
            <w:r>
              <w:rPr>
                <w:rFonts w:ascii="宋体" w:hAnsi="宋体" w:cs="仿宋_GB2312"/>
                <w:szCs w:val="21"/>
              </w:rPr>
              <w:t>4.</w:t>
            </w:r>
            <w:r>
              <w:rPr>
                <w:rFonts w:hint="eastAsia" w:ascii="宋体" w:hAnsi="宋体" w:cs="仿宋_GB2312"/>
                <w:szCs w:val="21"/>
              </w:rPr>
              <w:t>告知</w:t>
            </w:r>
            <w:r>
              <w:rPr>
                <w:rFonts w:ascii="宋体" w:hAnsi="宋体" w:cs="仿宋_GB2312"/>
                <w:szCs w:val="21"/>
              </w:rPr>
              <w:t>责任：</w:t>
            </w:r>
            <w:r>
              <w:rPr>
                <w:rFonts w:hint="eastAsia" w:ascii="宋体" w:hAnsi="宋体" w:cs="仿宋_GB2312"/>
                <w:szCs w:val="21"/>
              </w:rPr>
              <w:t>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A29BEE6">
            <w:pPr>
              <w:spacing w:line="300" w:lineRule="exact"/>
              <w:ind w:firstLine="420" w:firstLineChars="200"/>
              <w:rPr>
                <w:rFonts w:hint="eastAsia" w:ascii="宋体" w:hAnsi="宋体" w:cs="仿宋_GB2312"/>
                <w:szCs w:val="21"/>
              </w:rPr>
            </w:pPr>
            <w:r>
              <w:rPr>
                <w:rFonts w:ascii="宋体" w:hAnsi="宋体" w:cs="仿宋_GB2312"/>
                <w:szCs w:val="21"/>
              </w:rPr>
              <w:t>5.</w:t>
            </w:r>
            <w:r>
              <w:rPr>
                <w:rFonts w:hint="eastAsia" w:ascii="宋体" w:hAnsi="宋体" w:cs="仿宋_GB2312"/>
                <w:szCs w:val="21"/>
              </w:rPr>
              <w:t>决定</w:t>
            </w:r>
            <w:r>
              <w:rPr>
                <w:rFonts w:ascii="宋体" w:hAnsi="宋体" w:cs="仿宋_GB2312"/>
                <w:szCs w:val="21"/>
              </w:rPr>
              <w:t>责任：</w:t>
            </w:r>
            <w:r>
              <w:rPr>
                <w:rFonts w:hint="eastAsia" w:ascii="宋体" w:hAnsi="宋体" w:cs="仿宋_GB2312"/>
                <w:szCs w:val="21"/>
              </w:rPr>
              <w:t>制作行政处罚决定书（载明违法事实、处罚的内容和依据、当事人救济的途径等内容）。</w:t>
            </w:r>
          </w:p>
          <w:p w14:paraId="17A453EB">
            <w:pPr>
              <w:spacing w:line="300" w:lineRule="exact"/>
              <w:ind w:firstLine="420" w:firstLineChars="200"/>
              <w:rPr>
                <w:rFonts w:hint="eastAsia" w:ascii="宋体" w:hAnsi="宋体" w:cs="仿宋_GB2312"/>
                <w:szCs w:val="21"/>
              </w:rPr>
            </w:pPr>
            <w:r>
              <w:rPr>
                <w:rFonts w:hint="eastAsia" w:ascii="宋体" w:hAnsi="宋体" w:cs="仿宋_GB2312"/>
                <w:szCs w:val="21"/>
              </w:rPr>
              <w:t>6.送达责任：行政处罚决定书应在法定期限通过法定方式送达给当事人。</w:t>
            </w:r>
          </w:p>
          <w:p w14:paraId="437F6CEC">
            <w:pPr>
              <w:spacing w:line="300" w:lineRule="exact"/>
              <w:ind w:firstLine="420" w:firstLineChars="200"/>
              <w:rPr>
                <w:rFonts w:hint="eastAsia" w:ascii="宋体" w:hAnsi="宋体" w:cs="仿宋_GB2312"/>
                <w:szCs w:val="21"/>
              </w:rPr>
            </w:pPr>
            <w:r>
              <w:rPr>
                <w:rFonts w:hint="eastAsia" w:ascii="宋体" w:hAnsi="宋体" w:cs="仿宋_GB2312"/>
                <w:szCs w:val="21"/>
              </w:rPr>
              <w:t>7.执行责任：依照生效的行政处罚决定执行，处罚决定履行或者执行后，承办人应当制作结案报告。将有关案件材料进行整理装订，归档保存。</w:t>
            </w:r>
          </w:p>
          <w:p w14:paraId="2DFA0E06">
            <w:pPr>
              <w:spacing w:line="300" w:lineRule="exact"/>
              <w:ind w:firstLine="420" w:firstLineChars="200"/>
              <w:rPr>
                <w:rFonts w:hint="eastAsia" w:ascii="宋体" w:hAnsi="宋体" w:cs="宋体"/>
                <w:szCs w:val="21"/>
              </w:rPr>
            </w:pPr>
            <w:r>
              <w:rPr>
                <w:rFonts w:hint="eastAsia" w:ascii="宋体" w:hAnsi="宋体" w:cs="仿宋_GB2312"/>
                <w:szCs w:val="21"/>
              </w:rPr>
              <w:t>8.其他责任：</w:t>
            </w:r>
            <w:r>
              <w:rPr>
                <w:rFonts w:ascii="宋体" w:hAnsi="宋体" w:cs="仿宋_GB2312"/>
                <w:szCs w:val="21"/>
              </w:rPr>
              <w:t>法律法规规章文件规定应履行的其他责任。</w:t>
            </w:r>
          </w:p>
        </w:tc>
      </w:tr>
      <w:tr w14:paraId="00A85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C6127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B19BB81">
            <w:pPr>
              <w:spacing w:line="300" w:lineRule="exact"/>
              <w:ind w:firstLine="420" w:firstLineChars="200"/>
              <w:rPr>
                <w:rFonts w:hint="eastAsia" w:ascii="宋体" w:hAnsi="宋体" w:cs="仿宋_GB2312"/>
                <w:szCs w:val="21"/>
              </w:rPr>
            </w:pPr>
            <w:r>
              <w:rPr>
                <w:rFonts w:ascii="宋体" w:hAnsi="宋体" w:cs="仿宋_GB2312"/>
                <w:szCs w:val="21"/>
              </w:rPr>
              <w:t>1-1.</w:t>
            </w:r>
            <w:r>
              <w:rPr>
                <w:rFonts w:hint="eastAsia" w:ascii="宋体" w:hAnsi="宋体" w:cs="仿宋_GB2312"/>
                <w:szCs w:val="21"/>
              </w:rPr>
              <w:t>《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3D8297B">
            <w:pPr>
              <w:spacing w:line="300" w:lineRule="exact"/>
              <w:ind w:firstLine="420" w:firstLineChars="200"/>
              <w:rPr>
                <w:rFonts w:ascii="宋体" w:hAnsi="宋体" w:cs="仿宋_GB2312"/>
                <w:szCs w:val="21"/>
              </w:rPr>
            </w:pPr>
            <w:r>
              <w:rPr>
                <w:rFonts w:hint="eastAsia" w:ascii="宋体" w:hAnsi="宋体" w:cs="仿宋_GB2312"/>
                <w:szCs w:val="21"/>
              </w:rPr>
              <w:t>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w:t>
            </w:r>
            <w:r>
              <w:rPr>
                <w:rFonts w:ascii="宋体" w:hAnsi="宋体" w:cs="仿宋_GB2312"/>
                <w:szCs w:val="21"/>
              </w:rPr>
              <w:t xml:space="preserve"> </w:t>
            </w:r>
          </w:p>
          <w:p w14:paraId="4B26FBEA">
            <w:pPr>
              <w:spacing w:line="300" w:lineRule="exact"/>
              <w:ind w:firstLine="420" w:firstLineChars="200"/>
              <w:rPr>
                <w:rFonts w:hint="eastAsia" w:ascii="宋体" w:hAnsi="宋体" w:cs="仿宋_GB2312"/>
                <w:szCs w:val="21"/>
              </w:rPr>
            </w:pPr>
            <w:r>
              <w:rPr>
                <w:rFonts w:ascii="宋体" w:hAnsi="宋体" w:cs="仿宋_GB2312"/>
                <w:szCs w:val="21"/>
              </w:rPr>
              <w:t>2</w:t>
            </w:r>
            <w:r>
              <w:rPr>
                <w:rFonts w:hint="eastAsia" w:ascii="宋体" w:hAnsi="宋体" w:cs="仿宋_GB2312"/>
                <w:szCs w:val="21"/>
              </w:rPr>
              <w:t>-1</w:t>
            </w:r>
            <w:r>
              <w:rPr>
                <w:rFonts w:ascii="宋体" w:hAnsi="宋体" w:cs="仿宋_GB2312"/>
                <w:szCs w:val="21"/>
              </w:rPr>
              <w:t>.</w:t>
            </w:r>
            <w:r>
              <w:rPr>
                <w:rFonts w:hint="eastAsia" w:ascii="宋体" w:hAnsi="宋体" w:cs="仿宋_GB2312"/>
                <w:szCs w:val="21"/>
              </w:rPr>
              <w:t>《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A436AAE">
            <w:pPr>
              <w:spacing w:line="300" w:lineRule="exact"/>
              <w:ind w:firstLine="420" w:firstLineChars="200"/>
              <w:rPr>
                <w:rFonts w:hint="eastAsia" w:ascii="宋体" w:hAnsi="宋体" w:cs="仿宋_GB2312"/>
                <w:szCs w:val="21"/>
              </w:rPr>
            </w:pPr>
            <w:r>
              <w:rPr>
                <w:rFonts w:hint="eastAsia" w:ascii="宋体" w:hAnsi="宋体" w:cs="仿宋_GB2312"/>
                <w:szCs w:val="21"/>
              </w:rPr>
              <w:t>2-2</w:t>
            </w:r>
            <w:r>
              <w:rPr>
                <w:rFonts w:ascii="宋体" w:hAnsi="宋体" w:cs="仿宋_GB2312"/>
                <w:szCs w:val="21"/>
              </w:rPr>
              <w:t>.《</w:t>
            </w:r>
            <w:r>
              <w:rPr>
                <w:rFonts w:hint="eastAsia" w:ascii="宋体" w:hAnsi="宋体" w:cs="仿宋_GB2312"/>
                <w:szCs w:val="21"/>
              </w:rPr>
              <w:t>卫生行政处罚程序</w:t>
            </w:r>
            <w:r>
              <w:rPr>
                <w:rFonts w:ascii="宋体" w:hAnsi="宋体" w:cs="仿宋_GB2312"/>
                <w:szCs w:val="21"/>
              </w:rPr>
              <w:t>》</w:t>
            </w:r>
            <w:r>
              <w:rPr>
                <w:rFonts w:hint="eastAsia" w:ascii="宋体" w:hAnsi="宋体" w:cs="仿宋_GB2312"/>
                <w:szCs w:val="21"/>
              </w:rPr>
              <w:t>第二十四条：</w:t>
            </w:r>
            <w:r>
              <w:rPr>
                <w:rFonts w:ascii="宋体" w:hAnsi="宋体" w:cs="仿宋_GB2312"/>
                <w:szCs w:val="21"/>
              </w:rPr>
              <w:t>调查终结后，承办人应当写出调查报告。其内容应当包括案由、案情、违法事实、违反法律、法规或规章的具体款项等</w:t>
            </w:r>
            <w:r>
              <w:rPr>
                <w:rFonts w:hint="eastAsia" w:ascii="宋体" w:hAnsi="宋体" w:cs="仿宋_GB2312"/>
                <w:szCs w:val="21"/>
              </w:rPr>
              <w:t>。</w:t>
            </w:r>
          </w:p>
          <w:p w14:paraId="1AFE5A1F">
            <w:pPr>
              <w:spacing w:line="300" w:lineRule="exact"/>
              <w:ind w:firstLine="420" w:firstLineChars="200"/>
              <w:rPr>
                <w:rFonts w:hint="eastAsia" w:ascii="宋体" w:hAnsi="宋体" w:cs="仿宋_GB2312"/>
                <w:szCs w:val="21"/>
              </w:rPr>
            </w:pPr>
            <w:r>
              <w:rPr>
                <w:rFonts w:hint="eastAsia" w:ascii="宋体" w:hAnsi="宋体" w:cs="仿宋_GB2312"/>
                <w:szCs w:val="21"/>
              </w:rPr>
              <w:t>3-1.</w:t>
            </w:r>
            <w:r>
              <w:rPr>
                <w:rFonts w:ascii="宋体" w:hAnsi="宋体" w:cs="仿宋_GB2312"/>
                <w:szCs w:val="21"/>
              </w:rPr>
              <w:t>《</w:t>
            </w:r>
            <w:r>
              <w:rPr>
                <w:rFonts w:hint="eastAsia" w:ascii="宋体" w:hAnsi="宋体" w:cs="仿宋_GB2312"/>
                <w:szCs w:val="21"/>
              </w:rPr>
              <w:t>卫生行政处罚程序</w:t>
            </w:r>
            <w:r>
              <w:rPr>
                <w:rFonts w:ascii="宋体" w:hAnsi="宋体" w:cs="仿宋_GB2312"/>
                <w:szCs w:val="21"/>
              </w:rPr>
              <w:t>》</w:t>
            </w:r>
            <w:r>
              <w:rPr>
                <w:rFonts w:hint="eastAsia" w:ascii="宋体" w:hAnsi="宋体" w:cs="仿宋_GB2312"/>
                <w:szCs w:val="21"/>
              </w:rPr>
              <w:t>第二十五条：</w:t>
            </w:r>
            <w:r>
              <w:rPr>
                <w:rFonts w:ascii="宋体" w:hAnsi="宋体" w:cs="仿宋_GB2312"/>
                <w:szCs w:val="21"/>
              </w:rPr>
              <w:t>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79D83CC">
            <w:pPr>
              <w:spacing w:line="300" w:lineRule="exact"/>
              <w:ind w:firstLine="420" w:firstLineChars="200"/>
              <w:rPr>
                <w:rFonts w:hint="eastAsia" w:ascii="宋体" w:hAnsi="宋体" w:cs="仿宋_GB2312"/>
                <w:szCs w:val="21"/>
              </w:rPr>
            </w:pPr>
            <w:r>
              <w:rPr>
                <w:rFonts w:hint="eastAsia" w:ascii="宋体" w:hAnsi="宋体" w:cs="仿宋_GB2312"/>
                <w:szCs w:val="21"/>
              </w:rPr>
              <w:t>3-2.《四川省卫生行政处罚程序》第二十四条第二款：卫生行政机关负责人或者其委托的承办机构负责人决定是否终结案件调查。</w:t>
            </w:r>
          </w:p>
          <w:p w14:paraId="7F65FE47">
            <w:pPr>
              <w:spacing w:line="300" w:lineRule="exact"/>
              <w:ind w:firstLine="420" w:firstLineChars="200"/>
              <w:rPr>
                <w:rFonts w:hint="eastAsia" w:ascii="宋体" w:hAnsi="宋体" w:cs="仿宋_GB2312"/>
                <w:szCs w:val="21"/>
              </w:rPr>
            </w:pPr>
            <w:r>
              <w:rPr>
                <w:rFonts w:hint="eastAsia" w:ascii="宋体" w:hAnsi="宋体" w:cs="仿宋_GB2312"/>
                <w:szCs w:val="21"/>
              </w:rPr>
              <w:t>3-3.《四川省卫生行政处罚程序》第二十七条：重大行政处罚案件由卫生行政机关组织集体讨论决定，并制作案件集体讨论笔录。</w:t>
            </w:r>
          </w:p>
          <w:p w14:paraId="145E2DA7">
            <w:pPr>
              <w:spacing w:line="300" w:lineRule="exact"/>
              <w:ind w:firstLine="420" w:firstLineChars="200"/>
              <w:rPr>
                <w:rFonts w:hint="eastAsia" w:ascii="宋体" w:hAnsi="宋体" w:cs="仿宋_GB2312"/>
                <w:szCs w:val="21"/>
              </w:rPr>
            </w:pPr>
            <w:r>
              <w:rPr>
                <w:rFonts w:ascii="宋体" w:hAnsi="宋体" w:cs="仿宋_GB2312"/>
                <w:szCs w:val="21"/>
              </w:rPr>
              <w:t>4.《</w:t>
            </w:r>
            <w:r>
              <w:rPr>
                <w:rFonts w:hint="eastAsia" w:ascii="宋体" w:hAnsi="宋体" w:cs="仿宋_GB2312"/>
                <w:szCs w:val="21"/>
              </w:rPr>
              <w:t>卫生行政处罚程序</w:t>
            </w:r>
            <w:r>
              <w:rPr>
                <w:rFonts w:ascii="宋体" w:hAnsi="宋体" w:cs="仿宋_GB2312"/>
                <w:szCs w:val="21"/>
              </w:rPr>
              <w:t>》</w:t>
            </w:r>
            <w:r>
              <w:rPr>
                <w:rFonts w:hint="eastAsia" w:ascii="宋体" w:hAnsi="宋体" w:cs="仿宋_GB2312"/>
                <w:szCs w:val="21"/>
              </w:rPr>
              <w:t>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E79385E">
            <w:pPr>
              <w:spacing w:line="300" w:lineRule="exact"/>
              <w:ind w:firstLine="420" w:firstLineChars="200"/>
              <w:rPr>
                <w:rFonts w:hint="eastAsia" w:ascii="宋体" w:hAnsi="宋体" w:cs="仿宋_GB2312"/>
                <w:szCs w:val="21"/>
              </w:rPr>
            </w:pPr>
            <w:r>
              <w:rPr>
                <w:rFonts w:ascii="宋体" w:hAnsi="宋体" w:cs="仿宋_GB2312"/>
                <w:szCs w:val="21"/>
              </w:rPr>
              <w:t>5</w:t>
            </w:r>
            <w:r>
              <w:rPr>
                <w:rFonts w:hint="eastAsia" w:ascii="宋体" w:hAnsi="宋体" w:cs="仿宋_GB2312"/>
                <w:szCs w:val="21"/>
              </w:rPr>
              <w:t>.《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2BB33FE">
            <w:pPr>
              <w:spacing w:line="300" w:lineRule="exact"/>
              <w:ind w:firstLine="420" w:firstLineChars="200"/>
              <w:rPr>
                <w:rFonts w:hint="eastAsia" w:ascii="宋体" w:hAnsi="宋体" w:cs="仿宋_GB2312"/>
                <w:szCs w:val="21"/>
              </w:rPr>
            </w:pPr>
            <w:r>
              <w:rPr>
                <w:rFonts w:hint="eastAsia" w:ascii="宋体" w:hAnsi="宋体" w:cs="仿宋_GB2312"/>
                <w:szCs w:val="21"/>
              </w:rPr>
              <w:t>6.《中华人民共和国行政处罚法》第四十条：行政处罚决定书应当在宣告后当场交付当事人；当事人不在场的，行政机关应当在七日内依照民事诉讼法的有关规定，将行政处罚决定书送达当事人。</w:t>
            </w:r>
          </w:p>
          <w:p w14:paraId="23D32BB9">
            <w:pPr>
              <w:spacing w:line="300" w:lineRule="exact"/>
              <w:ind w:firstLine="420" w:firstLineChars="200"/>
              <w:rPr>
                <w:rFonts w:hint="eastAsia" w:ascii="宋体" w:hAnsi="宋体" w:cs="宋体"/>
                <w:szCs w:val="21"/>
              </w:rPr>
            </w:pPr>
            <w:r>
              <w:rPr>
                <w:rFonts w:hint="eastAsia" w:ascii="宋体" w:hAnsi="宋体" w:cs="仿宋_GB2312"/>
                <w:szCs w:val="21"/>
              </w:rPr>
              <w:t>7.《中华人民共和国行政处罚法》第四十四条：行政处罚决定依法作出后，当事人应当在行政处罚决定的期限内，予以履行。</w:t>
            </w:r>
          </w:p>
        </w:tc>
      </w:tr>
      <w:tr w14:paraId="0183D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15EE4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4676ED2">
            <w:pPr>
              <w:spacing w:line="300" w:lineRule="exact"/>
              <w:ind w:firstLine="420" w:firstLineChars="200"/>
              <w:rPr>
                <w:rFonts w:hint="eastAsia" w:ascii="宋体" w:hAnsi="宋体" w:cs="宋体"/>
                <w:szCs w:val="21"/>
              </w:rPr>
            </w:pPr>
            <w:r>
              <w:rPr>
                <w:rFonts w:hint="eastAsia" w:ascii="宋体" w:hAnsi="宋体" w:cs="仿宋_GB2312"/>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235E1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0CF88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9E8CFC1">
            <w:pPr>
              <w:spacing w:line="300" w:lineRule="exact"/>
              <w:ind w:firstLine="420" w:firstLineChars="200"/>
              <w:jc w:val="center"/>
              <w:rPr>
                <w:rFonts w:hint="eastAsia" w:ascii="宋体" w:hAnsi="宋体" w:cs="仿宋_GB2312"/>
                <w:szCs w:val="21"/>
              </w:rPr>
            </w:pPr>
            <w:r>
              <w:rPr>
                <w:rFonts w:hint="eastAsia" w:ascii="宋体" w:hAnsi="宋体" w:cs="仿宋_GB2312"/>
                <w:szCs w:val="21"/>
              </w:rPr>
              <w:t>0825-8663787</w:t>
            </w:r>
          </w:p>
        </w:tc>
      </w:tr>
    </w:tbl>
    <w:p w14:paraId="61034470">
      <w:pPr>
        <w:spacing w:line="400" w:lineRule="exact"/>
        <w:rPr>
          <w:rFonts w:hint="eastAsia" w:ascii="黑体" w:hAnsi="宋体" w:eastAsia="黑体"/>
          <w:sz w:val="32"/>
          <w:szCs w:val="32"/>
        </w:rPr>
      </w:pPr>
    </w:p>
    <w:p w14:paraId="69091365">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112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9294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4DBC9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FAA4A7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2165</w:t>
            </w:r>
          </w:p>
        </w:tc>
      </w:tr>
      <w:tr w14:paraId="5924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8764A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82AD04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32DC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4C8B0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88FBFDA">
            <w:pPr>
              <w:spacing w:line="300" w:lineRule="exact"/>
              <w:jc w:val="center"/>
              <w:rPr>
                <w:rFonts w:hint="eastAsia" w:ascii="宋体" w:hAnsi="宋体" w:cs="仿宋_GB2312"/>
                <w:szCs w:val="21"/>
              </w:rPr>
            </w:pPr>
            <w:r>
              <w:rPr>
                <w:rFonts w:hint="eastAsia" w:ascii="宋体" w:hAnsi="宋体" w:cs="宋体"/>
                <w:bCs/>
                <w:szCs w:val="21"/>
              </w:rPr>
              <w:t>对拒绝或者妨碍学校卫生监督员实施卫生监督的处罚</w:t>
            </w:r>
          </w:p>
        </w:tc>
      </w:tr>
      <w:tr w14:paraId="19898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0ECFC3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735B3FD">
            <w:pPr>
              <w:spacing w:line="300" w:lineRule="exact"/>
              <w:ind w:firstLine="420" w:firstLineChars="200"/>
              <w:rPr>
                <w:rFonts w:hint="eastAsia" w:ascii="宋体" w:hAnsi="宋体" w:cs="宋体"/>
                <w:szCs w:val="21"/>
              </w:rPr>
            </w:pPr>
            <w:r>
              <w:rPr>
                <w:rFonts w:hint="eastAsia" w:ascii="宋体" w:hAnsi="宋体" w:cs="宋体"/>
                <w:bCs/>
                <w:szCs w:val="21"/>
              </w:rPr>
              <w:t>《学校卫生工作条例》第三十六条：拒绝或者妨碍学校卫生监督员依照本条例实施卫生监督的，由卫生行政部门对直接责任单位或者个人给予警告。情节严重的，可以建议教育行政部门给予行政处分或者处以二百元以下的罚款。</w:t>
            </w:r>
          </w:p>
        </w:tc>
      </w:tr>
      <w:tr w14:paraId="62059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8DCB8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01331B2">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F547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4147D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D589298">
            <w:pPr>
              <w:spacing w:line="300" w:lineRule="exact"/>
              <w:ind w:firstLine="420" w:firstLineChars="200"/>
              <w:rPr>
                <w:rFonts w:hint="eastAsia" w:ascii="宋体" w:hAnsi="宋体" w:cs="宋体"/>
                <w:bCs/>
                <w:szCs w:val="21"/>
              </w:rPr>
            </w:pPr>
            <w:r>
              <w:rPr>
                <w:rFonts w:hint="eastAsia" w:ascii="宋体" w:hAnsi="宋体" w:cs="宋体"/>
                <w:bCs/>
                <w:szCs w:val="21"/>
              </w:rPr>
              <w:t>1.立案责任：发现学校涉嫌拒绝或者妨碍学校卫生监督员实施卫生监督的违法行为（含卫生监督管理中发现的、卫生机构监测报告的、社会举报的、上级机关交办的、下级机关报请的、有关部门移送）后，予以审查，决定是否立案。</w:t>
            </w:r>
          </w:p>
          <w:p w14:paraId="5987ED6B">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963A6B6">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CADB905">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6C4BF021">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78295D3">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11812814">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047E647">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45FB1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5E06E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884AEE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E11100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86811C0">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7A4978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E9F446A">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rPr>
              <w:t>3-1.《卫生行政处罚程序》第二十五条：</w:t>
            </w:r>
            <w:r>
              <w:rPr>
                <w:rFonts w:hint="eastAsia" w:ascii="宋体" w:hAnsi="宋体" w:cs="宋体"/>
                <w:bCs/>
                <w:szCs w:val="21"/>
                <w:shd w:val="clear" w:color="auto" w:fill="FFFFFF"/>
              </w:rPr>
              <w:t>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09AA068">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3-2.《四川省卫生行政处罚程序》第二十四条第二款：卫生行政机关负责人或者其委托的承办机构负责人决定是否终结案件调查。</w:t>
            </w:r>
          </w:p>
          <w:p w14:paraId="14A70D20">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3-3.《四川省卫生行政处罚程序》第二十七条：重大行政处罚案件由卫生行政机关组织集体讨论决定，并制作案件集体讨论笔录。</w:t>
            </w:r>
          </w:p>
          <w:p w14:paraId="4E09BFE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58F2913">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5EEA5F0">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A8E05F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CE3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EEABD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135F96A">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78B7C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CA4F18">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443EE5F">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42C98870">
      <w:pPr>
        <w:spacing w:line="400" w:lineRule="exact"/>
        <w:rPr>
          <w:rFonts w:hint="eastAsia" w:ascii="黑体" w:hAnsi="宋体" w:eastAsia="黑体"/>
          <w:sz w:val="32"/>
          <w:szCs w:val="32"/>
        </w:rPr>
      </w:pPr>
    </w:p>
    <w:p w14:paraId="7AC89C86">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113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16BC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773C8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62361C7">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2166</w:t>
            </w:r>
          </w:p>
        </w:tc>
      </w:tr>
      <w:tr w14:paraId="6D3EB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0E9F9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3D4C9E9">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24E6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80D80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0ADC4EFA">
            <w:pPr>
              <w:spacing w:line="300" w:lineRule="exact"/>
              <w:ind w:firstLine="420" w:firstLineChars="200"/>
              <w:rPr>
                <w:rFonts w:hint="eastAsia" w:ascii="宋体" w:hAnsi="宋体" w:cs="仿宋_GB2312"/>
                <w:szCs w:val="21"/>
              </w:rPr>
            </w:pPr>
            <w:r>
              <w:rPr>
                <w:rFonts w:hint="eastAsia" w:ascii="宋体" w:hAnsi="宋体" w:cs="宋体"/>
                <w:bCs/>
                <w:szCs w:val="21"/>
              </w:rPr>
              <w:t>对集中式供水单位安排未取得体检合格证的人员从事直接供、管水工作或安排患有有碍饮用水卫生疾病的或病原携带者从事直接供、管水工作的处罚</w:t>
            </w:r>
          </w:p>
        </w:tc>
      </w:tr>
      <w:tr w14:paraId="5FD7E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A7E68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F71B3E6">
            <w:pPr>
              <w:spacing w:line="300" w:lineRule="exact"/>
              <w:ind w:firstLine="420" w:firstLineChars="200"/>
              <w:rPr>
                <w:rFonts w:hint="eastAsia" w:ascii="宋体" w:hAnsi="宋体" w:cs="宋体"/>
                <w:szCs w:val="21"/>
              </w:rPr>
            </w:pPr>
            <w:r>
              <w:rPr>
                <w:rFonts w:hint="eastAsia" w:ascii="宋体" w:hAnsi="宋体" w:cs="宋体"/>
                <w:bCs/>
                <w:szCs w:val="21"/>
              </w:rPr>
              <w:t>《生活饮用水卫生监督管理办法》第二十五条：集中式供水单位安排未取得体检合格证的人员从事直接供、管水工作或安排患有有碍饮用水卫生疾病的或病原携带者从事直接供、管水工作的，县级以上地方人民政府卫生行政部门应当责令限期改进，并可对供水单位处以20元以上1000元以下的罚款。</w:t>
            </w:r>
          </w:p>
        </w:tc>
      </w:tr>
      <w:tr w14:paraId="0A699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88029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350084D">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1C598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8C843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9F3687E">
            <w:pPr>
              <w:spacing w:line="300" w:lineRule="exact"/>
              <w:ind w:firstLine="420" w:firstLineChars="200"/>
              <w:rPr>
                <w:rFonts w:hint="eastAsia" w:ascii="宋体" w:hAnsi="宋体" w:cs="宋体"/>
                <w:bCs/>
                <w:szCs w:val="21"/>
              </w:rPr>
            </w:pPr>
            <w:r>
              <w:rPr>
                <w:rFonts w:hint="eastAsia" w:ascii="宋体" w:hAnsi="宋体" w:cs="宋体"/>
                <w:bCs/>
                <w:szCs w:val="21"/>
              </w:rPr>
              <w:t>1.立案责任：发现集中式供水单位涉嫌安排未取得体检合格证的人员从事直接供、管水工作或安排患有有碍饮用水卫生疾病的或病原携带者从事直接供、管水工作的违法行为（含卫生监督管理中发现的、卫生机构监测报告的、社会举报的、上级机关交办的、下级机关报请的、有关部门移送）后，予以审查，决定是否立案。</w:t>
            </w:r>
          </w:p>
          <w:p w14:paraId="76B624F9">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6B22B1B">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3A9D68B4">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647F63FF">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219A218">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390A51F5">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46370DB8">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31C0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8B9DD1">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F2353FB">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5CC5BD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3AD409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2143BF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64DADF4">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rPr>
              <w:t>3-1.《卫生行政处罚程序》第二十五条：</w:t>
            </w:r>
            <w:r>
              <w:rPr>
                <w:rFonts w:hint="eastAsia" w:ascii="宋体" w:hAnsi="宋体" w:cs="宋体"/>
                <w:bCs/>
                <w:szCs w:val="21"/>
                <w:shd w:val="clear" w:color="auto" w:fill="FFFFFF"/>
              </w:rPr>
              <w:t>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FF65998">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3-2.《四川省卫生行政处罚程序》第二十四条第二款：卫生行政机关负责人或者其委托的承办机构负责人决定是否终结案件调查。</w:t>
            </w:r>
          </w:p>
          <w:p w14:paraId="6D348542">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3-3.《四川省卫生行政处罚程序》第二十七条：重大行政处罚案件由卫生行政机关组织集体讨论决定，并制作案件集体讨论笔录。</w:t>
            </w:r>
          </w:p>
          <w:p w14:paraId="6DEDBFE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338CB85">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5348CC6">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613B51B">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86D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8F773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88B30E4">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11E18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98D90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ECEBF82">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07A76F9E">
      <w:pPr>
        <w:spacing w:line="400" w:lineRule="exact"/>
        <w:rPr>
          <w:rFonts w:hint="eastAsia" w:ascii="黑体" w:hAnsi="宋体" w:eastAsia="黑体"/>
          <w:sz w:val="32"/>
          <w:szCs w:val="32"/>
        </w:rPr>
      </w:pPr>
    </w:p>
    <w:p w14:paraId="7699D07F">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114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780A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70C069">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2B3624E">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2167</w:t>
            </w:r>
          </w:p>
        </w:tc>
      </w:tr>
      <w:tr w14:paraId="0D1F3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6D9B4C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A62C55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22EB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EBE2A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7017560">
            <w:pPr>
              <w:spacing w:line="300" w:lineRule="exact"/>
              <w:ind w:firstLine="420" w:firstLineChars="200"/>
              <w:rPr>
                <w:rFonts w:hint="eastAsia" w:ascii="宋体" w:hAnsi="宋体" w:cs="仿宋_GB2312"/>
                <w:szCs w:val="21"/>
              </w:rPr>
            </w:pPr>
            <w:r>
              <w:rPr>
                <w:rFonts w:hint="eastAsia" w:ascii="宋体" w:hAnsi="宋体" w:cs="宋体"/>
                <w:bCs/>
                <w:szCs w:val="21"/>
              </w:rPr>
              <w:t>对在饮用水水源保护区修建危害水源水质卫生的设施或进行有碍水源水质卫生的作业的；新建、扩建、改建的饮用水供水项目未经卫生行政部门参加选址、设计审查和竣工验收而擅自供水的；供水单位未取得卫生许可证而擅自供水的；供水单位供应的饮用水不符合国家规定的生活饮用水卫生标准的</w:t>
            </w:r>
          </w:p>
        </w:tc>
      </w:tr>
      <w:tr w14:paraId="65EDC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45B92B">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F76CD91">
            <w:pPr>
              <w:spacing w:line="300" w:lineRule="exact"/>
              <w:ind w:firstLine="420" w:firstLineChars="200"/>
              <w:rPr>
                <w:rFonts w:hint="eastAsia" w:ascii="宋体" w:hAnsi="宋体" w:cs="宋体"/>
                <w:szCs w:val="21"/>
              </w:rPr>
            </w:pPr>
            <w:r>
              <w:rPr>
                <w:rFonts w:hint="eastAsia" w:ascii="宋体" w:hAnsi="宋体" w:cs="宋体"/>
                <w:bCs/>
                <w:szCs w:val="21"/>
              </w:rPr>
              <w:t>《生活饮用水卫生监督管理办法》第二十六条：违反本办法规定，有下列情形之一的，县级以上地方人民政府卫生行政部门应当责令限期改进，并可处以20元以上5000元以下的罚款：（一）在饮用水水源保护区修建危害水源水质卫生的设施或进行有碍水源水质卫生的作业的；（二）新建、改建、扩建的饮用水供水项目未经卫生行政部门参加选址、设计审查和竣工验收而擅自供水的；（三）供水单位未取得卫生许可证而擅自供水的；（四）供水单位供应的饮用水不符合国家规定的生活饮用水卫生标准的。</w:t>
            </w:r>
          </w:p>
        </w:tc>
      </w:tr>
      <w:tr w14:paraId="66315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6CAC9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ADE47D2">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EAEE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94AB1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247EEFB">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在饮用水水源保护区修建危害水源水质卫生的设施或进行有碍水源水质卫生的作业的；新建、扩建、改建的饮用水供水项目未经卫生行政部门参加选址、设计审查和竣工验收而擅自供水的；供水单位未取得卫生许可证而擅自供水的；供水单位供应的饮用水不符合国家规定的生活饮用水卫生标准的违法行为（含卫生监督管理中发现的、卫生机构监测报告的、社会举报的、上级机关交办的、下级机关报请的、有关部门移送）后，予以审查，决定是否立案。</w:t>
            </w:r>
          </w:p>
          <w:p w14:paraId="19879F7B">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4A74B5C">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1CDE263">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19E659F2">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7B4FC5C">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F9C75E5">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596A1B9D">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D65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A3E4A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4302A6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551FC64">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CA0D05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7DB688C">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4DAA12A">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0F6698E">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16E25F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8E499F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8AC5619">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DFC5321">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DD7669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FAF1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10B38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4F0552A">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72199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8AC66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927FD1B">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26BF559B">
      <w:pPr>
        <w:spacing w:line="400" w:lineRule="exact"/>
        <w:rPr>
          <w:rFonts w:hint="eastAsia" w:ascii="黑体" w:hAnsi="宋体" w:eastAsia="黑体"/>
          <w:sz w:val="32"/>
          <w:szCs w:val="32"/>
        </w:rPr>
      </w:pPr>
    </w:p>
    <w:p w14:paraId="122B1CFB">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115</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8C91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A3599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0886E6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2168</w:t>
            </w:r>
          </w:p>
        </w:tc>
      </w:tr>
      <w:tr w14:paraId="06B7E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05ACC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E9CD0D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8EB0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D1C63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C72C7B3">
            <w:pPr>
              <w:spacing w:line="300" w:lineRule="exact"/>
              <w:jc w:val="center"/>
              <w:rPr>
                <w:rFonts w:hint="eastAsia" w:ascii="宋体" w:hAnsi="宋体" w:cs="仿宋_GB2312"/>
                <w:szCs w:val="21"/>
              </w:rPr>
            </w:pPr>
            <w:r>
              <w:rPr>
                <w:rFonts w:hint="eastAsia" w:ascii="宋体" w:hAnsi="宋体" w:cs="宋体"/>
                <w:bCs/>
                <w:szCs w:val="21"/>
              </w:rPr>
              <w:t>对生产或者销售无卫生许可批准文件的涉及饮用水卫生安全的产品的处罚</w:t>
            </w:r>
          </w:p>
        </w:tc>
      </w:tr>
      <w:tr w14:paraId="06726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108441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C1C048E">
            <w:pPr>
              <w:spacing w:line="300" w:lineRule="exact"/>
              <w:ind w:firstLine="420" w:firstLineChars="200"/>
              <w:rPr>
                <w:rFonts w:hint="eastAsia" w:ascii="宋体" w:hAnsi="宋体" w:cs="宋体"/>
                <w:szCs w:val="21"/>
              </w:rPr>
            </w:pPr>
            <w:r>
              <w:rPr>
                <w:rFonts w:hint="eastAsia" w:ascii="宋体" w:hAnsi="宋体" w:cs="宋体"/>
                <w:bCs/>
                <w:szCs w:val="21"/>
              </w:rPr>
              <w:t>《生活饮用水卫生监督管理办法》第二十七条：违反本办法规定，生产或者销售无卫生许可批准文件的涉及饮用水卫生安全的产品的，县级以上地方人民政府卫生行政部门应当责令改进，并可处以违法所得3倍以下的罚款，但最高不超过30000元，或处以500元以上10000元以下的罚款。</w:t>
            </w:r>
          </w:p>
        </w:tc>
      </w:tr>
      <w:tr w14:paraId="52086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61D4A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BF3FC5F">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837A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57321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447669D">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生产或者销售无卫生许可批准文件的涉及饮用水卫生安全的产品的违法行为（含卫生监督管理中发现的、卫生机构监测报告的、社会举报的、上级机关交办的、下级机关报请的、有关部门移送）后，予以审查，决定是否立案。</w:t>
            </w:r>
          </w:p>
          <w:p w14:paraId="6C5162DF">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CB8D23A">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61C294BD">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573B78F">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7FA6B85">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58BC4265">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2CD6B1CD">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64F31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85136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964585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B072906">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A43C172">
            <w:pPr>
              <w:spacing w:line="300" w:lineRule="exact"/>
              <w:ind w:firstLine="420" w:firstLineChars="200"/>
              <w:rPr>
                <w:rFonts w:hint="eastAsia" w:ascii="宋体" w:hAnsi="宋体" w:cs="宋体"/>
                <w:bCs/>
                <w:spacing w:val="-12"/>
                <w:szCs w:val="21"/>
              </w:rPr>
            </w:pPr>
            <w:r>
              <w:rPr>
                <w:rFonts w:hint="eastAsia" w:ascii="宋体" w:hAnsi="宋体" w:cs="宋体"/>
                <w:bCs/>
                <w:szCs w:val="21"/>
              </w:rPr>
              <w:t>2-1.《卫生行政处</w:t>
            </w:r>
            <w:r>
              <w:rPr>
                <w:rFonts w:hint="eastAsia" w:ascii="宋体" w:hAnsi="宋体" w:cs="宋体"/>
                <w:bCs/>
                <w:spacing w:val="-12"/>
                <w:szCs w:val="21"/>
              </w:rPr>
              <w:t>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275091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1515201">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AA0EB2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890350F">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D61E478">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92ACE9A">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F1693DF">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4FD3D7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1D38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88342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7CA4D83">
            <w:pPr>
              <w:spacing w:line="30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4AA35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E10BF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6F984E8">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5F846AA8">
      <w:pPr>
        <w:spacing w:line="400" w:lineRule="exact"/>
        <w:rPr>
          <w:rFonts w:hint="eastAsia" w:ascii="黑体" w:hAnsi="宋体" w:eastAsia="黑体"/>
          <w:sz w:val="32"/>
          <w:szCs w:val="32"/>
        </w:rPr>
      </w:pPr>
    </w:p>
    <w:p w14:paraId="35DF0DE7">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116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B3C2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E726E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266F5F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2169</w:t>
            </w:r>
          </w:p>
        </w:tc>
      </w:tr>
      <w:tr w14:paraId="71725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6C3E4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34E1C7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8C27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23FA7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1773F2B">
            <w:pPr>
              <w:spacing w:line="300" w:lineRule="exact"/>
              <w:jc w:val="center"/>
              <w:rPr>
                <w:rFonts w:hint="eastAsia" w:ascii="宋体" w:hAnsi="宋体" w:cs="仿宋_GB2312"/>
                <w:szCs w:val="21"/>
              </w:rPr>
            </w:pPr>
            <w:r>
              <w:rPr>
                <w:rFonts w:hint="eastAsia" w:ascii="宋体" w:hAnsi="宋体" w:cs="宋体"/>
                <w:bCs/>
                <w:szCs w:val="21"/>
              </w:rPr>
              <w:t>对未依法取得公共场所卫生许可证擅自营业的处罚</w:t>
            </w:r>
          </w:p>
        </w:tc>
      </w:tr>
      <w:tr w14:paraId="6185B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F57AA6">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9BA969D">
            <w:pPr>
              <w:spacing w:line="300" w:lineRule="exact"/>
              <w:ind w:firstLine="420" w:firstLineChars="200"/>
              <w:rPr>
                <w:rFonts w:hint="eastAsia" w:ascii="宋体" w:hAnsi="宋体" w:cs="宋体"/>
                <w:szCs w:val="21"/>
              </w:rPr>
            </w:pPr>
            <w:r>
              <w:rPr>
                <w:rFonts w:hint="eastAsia" w:ascii="宋体" w:hAnsi="宋体" w:cs="宋体"/>
                <w:bCs/>
                <w:szCs w:val="21"/>
              </w:rPr>
              <w:t>《公共场所卫生管理条例实施细则》第三十五条：对未依法取得公共场所卫生许可证擅自营业的，由县级以上地方人民政府卫生行政部门责令限期改正，给予警告，并处以五百元以上五千元以下罚款；有下列情形之一的，处以五千元以上三万元以下罚款：（一）擅自营业曾受过卫生行政部门处罚的；（二）擅自营业时间在三个月以上的；（三）以涂改、转让、倒卖、伪造的卫生许可证擅自营业的。 对涂改、转让、倒卖有效卫生许可证的，由原发证的卫生行政部门予以注销。</w:t>
            </w:r>
          </w:p>
        </w:tc>
      </w:tr>
      <w:tr w14:paraId="11D0A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42B26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96CCB09">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28E0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AB866A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13EC3D14">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未依法取得公共场所卫生许可证擅自营业的违法行为（含卫生监督管理中发现的、卫生机构监测报告的、社会举报的、上级机关交办的、下级机关报请的、有关部门移送）后，予以审查，决定是否立案。</w:t>
            </w:r>
          </w:p>
          <w:p w14:paraId="67ABE44A">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05D9AF9">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3570A1AE">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1A319079">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94FF16A">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FF20719">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00E1D3DD">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4364C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198ED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4979C8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8FF3EF2">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A6A21F0">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897191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0E67E29">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1E3205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3FDD33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A83A58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2AC3DB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178D61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72678D2">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3BB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E7BEA5">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675C968">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公共场所卫生管理条例实施细则》、《四川省行政执法监督条例》、《四川省行政机关工作人员行政过错责任追究试行办法》等法律法规规章的相关规定追究相应的责任。</w:t>
            </w:r>
          </w:p>
        </w:tc>
      </w:tr>
      <w:tr w14:paraId="619D8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A4F4B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EAC9BEA">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73BFB5FE">
      <w:pPr>
        <w:spacing w:line="400" w:lineRule="exact"/>
        <w:rPr>
          <w:rFonts w:hint="eastAsia" w:ascii="黑体" w:hAnsi="宋体" w:eastAsia="黑体"/>
          <w:sz w:val="32"/>
          <w:szCs w:val="32"/>
        </w:rPr>
      </w:pPr>
    </w:p>
    <w:p w14:paraId="4A09282C">
      <w:pPr>
        <w:spacing w:line="4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117</w:t>
      </w:r>
      <w:r>
        <w:rPr>
          <w:rFonts w:hint="eastAsia"/>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5075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78BBA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8EDC9D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2170</w:t>
            </w:r>
          </w:p>
        </w:tc>
      </w:tr>
      <w:tr w14:paraId="7E2E2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8B6C1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BE4065A">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317C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951" w:type="dxa"/>
            <w:vAlign w:val="center"/>
          </w:tcPr>
          <w:p w14:paraId="4E00073A">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C356BC6">
            <w:pPr>
              <w:spacing w:line="300" w:lineRule="exact"/>
              <w:ind w:firstLine="420" w:firstLineChars="200"/>
              <w:rPr>
                <w:rFonts w:hint="eastAsia" w:ascii="宋体" w:hAnsi="宋体" w:cs="仿宋_GB2312"/>
                <w:szCs w:val="21"/>
              </w:rPr>
            </w:pPr>
            <w:r>
              <w:rPr>
                <w:rFonts w:hint="eastAsia" w:ascii="宋体" w:hAnsi="宋体" w:cs="宋体"/>
                <w:bCs/>
                <w:szCs w:val="21"/>
              </w:rPr>
              <w:t>对未按照规定对公共场所的空气、微小气候、水质、采光、照明、噪声、顾客用品用具等进行卫生检测的；未按照规定对顾客用品用具进行清洗、消毒、保洁，或者重复使用一次性用品用具的处罚</w:t>
            </w:r>
          </w:p>
        </w:tc>
      </w:tr>
      <w:tr w14:paraId="68AFF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26854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28B4905">
            <w:pPr>
              <w:spacing w:line="300" w:lineRule="exact"/>
              <w:ind w:firstLine="420" w:firstLineChars="200"/>
              <w:rPr>
                <w:rFonts w:hint="eastAsia" w:ascii="宋体" w:hAnsi="宋体" w:cs="宋体"/>
                <w:szCs w:val="21"/>
              </w:rPr>
            </w:pPr>
            <w:r>
              <w:rPr>
                <w:rFonts w:hint="eastAsia" w:ascii="宋体" w:hAnsi="宋体" w:cs="宋体"/>
                <w:bCs/>
                <w:szCs w:val="21"/>
              </w:rPr>
              <w:t>《公共场所卫生管理条例实施细则》第三十六条：公共场所经营者有下列情形之一的，由县级以上地方人民政府卫生行政部门责令限期改正，给予警告，并可处以二千元以下罚款；逾期不改正，造成公共场所卫生质量不符合卫生标准和要求的，处以二千元以上二万元以下罚款；情节严重的，可以依法责令停业整顿，直至吊销卫生许可证：（一）未按照规定对公共场所的空气、微小气候、水质、采光、照明、噪声、顾客用品用具等进行卫生检测的；（二）未按照规定对顾客用品用具进行清洗、消毒、保洁，或者重复使用一次性用品用具的。</w:t>
            </w:r>
          </w:p>
        </w:tc>
      </w:tr>
      <w:tr w14:paraId="74199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EDCBC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5E32E3F">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1FFB3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C7FD0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45E1594">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未按照规定对公共场所的空气、微小气候、水质、采光、照明、噪声、顾客用品用具等进行卫生检测的；未按照规定对顾客用品用具进行清洗、消毒、保洁，或者重复使用一次性用品用具的违法行为（含卫生监督管理中发现的、卫生机构监测报告的、社会举报的、上级机关交办的、下级机关报请的、有关部门移送）后，予以审查，决定是否立案。</w:t>
            </w:r>
          </w:p>
          <w:p w14:paraId="5308F14C">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018DA22">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FC17757">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14543282">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0B7BDFB">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670B9ABD">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7E47C93A">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54C3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F95DF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0AFF373">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1BE378B">
            <w:pPr>
              <w:spacing w:line="300" w:lineRule="exact"/>
              <w:ind w:right="-69" w:rightChars="-33"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6E74DD9">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A7BF6F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58CCD51">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DB43D27">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A35BB82">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82F299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DD89464">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4A23BAC">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799E62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8FAA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31580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5284D14">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公共场所卫生管理条例实施细则》、《四川省行政执法监督条例》、《四川省行政机关工作人员行政过错责任追究试行办法》等法律法规规章的相关规定追究相应的责任。</w:t>
            </w:r>
          </w:p>
        </w:tc>
      </w:tr>
      <w:tr w14:paraId="0E1BA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14D0D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8A46E16">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50D4DA4C">
      <w:pPr>
        <w:spacing w:line="400" w:lineRule="exact"/>
        <w:rPr>
          <w:rFonts w:hint="eastAsia" w:ascii="黑体" w:hAnsi="宋体" w:eastAsia="黑体"/>
          <w:sz w:val="32"/>
          <w:szCs w:val="32"/>
        </w:rPr>
      </w:pPr>
    </w:p>
    <w:p w14:paraId="53F429B7">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118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3266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32032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89ADE9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2171</w:t>
            </w:r>
          </w:p>
        </w:tc>
      </w:tr>
      <w:tr w14:paraId="722FE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5132A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B36DFA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144F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F398C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EDD1A35">
            <w:pPr>
              <w:spacing w:line="300" w:lineRule="exact"/>
              <w:ind w:firstLine="420" w:firstLineChars="200"/>
              <w:rPr>
                <w:rFonts w:hint="eastAsia" w:ascii="宋体" w:hAnsi="宋体" w:cs="仿宋_GB2312"/>
                <w:szCs w:val="21"/>
              </w:rPr>
            </w:pPr>
            <w:r>
              <w:rPr>
                <w:rFonts w:hint="eastAsia" w:ascii="宋体" w:hAnsi="宋体" w:cs="宋体"/>
                <w:bCs/>
                <w:szCs w:val="21"/>
              </w:rPr>
              <w:t>对未按照规定建立卫生管理制度、设立卫生管理部门或者配备专（兼）职卫生管理人员，或者未建立卫生管理档案的；未按照规定组织从业人员进行相关卫生法律知识和公共场所卫生知识培训，或者安排未经相关卫生法律知识和公共场所卫生知识培训考核的从业人员上岗的；未按照规定设置与其经营规模、项目相适应的清洗消毒、保洁、盥洗等设施设备和公共卫生间，或者擅自停止使用、拆除上述设施设备，或者挪作他用的；未按照规定配备预防控制鼠、蚊、蝇、蟑螂和其他病媒生物的设施设备以及废弃物存放专用设施设备，或者擅自停止使用、拆除预防控制鼠、蚊、蝇、蟑螂和其他病媒生物的设施设备以及废弃物存放专用设施设备的；未按照规定索取公共卫生用品检验合格证明和其他相关资料的；未按照规定对公共场所新建、改建、扩建项目办理预防性卫生审查手续的；公共场所集中空调通风系统未经卫生检测或者评价不合格而投入使用的；未按照规定公示公共场所卫生许可证、卫生检测结果和卫生信誉度等级的；未按照规定办理公共场所卫生许可证复核手续的处罚</w:t>
            </w:r>
          </w:p>
        </w:tc>
      </w:tr>
      <w:tr w14:paraId="1D81A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38193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F59B9F7">
            <w:pPr>
              <w:spacing w:line="300" w:lineRule="exact"/>
              <w:ind w:firstLine="420" w:firstLineChars="200"/>
              <w:rPr>
                <w:rFonts w:hint="eastAsia" w:ascii="宋体" w:hAnsi="宋体" w:cs="宋体"/>
                <w:szCs w:val="21"/>
              </w:rPr>
            </w:pPr>
            <w:r>
              <w:rPr>
                <w:rFonts w:hint="eastAsia" w:ascii="宋体" w:hAnsi="宋体" w:cs="宋体"/>
                <w:bCs/>
                <w:szCs w:val="21"/>
              </w:rPr>
              <w:t>《公共场所卫生管理条例实施细则》第三十七条：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一）未按照规定建立卫生管理制度、设立卫生管理部门或者配备专（兼）职卫生管理人员，或者未建立卫生管理档案的；（二）未按照规定组织从业人员进行相关卫生法律知识和公共场所卫生知识培训，或者安排未经相关卫生法律知识和公共场所卫生知识培训考核的从业人员上岗的；（三）未按照规定设置与其经营规模、项目相适应的清洗、消毒、保洁、盥洗等设施设备和公共卫生间，或者擅自停止使用、拆除上述设施设备，或者挪作他用的未按照规定办理公共场所卫生许可证复核手续的；（四）未按照规定配备预防控制鼠、蚊、蝇、蟑螂和其他病媒生物的设施设备以及废弃物存放专用设施设备，或者擅自停止使用、拆除预防控制鼠、蚊、蝇、蟑螂和其他病媒生物的设施设备以及废弃物存放专用设施设备的；（五）未按照规定索取公共卫生用品检验合格证明和其他相关资料的；（六）未按照规定对公共场所新建、改建、扩建项目办理预防性卫生审查手续的；（七）公共场所集中空调通风系统未经卫生检测或者评价不合格而投入使用的；（八）未按照规定公示公共场所卫生许可证、卫生检测结果和卫生信誉度等级的；（九）未按照规定办理公共场所卫生许可证复核手续的。</w:t>
            </w:r>
          </w:p>
        </w:tc>
      </w:tr>
      <w:tr w14:paraId="18C8F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AE6B6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96DA02B">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F965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F9E03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0409EB2">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未按照规定建立卫生管理制度、设立卫生管理部门或者配备专（兼）职卫生管理人员，或者未建立卫生管理档案的；未按照规定组织从业人员进行相关卫生法律知识和公共场所卫生知识培训，或者安排未经相关卫生法律知识和公共场所卫生知识培训考核的从业人员上岗的；未按照规定设置与其经营规模、项目相适应的清洗消毒、保洁、盥洗等设施设备和公共卫生间，或者擅自停止使用、拆除上述设施设备，或者挪作他用的；未按照规定配备预防控制鼠、蚊、蝇、蟑螂和其他病媒生物的设施设备以及废弃物存放专用设施设备，或者擅自停止使用、拆除预防控制鼠、蚊、蝇、蟑螂和其他病媒生物的设施设备以及废弃物存放专用设施设备的；未按照规定索取公共卫生用品检验合格证明和其他相关资料的；未按照规定对公共场所新建、改建、扩建项目办理预防性卫生审查手续的；公共场所集中空调通风系统未经卫生检测或者评价不合格而投入使用的；未按照规定公示公共场所卫生许可证、卫生检测结果和卫生信誉度等级的；未按照规定办理公共场所卫生许可证复核手续的违法行为（含卫生监督管理中发现的、卫生机构监测报告的、社会举报的、上级机关交办的、下级机关报请的、有关部门移送）后，予以审查，决定是否立案。</w:t>
            </w:r>
          </w:p>
          <w:p w14:paraId="06AA1718">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54E1FE1">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AC27A3B">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1D225A83">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7B60B0A0">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6DD4E5DF">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7323D792">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A5EE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00FB0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A4AF29A">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E904EA7">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B17EDB4">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4BAF2C9">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D5A8BF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C5E5A0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3EB2790">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4963C13">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D67B124">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DCA0BAD">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046B81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194B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10087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88E29BB">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公共场所卫生管理条例实施细则》、《四川省行政执法监督条例》、《四川省行政机关工作人员行政过错责任追究试行办法》等法律法规规章的相关规定追究相应的责任。</w:t>
            </w:r>
          </w:p>
        </w:tc>
      </w:tr>
      <w:tr w14:paraId="06EAE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1C7D0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958D4B4">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7B773147">
      <w:pPr>
        <w:spacing w:line="400" w:lineRule="exact"/>
        <w:rPr>
          <w:rFonts w:hint="eastAsia" w:ascii="黑体" w:hAnsi="宋体" w:eastAsia="黑体"/>
          <w:sz w:val="32"/>
          <w:szCs w:val="32"/>
        </w:rPr>
      </w:pPr>
    </w:p>
    <w:p w14:paraId="38B4FE85">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119</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CE7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D141E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AF07EC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2172</w:t>
            </w:r>
          </w:p>
        </w:tc>
      </w:tr>
      <w:tr w14:paraId="326AF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F7764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F47AA0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7912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3B0AF1">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B1E3FAF">
            <w:pPr>
              <w:spacing w:line="300" w:lineRule="exact"/>
              <w:ind w:firstLine="420" w:firstLineChars="200"/>
              <w:rPr>
                <w:rFonts w:hint="eastAsia" w:ascii="宋体" w:hAnsi="宋体" w:cs="仿宋_GB2312"/>
                <w:szCs w:val="21"/>
              </w:rPr>
            </w:pPr>
            <w:r>
              <w:rPr>
                <w:rFonts w:hint="eastAsia" w:ascii="宋体" w:hAnsi="宋体" w:cs="宋体"/>
                <w:bCs/>
                <w:szCs w:val="21"/>
              </w:rPr>
              <w:t>对公共场所经营者安排未获得有效健康合格证明的从业人员从事直接为顾客服务工作的处罚</w:t>
            </w:r>
          </w:p>
        </w:tc>
      </w:tr>
      <w:tr w14:paraId="3B4E7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3409D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735C5B0">
            <w:pPr>
              <w:spacing w:line="300" w:lineRule="exact"/>
              <w:ind w:firstLine="420" w:firstLineChars="200"/>
              <w:rPr>
                <w:rFonts w:hint="eastAsia" w:ascii="宋体" w:hAnsi="宋体" w:cs="宋体"/>
                <w:szCs w:val="21"/>
              </w:rPr>
            </w:pPr>
            <w:r>
              <w:rPr>
                <w:rFonts w:hint="eastAsia" w:ascii="宋体" w:hAnsi="宋体" w:cs="宋体"/>
                <w:bCs/>
                <w:szCs w:val="21"/>
              </w:rPr>
              <w:t>《公共场所卫生管理条例实施细则》第三十八条：公共场所经营者安排未获得有效健康合格证明的从业人员从事直接为顾客服务工作的，由县级以上地方人民政府卫生行政部门责令限期改正，给予警告，并处以五百元以上五千元以下罚款；逾期不改正的，处以五千元以上一万五千元以下罚款。</w:t>
            </w:r>
          </w:p>
        </w:tc>
      </w:tr>
      <w:tr w14:paraId="17797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1C2B0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B89754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84EB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9B9B1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547FB0F">
            <w:pPr>
              <w:spacing w:line="300" w:lineRule="exact"/>
              <w:ind w:firstLine="420" w:firstLineChars="200"/>
              <w:rPr>
                <w:rFonts w:hint="eastAsia" w:ascii="宋体" w:hAnsi="宋体" w:cs="宋体"/>
                <w:bCs/>
                <w:szCs w:val="21"/>
              </w:rPr>
            </w:pPr>
            <w:r>
              <w:rPr>
                <w:rFonts w:hint="eastAsia" w:ascii="宋体" w:hAnsi="宋体" w:cs="宋体"/>
                <w:bCs/>
                <w:szCs w:val="21"/>
              </w:rPr>
              <w:t>1.立案责任：发现公共场所经营者涉嫌安排未获得有效健康合格证明的从业人员从事直接为顾客服务工作的违法行为（含卫生监督管理中发现的、卫生机构监测报告的、社会举报的、上级机关交办的、下级机关报请的、有关部门移送）后，予以审查，决定是否立案。</w:t>
            </w:r>
          </w:p>
          <w:p w14:paraId="6D1BF959">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93A50B7">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4DD41B5">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E908DD7">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1A386A69">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7B6172D">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0276F306">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1A6FA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63FBA5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0FA0EE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713FF60">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934E43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1FC063C">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17A8366">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47BFE7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230B05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A94635A">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F7C341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35F264D">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29D84ED">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ECEA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9E946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4CBA8E5">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公共场所卫生管理条例实施细则》、《四川省行政执法监督条例》、《四川省行政机关工作人员行政过错责任追究试行办法》等法律法规规章的相关规定追究相应的责任。</w:t>
            </w:r>
          </w:p>
        </w:tc>
      </w:tr>
      <w:tr w14:paraId="24C45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CA3DF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A689F2B">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7083A0B9">
      <w:pPr>
        <w:spacing w:line="400" w:lineRule="exact"/>
        <w:rPr>
          <w:rFonts w:hint="eastAsia" w:ascii="黑体" w:hAnsi="宋体" w:eastAsia="黑体"/>
          <w:sz w:val="32"/>
          <w:szCs w:val="32"/>
        </w:rPr>
      </w:pPr>
    </w:p>
    <w:p w14:paraId="310774E1">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120</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FD4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36E649">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D26D66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2173</w:t>
            </w:r>
          </w:p>
        </w:tc>
      </w:tr>
      <w:tr w14:paraId="3A135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CF1A5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38E4B6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8759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C9452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42BCA64">
            <w:pPr>
              <w:spacing w:line="300" w:lineRule="exact"/>
              <w:ind w:firstLine="420" w:firstLineChars="200"/>
              <w:rPr>
                <w:rFonts w:hint="eastAsia" w:ascii="宋体" w:hAnsi="宋体" w:cs="仿宋_GB2312"/>
                <w:szCs w:val="21"/>
              </w:rPr>
            </w:pPr>
            <w:r>
              <w:rPr>
                <w:rFonts w:hint="eastAsia" w:ascii="宋体" w:hAnsi="宋体" w:cs="宋体"/>
                <w:bCs/>
                <w:szCs w:val="21"/>
              </w:rPr>
              <w:t>对公共场所经营者对发生的危害健康事故未立即采取处置措施，导致危害扩大，或者隐瞒、缓报、谎报的处罚</w:t>
            </w:r>
          </w:p>
        </w:tc>
      </w:tr>
      <w:tr w14:paraId="1DDAA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8A36A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91A0749">
            <w:pPr>
              <w:spacing w:line="300" w:lineRule="exact"/>
              <w:ind w:firstLine="420" w:firstLineChars="200"/>
              <w:rPr>
                <w:rFonts w:hint="eastAsia" w:ascii="宋体" w:hAnsi="宋体" w:cs="宋体"/>
                <w:szCs w:val="21"/>
              </w:rPr>
            </w:pPr>
            <w:r>
              <w:rPr>
                <w:rFonts w:hint="eastAsia" w:ascii="宋体" w:hAnsi="宋体" w:cs="宋体"/>
                <w:bCs/>
                <w:szCs w:val="21"/>
              </w:rPr>
              <w:t>《公共场所卫生管理条例实施细则》第三十九条：公共场所经营者对发生的危害健康事故未立即采取处置措施，导致危害扩大，或者隐瞒、缓报、谎报的，由县级以上地方人民政府卫生行政部门处以五千元以上三万元以下罚款；情节严重的，可以依法责令停业整顿，直至吊销卫生许可证。构成犯罪的，依法追究刑事责任。</w:t>
            </w:r>
          </w:p>
        </w:tc>
      </w:tr>
      <w:tr w14:paraId="770B8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A3BB5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015500B">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2313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9ADBF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E54232C">
            <w:pPr>
              <w:spacing w:line="300" w:lineRule="exact"/>
              <w:ind w:firstLine="420" w:firstLineChars="200"/>
              <w:rPr>
                <w:rFonts w:hint="eastAsia" w:ascii="宋体" w:hAnsi="宋体" w:cs="宋体"/>
                <w:bCs/>
                <w:szCs w:val="21"/>
              </w:rPr>
            </w:pPr>
            <w:r>
              <w:rPr>
                <w:rFonts w:hint="eastAsia" w:ascii="宋体" w:hAnsi="宋体" w:cs="宋体"/>
                <w:bCs/>
                <w:szCs w:val="21"/>
              </w:rPr>
              <w:t>1.立案责任：发现公共场所经营者涉嫌对发生的危害健康事故未立即采取处置措施，导致危害扩大，或者隐瞒、缓报、谎报的违法行为（含卫生监督管理中发现的、卫生机构监测报告的、社会举报的、上级机关交办的、下级机关报请的、有关部门移送）后，予以审查，决定是否立案。</w:t>
            </w:r>
          </w:p>
          <w:p w14:paraId="3440C809">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40DD29A">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ADDC93C">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D7DA35C">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423BF78B">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E02C48D">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4955A10F">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4803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4FD87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93CB85B">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B594FE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6B9B6A5">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FF3D97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8C5EFD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2DD72B3">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5F191D7">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89496D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A640E7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081EFB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385D7E6">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C666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520C1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0DA81FD">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公共场所卫生管理条例实施细则》、《四川省行政执法监督条例》、《四川省行政机关工作人员行政过错责任追究试行办法》等法律法规规章的相关规定追究相应的责任。</w:t>
            </w:r>
          </w:p>
        </w:tc>
      </w:tr>
      <w:tr w14:paraId="0B024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AD2E1A">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A5D4696">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37211D99">
      <w:pPr>
        <w:spacing w:line="4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121</w:t>
      </w:r>
      <w:r>
        <w:rPr>
          <w:rFonts w:hint="eastAsia"/>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496A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12CFAF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301B5F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2174</w:t>
            </w:r>
          </w:p>
        </w:tc>
      </w:tr>
      <w:tr w14:paraId="035A3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639061">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953503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A854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EABFD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2556F0D">
            <w:pPr>
              <w:spacing w:line="300" w:lineRule="exact"/>
              <w:ind w:firstLine="420" w:firstLineChars="200"/>
              <w:rPr>
                <w:rFonts w:hint="eastAsia" w:ascii="宋体" w:hAnsi="宋体" w:cs="仿宋_GB2312"/>
                <w:szCs w:val="21"/>
              </w:rPr>
            </w:pPr>
            <w:r>
              <w:rPr>
                <w:rFonts w:hint="eastAsia" w:ascii="宋体" w:hAnsi="宋体" w:cs="宋体"/>
                <w:bCs/>
                <w:szCs w:val="21"/>
              </w:rPr>
              <w:t>对公共场所未配备专（兼）职卫生管理人员的；未建立从业人员卫生管理制度和档案的；从业人员未取得健康合格证而从事直接为顾客服务工作的；从业人员未经卫生知识培训合格上岗的处罚</w:t>
            </w:r>
          </w:p>
        </w:tc>
      </w:tr>
      <w:tr w14:paraId="10B4D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0AD87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89FC248">
            <w:pPr>
              <w:spacing w:line="300" w:lineRule="exact"/>
              <w:ind w:firstLine="420" w:firstLineChars="200"/>
              <w:rPr>
                <w:rFonts w:hint="eastAsia" w:ascii="宋体" w:hAnsi="宋体" w:cs="宋体"/>
                <w:szCs w:val="21"/>
              </w:rPr>
            </w:pPr>
            <w:r>
              <w:rPr>
                <w:rFonts w:hint="eastAsia" w:ascii="宋体" w:hAnsi="宋体" w:cs="宋体"/>
                <w:bCs/>
                <w:szCs w:val="21"/>
              </w:rPr>
              <w:t>《四川省公共场所卫生管理办法》第三十五条：违反本办法第七条、第八条、第九条第二款规定，有下列行为之一的，由县级以上卫生行政部门责令限期改正，给予警告，可并处1000元以下罚款；逾期不改正者，处2000元以下罚款：（一）未配备专（兼）职卫生管理人员的；（二）未建立从业人员卫生管理制度和档案的；（三）从业人员未取得健康合格证而从事直接为顾客服务工作的；（四）从业人员未经卫生知识培训合格上岗的。</w:t>
            </w:r>
          </w:p>
        </w:tc>
      </w:tr>
      <w:tr w14:paraId="24B1C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D1E557">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A18CAD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BC89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5981C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ACB34D8">
            <w:pPr>
              <w:spacing w:line="300" w:lineRule="exact"/>
              <w:ind w:firstLine="420" w:firstLineChars="200"/>
              <w:rPr>
                <w:rFonts w:hint="eastAsia" w:ascii="宋体" w:hAnsi="宋体" w:cs="宋体"/>
                <w:bCs/>
                <w:szCs w:val="21"/>
              </w:rPr>
            </w:pPr>
            <w:r>
              <w:rPr>
                <w:rFonts w:hint="eastAsia" w:ascii="宋体" w:hAnsi="宋体" w:cs="宋体"/>
                <w:bCs/>
                <w:szCs w:val="21"/>
              </w:rPr>
              <w:t>1.立案责任：发现公共场所涉嫌未配备专（兼）职卫生管理人员的；未建立从业人员卫生管理制度和档案的；从业人员未取得健康合格证而从事直接为顾客服务工作的；从业人员未经卫生知识培训合格上岗的违法行为（含卫生监督管理中发现的、卫生机构监测报告的、社会举报的、上级机关交办的、下级机关报请的、有关部门移送）后，予以审查，决定是否立案。</w:t>
            </w:r>
          </w:p>
          <w:p w14:paraId="56933871">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D34A1E9">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0DEC1F0">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5055A0FA">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2005D02">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4588050">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772796D9">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6AC92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8BDC5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CE8D70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B5DCA27">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34C8724">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C6352B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682603D">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04D5C95">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BDC9286">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614D29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C8D95C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B44A760">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9EEDA2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9449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951" w:type="dxa"/>
            <w:vAlign w:val="center"/>
          </w:tcPr>
          <w:p w14:paraId="4B2CADA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36C9100">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6E90F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1A53C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827E1DF">
            <w:pPr>
              <w:spacing w:line="300" w:lineRule="exact"/>
              <w:ind w:firstLine="420" w:firstLineChars="200"/>
              <w:jc w:val="center"/>
              <w:rPr>
                <w:rFonts w:hint="eastAsia" w:ascii="宋体" w:hAnsi="宋体" w:cs="仿宋_GB2312"/>
                <w:szCs w:val="21"/>
              </w:rPr>
            </w:pPr>
            <w:r>
              <w:rPr>
                <w:rFonts w:hint="eastAsia" w:ascii="宋体" w:hAnsi="宋体" w:cs="宋体"/>
                <w:bCs/>
                <w:szCs w:val="21"/>
              </w:rPr>
              <w:t>0825-8663787</w:t>
            </w:r>
          </w:p>
        </w:tc>
      </w:tr>
    </w:tbl>
    <w:p w14:paraId="2F77F837">
      <w:pPr>
        <w:spacing w:line="400" w:lineRule="exact"/>
        <w:rPr>
          <w:rFonts w:hint="eastAsia" w:ascii="黑体" w:hAnsi="宋体" w:eastAsia="黑体"/>
          <w:sz w:val="32"/>
          <w:szCs w:val="32"/>
        </w:rPr>
      </w:pPr>
    </w:p>
    <w:p w14:paraId="1FAB898C">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122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83F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14029F">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E13FE3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2175</w:t>
            </w:r>
          </w:p>
        </w:tc>
      </w:tr>
      <w:tr w14:paraId="0CA4C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5CBC8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04AB73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5A40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951" w:type="dxa"/>
            <w:vAlign w:val="center"/>
          </w:tcPr>
          <w:p w14:paraId="3AEDBAF3">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52F1D6A">
            <w:pPr>
              <w:spacing w:line="300" w:lineRule="exact"/>
              <w:ind w:firstLine="420" w:firstLineChars="200"/>
              <w:rPr>
                <w:rFonts w:hint="eastAsia" w:ascii="宋体" w:hAnsi="宋体" w:cs="宋体"/>
                <w:bCs/>
                <w:szCs w:val="21"/>
              </w:rPr>
            </w:pPr>
            <w:r>
              <w:rPr>
                <w:rFonts w:hint="eastAsia" w:ascii="宋体" w:hAnsi="宋体" w:cs="宋体"/>
                <w:bCs/>
                <w:szCs w:val="21"/>
              </w:rPr>
              <w:t>对公共场所乙类场所卫生设施设备不符合卫生标准或规范要求的；公共场所卫生设施设备不能正常运行的；卫生设施设备被擅自拆除或挪作他用的；重复使用一次性公共用品、用具的或提供的用品用具不符合卫生标准要求的；卫生指标不符合规定标准或规范的处罚</w:t>
            </w:r>
          </w:p>
        </w:tc>
      </w:tr>
      <w:tr w14:paraId="021F6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4B0AAF">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6690BC5">
            <w:pPr>
              <w:spacing w:line="300" w:lineRule="exact"/>
              <w:ind w:firstLine="420" w:firstLineChars="200"/>
              <w:rPr>
                <w:rFonts w:hint="eastAsia" w:ascii="宋体" w:hAnsi="宋体" w:cs="宋体"/>
                <w:szCs w:val="21"/>
              </w:rPr>
            </w:pPr>
            <w:r>
              <w:rPr>
                <w:rFonts w:hint="eastAsia" w:ascii="宋体" w:hAnsi="宋体" w:cs="宋体"/>
                <w:bCs/>
                <w:szCs w:val="21"/>
              </w:rPr>
              <w:t>《四川省公共场所卫生管理办法》第三十六条：违反本办法第十条、第十一条、第十二条规定，有下列行为之一的，由县级以上卫生行政部门责令限期改正，给予警告，可并处2000元以下罚款；逾期不改正者，处1万元以下罚款：（一）乙类场所卫生设施设备不符合卫生标准或规范要求的；（二）卫生设施设备不能正常运行的；（三）卫生设施设备被擅自拆除或挪作他用的；（四）重复使用一次性公共用品、用具的或提供的用品用具不符合卫生标准要求的；（五）卫生指标不符合规定标准或规范的。</w:t>
            </w:r>
          </w:p>
        </w:tc>
      </w:tr>
      <w:tr w14:paraId="68A28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7034A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F2CF83D">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1F6B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24CBA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2147D43">
            <w:pPr>
              <w:spacing w:line="300" w:lineRule="exact"/>
              <w:ind w:firstLine="420" w:firstLineChars="200"/>
              <w:rPr>
                <w:rFonts w:hint="eastAsia" w:ascii="宋体" w:hAnsi="宋体" w:cs="宋体"/>
                <w:bCs/>
                <w:szCs w:val="21"/>
              </w:rPr>
            </w:pPr>
            <w:r>
              <w:rPr>
                <w:rFonts w:hint="eastAsia" w:ascii="宋体" w:hAnsi="宋体" w:cs="宋体"/>
                <w:bCs/>
                <w:szCs w:val="21"/>
              </w:rPr>
              <w:t>1.立案责任：发现公共场所乙类场所涉嫌卫生设施设备不符合卫生标准或规范要求的；公共场所卫生设施设备不能正常运行的；卫生设施设备被擅自拆除或挪作他用的；重复使用一次性公共用品、用具的或提供的用品用具不符合卫生标准要求的；卫生指标不符合规定标准或规范的违法行为（含卫生监督管理中发现的、卫生机构监测报告的、社会举报的、上级机关交办的、下级机关报请的、有关部门移送）后，予以审查，决定是否立案。</w:t>
            </w:r>
          </w:p>
          <w:p w14:paraId="45743BF3">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7405CFB">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39300F22">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CC0645C">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1A73DCCF">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7CDB4AD8">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1A938DE4">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4CBCF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36FFD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0046BE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7ECCA1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73AD7F3">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886E26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7260C09">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702B86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338E5DA">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92C3878">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376C6A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FB3CCC3">
            <w:pPr>
              <w:spacing w:line="300" w:lineRule="exact"/>
              <w:ind w:firstLine="420" w:firstLineChars="200"/>
              <w:rPr>
                <w:rFonts w:hint="eastAsia" w:ascii="宋体" w:hAnsi="宋体" w:cs="宋体"/>
                <w:bCs/>
                <w:spacing w:val="-10"/>
                <w:szCs w:val="21"/>
              </w:rPr>
            </w:pPr>
            <w:r>
              <w:rPr>
                <w:rFonts w:hint="eastAsia" w:ascii="宋体" w:hAnsi="宋体" w:cs="宋体"/>
                <w:bCs/>
                <w:szCs w:val="21"/>
              </w:rPr>
              <w:t>6.《中华人民共和国行政处罚法》</w:t>
            </w:r>
            <w:r>
              <w:rPr>
                <w:rFonts w:hint="eastAsia" w:ascii="宋体" w:hAnsi="宋体" w:cs="宋体"/>
                <w:bCs/>
                <w:spacing w:val="-10"/>
                <w:szCs w:val="21"/>
              </w:rPr>
              <w:t>第四十条：行政处罚决定书应当在宣告后当场交付当事人；当事人不在场的，行政机关应当在七日内依照民事诉讼法的有关规定，将行政处罚决定书送达当事人。</w:t>
            </w:r>
          </w:p>
          <w:p w14:paraId="67231AFE">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8B2C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DBCAE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F64D3BB">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1C425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8511DA">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D7EA04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8655BDD">
      <w:pPr>
        <w:spacing w:line="400" w:lineRule="exact"/>
        <w:rPr>
          <w:rFonts w:hint="eastAsia" w:ascii="黑体" w:hAnsi="宋体" w:eastAsia="黑体"/>
          <w:sz w:val="32"/>
          <w:szCs w:val="32"/>
        </w:rPr>
      </w:pPr>
    </w:p>
    <w:p w14:paraId="668ADAEC">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123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206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516CF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D9A2B2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2176</w:t>
            </w:r>
          </w:p>
        </w:tc>
      </w:tr>
      <w:tr w14:paraId="24161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4F522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635F37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7C15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CC63E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D2476D0">
            <w:pPr>
              <w:spacing w:line="300" w:lineRule="exact"/>
              <w:ind w:firstLine="420" w:firstLineChars="200"/>
              <w:rPr>
                <w:rFonts w:hint="eastAsia" w:ascii="宋体" w:hAnsi="宋体" w:cs="仿宋_GB2312"/>
                <w:szCs w:val="21"/>
              </w:rPr>
            </w:pPr>
            <w:r>
              <w:rPr>
                <w:rFonts w:hint="eastAsia" w:ascii="宋体" w:hAnsi="宋体" w:cs="宋体"/>
                <w:bCs/>
                <w:szCs w:val="21"/>
              </w:rPr>
              <w:t>对集中空调通风系统卫生指标不符合国家卫生标准或规范的；集中空调通风系统未按规定设置卫生设施的；集中空调通风系统未按规定定期检查、清洗和维护的处罚</w:t>
            </w:r>
          </w:p>
        </w:tc>
      </w:tr>
      <w:tr w14:paraId="468DA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6B5A5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D422515">
            <w:pPr>
              <w:spacing w:line="300" w:lineRule="exact"/>
              <w:ind w:firstLine="420" w:firstLineChars="200"/>
              <w:rPr>
                <w:rFonts w:hint="eastAsia" w:ascii="宋体" w:hAnsi="宋体" w:cs="宋体"/>
                <w:szCs w:val="21"/>
              </w:rPr>
            </w:pPr>
            <w:r>
              <w:rPr>
                <w:rFonts w:hint="eastAsia" w:ascii="宋体" w:hAnsi="宋体" w:cs="宋体"/>
                <w:bCs/>
                <w:szCs w:val="21"/>
              </w:rPr>
              <w:t>《四川省公共场所卫生管理办法》第三十七条：违反本办法第十三条、第十四条、第十五条、第十六条、第十八条规定，有下列行为之一的，由县级以上卫生行政部门责令限期改正，给予警告，可并处2000元以下罚款；逾期不改正的，处2万元以下罚款：（一）集中空调通风系统卫生指标不符合国家卫生标准或规范的；（二）集中空调通风系统未按规定设置卫生设施的；（三）集中空调通风系统未按规定定期检查、清洗和维护的。</w:t>
            </w:r>
          </w:p>
        </w:tc>
      </w:tr>
      <w:tr w14:paraId="733E9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86FED7">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5B899FC">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AC0E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40874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E21C618">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集中空调通风系统卫生指标不符合国家卫生标准或规范的；集中空调通风系统未按规定设置卫生设施的；集中空调通风系统未按规定定期检查、清洗和维护的违法行为（含卫生监督管理中发现的、卫生机构监测报告的、社会举报的、上级机关交办的、下级机关报请的、有关部门移送）后，予以审查，决定是否立案。</w:t>
            </w:r>
          </w:p>
          <w:p w14:paraId="33D42E81">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78D206B">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B5B2CE1">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49C518BE">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1C260EB0">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6338AF7">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4A2C4BA1">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291F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9950D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08D688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02ACEB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9057749">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DD680B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4E71A98">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DFD78E8">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12E82B8">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D921B08">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C7DEC9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4DA9CE8">
            <w:pPr>
              <w:spacing w:line="300" w:lineRule="exact"/>
              <w:ind w:firstLine="420" w:firstLineChars="200"/>
              <w:rPr>
                <w:rFonts w:hint="eastAsia" w:ascii="宋体" w:hAnsi="宋体" w:cs="宋体"/>
                <w:bCs/>
                <w:spacing w:val="-10"/>
                <w:szCs w:val="21"/>
              </w:rPr>
            </w:pPr>
            <w:r>
              <w:rPr>
                <w:rFonts w:hint="eastAsia" w:ascii="宋体" w:hAnsi="宋体" w:cs="宋体"/>
                <w:bCs/>
                <w:szCs w:val="21"/>
              </w:rPr>
              <w:t>6.《中华人民共和国行政处罚法》</w:t>
            </w:r>
            <w:r>
              <w:rPr>
                <w:rFonts w:hint="eastAsia" w:ascii="宋体" w:hAnsi="宋体" w:cs="宋体"/>
                <w:bCs/>
                <w:spacing w:val="-10"/>
                <w:szCs w:val="21"/>
              </w:rPr>
              <w:t>第四十条：行政处罚决定书应当在宣告后当场交付当事人；当事人不在场的，行政机关应当在七日内依照民事诉讼法的有关规定，将行政处罚决定书送达当事人。</w:t>
            </w:r>
          </w:p>
          <w:p w14:paraId="362348CB">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FC72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3C393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876F0F9">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4791C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D4BED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5F49460">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5A689A0">
      <w:pPr>
        <w:spacing w:line="400" w:lineRule="exact"/>
        <w:rPr>
          <w:rFonts w:hint="eastAsia" w:ascii="黑体" w:hAnsi="宋体" w:eastAsia="黑体"/>
          <w:sz w:val="32"/>
          <w:szCs w:val="32"/>
        </w:rPr>
      </w:pPr>
    </w:p>
    <w:p w14:paraId="2768AE74">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124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500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51DBF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9C4F35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2177</w:t>
            </w:r>
          </w:p>
        </w:tc>
      </w:tr>
      <w:tr w14:paraId="64C1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928BF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9038EC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4F2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DA397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B0D6A38">
            <w:pPr>
              <w:spacing w:line="300" w:lineRule="exact"/>
              <w:ind w:firstLine="420" w:firstLineChars="200"/>
              <w:rPr>
                <w:rFonts w:hint="eastAsia" w:ascii="宋体" w:hAnsi="宋体" w:cs="仿宋_GB2312"/>
                <w:szCs w:val="21"/>
              </w:rPr>
            </w:pPr>
            <w:r>
              <w:rPr>
                <w:rFonts w:hint="eastAsia" w:ascii="宋体" w:hAnsi="宋体" w:cs="宋体"/>
                <w:bCs/>
                <w:szCs w:val="21"/>
              </w:rPr>
              <w:t>对甲类场所未取得公共场所卫生许可证从事经营活动的；甲类场所涂改、倒卖、转让公共场所卫生许可证的处罚</w:t>
            </w:r>
          </w:p>
        </w:tc>
      </w:tr>
      <w:tr w14:paraId="39380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951" w:type="dxa"/>
            <w:vAlign w:val="center"/>
          </w:tcPr>
          <w:p w14:paraId="04B1EA1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283D46E">
            <w:pPr>
              <w:spacing w:line="300" w:lineRule="exact"/>
              <w:ind w:firstLine="420" w:firstLineChars="200"/>
              <w:rPr>
                <w:rFonts w:hint="eastAsia" w:ascii="宋体" w:hAnsi="宋体" w:cs="宋体"/>
                <w:szCs w:val="21"/>
              </w:rPr>
            </w:pPr>
            <w:r>
              <w:rPr>
                <w:rFonts w:hint="eastAsia" w:ascii="宋体" w:hAnsi="宋体" w:cs="宋体"/>
                <w:bCs/>
                <w:szCs w:val="21"/>
              </w:rPr>
              <w:t>《四川省公共场所卫生管理办法》第三十八条：甲类场所违反本办法第二十六条规定，有下列行为之一的，由县级以上卫生行政部门责令限期改正，给予警告，可并处1万元以下罚款；逾期不改正者，处2万元以下罚款：（一）未取得公共场所卫生许可证从事经营活动的；（二）涂改、倒卖、转让公共场所卫生许可证的。</w:t>
            </w:r>
          </w:p>
        </w:tc>
      </w:tr>
      <w:tr w14:paraId="51003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226BC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400091E">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5B12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C26DF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18B94F48">
            <w:pPr>
              <w:spacing w:line="300" w:lineRule="exact"/>
              <w:ind w:firstLine="420" w:firstLineChars="200"/>
              <w:rPr>
                <w:rFonts w:hint="eastAsia" w:ascii="宋体" w:hAnsi="宋体" w:cs="宋体"/>
                <w:bCs/>
                <w:szCs w:val="21"/>
              </w:rPr>
            </w:pPr>
            <w:r>
              <w:rPr>
                <w:rFonts w:hint="eastAsia" w:ascii="宋体" w:hAnsi="宋体" w:cs="宋体"/>
                <w:bCs/>
                <w:szCs w:val="21"/>
              </w:rPr>
              <w:t>1.立案责任：发现甲类场所涉嫌未取得公共场所卫生许可证从事经营活动的；甲类场所涂改、倒卖、转让公共场所卫生许可证的违法行为（含卫生监督管理中发现的、卫生机构监测报告的、社会举报的、上级机关交办的、下级机关报请的、有关部门移送）后，予以审查，决定是否立案。</w:t>
            </w:r>
          </w:p>
          <w:p w14:paraId="5A3C1063">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EB81760">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4E23C30">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34396FB">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37418A1F">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382B84DD">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28188C25">
            <w:pPr>
              <w:spacing w:line="300" w:lineRule="exact"/>
              <w:ind w:firstLine="420" w:firstLineChars="200"/>
              <w:rPr>
                <w:rFonts w:hint="eastAsia" w:ascii="宋体" w:hAnsi="宋体" w:cs="宋体"/>
                <w:bCs/>
                <w:szCs w:val="21"/>
              </w:rPr>
            </w:pPr>
            <w:r>
              <w:rPr>
                <w:rFonts w:hint="eastAsia" w:ascii="宋体" w:hAnsi="宋体" w:cs="宋体"/>
                <w:bCs/>
                <w:szCs w:val="21"/>
              </w:rPr>
              <w:t>8.其他责任：法律法规规章文件规定应履行的其他责任。</w:t>
            </w:r>
          </w:p>
        </w:tc>
      </w:tr>
      <w:tr w14:paraId="57DE7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44312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98A3F9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4082B69">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529743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976906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E1220A9">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B65608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6F77C78">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0A1672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B8D9FC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0B639EA">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3B6CE6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2D7A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4C5199">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FA0953D">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157C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5D5E5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145A90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E997936">
      <w:pPr>
        <w:spacing w:line="300" w:lineRule="exact"/>
        <w:rPr>
          <w:rFonts w:hint="eastAsia" w:ascii="黑体" w:hAnsi="宋体" w:eastAsia="黑体"/>
          <w:sz w:val="32"/>
          <w:szCs w:val="32"/>
        </w:rPr>
      </w:pPr>
    </w:p>
    <w:p w14:paraId="70049929">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125</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1F2A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84A8A8">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68B6B5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2178</w:t>
            </w:r>
          </w:p>
        </w:tc>
      </w:tr>
      <w:tr w14:paraId="0C0B0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9D8F9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D12E31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AB38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DDE63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45EF2CC4">
            <w:pPr>
              <w:spacing w:line="300" w:lineRule="exact"/>
              <w:ind w:firstLine="420" w:firstLineChars="200"/>
              <w:rPr>
                <w:rFonts w:hint="eastAsia" w:ascii="宋体" w:hAnsi="宋体" w:cs="宋体"/>
                <w:bCs/>
                <w:szCs w:val="21"/>
              </w:rPr>
            </w:pPr>
            <w:r>
              <w:rPr>
                <w:rFonts w:hint="eastAsia" w:ascii="宋体" w:hAnsi="宋体" w:cs="宋体"/>
                <w:bCs/>
                <w:szCs w:val="21"/>
              </w:rPr>
              <w:t>对公共场所违反规定未设置吸烟区（室）的；禁止吸烟场所未按规定设置禁烟标识或违反规定设置吸烟器具的；个人在禁止吸烟场所吸烟的处罚</w:t>
            </w:r>
          </w:p>
        </w:tc>
      </w:tr>
      <w:tr w14:paraId="3BE40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53820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D481A80">
            <w:pPr>
              <w:shd w:val="clear" w:color="auto" w:fill="FFFFFF"/>
              <w:spacing w:line="300" w:lineRule="exact"/>
              <w:ind w:right="-109" w:rightChars="-52" w:firstLine="420" w:firstLineChars="200"/>
              <w:rPr>
                <w:rFonts w:hint="eastAsia" w:ascii="宋体" w:hAnsi="宋体" w:cs="宋体"/>
                <w:szCs w:val="21"/>
              </w:rPr>
            </w:pPr>
            <w:r>
              <w:rPr>
                <w:rFonts w:hint="eastAsia" w:ascii="宋体" w:hAnsi="宋体" w:cs="宋体"/>
                <w:bCs/>
                <w:szCs w:val="21"/>
              </w:rPr>
              <w:t>《四川省公共场所卫生管理办法》第三十九条：公共场所违反本办法第二十四条、第二十五条规定，有下列行为之一的，由本办法第二十二条规定的有关部门责令限期改正，给予警告，可并处1万元以下罚款；逾期不改正者，处2万元以下罚款：（一）本办法第二十四条第一款规定以外的公共场所未设置吸烟区（室）的；（二）禁止吸烟场所未按规定设置禁烟标识或违反规定设置吸烟器具的。个人在禁止吸烟场所吸烟的，由本办法第二十二条规定的有关部门责令改正，并处以50元以上200元以下罚款。</w:t>
            </w:r>
          </w:p>
        </w:tc>
      </w:tr>
      <w:tr w14:paraId="60C51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B9942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7E50FA3">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18F94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A544B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1139C984">
            <w:pPr>
              <w:spacing w:line="300" w:lineRule="exact"/>
              <w:ind w:firstLine="420" w:firstLineChars="200"/>
              <w:rPr>
                <w:rFonts w:hint="eastAsia" w:ascii="宋体" w:hAnsi="宋体" w:cs="宋体"/>
                <w:bCs/>
                <w:szCs w:val="21"/>
              </w:rPr>
            </w:pPr>
            <w:r>
              <w:rPr>
                <w:rFonts w:hint="eastAsia" w:ascii="宋体" w:hAnsi="宋体" w:cs="宋体"/>
                <w:bCs/>
                <w:szCs w:val="21"/>
              </w:rPr>
              <w:t>1.立案责任：发现公共场所涉嫌违反规定未设置吸烟区（室）的；禁止吸烟场所未按规定设置禁烟标识或违反规定设置吸烟器具的；个人在禁止吸烟场所吸烟的违法行为（含卫生监督管理中发现的、卫生机构监测报告的、社会举报的、上级机关交办的、下级机关报请的、有关部门移送）后，予以审查，决定是否立案。</w:t>
            </w:r>
          </w:p>
          <w:p w14:paraId="6F3999D1">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623E3038">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A98F3F7">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3F6A7DE">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C63F8C5">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101DCC1">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191E5F7">
            <w:pPr>
              <w:spacing w:line="300" w:lineRule="exact"/>
              <w:ind w:firstLine="420" w:firstLineChars="200"/>
              <w:rPr>
                <w:rFonts w:hint="eastAsia" w:ascii="宋体" w:hAnsi="宋体" w:cs="宋体"/>
                <w:bCs/>
                <w:szCs w:val="21"/>
              </w:rPr>
            </w:pPr>
            <w:r>
              <w:rPr>
                <w:rFonts w:hint="eastAsia" w:ascii="宋体" w:hAnsi="宋体" w:cs="宋体"/>
                <w:bCs/>
                <w:szCs w:val="21"/>
              </w:rPr>
              <w:t>8.其他责任：法律法规规章文件规定应履行的其他责任。</w:t>
            </w:r>
          </w:p>
        </w:tc>
      </w:tr>
      <w:tr w14:paraId="4D0B2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7FC5D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C43CEE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325831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F1BF01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3DAAEE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8F5002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40102B7">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2B5F2A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3F7973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5B30C9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39EA6AD">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624407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046B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58C9A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9847CAE">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7D8B9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1CE65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C74287B">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324E5FE">
      <w:pPr>
        <w:spacing w:line="300" w:lineRule="exact"/>
        <w:rPr>
          <w:rFonts w:hint="eastAsia" w:ascii="黑体" w:hAnsi="宋体" w:eastAsia="黑体"/>
          <w:sz w:val="32"/>
          <w:szCs w:val="32"/>
        </w:rPr>
      </w:pPr>
    </w:p>
    <w:p w14:paraId="386F2608">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126</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9EF6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0565F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2CA11BE">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2179</w:t>
            </w:r>
          </w:p>
        </w:tc>
      </w:tr>
      <w:tr w14:paraId="28E49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CA847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B31032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84E1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3006D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1588D38">
            <w:pPr>
              <w:spacing w:line="300" w:lineRule="exact"/>
              <w:jc w:val="center"/>
              <w:rPr>
                <w:rFonts w:hint="eastAsia" w:ascii="宋体" w:hAnsi="宋体" w:cs="仿宋_GB2312"/>
                <w:szCs w:val="21"/>
              </w:rPr>
            </w:pPr>
            <w:r>
              <w:rPr>
                <w:rFonts w:hint="eastAsia" w:ascii="宋体" w:hAnsi="宋体" w:cs="宋体"/>
                <w:bCs/>
                <w:szCs w:val="21"/>
              </w:rPr>
              <w:t>对未经批准擅自开办医疗机构行医或者非医师行医的处罚</w:t>
            </w:r>
          </w:p>
        </w:tc>
      </w:tr>
      <w:tr w14:paraId="61F90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DBB50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44A60C4">
            <w:pPr>
              <w:spacing w:line="300" w:lineRule="exact"/>
              <w:ind w:firstLine="420" w:firstLineChars="200"/>
              <w:rPr>
                <w:rFonts w:hint="eastAsia" w:ascii="宋体" w:hAnsi="宋体" w:cs="宋体"/>
                <w:szCs w:val="21"/>
              </w:rPr>
            </w:pPr>
            <w:r>
              <w:rPr>
                <w:rFonts w:hint="eastAsia" w:ascii="宋体" w:hAnsi="宋体" w:cs="宋体"/>
                <w:bCs/>
                <w:szCs w:val="21"/>
              </w:rPr>
              <w:t>《中华人民共和国执业医师法》第三十九条：未经批准擅自开办医疗机构行医或者非医师行医的，由县级以上人民政府卫生行政部门予以取缔，没收其违法所得及其药品、器械，并处十万元以下的罚款；对医师吊销其执业证书；给患者造成损害的，依法承担赔偿责任；构成犯罪的，依法追究刑事责任。</w:t>
            </w:r>
          </w:p>
        </w:tc>
      </w:tr>
      <w:tr w14:paraId="4BAD6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CE687C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DC6F54F">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665FD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23DF2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E805208">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未经批准擅自开办医疗机构行医或者非医师行医的违法行为（含卫生监督管理中发现的、卫生机构监测报告的、社会举报的、上级机关交办的、下级机关报请的、有关部门移送）后，予以审查，决定是否立案。</w:t>
            </w:r>
          </w:p>
          <w:p w14:paraId="1B10CB90">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6EE41AF">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30565ECC">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6D060C83">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C040C14">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6691C3A3">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BF19605">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3117A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951" w:type="dxa"/>
            <w:vAlign w:val="center"/>
          </w:tcPr>
          <w:p w14:paraId="731BDF4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7751FFB">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BDD4F72">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3D81B6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68D6A46">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C189678">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618AD5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19E5687">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D6B631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9BDA91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60582DC">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57EC57B">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1DBC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7E5D3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473A20D">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中华人民共和国执业医师法》、《行政机关公务员处分条例》、《四川省行政执法监督条例》、《四川省行政机关工作人员行政过错责任追究试行办法》等法律法规规章的相关规定追究相应的责任。</w:t>
            </w:r>
          </w:p>
        </w:tc>
      </w:tr>
      <w:tr w14:paraId="34A43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C4656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7EA91E1">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534281B">
      <w:pPr>
        <w:spacing w:line="400" w:lineRule="exact"/>
        <w:rPr>
          <w:rFonts w:hint="eastAsia" w:ascii="黑体" w:hAnsi="宋体" w:eastAsia="黑体"/>
          <w:sz w:val="32"/>
          <w:szCs w:val="32"/>
        </w:rPr>
      </w:pPr>
    </w:p>
    <w:p w14:paraId="4F9C8FD4">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127</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7311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45360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D04F02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2180</w:t>
            </w:r>
          </w:p>
        </w:tc>
      </w:tr>
      <w:tr w14:paraId="0531A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4BCEDF">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171360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14A6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C35FE4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7B0EC08">
            <w:pPr>
              <w:spacing w:line="300" w:lineRule="exact"/>
              <w:ind w:firstLine="420" w:firstLineChars="200"/>
              <w:rPr>
                <w:rFonts w:hint="eastAsia" w:ascii="宋体" w:hAnsi="宋体" w:cs="仿宋_GB2312"/>
                <w:szCs w:val="21"/>
              </w:rPr>
            </w:pPr>
            <w:r>
              <w:rPr>
                <w:rFonts w:hint="eastAsia" w:ascii="宋体" w:hAnsi="宋体" w:cs="宋体"/>
                <w:bCs/>
                <w:szCs w:val="21"/>
              </w:rPr>
              <w:t>对医疗机构会诊邀请超出本单位诊疗</w:t>
            </w:r>
            <w:r>
              <w:rPr>
                <w:rFonts w:hint="eastAsia" w:ascii="宋体" w:hAnsi="宋体" w:cs="宋体"/>
                <w:bCs/>
                <w:szCs w:val="21"/>
                <w:lang w:eastAsia="zh-CN"/>
              </w:rPr>
              <w:t>股</w:t>
            </w:r>
            <w:r>
              <w:rPr>
                <w:rFonts w:hint="eastAsia" w:ascii="宋体" w:hAnsi="宋体" w:cs="宋体"/>
                <w:bCs/>
                <w:szCs w:val="21"/>
              </w:rPr>
              <w:t>目或者本单位不具备相应资质的；医疗机构本单位的技术力量、设备、设施不能为会诊提供必要的医疗安全保障的；医疗机构会诊邀请超出被邀请医师执业范围的；医疗机构会诊邀请超出本单位诊疗</w:t>
            </w:r>
            <w:r>
              <w:rPr>
                <w:rFonts w:hint="eastAsia" w:ascii="宋体" w:hAnsi="宋体" w:cs="宋体"/>
                <w:bCs/>
                <w:szCs w:val="21"/>
                <w:lang w:eastAsia="zh-CN"/>
              </w:rPr>
              <w:t>股</w:t>
            </w:r>
            <w:r>
              <w:rPr>
                <w:rFonts w:hint="eastAsia" w:ascii="宋体" w:hAnsi="宋体" w:cs="宋体"/>
                <w:bCs/>
                <w:szCs w:val="21"/>
              </w:rPr>
              <w:t>目或者本单位不具备相应资质而派出医师会诊的；邀请超出被邀请医师执业范围而医疗机构仍派其会诊的；邀请医疗机构不具备相应医疗救治条件而医疗机构仍派医师会诊的；会诊中涉及的会诊费用未按照邀请医疗机构所在地的规定执行的处罚</w:t>
            </w:r>
          </w:p>
        </w:tc>
      </w:tr>
      <w:tr w14:paraId="05062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66C838B">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95AC530">
            <w:pPr>
              <w:spacing w:line="300" w:lineRule="exact"/>
              <w:ind w:firstLine="420" w:firstLineChars="200"/>
              <w:rPr>
                <w:rFonts w:hint="eastAsia" w:ascii="宋体" w:hAnsi="宋体" w:cs="宋体"/>
                <w:bCs/>
                <w:szCs w:val="21"/>
              </w:rPr>
            </w:pPr>
            <w:r>
              <w:rPr>
                <w:rFonts w:hint="eastAsia" w:ascii="宋体" w:hAnsi="宋体" w:cs="宋体"/>
                <w:bCs/>
                <w:szCs w:val="21"/>
              </w:rPr>
              <w:t>1.《医疗机构管理条例》第四十七条：违反本条例第二十七条规定，诊疗活动超出登记范围的，由县级以上人民政府卫生行政部门予以警告、责令其改正，并可以根据情节处以3000元以下的罚款；情节严重的，吊销其《医疗机构执业许可证》。</w:t>
            </w:r>
          </w:p>
          <w:p w14:paraId="277D1810">
            <w:pPr>
              <w:spacing w:line="300" w:lineRule="exact"/>
              <w:ind w:firstLine="420" w:firstLineChars="200"/>
              <w:rPr>
                <w:rFonts w:hint="eastAsia" w:ascii="宋体" w:hAnsi="宋体" w:cs="宋体"/>
                <w:szCs w:val="21"/>
              </w:rPr>
            </w:pPr>
            <w:r>
              <w:rPr>
                <w:rFonts w:hint="eastAsia" w:ascii="宋体" w:hAnsi="宋体" w:cs="宋体"/>
                <w:bCs/>
                <w:szCs w:val="21"/>
              </w:rPr>
              <w:t>2.《医师外出会诊暂行规定》第十九条：医疗机构违反本规定第六条、第八条、第十五条的，由县级以上卫生行政部门责令改正，给予警告；诊疗活动超出登记范围的，按照《医疗机构管理条例》第四十七条处理。</w:t>
            </w:r>
          </w:p>
        </w:tc>
      </w:tr>
      <w:tr w14:paraId="6CBED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C8FB77">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8D8BB9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B53A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AEA8F7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6AE9604">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1.立案责任：发现医疗机构会诊涉嫌邀请超出本单位诊疗</w:t>
            </w:r>
            <w:r>
              <w:rPr>
                <w:rFonts w:hint="eastAsia" w:ascii="宋体" w:hAnsi="宋体" w:cs="宋体"/>
                <w:bCs/>
                <w:szCs w:val="21"/>
                <w:lang w:eastAsia="zh-CN"/>
              </w:rPr>
              <w:t>股</w:t>
            </w:r>
            <w:r>
              <w:rPr>
                <w:rFonts w:hint="eastAsia" w:ascii="宋体" w:hAnsi="宋体" w:cs="宋体"/>
                <w:bCs/>
                <w:szCs w:val="21"/>
              </w:rPr>
              <w:t>目或者本单位不具备相应资质的；医疗机构本单位的技术力量、设备、设施不能为会诊提供必要的医疗安全保障的；医疗机构会诊邀请超出被邀请医师执业范围的；医疗机构会诊邀请超出本单位诊疗</w:t>
            </w:r>
            <w:r>
              <w:rPr>
                <w:rFonts w:hint="eastAsia" w:ascii="宋体" w:hAnsi="宋体" w:cs="宋体"/>
                <w:bCs/>
                <w:szCs w:val="21"/>
                <w:lang w:eastAsia="zh-CN"/>
              </w:rPr>
              <w:t>股</w:t>
            </w:r>
            <w:r>
              <w:rPr>
                <w:rFonts w:hint="eastAsia" w:ascii="宋体" w:hAnsi="宋体" w:cs="宋体"/>
                <w:bCs/>
                <w:szCs w:val="21"/>
              </w:rPr>
              <w:t>目或者本单位不具备相应资质而派出医师会诊的；邀请超出被邀请医师执业范围而医疗机构仍派其会诊的；邀请医疗机构不具备相应医疗救治条件而医疗机构仍派医师会诊的；会诊中涉及的会诊费用未按照邀请医疗机构所在地的规定执行的违法行为（含卫生监督管理中发现的、卫生机构监测报告的、社会举报的、上级机关交办的、下级机关报请的、有关部门移送）后，予以审查，决定是否立案。</w:t>
            </w:r>
          </w:p>
          <w:p w14:paraId="56F434A9">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A808638">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0C7AE20">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BE820FD">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14E33E2D">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762BE60">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81EFF06">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C708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D71D5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1B8E3CA">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5144F5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B8654E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10BA400">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6C2A9B5">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ED6E4A8">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72C876E">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729B96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B01111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7077A85">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5858D07">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02C5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29408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544B6A8">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医师外出会诊暂行规定》、《四川省行政执法监督条例》、《四川省行政机关工作人员行政过错责任追究试行办法》等法律法规规章的相关规定追究相应的责任。</w:t>
            </w:r>
          </w:p>
        </w:tc>
      </w:tr>
      <w:tr w14:paraId="5F793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44947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7A8C247">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7739F54">
      <w:pPr>
        <w:spacing w:line="400" w:lineRule="exact"/>
        <w:rPr>
          <w:rFonts w:hint="eastAsia" w:ascii="黑体" w:hAnsi="宋体" w:eastAsia="黑体"/>
          <w:sz w:val="32"/>
          <w:szCs w:val="32"/>
        </w:rPr>
      </w:pPr>
    </w:p>
    <w:p w14:paraId="60AED894">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128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2FEA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268A0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F0D974C">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2181</w:t>
            </w:r>
          </w:p>
        </w:tc>
      </w:tr>
      <w:tr w14:paraId="35195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60DC1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EFD5CE1">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F9EF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3CAA0A">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0370B7B">
            <w:pPr>
              <w:spacing w:line="300" w:lineRule="exact"/>
              <w:jc w:val="center"/>
              <w:rPr>
                <w:rFonts w:hint="eastAsia" w:ascii="宋体" w:hAnsi="宋体" w:cs="仿宋_GB2312"/>
                <w:szCs w:val="21"/>
              </w:rPr>
            </w:pPr>
            <w:r>
              <w:rPr>
                <w:rFonts w:hint="eastAsia" w:ascii="宋体" w:hAnsi="宋体" w:cs="宋体"/>
                <w:bCs/>
                <w:szCs w:val="21"/>
              </w:rPr>
              <w:t>未经批准擅自开展产前诊断技术的非医疗保健机构的处罚</w:t>
            </w:r>
          </w:p>
        </w:tc>
      </w:tr>
      <w:tr w14:paraId="5BC4A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798CE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897C2F9">
            <w:pPr>
              <w:spacing w:line="300" w:lineRule="exact"/>
              <w:ind w:firstLine="420" w:firstLineChars="200"/>
              <w:rPr>
                <w:rFonts w:hint="eastAsia" w:ascii="宋体" w:hAnsi="宋体" w:cs="宋体"/>
                <w:bCs/>
                <w:szCs w:val="21"/>
              </w:rPr>
            </w:pPr>
            <w:r>
              <w:rPr>
                <w:rFonts w:hint="eastAsia" w:ascii="宋体" w:hAnsi="宋体" w:cs="宋体"/>
                <w:bCs/>
                <w:szCs w:val="21"/>
              </w:rPr>
              <w:t>1.《产前诊断技术管理办法》第二十九条：违反本办法规定，未经批准擅自开展产前诊断技术的非医疗保健机构，按照《医疗机构管理条例》有关规定进行处罚。</w:t>
            </w:r>
          </w:p>
          <w:p w14:paraId="18E66F74">
            <w:pPr>
              <w:spacing w:line="300" w:lineRule="exact"/>
              <w:ind w:firstLine="420" w:firstLineChars="200"/>
              <w:rPr>
                <w:rFonts w:hint="eastAsia" w:ascii="宋体" w:hAnsi="宋体" w:cs="宋体"/>
                <w:szCs w:val="21"/>
              </w:rPr>
            </w:pPr>
            <w:r>
              <w:rPr>
                <w:rFonts w:hint="eastAsia" w:ascii="宋体" w:hAnsi="宋体" w:cs="宋体"/>
                <w:bCs/>
                <w:szCs w:val="21"/>
              </w:rPr>
              <w:t>2.《医疗机构管理条例》第四十四条：违反本条例第二十四条规定，未取得《医疗机构执业许可证》擅自执业的，由县级以上人民政府卫生行政部门责令其停止执业活动，没收非法所得和药品、器械，并可以根据情节处以1万元以下的罚款。</w:t>
            </w:r>
          </w:p>
        </w:tc>
      </w:tr>
      <w:tr w14:paraId="5B8E1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09D2D1">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DCF4903">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、遂宁市安居区卫生执法监督大队（委托执法）</w:t>
            </w:r>
          </w:p>
        </w:tc>
      </w:tr>
      <w:tr w14:paraId="558B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7EFC42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386C1DCE">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未经批准擅自开展产前诊断技术的非医疗保健机构的违法行为（含卫生监督管理中发现的、卫生机构监测报告的、社会举报的、上级机关交办的、下级机关报请的、有关部门移送）后，予以审查，决定是否立案。</w:t>
            </w:r>
          </w:p>
          <w:p w14:paraId="51567E90">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9300C6C">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9DBA8D2">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45F80C8">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48B153F3">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1646014A">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2A47D726">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38A49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13FC5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D6EA4FB">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1C95749">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B55215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A5BC39F">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49FDBA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53E5B2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8E4401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7D1D45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285F3C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2C5A84A">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10BE09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E49E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21AFD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04E2056">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产前诊断技术管理办法》、《四川省行政执法监督条例》、《四川省行政机关工作人员行政过错责任追究试行办法》等法律法规规章的相关规定追究相应的责任。</w:t>
            </w:r>
          </w:p>
        </w:tc>
      </w:tr>
      <w:tr w14:paraId="00BFF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5D42E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9C0F44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CD60AE0">
      <w:pPr>
        <w:spacing w:line="300" w:lineRule="exact"/>
        <w:rPr>
          <w:rFonts w:hint="eastAsia" w:ascii="黑体" w:hAnsi="宋体" w:eastAsia="黑体"/>
          <w:sz w:val="32"/>
          <w:szCs w:val="32"/>
        </w:rPr>
      </w:pPr>
    </w:p>
    <w:p w14:paraId="72C07103">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129</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0CB5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A3AF8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9BB0EA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2182</w:t>
            </w:r>
          </w:p>
        </w:tc>
      </w:tr>
      <w:tr w14:paraId="6ACA7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850B5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F53C21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B82D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1B151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C068678">
            <w:pPr>
              <w:spacing w:line="300" w:lineRule="exact"/>
              <w:ind w:firstLine="420" w:firstLineChars="200"/>
              <w:rPr>
                <w:rFonts w:hint="eastAsia" w:ascii="宋体" w:hAnsi="宋体" w:cs="宋体"/>
                <w:bCs/>
                <w:szCs w:val="21"/>
              </w:rPr>
            </w:pPr>
            <w:r>
              <w:rPr>
                <w:rFonts w:hint="eastAsia" w:ascii="宋体" w:hAnsi="宋体" w:cs="宋体"/>
                <w:bCs/>
                <w:szCs w:val="21"/>
              </w:rPr>
              <w:t>对护士的配备数量低于国务院卫生主管部门规定的护士配备标准的；允许未取得护士执业证书的人员或者未依照规定办理执业地点变更手续、延续执业注册有效期的护士在本机构从事诊疗技术规范规定的护理活动的处罚</w:t>
            </w:r>
          </w:p>
        </w:tc>
      </w:tr>
      <w:tr w14:paraId="026CD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DE279B">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EA6A866">
            <w:pPr>
              <w:spacing w:line="300" w:lineRule="exact"/>
              <w:ind w:firstLine="420" w:firstLineChars="200"/>
              <w:rPr>
                <w:rFonts w:hint="eastAsia" w:ascii="宋体" w:hAnsi="宋体" w:cs="宋体"/>
                <w:szCs w:val="21"/>
              </w:rPr>
            </w:pPr>
            <w:r>
              <w:rPr>
                <w:rFonts w:hint="eastAsia" w:ascii="宋体" w:hAnsi="宋体" w:cs="宋体"/>
                <w:bCs/>
                <w:szCs w:val="21"/>
              </w:rPr>
              <w:t>《护士条例》第二十八条：医疗卫生机构有下列情形之一的，由县级以上地方人民政府卫生主管部门依据职责分工责令限期改正，给予警告；逾期不改正的，根据国务院卫生主管部门规定的护士配备标准和在医疗卫生机构合法执业的护士数量核减其诊疗</w:t>
            </w:r>
            <w:r>
              <w:rPr>
                <w:rFonts w:hint="eastAsia" w:ascii="宋体" w:hAnsi="宋体" w:cs="宋体"/>
                <w:bCs/>
                <w:szCs w:val="21"/>
                <w:lang w:eastAsia="zh-CN"/>
              </w:rPr>
              <w:t>股</w:t>
            </w:r>
            <w:r>
              <w:rPr>
                <w:rFonts w:hint="eastAsia" w:ascii="宋体" w:hAnsi="宋体" w:cs="宋体"/>
                <w:bCs/>
                <w:szCs w:val="21"/>
              </w:rPr>
              <w:t>目，或者暂停其6个月以上1年以下执业活动；国家举办的医疗卫生机构有下列情形之一、情节严重的，还应当对负有责任的主管人员和其他直接责任人员依法给予处分：（一）违反本条例规定，护士的配备数量低于国务院卫生主管部门规定的护士配备标准的；</w:t>
            </w:r>
            <w:r>
              <w:rPr>
                <w:rFonts w:hint="eastAsia" w:ascii="宋体" w:hAnsi="宋体" w:cs="宋体"/>
                <w:bCs/>
                <w:szCs w:val="21"/>
                <w:shd w:val="clear" w:color="auto" w:fill="FFFFFF"/>
              </w:rPr>
              <w:t>（二）允许未取得护士执业证书的人员或者允许未依照本条例规定办理执业地点变更手续、延续执业注册有效期的护士在本机构从事诊疗技术规范规定的护理活动的。</w:t>
            </w:r>
          </w:p>
        </w:tc>
      </w:tr>
      <w:tr w14:paraId="2B64D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45C0E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C8152A7">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75A5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43CA6A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36A1517D">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卫生机构涉嫌护士的配备数量低于国务院卫生主管部门规定的护士配备标准；允许未取得护士执业证书的人员或者未依照规定办理执业地点变更手续、延续执业注册有效期的护士在本机构从事诊疗技术规范规定的护理活动的违法行为（含卫生监督管理中发现的、卫生机构监测报告的、社会举报的、上级机关交办的、下级机关报请的、有关部门移送）后，予以审查，决定是否立案。</w:t>
            </w:r>
          </w:p>
          <w:p w14:paraId="0CFCCF35">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37B1182">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185365E">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7DABE93">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322BDC4B">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15A5458">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47DF800A">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25365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AF4C3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EC09093">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265567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DDAB599">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C96E3FF">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173EB99">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B76320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86B852E">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EDD7713">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74FC6E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10E46F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8F50E17">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72D2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0C684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6625848">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护士条例》、《四川省行政执法监督条例》、《四川省行政机关工作人员行政过错责任追究试行办法》等法律法规规章的相关规定追究相应的责任。</w:t>
            </w:r>
          </w:p>
        </w:tc>
      </w:tr>
      <w:tr w14:paraId="47CE9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09FA73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0461E2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2773364">
      <w:pPr>
        <w:spacing w:line="300" w:lineRule="exact"/>
        <w:rPr>
          <w:rFonts w:hint="eastAsia" w:ascii="黑体" w:hAnsi="宋体" w:eastAsia="黑体"/>
          <w:sz w:val="32"/>
          <w:szCs w:val="32"/>
        </w:rPr>
      </w:pPr>
    </w:p>
    <w:p w14:paraId="11D0B8D1">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130</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4AFC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EF33C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A12D63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2183</w:t>
            </w:r>
          </w:p>
        </w:tc>
      </w:tr>
      <w:tr w14:paraId="5F2D6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3DED1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855B38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1654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6644E6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4ADF46D">
            <w:pPr>
              <w:spacing w:line="300" w:lineRule="exact"/>
              <w:ind w:firstLine="420" w:firstLineChars="200"/>
              <w:rPr>
                <w:rFonts w:hint="eastAsia" w:ascii="宋体" w:hAnsi="宋体" w:cs="仿宋_GB2312"/>
                <w:szCs w:val="21"/>
              </w:rPr>
            </w:pPr>
            <w:r>
              <w:rPr>
                <w:rFonts w:hint="eastAsia" w:ascii="宋体" w:hAnsi="宋体" w:cs="宋体"/>
                <w:bCs/>
                <w:szCs w:val="21"/>
              </w:rPr>
              <w:t>对护士在执业活动中发现患者病情危急未立即通知医师的；护士在执业活动中发现医嘱违反法律、法规、规章或者诊疗技术规范的规定，未依规定提出或者报告的；护士在执业活动中泄露患者隐私的；护士在执业活动中，发生自然灾害、公共卫生事件等严重威胁公众生命健康的突发事件，不服从安排参加医疗救护的处罚</w:t>
            </w:r>
          </w:p>
        </w:tc>
      </w:tr>
      <w:tr w14:paraId="4872A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E2D64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F2B84E4">
            <w:pPr>
              <w:widowControl/>
              <w:shd w:val="clear" w:color="auto" w:fill="FFFFFF"/>
              <w:spacing w:line="300" w:lineRule="exact"/>
              <w:ind w:firstLine="420" w:firstLineChars="200"/>
              <w:jc w:val="left"/>
              <w:rPr>
                <w:rFonts w:hint="eastAsia" w:ascii="宋体" w:hAnsi="宋体" w:cs="宋体"/>
                <w:szCs w:val="21"/>
              </w:rPr>
            </w:pPr>
            <w:r>
              <w:rPr>
                <w:rFonts w:hint="eastAsia" w:ascii="宋体" w:hAnsi="宋体" w:cs="宋体"/>
                <w:bCs/>
                <w:kern w:val="0"/>
                <w:szCs w:val="21"/>
              </w:rPr>
              <w:t>《护士条例》第三十一条：护士在执业活动中有下列情形之一的，由县级以上地方人民政府卫生主管部门依据职责分工责令改正，给予警告；情节严重的，暂停其6个月以上1年以下执业活动，直至由原发证部门吊销其护士执业证书：（一）发现患者病情危急未立即通知医师的；（二）发现医嘱违反法律、法规、规章或者诊疗技术规范的规定，未依照本条例第十七条的规定提出或者报告的；（三）泄露患者隐私的；（四）发生自然灾害、公共卫生事件等严重威胁公众生命健康的突发事件，不服从安排参加医疗救护的。护士在执业活动中造成医疗事故的，依照医疗事故处理的有关规定承担法律责任。</w:t>
            </w:r>
          </w:p>
        </w:tc>
      </w:tr>
      <w:tr w14:paraId="549DF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2772F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211B9FF">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DA78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951" w:type="dxa"/>
            <w:vAlign w:val="center"/>
          </w:tcPr>
          <w:p w14:paraId="241ED8F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74E1295">
            <w:pPr>
              <w:spacing w:line="300" w:lineRule="exact"/>
              <w:ind w:firstLine="420" w:firstLineChars="200"/>
              <w:rPr>
                <w:rFonts w:hint="eastAsia" w:ascii="宋体" w:hAnsi="宋体" w:cs="宋体"/>
                <w:bCs/>
                <w:szCs w:val="21"/>
              </w:rPr>
            </w:pPr>
            <w:r>
              <w:rPr>
                <w:rFonts w:hint="eastAsia" w:ascii="宋体" w:hAnsi="宋体" w:cs="宋体"/>
                <w:bCs/>
                <w:szCs w:val="21"/>
              </w:rPr>
              <w:t>1.立案责任：发现</w:t>
            </w:r>
            <w:r>
              <w:rPr>
                <w:rFonts w:hint="eastAsia" w:ascii="宋体" w:hAnsi="宋体" w:cs="宋体"/>
                <w:bCs/>
                <w:kern w:val="0"/>
                <w:szCs w:val="21"/>
              </w:rPr>
              <w:t>护士</w:t>
            </w:r>
            <w:r>
              <w:rPr>
                <w:rFonts w:hint="eastAsia" w:ascii="宋体" w:hAnsi="宋体" w:cs="宋体"/>
                <w:bCs/>
                <w:szCs w:val="21"/>
              </w:rPr>
              <w:t>涉嫌在执业活动中发现患者病情危急未立即通知医师的；护士在执业活动中发现医嘱违反法律、法规、规章或者诊疗技术规范的规定，未依规定提出或者报告的；护士在执业活动中泄露患者隐私的；护士在执业活动中，发生自然灾害、公共卫生事件等严重威胁公众生命健康的突发事件，不服从安排参加医疗救护的违法行为（含卫生监督管理中发现的、卫生机构监测报告的、社会举报的、上级机关交办的、下级机关报请的、有关部门移送）后，予以审查，决定是否立案。</w:t>
            </w:r>
          </w:p>
          <w:p w14:paraId="2766CB28">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6C6FC85">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6C7BE962">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674B257F">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0405B8E">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35F3CB4">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F26266B">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B337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4DEF71">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031405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C8FB74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F99B57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6732FF4">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A459B8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78F9F6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EC0D9DF">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12423E5">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A397AF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9CEA5DA">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D0B482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D355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C00A4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DF7EA82">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护士条例》、《四川省行政执法监督条例》、《四川省行政机关工作人员行政过错责任追究试行办法》等法律法规规章的相关规定追究相应的责任。</w:t>
            </w:r>
          </w:p>
        </w:tc>
      </w:tr>
      <w:tr w14:paraId="5DDE7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951" w:type="dxa"/>
            <w:vAlign w:val="center"/>
          </w:tcPr>
          <w:p w14:paraId="6EE2A58F">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F0D6B6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F408738">
      <w:pPr>
        <w:spacing w:line="300" w:lineRule="exact"/>
        <w:rPr>
          <w:rFonts w:hint="eastAsia" w:ascii="黑体" w:hAnsi="宋体" w:eastAsia="黑体"/>
          <w:sz w:val="32"/>
          <w:szCs w:val="32"/>
        </w:rPr>
      </w:pPr>
    </w:p>
    <w:p w14:paraId="3ABA0782">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131</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205E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62FD84">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640971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2184</w:t>
            </w:r>
          </w:p>
        </w:tc>
      </w:tr>
      <w:tr w14:paraId="156FE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EE7B4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643CCE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8FE3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035B31">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47FB4C4F">
            <w:pPr>
              <w:spacing w:line="300" w:lineRule="exact"/>
              <w:ind w:firstLine="420" w:firstLineChars="200"/>
              <w:rPr>
                <w:rFonts w:hint="eastAsia" w:ascii="宋体" w:hAnsi="宋体" w:cs="仿宋_GB2312"/>
                <w:szCs w:val="21"/>
              </w:rPr>
            </w:pPr>
            <w:r>
              <w:rPr>
                <w:rFonts w:hint="eastAsia" w:ascii="宋体" w:hAnsi="宋体" w:cs="宋体"/>
                <w:bCs/>
                <w:szCs w:val="21"/>
              </w:rPr>
              <w:t>对未制定、实施本机构护士在职培训计划或者未保证护士接受培训的；未依照《护士条例》规定履行护士管理职责的处罚</w:t>
            </w:r>
          </w:p>
        </w:tc>
      </w:tr>
      <w:tr w14:paraId="007E3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61DAFF">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1867DEE">
            <w:pPr>
              <w:widowControl/>
              <w:shd w:val="clear" w:color="auto" w:fill="FFFFFF"/>
              <w:spacing w:line="300" w:lineRule="exact"/>
              <w:ind w:firstLine="420" w:firstLineChars="200"/>
              <w:jc w:val="left"/>
              <w:rPr>
                <w:rFonts w:hint="eastAsia" w:ascii="宋体" w:hAnsi="宋体" w:cs="宋体"/>
                <w:szCs w:val="21"/>
              </w:rPr>
            </w:pPr>
            <w:r>
              <w:rPr>
                <w:rFonts w:hint="eastAsia" w:ascii="宋体" w:hAnsi="宋体" w:cs="宋体"/>
                <w:bCs/>
                <w:kern w:val="0"/>
                <w:szCs w:val="21"/>
              </w:rPr>
              <w:t>《护士条例》第三十条：医疗卫生机构有下列情形之一的，由县级以上地方人民政府卫生主管部门依据职责分工责令限期改正，给予警告：（一）未制定、实施本机构护士在职培训计划或者未保证护士接受培训的；（二）未依照本条例规定履行护士管理职责的。</w:t>
            </w:r>
          </w:p>
        </w:tc>
      </w:tr>
      <w:tr w14:paraId="38A3D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0D8046">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DDD1DA1">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3FEC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0CC05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3DDFC062">
            <w:pPr>
              <w:spacing w:line="300" w:lineRule="exact"/>
              <w:ind w:firstLine="420" w:firstLineChars="200"/>
              <w:rPr>
                <w:rFonts w:hint="eastAsia" w:ascii="宋体" w:hAnsi="宋体" w:cs="宋体"/>
                <w:bCs/>
                <w:szCs w:val="21"/>
              </w:rPr>
            </w:pPr>
            <w:r>
              <w:rPr>
                <w:rFonts w:hint="eastAsia" w:ascii="宋体" w:hAnsi="宋体" w:cs="宋体"/>
                <w:bCs/>
                <w:szCs w:val="21"/>
              </w:rPr>
              <w:t>1.立案责任：发现</w:t>
            </w:r>
            <w:r>
              <w:rPr>
                <w:rFonts w:hint="eastAsia" w:ascii="宋体" w:hAnsi="宋体" w:cs="宋体"/>
                <w:bCs/>
                <w:kern w:val="0"/>
                <w:szCs w:val="21"/>
              </w:rPr>
              <w:t>医疗卫生机构</w:t>
            </w:r>
            <w:r>
              <w:rPr>
                <w:rFonts w:hint="eastAsia" w:ascii="宋体" w:hAnsi="宋体" w:cs="宋体"/>
                <w:bCs/>
                <w:szCs w:val="21"/>
              </w:rPr>
              <w:t>涉嫌未制定、实施本机构护士在职培训计划或者未保证护士接受培训；未依照《护士条例》规定履行护士管理职责的违法行为（含卫生监督管理中发现的、卫生机构监测报告的、社会举报的、上级机关交办的、下级机关报请的、有关部门移送）后，予以审查，决定是否立案。</w:t>
            </w:r>
          </w:p>
          <w:p w14:paraId="77F1D02D">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7B4F374">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D936D61">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4BBF3717">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BAF0E9A">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72BE894">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78D4747">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0159F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84296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83911B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FCB3A32">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1FBDC2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D48A5C6">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73FBD4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w:t>
            </w:r>
            <w:r>
              <w:rPr>
                <w:rFonts w:hint="eastAsia" w:ascii="宋体" w:hAnsi="宋体" w:cs="宋体"/>
                <w:bCs/>
                <w:szCs w:val="21"/>
              </w:rPr>
              <w:br w:type="textWrapping"/>
            </w:r>
            <w:r>
              <w:rPr>
                <w:rFonts w:hint="eastAsia" w:ascii="宋体" w:hAnsi="宋体" w:cs="宋体"/>
                <w:bCs/>
                <w:szCs w:val="21"/>
              </w:rPr>
              <w:t>　　除前款第一项、第五项所述情形之外，承办人应制作结案报告，并经本机关负责人批准后结案。</w:t>
            </w:r>
          </w:p>
          <w:p w14:paraId="55F9E0C1">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FB1904D">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9F9ED8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5DAC979">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CCF2714">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34B431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BB9B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951" w:type="dxa"/>
            <w:vAlign w:val="center"/>
          </w:tcPr>
          <w:p w14:paraId="71B10731">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DCEAEF7">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护士条例》、《四川省行政执法监督条例》、《四川省行政机关工作人员行政过错责任追究试行办法》等法律法规规章的相关规定追究相应的责任。</w:t>
            </w:r>
          </w:p>
        </w:tc>
      </w:tr>
      <w:tr w14:paraId="2E143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A8ADC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35132A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C128085">
      <w:pPr>
        <w:spacing w:line="400" w:lineRule="exact"/>
        <w:rPr>
          <w:rFonts w:hint="eastAsia" w:ascii="黑体" w:hAnsi="宋体" w:eastAsia="黑体"/>
          <w:sz w:val="32"/>
          <w:szCs w:val="32"/>
        </w:rPr>
      </w:pPr>
    </w:p>
    <w:p w14:paraId="292FCD7C">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132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ADEA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2F908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4E59DE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2185</w:t>
            </w:r>
          </w:p>
        </w:tc>
      </w:tr>
      <w:tr w14:paraId="538AA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AA67E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C7722E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C2E1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8FC97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71E02BD">
            <w:pPr>
              <w:spacing w:line="300" w:lineRule="exact"/>
              <w:ind w:firstLine="420" w:firstLineChars="200"/>
              <w:rPr>
                <w:rFonts w:hint="eastAsia" w:ascii="宋体" w:hAnsi="宋体" w:eastAsia="宋体" w:cs="仿宋_GB2312"/>
                <w:szCs w:val="21"/>
                <w:lang w:eastAsia="zh-CN"/>
              </w:rPr>
            </w:pPr>
            <w:r>
              <w:rPr>
                <w:rFonts w:hint="eastAsia" w:ascii="宋体" w:hAnsi="宋体" w:cs="宋体"/>
                <w:bCs/>
                <w:szCs w:val="21"/>
              </w:rPr>
              <w:t>对饮用水供水单位供应的饮用水不符合国家卫生标准和卫生规范</w:t>
            </w:r>
            <w:r>
              <w:rPr>
                <w:rFonts w:hint="eastAsia" w:ascii="宋体" w:hAnsi="宋体" w:cs="宋体"/>
                <w:bCs/>
                <w:szCs w:val="21"/>
                <w:lang w:eastAsia="zh-CN"/>
              </w:rPr>
              <w:t>导致或者可能导致传染病传播、流行的处罚</w:t>
            </w:r>
            <w:r>
              <w:rPr>
                <w:rFonts w:hint="eastAsia" w:ascii="宋体" w:hAnsi="宋体" w:cs="宋体"/>
                <w:bCs/>
                <w:szCs w:val="21"/>
              </w:rPr>
              <w:t>；涉及饮用水卫生安全的产品不符合国家卫生标准和卫生规范的</w:t>
            </w:r>
            <w:r>
              <w:rPr>
                <w:rFonts w:hint="eastAsia" w:ascii="宋体" w:hAnsi="宋体" w:cs="宋体"/>
                <w:bCs/>
                <w:szCs w:val="21"/>
                <w:lang w:eastAsia="zh-CN"/>
              </w:rPr>
              <w:t>导致或可能导致传染病传播、流行的处罚。</w:t>
            </w:r>
          </w:p>
        </w:tc>
      </w:tr>
      <w:tr w14:paraId="546F8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A5CFE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AC886CD">
            <w:pPr>
              <w:spacing w:line="300" w:lineRule="exact"/>
              <w:ind w:firstLine="420" w:firstLineChars="200"/>
              <w:rPr>
                <w:rFonts w:hint="eastAsia" w:ascii="宋体" w:hAnsi="宋体" w:cs="宋体"/>
                <w:szCs w:val="21"/>
              </w:rPr>
            </w:pPr>
            <w:r>
              <w:rPr>
                <w:rFonts w:hint="eastAsia" w:ascii="宋体" w:hAnsi="宋体" w:cs="宋体"/>
                <w:bCs/>
                <w:szCs w:val="21"/>
              </w:rPr>
              <w:t>《中华人民共和国传染病防治法》第七十三条第（一）、（二）项：违反本法规定，有下列情形之一，导致或者可能导致传染病传播、流行的，由县级以上人民政府卫生行政部门责令限期改正，没收违法所得，可以并处五万元以下的罚款；已取得许可证的，原发证部门可以依法暂扣或者吊销许可证；构成犯罪的，依法追究刑事责任：（一）饮用水供水单位供应的饮用水不符合国家卫生标准和卫生规范的；（二）涉及饮用水卫生安全的产品不符合国家卫生标准和卫生规范的；……</w:t>
            </w:r>
          </w:p>
        </w:tc>
      </w:tr>
      <w:tr w14:paraId="62B7D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DA426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46F9365">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067A6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4961E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0204ED4">
            <w:pPr>
              <w:spacing w:line="300" w:lineRule="exact"/>
              <w:ind w:firstLine="420" w:firstLineChars="200"/>
              <w:rPr>
                <w:rFonts w:hint="eastAsia" w:ascii="宋体" w:hAnsi="宋体" w:cs="宋体"/>
                <w:bCs/>
                <w:szCs w:val="21"/>
              </w:rPr>
            </w:pPr>
            <w:r>
              <w:rPr>
                <w:rFonts w:hint="eastAsia" w:ascii="宋体" w:hAnsi="宋体" w:cs="宋体"/>
                <w:bCs/>
                <w:szCs w:val="21"/>
              </w:rPr>
              <w:t>1.立案责任：发现饮用水供水单位涉嫌供应的饮用水不符合国家卫生标准和卫生规范的；涉及饮用水卫生安全的产品不符合国家卫生标准和卫生规范的违法行为（含卫生监督管理中发现的、卫生机构监测报告的、社会举报的、上级机关交办的、下级机关报请的、有关部门移送）后，予以审查，决定是否立案。</w:t>
            </w:r>
          </w:p>
          <w:p w14:paraId="5D7DE32B">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57E8543">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72A8274">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CE9A940">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193E5572">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DB4B182">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11677B0D">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0279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1951" w:type="dxa"/>
            <w:vAlign w:val="center"/>
          </w:tcPr>
          <w:p w14:paraId="673DB78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F60DE6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F8DD46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AB4CCF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E27BB11">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1CF7FB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672CDD3">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E2E2126">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FBE91D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CE186A2">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35CD9DB">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511665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ACF4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509E7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3B3C79B">
            <w:pPr>
              <w:spacing w:line="300" w:lineRule="exact"/>
              <w:rPr>
                <w:rFonts w:hint="eastAsia" w:ascii="宋体" w:hAnsi="宋体" w:cs="宋体"/>
                <w:szCs w:val="21"/>
              </w:rPr>
            </w:pPr>
            <w:r>
              <w:rPr>
                <w:rFonts w:hint="eastAsia" w:ascii="宋体" w:hAnsi="宋体" w:cs="宋体"/>
                <w:bCs/>
                <w:szCs w:val="21"/>
              </w:rPr>
              <w:t xml:space="preserve">    对不履行或不正确履行行政职责的行政机关及其工作人员，依据《中华人民共和国行政监察法》、《中华人民共和国行政处罚法》、</w:t>
            </w:r>
            <w:r>
              <w:rPr>
                <w:rFonts w:hint="eastAsia" w:ascii="宋体" w:hAnsi="宋体" w:cs="宋体"/>
                <w:bCs/>
                <w:kern w:val="0"/>
                <w:szCs w:val="21"/>
              </w:rPr>
              <w:t>《中华人民共和国传染病防治法》、</w:t>
            </w:r>
            <w:r>
              <w:rPr>
                <w:rFonts w:hint="eastAsia" w:ascii="宋体" w:hAnsi="宋体" w:cs="宋体"/>
                <w:bCs/>
                <w:szCs w:val="21"/>
              </w:rPr>
              <w:t>《行政机关公务员处分条例》、《四川省行政执法监督条例》、《四川省行政机关工作人员行政过错责任追究试行办法》等法律法规规章的相关规定追究相应的责任。</w:t>
            </w:r>
          </w:p>
        </w:tc>
      </w:tr>
      <w:tr w14:paraId="1976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A18B6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8D75D04">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F8D5E0B">
      <w:pPr>
        <w:spacing w:line="300" w:lineRule="exact"/>
        <w:rPr>
          <w:rFonts w:hint="eastAsia" w:ascii="黑体" w:hAnsi="宋体" w:eastAsia="黑体"/>
          <w:sz w:val="32"/>
          <w:szCs w:val="32"/>
        </w:rPr>
      </w:pPr>
    </w:p>
    <w:p w14:paraId="035C659A">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133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9C0F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8279E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5B0248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2186</w:t>
            </w:r>
          </w:p>
        </w:tc>
      </w:tr>
      <w:tr w14:paraId="118DA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CA33F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859947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9E2F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1951" w:type="dxa"/>
            <w:vAlign w:val="center"/>
          </w:tcPr>
          <w:p w14:paraId="0FF85A4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97C824B">
            <w:pPr>
              <w:spacing w:line="300" w:lineRule="exact"/>
              <w:ind w:firstLine="420" w:firstLineChars="200"/>
              <w:rPr>
                <w:rFonts w:hint="eastAsia" w:ascii="宋体" w:hAnsi="宋体" w:cs="仿宋_GB2312"/>
                <w:szCs w:val="21"/>
              </w:rPr>
            </w:pPr>
            <w:r>
              <w:rPr>
                <w:rFonts w:hint="eastAsia" w:ascii="宋体" w:hAnsi="宋体" w:cs="宋体"/>
                <w:bCs/>
                <w:szCs w:val="21"/>
              </w:rPr>
              <w:t>对在国家确认的自然疫源地兴建水利、交通、旅游、能源等大型建设项目，未经卫生调查进行施工的，或者未按照疾病预防控制机构的意见采取必要的传染病预防、控制措施的处罚</w:t>
            </w:r>
          </w:p>
        </w:tc>
      </w:tr>
      <w:tr w14:paraId="1B848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694B6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032BFAF">
            <w:pPr>
              <w:spacing w:line="300" w:lineRule="exact"/>
              <w:ind w:firstLine="420" w:firstLineChars="200"/>
              <w:rPr>
                <w:rFonts w:hint="eastAsia" w:ascii="宋体" w:hAnsi="宋体" w:cs="宋体"/>
                <w:szCs w:val="21"/>
              </w:rPr>
            </w:pPr>
            <w:r>
              <w:rPr>
                <w:rFonts w:hint="eastAsia" w:ascii="宋体" w:hAnsi="宋体" w:cs="宋体"/>
                <w:bCs/>
                <w:szCs w:val="21"/>
                <w:shd w:val="clear" w:color="auto" w:fill="FFFFFF"/>
              </w:rPr>
              <w:t>《中华人民共和国传染病防治法》第七十六条：在国家确认的自然疫源地兴建水利、</w:t>
            </w:r>
            <w:r>
              <w:rPr>
                <w:rFonts w:hint="eastAsia" w:ascii="宋体" w:hAnsi="宋体" w:cs="宋体"/>
                <w:bCs/>
                <w:szCs w:val="21"/>
              </w:rPr>
              <w:t>交通</w:t>
            </w:r>
            <w:r>
              <w:rPr>
                <w:rFonts w:hint="eastAsia" w:ascii="宋体" w:hAnsi="宋体" w:cs="宋体"/>
                <w:bCs/>
                <w:szCs w:val="21"/>
                <w:shd w:val="clear" w:color="auto" w:fill="FFFFFF"/>
              </w:rPr>
              <w:t>、旅游、能源等大型建设项目，未经卫生调查进行施工的，或者未按照疾病预防控制机构的意见采取必要的传染病预防、控制措施的，由县级以上人民政府卫生行政部门责令限期改正，给予警告，处五千元以上三万元以下的罚款；逾期不改正的，处三万元以上十万元以下的罚款，并可以提请有关人民政府依据职责权限，责令停建、关闭。</w:t>
            </w:r>
          </w:p>
        </w:tc>
      </w:tr>
      <w:tr w14:paraId="03FCA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67864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8BCCD0E">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0F4A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BD8A3A">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DA2EE8D">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在国家确认的自然疫源地兴建水利、交通、旅游、能源等大型建设项目，未经卫生调查进行施工的，或者未按照疾病预防控制机构的意见采取必要的传染病预防、控制措施的违法行为（含卫生监督管理中发现的、卫生机构监测报告的、社会举报的、上级机关交办的、下级机关报请的、有关部门移送）后，予以审查，决定是否立案。</w:t>
            </w:r>
          </w:p>
          <w:p w14:paraId="5CC8BA3A">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B4E7530">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B44992F">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459CB731">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79E8C34E">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1793745">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758CCDB0">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41ECB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09A6D1">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ECF6B4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6AFC90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954FDB3">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8ABE98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D66DAC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D84458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72DC130">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0665B4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F91641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21764A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80F315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C2C2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B00109">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09EDB5C">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w:t>
            </w:r>
            <w:r>
              <w:rPr>
                <w:rFonts w:hint="eastAsia" w:ascii="宋体" w:hAnsi="宋体" w:cs="宋体"/>
                <w:bCs/>
                <w:kern w:val="0"/>
                <w:szCs w:val="21"/>
              </w:rPr>
              <w:t>《中华人民共和国传染病防治法》、</w:t>
            </w:r>
            <w:r>
              <w:rPr>
                <w:rFonts w:hint="eastAsia" w:ascii="宋体" w:hAnsi="宋体" w:cs="宋体"/>
                <w:bCs/>
                <w:szCs w:val="21"/>
              </w:rPr>
              <w:t>《行政机关公务员处分条例》、《四川省行政执法监督条例》、《四川省行政机关工作人员行政过错责任追究试行办法》等法律法规规章的相关规定追究相应的责任。</w:t>
            </w:r>
          </w:p>
        </w:tc>
      </w:tr>
      <w:tr w14:paraId="16E9E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68C8C7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8135023">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49F4E37">
      <w:pPr>
        <w:spacing w:line="320" w:lineRule="exact"/>
        <w:rPr>
          <w:rFonts w:hint="eastAsia" w:ascii="黑体" w:hAnsi="宋体" w:eastAsia="黑体"/>
          <w:szCs w:val="21"/>
        </w:rPr>
      </w:pPr>
    </w:p>
    <w:p w14:paraId="7A01131C">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134</w:t>
      </w:r>
      <w:r>
        <w:rPr>
          <w:rFonts w:hint="eastAsia" w:ascii="黑体" w:hAnsi="宋体" w:eastAsia="黑体"/>
          <w:sz w:val="32"/>
          <w:szCs w:val="32"/>
        </w:rPr>
        <w:t xml:space="preserve"> </w:t>
      </w:r>
      <w:r>
        <w:rPr>
          <w:rFonts w:hint="eastAsia" w:ascii="黑体" w:hAnsi="宋体" w:eastAsia="黑体"/>
          <w:szCs w:val="21"/>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515D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0AAF64">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E1B2132">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2187</w:t>
            </w:r>
          </w:p>
        </w:tc>
      </w:tr>
      <w:tr w14:paraId="0C8A4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FB1158">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7379363">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37F5A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97CE2E">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5CE9F27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集中式供水单位供应的饮用水不符合国家规定的《生活饮用水卫生标准》的；单位自备水源未经批准与城镇供水系统连接的；未按城市环境卫生设施标准修建公共卫生设施致使垃圾、粪便、污水不能进行无害化处理的；对被传染病病原体污染的污水、污物、粪便不按规定进行消毒处理的；对被甲类和乙类传染病病人、病原携带者、疑似传染病病人污染的场所、物品未按照卫生防疫机构的要求实施必要的卫生处理的；造成传染病的医源性感染、医院内感染、实验室感染和致病性微生物扩散的；生产、经营、使用消毒药剂和消毒器械、卫生用品、卫生材料、一次性医疗器材、隐形眼镜、人造器官等不符合国家卫生标准，可能造成传染病的传播、扩散或者造成传染病的传播、扩散的；准许或者纵容传染病病人、病原携带者和疑似传染病病人，从事国务院卫生行政部门规定禁止从事的易使该传染病扩散的工作的；传染病病人、病原携带者故意传播传染病，造成他人感染的；甲类传染病病人、病原携带者或者疑似传染病病人，乙类传染病中艾滋病、肺炭疽病人拒绝进行隔离治疗的；招用流动人员的用工单位，未向卫生防疫机构报告并未采取卫生措施，造成传染病传播、流行的；违章养犬或者拒绝、阻挠捕杀违章犬，造成咬伤他人或者导致人群中发生狂犬病的处罚</w:t>
            </w:r>
          </w:p>
        </w:tc>
      </w:tr>
      <w:tr w14:paraId="767E4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D57736">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8A19228">
            <w:pPr>
              <w:spacing w:line="320" w:lineRule="exact"/>
              <w:jc w:val="left"/>
              <w:rPr>
                <w:rFonts w:hint="eastAsia" w:ascii="宋体" w:hAnsi="宋体" w:eastAsia="宋体" w:cs="仿宋_GB2312"/>
                <w:szCs w:val="21"/>
                <w:lang w:eastAsia="zh-CN"/>
              </w:rPr>
            </w:pPr>
            <w:r>
              <w:rPr>
                <w:rFonts w:hint="eastAsia" w:ascii="宋体" w:hAnsi="宋体" w:cs="宋体"/>
                <w:bCs/>
                <w:color w:val="000000"/>
                <w:szCs w:val="21"/>
              </w:rPr>
              <w:t xml:space="preserve">    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）、疾病预防控制</w:t>
            </w:r>
            <w:r>
              <w:rPr>
                <w:rFonts w:hint="eastAsia" w:ascii="宋体" w:hAnsi="宋体" w:cs="宋体"/>
                <w:bCs/>
                <w:color w:val="000000"/>
                <w:szCs w:val="21"/>
                <w:lang w:eastAsia="zh-CN"/>
              </w:rPr>
              <w:t>股、区卫监大队</w:t>
            </w:r>
          </w:p>
        </w:tc>
      </w:tr>
      <w:tr w14:paraId="7E073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5ACCE3">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DDB6CA0">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集中式供水单位供应的饮用水不符合国家规定的《生活饮用水卫生标准》的；单位自备水源未经批准与城镇供水系统连接的；未按城市环境卫生设施标准修建公共卫生设施致使垃圾、粪便、污水不能进行无害化处理的；对被传染病病原体污染的污水、污物、粪便不按规定进行消毒处理的；对被甲类和乙类传染病病人、病原携带者、疑似传染病病人污染的场所、物品未按照卫生防疫机构的要求实施必要的卫生处理的；造成传染病的医源性感染、医院内感染、实验室感染和致病性微生物扩散的；生产、经营、使用消毒药剂和消毒器械、卫生用品、卫生材料、一次性医疗器材、隐形眼镜、人造器官等不符合国家卫生标准，可能造成传染病的传播、扩散或者造成传染病的传播、扩散的；准许或者纵容传染病病人、病原携带者和疑似传染病病人，从事国务院卫生行政部门规定禁止从事的易使该传染病扩散的工作的；传染病病人、病原携带者故意传播传染病，造成他人感染的；甲类传染病病人、病原携带者或者疑似传染病病人，乙类传染病中艾滋病、肺炭疽病人拒绝进行隔离治疗的；招用流动人员的用工单位，未向卫生防疫机构报告并未采取卫生措施，造成传染病传播、流行的；违章养犬或者拒绝、阻挠捕杀违章犬，造成咬伤他人或者导致人群中发生狂犬病的违法行为后，予以审查，决定是否立案。</w:t>
            </w:r>
          </w:p>
          <w:p w14:paraId="04D746BE">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50305C1">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5E3D550">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2219773">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7EAEBC5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3C0B0131">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099111CB">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0ADB6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EF3BA4">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EA7DCB6">
            <w:pPr>
              <w:spacing w:line="320" w:lineRule="exact"/>
              <w:ind w:firstLine="420" w:firstLineChars="200"/>
              <w:rPr>
                <w:rFonts w:hint="eastAsia" w:ascii="宋体" w:hAnsi="宋体" w:cs="宋体"/>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w:t>
            </w:r>
            <w:r>
              <w:rPr>
                <w:rFonts w:hint="eastAsia" w:ascii="宋体" w:hAnsi="宋体" w:cs="宋体"/>
                <w:bCs/>
                <w:color w:val="000000"/>
                <w:kern w:val="0"/>
                <w:szCs w:val="21"/>
              </w:rPr>
              <w:t>《中华人民共和国传染病防治法实施办法》、</w:t>
            </w:r>
            <w:r>
              <w:rPr>
                <w:rFonts w:hint="eastAsia" w:ascii="宋体" w:hAnsi="宋体" w:cs="宋体"/>
                <w:bCs/>
                <w:color w:val="000000"/>
                <w:szCs w:val="21"/>
              </w:rPr>
              <w:t>《行政机关公务员处分条例》、《四川省行政执法监督条例》、《四川省行政机关工作人员行政过错责任追究试行办法》等法律法规规章的相关规定追究相应的责任。</w:t>
            </w:r>
          </w:p>
        </w:tc>
      </w:tr>
      <w:tr w14:paraId="4E447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52AB9D">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13AD2CD">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01CEE893">
      <w:pPr>
        <w:spacing w:line="300" w:lineRule="exact"/>
        <w:rPr>
          <w:rFonts w:hint="eastAsia" w:ascii="黑体" w:hAnsi="宋体" w:eastAsia="黑体"/>
          <w:sz w:val="32"/>
          <w:szCs w:val="32"/>
        </w:rPr>
      </w:pPr>
    </w:p>
    <w:p w14:paraId="002976EB">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135</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E881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68B8C9">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D76364F">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2188</w:t>
            </w:r>
          </w:p>
        </w:tc>
      </w:tr>
      <w:tr w14:paraId="604C2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6DC35A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7353207">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5DDCA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65A2D51">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3F676E5">
            <w:pPr>
              <w:spacing w:line="320" w:lineRule="exact"/>
              <w:jc w:val="center"/>
              <w:rPr>
                <w:rFonts w:hint="eastAsia" w:ascii="宋体" w:hAnsi="宋体" w:cs="仿宋_GB2312"/>
                <w:szCs w:val="21"/>
              </w:rPr>
            </w:pPr>
            <w:r>
              <w:rPr>
                <w:rFonts w:hint="eastAsia" w:ascii="宋体" w:hAnsi="宋体" w:cs="宋体"/>
                <w:bCs/>
                <w:szCs w:val="21"/>
              </w:rPr>
              <w:t>对单位和个人非法经营、出售用于预防传染病菌苗、疫苗等生物制品的处罚</w:t>
            </w:r>
          </w:p>
        </w:tc>
      </w:tr>
      <w:tr w14:paraId="31A88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03E84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7C49100">
            <w:pPr>
              <w:spacing w:line="320" w:lineRule="exact"/>
              <w:ind w:firstLine="420" w:firstLineChars="200"/>
              <w:rPr>
                <w:rFonts w:hint="eastAsia" w:ascii="宋体" w:hAnsi="宋体" w:cs="宋体"/>
                <w:szCs w:val="21"/>
              </w:rPr>
            </w:pPr>
            <w:r>
              <w:rPr>
                <w:rFonts w:hint="eastAsia" w:ascii="宋体" w:hAnsi="宋体" w:cs="宋体"/>
                <w:bCs/>
                <w:szCs w:val="21"/>
              </w:rPr>
              <w:t>《中华人民共和国传染病防治法实施办法》第六十九条：</w:t>
            </w:r>
            <w:r>
              <w:rPr>
                <w:rFonts w:hint="eastAsia" w:ascii="宋体" w:hAnsi="宋体" w:cs="宋体"/>
                <w:bCs/>
                <w:szCs w:val="21"/>
                <w:shd w:val="clear" w:color="auto" w:fill="FFFFFF"/>
              </w:rPr>
              <w:t>单位和个人非法经营、出售用于</w:t>
            </w:r>
            <w:r>
              <w:rPr>
                <w:rFonts w:hint="eastAsia" w:ascii="宋体" w:hAnsi="宋体" w:cs="宋体"/>
                <w:bCs/>
                <w:color w:val="auto"/>
                <w:szCs w:val="21"/>
                <w:u w:val="none"/>
                <w:shd w:val="clear" w:color="auto" w:fill="FFFFFF"/>
              </w:rPr>
              <w:t>预防传染病</w:t>
            </w:r>
            <w:r>
              <w:rPr>
                <w:rFonts w:hint="eastAsia" w:ascii="宋体" w:hAnsi="宋体" w:cs="宋体"/>
                <w:bCs/>
                <w:szCs w:val="21"/>
                <w:shd w:val="clear" w:color="auto" w:fill="FFFFFF"/>
              </w:rPr>
              <w:t>菌苗、疫苗等生物制品的，县级以上政府卫生行政部门可以处相当</w:t>
            </w:r>
            <w:r>
              <w:rPr>
                <w:rFonts w:hint="eastAsia" w:ascii="宋体" w:hAnsi="宋体" w:cs="宋体"/>
                <w:bCs/>
                <w:szCs w:val="21"/>
              </w:rPr>
              <w:t>出售</w:t>
            </w:r>
            <w:r>
              <w:rPr>
                <w:rFonts w:hint="eastAsia" w:ascii="宋体" w:hAnsi="宋体" w:cs="宋体"/>
                <w:bCs/>
                <w:szCs w:val="21"/>
                <w:shd w:val="clear" w:color="auto" w:fill="FFFFFF"/>
              </w:rPr>
              <w:t>金额3倍以下的罚款，危害严重，出售金额不满5000元的，以5000元计算；对主管人员和直接责任人员由所在单位或者上级机关根据情节，可以给予行政处分。</w:t>
            </w:r>
          </w:p>
        </w:tc>
      </w:tr>
      <w:tr w14:paraId="34759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8E2E7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86056BB">
            <w:pPr>
              <w:spacing w:line="32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3B70B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DC3DA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B6B0D4A">
            <w:pPr>
              <w:spacing w:line="320" w:lineRule="exact"/>
              <w:ind w:firstLine="420" w:firstLineChars="200"/>
              <w:rPr>
                <w:rFonts w:hint="eastAsia" w:ascii="宋体" w:hAnsi="宋体" w:cs="宋体"/>
                <w:bCs/>
                <w:szCs w:val="21"/>
              </w:rPr>
            </w:pPr>
            <w:r>
              <w:rPr>
                <w:rFonts w:hint="eastAsia" w:ascii="宋体" w:hAnsi="宋体" w:cs="宋体"/>
                <w:bCs/>
                <w:szCs w:val="21"/>
              </w:rPr>
              <w:t>1.立案责任：发现单位和个人涉嫌非法经营、出售用于预防传染病菌苗、疫苗等生物制品的违法行为（含卫生监督管理中发现的、卫生机构监测报告的、社会举报的、上级机关交办的、下级机关报请的、有关部门移送）后，予以审查，决定是否立案。</w:t>
            </w:r>
          </w:p>
          <w:p w14:paraId="28557DD1">
            <w:pPr>
              <w:spacing w:line="32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77AB082">
            <w:pPr>
              <w:spacing w:line="32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C58472F">
            <w:pPr>
              <w:spacing w:line="32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40DDDA60">
            <w:pPr>
              <w:spacing w:line="32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393859DF">
            <w:pPr>
              <w:spacing w:line="32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15E14BCD">
            <w:pPr>
              <w:spacing w:line="32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7D17BBC1">
            <w:pPr>
              <w:spacing w:line="32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46540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2FE3D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8808BEE">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5BC5C18">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1FFC8CE">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8A00DB8">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1DA71A3">
            <w:pPr>
              <w:spacing w:line="32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E86B1A6">
            <w:pPr>
              <w:spacing w:line="32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6E4580A">
            <w:pPr>
              <w:spacing w:line="32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491EF50">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3871966">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F5DDD1E">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498371A">
            <w:pPr>
              <w:spacing w:line="32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7B4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AE657B">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F2E1BF7">
            <w:pPr>
              <w:spacing w:line="32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w:t>
            </w:r>
            <w:r>
              <w:rPr>
                <w:rFonts w:hint="eastAsia" w:ascii="宋体" w:hAnsi="宋体" w:cs="宋体"/>
                <w:bCs/>
                <w:kern w:val="0"/>
                <w:szCs w:val="21"/>
              </w:rPr>
              <w:t>《中华人民共和国传染病防治法实施办法》、</w:t>
            </w:r>
            <w:r>
              <w:rPr>
                <w:rFonts w:hint="eastAsia" w:ascii="宋体" w:hAnsi="宋体" w:cs="宋体"/>
                <w:bCs/>
                <w:szCs w:val="21"/>
              </w:rPr>
              <w:t>《行政机关公务员处分条例》、《四川省行政执法监督条例》、《四川省行政机关工作人员行政过错责任追究试行办法》等法律法规规章的相关规定追究相应的责任。</w:t>
            </w:r>
          </w:p>
        </w:tc>
      </w:tr>
      <w:tr w14:paraId="768CF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50D607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DCB81D3">
            <w:pPr>
              <w:spacing w:line="320" w:lineRule="exact"/>
              <w:jc w:val="center"/>
              <w:rPr>
                <w:rFonts w:hint="eastAsia" w:ascii="宋体" w:hAnsi="宋体" w:cs="仿宋_GB2312"/>
                <w:szCs w:val="21"/>
              </w:rPr>
            </w:pPr>
            <w:r>
              <w:rPr>
                <w:rFonts w:hint="eastAsia" w:ascii="宋体" w:hAnsi="宋体" w:cs="宋体"/>
                <w:bCs/>
                <w:szCs w:val="21"/>
              </w:rPr>
              <w:t>0825-8663787</w:t>
            </w:r>
          </w:p>
        </w:tc>
      </w:tr>
    </w:tbl>
    <w:p w14:paraId="6B9AF570">
      <w:pPr>
        <w:spacing w:line="300" w:lineRule="exact"/>
        <w:rPr>
          <w:rFonts w:hint="eastAsia" w:ascii="黑体" w:hAnsi="宋体" w:eastAsia="黑体"/>
          <w:sz w:val="32"/>
          <w:szCs w:val="32"/>
        </w:rPr>
      </w:pPr>
    </w:p>
    <w:p w14:paraId="7624D561">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136</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217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908A2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44B8F57">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2189</w:t>
            </w:r>
          </w:p>
        </w:tc>
      </w:tr>
      <w:tr w14:paraId="0690C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C9F84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94F201F">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10074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97932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07FB731">
            <w:pPr>
              <w:spacing w:line="320" w:lineRule="exact"/>
              <w:ind w:firstLine="420" w:firstLineChars="200"/>
              <w:rPr>
                <w:rFonts w:hint="eastAsia" w:ascii="宋体" w:hAnsi="宋体" w:cs="宋体"/>
                <w:bCs/>
                <w:szCs w:val="21"/>
              </w:rPr>
            </w:pPr>
            <w:r>
              <w:rPr>
                <w:rFonts w:hint="eastAsia" w:ascii="宋体" w:hAnsi="宋体" w:cs="宋体"/>
                <w:bCs/>
                <w:szCs w:val="21"/>
              </w:rPr>
              <w:t>对公共场所的经营者未查验服务人员的健康合格证明或者允许未取得健康合格证明的人员从事服务工作，省、自治区、直辖市人民政府确定的公共场所的经营者未在公共场所内放置安全套或者设置安全套发售设施的处罚</w:t>
            </w:r>
          </w:p>
        </w:tc>
      </w:tr>
      <w:tr w14:paraId="1B600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A84036">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B8EFAE2">
            <w:pPr>
              <w:spacing w:line="320" w:lineRule="exact"/>
              <w:ind w:firstLine="420" w:firstLineChars="200"/>
              <w:rPr>
                <w:rFonts w:hint="eastAsia" w:ascii="宋体" w:hAnsi="宋体" w:cs="宋体"/>
                <w:bCs/>
                <w:szCs w:val="21"/>
              </w:rPr>
            </w:pPr>
            <w:r>
              <w:rPr>
                <w:rFonts w:hint="eastAsia" w:ascii="宋体" w:hAnsi="宋体" w:cs="宋体"/>
                <w:bCs/>
                <w:szCs w:val="21"/>
              </w:rPr>
              <w:t>《艾滋病防治条例》第六十一条：公共场所的经营者未查验服务人员的健康合格证明或者允许未取得健康合格证明的人员从事服务工作，省、自治区、直辖市人民政府确定的公共场所的经营者未在公共场所内放置安全套或者设置安全套发售设施的，由县级以上人民政府卫生主管部门责令限期改正，给予警告，可以并处500元以上5000元以下的罚款；逾期不改正的，责令停业整顿；情节严重的，由原发证部门依法吊销其执业许可证件。</w:t>
            </w:r>
          </w:p>
        </w:tc>
      </w:tr>
      <w:tr w14:paraId="3154E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01D63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1300BF3">
            <w:pPr>
              <w:spacing w:line="32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37EF6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2C842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B309DB5">
            <w:pPr>
              <w:spacing w:line="320" w:lineRule="exact"/>
              <w:ind w:firstLine="420" w:firstLineChars="200"/>
              <w:rPr>
                <w:rFonts w:hint="eastAsia" w:ascii="宋体" w:hAnsi="宋体" w:cs="宋体"/>
                <w:bCs/>
                <w:szCs w:val="21"/>
              </w:rPr>
            </w:pPr>
            <w:r>
              <w:rPr>
                <w:rFonts w:hint="eastAsia" w:ascii="宋体" w:hAnsi="宋体" w:cs="宋体"/>
                <w:bCs/>
                <w:szCs w:val="21"/>
              </w:rPr>
              <w:t>1.立案责任：发现公共场所的经营者涉嫌未查验服务人员的健康合格证明或者允许未取得健康合格证明的人员从事服务工作，省、自治区、直辖市人民政府确定的公共场所的经营者未在公共场所内放置安全套或者设置安全套发售设施的违法行为（含卫生监督管理中发现的、卫生机构监测报告的、社会举报的、上级机关交办的、下级机关报请的、有关部门移送）后，予以审查，决定是否立案。</w:t>
            </w:r>
          </w:p>
          <w:p w14:paraId="1AA7B7BB">
            <w:pPr>
              <w:spacing w:line="32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24C528F">
            <w:pPr>
              <w:spacing w:line="32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177EBFB">
            <w:pPr>
              <w:spacing w:line="32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1DCCF8FE">
            <w:pPr>
              <w:spacing w:line="32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3E5D5696">
            <w:pPr>
              <w:spacing w:line="32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5A8D136C">
            <w:pPr>
              <w:spacing w:line="32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2123F196">
            <w:pPr>
              <w:spacing w:line="320" w:lineRule="exact"/>
              <w:ind w:firstLine="420" w:firstLineChars="200"/>
              <w:rPr>
                <w:rFonts w:hint="eastAsia" w:ascii="宋体" w:hAnsi="宋体" w:cs="宋体"/>
                <w:bCs/>
                <w:szCs w:val="21"/>
              </w:rPr>
            </w:pPr>
            <w:r>
              <w:rPr>
                <w:rFonts w:hint="eastAsia" w:ascii="宋体" w:hAnsi="宋体" w:cs="宋体"/>
                <w:bCs/>
                <w:szCs w:val="21"/>
              </w:rPr>
              <w:t>8.其他责任：法律法规规章文件规定应履行的其他责任。</w:t>
            </w:r>
          </w:p>
        </w:tc>
      </w:tr>
      <w:tr w14:paraId="2FDFC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22D181">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243B772">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85C34F8">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26F9DCC">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0F20642">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7FF3785">
            <w:pPr>
              <w:spacing w:line="32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D7A7E57">
            <w:pPr>
              <w:spacing w:line="32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E981FAA">
            <w:pPr>
              <w:spacing w:line="32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33262D0">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3C55B4F">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D82547E">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3E22F9C">
            <w:pPr>
              <w:spacing w:line="320" w:lineRule="exact"/>
              <w:ind w:firstLine="420" w:firstLineChars="200"/>
              <w:rPr>
                <w:rFonts w:hint="eastAsia" w:ascii="宋体" w:hAnsi="宋体" w:cs="宋体"/>
                <w:bCs/>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84A4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770AB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58615CF">
            <w:pPr>
              <w:spacing w:line="32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艾滋病防治条例》、《四川省行政执法监督条例》、《四川省行政机关工作人员行政过错责任追究试行办法》等法律法规规章的相关规定追究相应的责任。</w:t>
            </w:r>
          </w:p>
        </w:tc>
      </w:tr>
      <w:tr w14:paraId="3D29B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C55D48">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DAA1351">
            <w:pPr>
              <w:spacing w:line="320" w:lineRule="exact"/>
              <w:jc w:val="center"/>
              <w:rPr>
                <w:rFonts w:hint="eastAsia" w:ascii="宋体" w:hAnsi="宋体" w:cs="仿宋_GB2312"/>
                <w:szCs w:val="21"/>
              </w:rPr>
            </w:pPr>
            <w:r>
              <w:rPr>
                <w:rFonts w:hint="eastAsia" w:ascii="宋体" w:hAnsi="宋体" w:cs="宋体"/>
                <w:bCs/>
                <w:szCs w:val="21"/>
              </w:rPr>
              <w:t>0825-8663787</w:t>
            </w:r>
          </w:p>
        </w:tc>
      </w:tr>
    </w:tbl>
    <w:p w14:paraId="5574E963">
      <w:pPr>
        <w:spacing w:line="300" w:lineRule="exact"/>
        <w:rPr>
          <w:rFonts w:hint="eastAsia" w:ascii="黑体" w:hAnsi="宋体" w:eastAsia="黑体"/>
          <w:sz w:val="32"/>
          <w:szCs w:val="32"/>
        </w:rPr>
      </w:pPr>
    </w:p>
    <w:p w14:paraId="252F2CFF">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137</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95AC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D704A4">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89FDEB7">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2190</w:t>
            </w:r>
          </w:p>
        </w:tc>
      </w:tr>
      <w:tr w14:paraId="6D52A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BC351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4947579">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11224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E8BC2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EDBDED7">
            <w:pPr>
              <w:spacing w:line="320" w:lineRule="exact"/>
              <w:ind w:firstLine="420" w:firstLineChars="200"/>
              <w:rPr>
                <w:rFonts w:hint="eastAsia" w:ascii="宋体" w:hAnsi="宋体" w:cs="宋体"/>
                <w:bCs/>
                <w:szCs w:val="21"/>
              </w:rPr>
            </w:pPr>
            <w:r>
              <w:rPr>
                <w:rFonts w:hint="eastAsia" w:ascii="宋体" w:hAnsi="宋体" w:cs="宋体"/>
                <w:bCs/>
                <w:szCs w:val="21"/>
              </w:rPr>
              <w:t>对加工、出售、运输被传染病病原体污染或者来自疫区可能被传染病病原体污染的皮毛，未按国家有关规定进行消毒处理的处罚</w:t>
            </w:r>
          </w:p>
        </w:tc>
      </w:tr>
      <w:tr w14:paraId="1A280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E6032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E508E1F">
            <w:pPr>
              <w:widowControl/>
              <w:spacing w:line="320" w:lineRule="exact"/>
              <w:ind w:firstLine="420" w:firstLineChars="200"/>
              <w:jc w:val="left"/>
              <w:textAlignment w:val="center"/>
              <w:rPr>
                <w:rFonts w:hint="eastAsia" w:ascii="宋体" w:hAnsi="宋体" w:cs="宋体"/>
                <w:bCs/>
                <w:kern w:val="0"/>
                <w:szCs w:val="21"/>
              </w:rPr>
            </w:pPr>
            <w:r>
              <w:rPr>
                <w:rFonts w:hint="eastAsia" w:ascii="宋体" w:hAnsi="宋体" w:cs="宋体"/>
                <w:bCs/>
                <w:kern w:val="0"/>
                <w:szCs w:val="21"/>
              </w:rPr>
              <w:t>1.《消毒管理办法》第四十六条：加工、出售、运输被传染病病原体污染或者来自疫区可能被传染病病原体污染的皮毛，未按国家有关规定进行消毒处理的，应当按照《中华人民共和国传染病防治法实施办法》第六十八条的有关规定给予处罚。</w:t>
            </w:r>
          </w:p>
          <w:p w14:paraId="7881E650">
            <w:pPr>
              <w:widowControl/>
              <w:spacing w:line="320" w:lineRule="exact"/>
              <w:ind w:firstLine="420" w:firstLineChars="200"/>
              <w:jc w:val="left"/>
              <w:textAlignment w:val="center"/>
              <w:rPr>
                <w:rFonts w:hint="eastAsia" w:ascii="宋体" w:hAnsi="宋体" w:cs="宋体"/>
                <w:szCs w:val="21"/>
              </w:rPr>
            </w:pPr>
            <w:r>
              <w:rPr>
                <w:rFonts w:hint="eastAsia" w:ascii="宋体" w:hAnsi="宋体" w:cs="宋体"/>
                <w:bCs/>
                <w:kern w:val="0"/>
                <w:szCs w:val="21"/>
              </w:rPr>
              <w:t>2.《中华人民共和国传染病防治法实施办法》第六十八条：单位和个人出售、运输被传染病病原体污染和来自疫区可能被传染病病原体污染的皮毛、旧衣物及生活用品的，由县级以上政府卫生行政部门责令限期进行卫生处理，可以处出售金额1倍以下的罚款；造成传染病流行的，根据情节，可以处相当出售金额3倍以下的罚款，危害严重，出售金额不满2000元的，以2000元计算；对主管人员和直接责任人员由所在单位或者上级机关给予行政处分。</w:t>
            </w:r>
          </w:p>
        </w:tc>
      </w:tr>
      <w:tr w14:paraId="505AB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9E3345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253499A">
            <w:pPr>
              <w:spacing w:line="32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综合监督股（行政审批股）、遂宁市安居区卫生执法监督大队（委托执法）       </w:t>
            </w:r>
          </w:p>
        </w:tc>
      </w:tr>
      <w:tr w14:paraId="3BAF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17598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3BB304BC">
            <w:pPr>
              <w:spacing w:line="320" w:lineRule="exact"/>
              <w:ind w:firstLine="420" w:firstLineChars="200"/>
              <w:rPr>
                <w:rFonts w:hint="eastAsia" w:ascii="宋体" w:hAnsi="宋体" w:cs="宋体"/>
                <w:bCs/>
                <w:szCs w:val="21"/>
              </w:rPr>
            </w:pPr>
            <w:r>
              <w:rPr>
                <w:rFonts w:hint="eastAsia" w:ascii="宋体" w:hAnsi="宋体" w:cs="宋体"/>
                <w:bCs/>
                <w:szCs w:val="21"/>
              </w:rPr>
              <w:t>1.立案责任：发现涉嫌加工、出售、运输被传染病病原体污染或者来自疫区可能被传染病病原体污染的皮毛，未按国家有关规定进行消毒处理的违法行为（含卫生监督管理中发现的、卫生机构监测报告的、社会举报的、上级机关交办的、下级机关报请的、有关部门移送）后，予以审查，决定是否立案。</w:t>
            </w:r>
          </w:p>
          <w:p w14:paraId="63AB7A0F">
            <w:pPr>
              <w:spacing w:line="32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EAF6162">
            <w:pPr>
              <w:spacing w:line="32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60DEC1A">
            <w:pPr>
              <w:spacing w:line="32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4434AA8">
            <w:pPr>
              <w:spacing w:line="32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68A97EE">
            <w:pPr>
              <w:spacing w:line="32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7A3E4B8F">
            <w:pPr>
              <w:spacing w:line="32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1D83AF69">
            <w:pPr>
              <w:spacing w:line="320" w:lineRule="exact"/>
              <w:ind w:firstLine="420" w:firstLineChars="200"/>
              <w:rPr>
                <w:rFonts w:hint="eastAsia" w:ascii="宋体" w:hAnsi="宋体" w:cs="宋体"/>
                <w:bCs/>
                <w:szCs w:val="21"/>
              </w:rPr>
            </w:pPr>
            <w:r>
              <w:rPr>
                <w:rFonts w:hint="eastAsia" w:ascii="宋体" w:hAnsi="宋体" w:cs="宋体"/>
                <w:bCs/>
                <w:szCs w:val="21"/>
              </w:rPr>
              <w:t>8.其他责任：法律法规规章文件规定应履行的其他责任。</w:t>
            </w:r>
          </w:p>
        </w:tc>
      </w:tr>
      <w:tr w14:paraId="7AA4D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2EB659">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8B59FB9">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3AF04E6">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C0E651A">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77118B1">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595D56B">
            <w:pPr>
              <w:spacing w:line="320" w:lineRule="exact"/>
              <w:ind w:firstLine="420" w:firstLineChars="200"/>
              <w:rPr>
                <w:rFonts w:hint="eastAsia" w:ascii="宋体" w:hAnsi="宋体" w:cs="宋体"/>
                <w:bCs/>
                <w:szCs w:val="21"/>
                <w:shd w:val="clear" w:color="auto" w:fill="FFFFFF"/>
              </w:rPr>
            </w:pPr>
            <w:r>
              <w:rPr>
                <w:rFonts w:hint="eastAsia" w:ascii="宋体" w:hAnsi="宋体" w:cs="宋体"/>
                <w:bCs/>
                <w:szCs w:val="21"/>
              </w:rPr>
              <w:t>3-1.《卫生行政处罚程序》第二十五条：</w:t>
            </w:r>
            <w:r>
              <w:rPr>
                <w:rFonts w:hint="eastAsia" w:ascii="宋体" w:hAnsi="宋体" w:cs="宋体"/>
                <w:bCs/>
                <w:szCs w:val="21"/>
                <w:shd w:val="clear" w:color="auto" w:fill="FFFFFF"/>
              </w:rPr>
              <w:t>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3A147DB">
            <w:pPr>
              <w:spacing w:line="32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3-2.《四川省卫生行政处罚程序》第二十四条第二款：卫生行政机关负责人或者其委托的承办机构负责人决定是否终结案件调查。</w:t>
            </w:r>
          </w:p>
          <w:p w14:paraId="7786C032">
            <w:pPr>
              <w:spacing w:line="32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3-3.《四川省卫生行政处罚程序》第二十七条：重大行政处罚案件由卫生行政机关组织集体讨论决定，并制作案件集体讨论笔录。</w:t>
            </w:r>
          </w:p>
          <w:p w14:paraId="259BA165">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B197925">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26ACC81">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BF3BA23">
            <w:pPr>
              <w:spacing w:line="32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67E0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82F7AB">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018F04B">
            <w:pPr>
              <w:spacing w:line="32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消毒管理办法》、《四川省行政执法监督条例》、《四川省行政机关工作人员行政过错责任追究试行办法》等法律法规规章的相关规定追究相应的责任。</w:t>
            </w:r>
          </w:p>
        </w:tc>
      </w:tr>
      <w:tr w14:paraId="07B76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9001E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4AB12E2">
            <w:pPr>
              <w:spacing w:line="320" w:lineRule="exact"/>
              <w:jc w:val="center"/>
              <w:rPr>
                <w:rFonts w:hint="eastAsia" w:ascii="宋体" w:hAnsi="宋体" w:cs="仿宋_GB2312"/>
                <w:szCs w:val="21"/>
              </w:rPr>
            </w:pPr>
            <w:r>
              <w:rPr>
                <w:rFonts w:hint="eastAsia" w:ascii="宋体" w:hAnsi="宋体" w:cs="宋体"/>
                <w:bCs/>
                <w:szCs w:val="21"/>
              </w:rPr>
              <w:t>0825-8663787</w:t>
            </w:r>
          </w:p>
        </w:tc>
      </w:tr>
    </w:tbl>
    <w:p w14:paraId="15D0FAA7">
      <w:pPr>
        <w:spacing w:line="300" w:lineRule="exact"/>
        <w:rPr>
          <w:rFonts w:hint="eastAsia" w:ascii="黑体" w:hAnsi="宋体" w:eastAsia="黑体"/>
          <w:sz w:val="32"/>
          <w:szCs w:val="32"/>
        </w:rPr>
      </w:pPr>
    </w:p>
    <w:p w14:paraId="0CACDBEA">
      <w:pPr>
        <w:spacing w:line="300" w:lineRule="exact"/>
        <w:rPr>
          <w:rFonts w:hint="eastAsia"/>
          <w:sz w:val="24"/>
        </w:rPr>
      </w:pPr>
      <w:r>
        <w:rPr>
          <w:rFonts w:hint="eastAsia" w:ascii="黑体" w:hAnsi="宋体" w:eastAsia="黑体"/>
          <w:sz w:val="32"/>
          <w:szCs w:val="32"/>
        </w:rPr>
        <w:t>表2-13</w:t>
      </w:r>
      <w:r>
        <w:rPr>
          <w:rFonts w:hint="eastAsia" w:ascii="黑体" w:hAnsi="宋体" w:eastAsia="黑体"/>
          <w:sz w:val="32"/>
          <w:szCs w:val="32"/>
          <w:lang w:val="en-US" w:eastAsia="zh-CN"/>
        </w:rPr>
        <w:t>8</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3DFB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5C9886">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C8A94EB">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2191</w:t>
            </w:r>
          </w:p>
        </w:tc>
      </w:tr>
      <w:tr w14:paraId="75C83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5F7E4E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A678254">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5B6A5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72FEBF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0D07019">
            <w:pPr>
              <w:spacing w:line="320" w:lineRule="exact"/>
              <w:ind w:firstLine="420" w:firstLineChars="200"/>
              <w:rPr>
                <w:rFonts w:hint="eastAsia" w:ascii="宋体" w:hAnsi="宋体" w:cs="宋体"/>
                <w:bCs/>
                <w:szCs w:val="21"/>
              </w:rPr>
            </w:pPr>
            <w:r>
              <w:rPr>
                <w:rFonts w:hint="eastAsia" w:ascii="宋体" w:hAnsi="宋体" w:cs="宋体"/>
                <w:bCs/>
                <w:szCs w:val="21"/>
              </w:rPr>
              <w:t>对消毒产品的命名、标签（含说明书）不符合国家卫计委的有关规定的；消毒产品的标签（含说明书）和宣传内容不真实，出现或暗示对疾病的治疗效果的；生产经营无生产企业卫生许可证、产品备案凭证或卫生许可批件的消毒产品的；消毒产品卫生质量不符合要求的处罚</w:t>
            </w:r>
          </w:p>
        </w:tc>
      </w:tr>
      <w:tr w14:paraId="5135B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676F1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1EA8CB1">
            <w:pPr>
              <w:spacing w:line="320" w:lineRule="exact"/>
              <w:ind w:firstLine="420" w:firstLineChars="200"/>
              <w:rPr>
                <w:rFonts w:hint="eastAsia" w:ascii="宋体" w:hAnsi="宋体" w:cs="宋体"/>
                <w:bCs/>
                <w:szCs w:val="21"/>
              </w:rPr>
            </w:pPr>
            <w:r>
              <w:rPr>
                <w:rFonts w:hint="eastAsia" w:ascii="宋体" w:hAnsi="宋体" w:cs="宋体"/>
                <w:bCs/>
                <w:szCs w:val="21"/>
              </w:rPr>
              <w:t>《消毒管理办法》第四十七条：消毒产品生产经营单位违反本办法第三十三、三十四条规定的，由县级以上地方卫生行政部门责令其限期改正，可以处5000元以下罚款；造成感染性疾病暴发的，可以处5000元以上20000元以下的罚款</w:t>
            </w:r>
          </w:p>
        </w:tc>
      </w:tr>
      <w:tr w14:paraId="2A183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A6B74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01EF213">
            <w:pPr>
              <w:spacing w:line="32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综合监督股（行政审批股）、遂宁市安居区卫生执法监督大队（委托执法）       </w:t>
            </w:r>
          </w:p>
        </w:tc>
      </w:tr>
      <w:tr w14:paraId="68F16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5AD754">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4EAECC0">
            <w:pPr>
              <w:spacing w:line="320" w:lineRule="exact"/>
              <w:ind w:firstLine="420" w:firstLineChars="200"/>
              <w:rPr>
                <w:rFonts w:hint="eastAsia" w:ascii="宋体" w:hAnsi="宋体" w:cs="宋体"/>
                <w:bCs/>
                <w:szCs w:val="21"/>
              </w:rPr>
            </w:pPr>
            <w:r>
              <w:rPr>
                <w:rFonts w:hint="eastAsia" w:ascii="宋体" w:hAnsi="宋体" w:cs="宋体"/>
                <w:bCs/>
                <w:szCs w:val="21"/>
              </w:rPr>
              <w:t>1.立案责任：发现消毒产品的命名、标签（含说明书）涉嫌不符合国家卫计委的有关规定的；消毒产品的标签（含说明书）和宣传内容不真实，出现或暗示对疾病的治疗效果的；生产经营无生产企业卫生许可证、产品备案凭证或卫生许可批件的消毒产品的；消毒产品卫生质量不符合要求的违法行为（含卫生监督管理中发现的、卫生机构监测报告的、社会举报的、上级机关交办的、下级机关报请的、有关部门移送）后，予以审查，决定是否立案。</w:t>
            </w:r>
          </w:p>
          <w:p w14:paraId="009E10E6">
            <w:pPr>
              <w:spacing w:line="32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89E78FB">
            <w:pPr>
              <w:spacing w:line="32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2E8ED1C">
            <w:pPr>
              <w:spacing w:line="32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21DF2FA">
            <w:pPr>
              <w:spacing w:line="32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DE64EE0">
            <w:pPr>
              <w:spacing w:line="32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51A44FE9">
            <w:pPr>
              <w:spacing w:line="32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41C5D5E">
            <w:pPr>
              <w:spacing w:line="320" w:lineRule="exact"/>
              <w:ind w:firstLine="420" w:firstLineChars="200"/>
              <w:rPr>
                <w:rFonts w:hint="eastAsia" w:ascii="宋体" w:hAnsi="宋体" w:cs="宋体"/>
                <w:bCs/>
                <w:szCs w:val="21"/>
              </w:rPr>
            </w:pPr>
            <w:r>
              <w:rPr>
                <w:rFonts w:hint="eastAsia" w:ascii="宋体" w:hAnsi="宋体" w:cs="宋体"/>
                <w:bCs/>
                <w:szCs w:val="21"/>
              </w:rPr>
              <w:t>8.其他责任：法律法规规章文件规定应履行的其他责任。</w:t>
            </w:r>
          </w:p>
        </w:tc>
      </w:tr>
      <w:tr w14:paraId="4A85E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89BC0F">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637CFEA">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7955A0F">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5E9E03A">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C0EF810">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E9CB27C">
            <w:pPr>
              <w:spacing w:line="320" w:lineRule="exact"/>
              <w:ind w:firstLine="420" w:firstLineChars="200"/>
              <w:rPr>
                <w:rFonts w:hint="eastAsia" w:ascii="宋体" w:hAnsi="宋体" w:cs="宋体"/>
                <w:bCs/>
                <w:szCs w:val="21"/>
                <w:shd w:val="clear" w:color="auto" w:fill="FFFFFF"/>
              </w:rPr>
            </w:pPr>
            <w:r>
              <w:rPr>
                <w:rFonts w:hint="eastAsia" w:ascii="宋体" w:hAnsi="宋体" w:cs="宋体"/>
                <w:bCs/>
                <w:szCs w:val="21"/>
              </w:rPr>
              <w:t>3-1.《卫生行政处罚程序》第二十五条：</w:t>
            </w:r>
            <w:r>
              <w:rPr>
                <w:rFonts w:hint="eastAsia" w:ascii="宋体" w:hAnsi="宋体" w:cs="宋体"/>
                <w:bCs/>
                <w:szCs w:val="21"/>
                <w:shd w:val="clear" w:color="auto" w:fill="FFFFFF"/>
              </w:rPr>
              <w:t>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375DB6F">
            <w:pPr>
              <w:spacing w:line="32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3-2.《四川省卫生行政处罚程序》第二十四条第二款：卫生行政机关负责人或者其委托的承办机构负责人决定是否终结案件调查。</w:t>
            </w:r>
          </w:p>
          <w:p w14:paraId="74600CE6">
            <w:pPr>
              <w:spacing w:line="32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3-3.《四川省卫生行政处罚程序》第二十七条：重大行政处罚案件由卫生行政机关组织集体讨论决定，并制作案件集体讨论笔录。</w:t>
            </w:r>
          </w:p>
          <w:p w14:paraId="01C35255">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3DE006D">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2B4F73F">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5293DB1">
            <w:pPr>
              <w:spacing w:line="32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18B4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01B6E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09DCF2F">
            <w:pPr>
              <w:spacing w:line="32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消毒管理办法》、《四川省行政执法监督条例》、《四川省行政机关工作人员行政过错责任追究试行办法》等法律法规规章的相关规定追究相应的责任。</w:t>
            </w:r>
          </w:p>
        </w:tc>
      </w:tr>
      <w:tr w14:paraId="2EDAC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8E51E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253528D">
            <w:pPr>
              <w:spacing w:line="320" w:lineRule="exact"/>
              <w:jc w:val="center"/>
              <w:rPr>
                <w:rFonts w:hint="eastAsia" w:ascii="宋体" w:hAnsi="宋体" w:cs="仿宋_GB2312"/>
                <w:szCs w:val="21"/>
              </w:rPr>
            </w:pPr>
            <w:r>
              <w:rPr>
                <w:rFonts w:hint="eastAsia" w:ascii="宋体" w:hAnsi="宋体" w:cs="宋体"/>
                <w:bCs/>
                <w:szCs w:val="21"/>
              </w:rPr>
              <w:t>0825-8663787</w:t>
            </w:r>
          </w:p>
        </w:tc>
      </w:tr>
    </w:tbl>
    <w:p w14:paraId="62451D17">
      <w:pPr>
        <w:spacing w:line="300" w:lineRule="exact"/>
        <w:rPr>
          <w:rFonts w:hint="eastAsia" w:ascii="黑体" w:hAnsi="宋体" w:eastAsia="黑体"/>
          <w:sz w:val="32"/>
          <w:szCs w:val="32"/>
        </w:rPr>
      </w:pPr>
    </w:p>
    <w:p w14:paraId="639772D7">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139</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6729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4AFEB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2FE6018">
            <w:pPr>
              <w:spacing w:line="32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2192</w:t>
            </w:r>
          </w:p>
        </w:tc>
      </w:tr>
      <w:tr w14:paraId="4E31B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02FBD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3905269">
            <w:pPr>
              <w:spacing w:line="320" w:lineRule="exact"/>
              <w:jc w:val="center"/>
              <w:rPr>
                <w:rFonts w:hint="eastAsia" w:ascii="宋体" w:hAnsi="宋体" w:cs="仿宋_GB2312"/>
                <w:szCs w:val="21"/>
              </w:rPr>
            </w:pPr>
            <w:r>
              <w:rPr>
                <w:rFonts w:hint="eastAsia" w:ascii="宋体" w:hAnsi="宋体" w:cs="宋体"/>
                <w:bCs/>
                <w:szCs w:val="21"/>
              </w:rPr>
              <w:t>行政处罚</w:t>
            </w:r>
          </w:p>
        </w:tc>
      </w:tr>
      <w:tr w14:paraId="28A5B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37B9A3">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7243A8C">
            <w:pPr>
              <w:spacing w:line="320" w:lineRule="exact"/>
              <w:jc w:val="center"/>
              <w:rPr>
                <w:rFonts w:hint="eastAsia" w:ascii="宋体" w:hAnsi="宋体" w:cs="宋体"/>
                <w:bCs/>
                <w:szCs w:val="21"/>
              </w:rPr>
            </w:pPr>
            <w:r>
              <w:rPr>
                <w:rFonts w:hint="eastAsia" w:ascii="宋体" w:hAnsi="宋体" w:cs="宋体"/>
                <w:bCs/>
                <w:szCs w:val="21"/>
              </w:rPr>
              <w:t>对消毒服务机构消毒后的物品未达到卫生标准和要求的处罚</w:t>
            </w:r>
          </w:p>
        </w:tc>
      </w:tr>
      <w:tr w14:paraId="497A8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9B885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C724252">
            <w:pPr>
              <w:spacing w:line="320" w:lineRule="exact"/>
              <w:ind w:firstLine="420" w:firstLineChars="200"/>
              <w:rPr>
                <w:rFonts w:hint="eastAsia" w:ascii="宋体" w:hAnsi="宋体" w:cs="宋体"/>
                <w:bCs/>
                <w:szCs w:val="21"/>
              </w:rPr>
            </w:pPr>
            <w:r>
              <w:rPr>
                <w:rFonts w:hint="eastAsia" w:ascii="宋体" w:hAnsi="宋体" w:cs="宋体"/>
                <w:bCs/>
                <w:szCs w:val="21"/>
              </w:rPr>
              <w:t>《消毒管理办法》第四十八条第（一）项：消毒服务机构违反本办法规定，有下列情形之一的，由县级以上卫生行政部门责令其限期改正，可以处5000元以下的罚款；造成感染性疾病发生的，可以处5000元以上20000元以下的罚款：（一）消毒后的物品未达到卫生标准和要求的；……</w:t>
            </w:r>
          </w:p>
        </w:tc>
      </w:tr>
      <w:tr w14:paraId="1F7F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9F227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79F7FFF">
            <w:pPr>
              <w:spacing w:line="32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FAAC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DA3D6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BDC7986">
            <w:pPr>
              <w:spacing w:line="320" w:lineRule="exact"/>
              <w:ind w:firstLine="420" w:firstLineChars="200"/>
              <w:rPr>
                <w:rFonts w:hint="eastAsia" w:ascii="宋体" w:hAnsi="宋体" w:cs="宋体"/>
                <w:bCs/>
                <w:szCs w:val="21"/>
              </w:rPr>
            </w:pPr>
            <w:r>
              <w:rPr>
                <w:rFonts w:hint="eastAsia" w:ascii="宋体" w:hAnsi="宋体" w:cs="宋体"/>
                <w:bCs/>
                <w:szCs w:val="21"/>
              </w:rPr>
              <w:t>1.立案责任：发现消毒服务机构消毒后的物品涉嫌未达到卫生标准和要求的违法行为（含卫生监督管理中发现的、卫生机构监测报告的、社会举报的、上级机关交办的、下级机关报请的、有关部门移送）后，予以审查，决定是否立案。</w:t>
            </w:r>
          </w:p>
          <w:p w14:paraId="04E4DF2A">
            <w:pPr>
              <w:spacing w:line="32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372877C">
            <w:pPr>
              <w:spacing w:line="32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9186A9D">
            <w:pPr>
              <w:spacing w:line="32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176275F">
            <w:pPr>
              <w:spacing w:line="32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91B64BF">
            <w:pPr>
              <w:spacing w:line="32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E303217">
            <w:pPr>
              <w:spacing w:line="32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2F033A5E">
            <w:pPr>
              <w:spacing w:line="320" w:lineRule="exact"/>
              <w:ind w:firstLine="420" w:firstLineChars="200"/>
              <w:rPr>
                <w:rFonts w:hint="eastAsia" w:ascii="宋体" w:hAnsi="宋体" w:cs="宋体"/>
                <w:bCs/>
                <w:szCs w:val="21"/>
              </w:rPr>
            </w:pPr>
            <w:r>
              <w:rPr>
                <w:rFonts w:hint="eastAsia" w:ascii="宋体" w:hAnsi="宋体" w:cs="宋体"/>
                <w:bCs/>
                <w:szCs w:val="21"/>
              </w:rPr>
              <w:t>8.其他责任：法律法规规章文件规定应履行的其他责任。</w:t>
            </w:r>
          </w:p>
        </w:tc>
      </w:tr>
      <w:tr w14:paraId="07315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A7823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381C2BE">
            <w:pPr>
              <w:spacing w:line="32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396F198">
            <w:pPr>
              <w:spacing w:line="32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DEAEB23">
            <w:pPr>
              <w:spacing w:line="32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4041FBD">
            <w:pPr>
              <w:spacing w:line="32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3AABF05">
            <w:pPr>
              <w:spacing w:line="32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7FF6D72">
            <w:pPr>
              <w:spacing w:line="32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72FB00B">
            <w:pPr>
              <w:spacing w:line="32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D4C74DF">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D02FCC3">
            <w:pPr>
              <w:spacing w:line="32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116A19A">
            <w:pPr>
              <w:spacing w:line="32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FA4841C">
            <w:pPr>
              <w:spacing w:line="32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8423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951" w:type="dxa"/>
            <w:vAlign w:val="center"/>
          </w:tcPr>
          <w:p w14:paraId="2C31218B">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506C190">
            <w:pPr>
              <w:spacing w:line="320" w:lineRule="exact"/>
              <w:rPr>
                <w:rFonts w:hint="eastAsia" w:ascii="宋体" w:hAnsi="宋体" w:cs="宋体"/>
                <w:szCs w:val="21"/>
              </w:rPr>
            </w:pPr>
            <w:r>
              <w:rPr>
                <w:rFonts w:hint="eastAsia" w:ascii="宋体" w:hAnsi="宋体" w:cs="宋体"/>
                <w:bCs/>
                <w:szCs w:val="21"/>
              </w:rPr>
              <w:t xml:space="preserve">    对不履行或不正确履行行政职责的行政机关及其工作人员，依据《中华人民共和国行政监察法》、《中华人民共和国行政处罚法》、《行政机关公务员处分条例》、《消毒管理办法》、《四川省行政执法监督条例》、《四川省行政机关工作人员行政过错责任追究试行办法》等法律法规规章的相关规定追究相应的责任。</w:t>
            </w:r>
          </w:p>
        </w:tc>
      </w:tr>
      <w:tr w14:paraId="37D42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A97F5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8A4D099">
            <w:pPr>
              <w:spacing w:line="320" w:lineRule="exact"/>
              <w:jc w:val="center"/>
              <w:rPr>
                <w:rFonts w:hint="eastAsia" w:ascii="宋体" w:hAnsi="宋体" w:cs="仿宋_GB2312"/>
                <w:szCs w:val="21"/>
              </w:rPr>
            </w:pPr>
            <w:r>
              <w:rPr>
                <w:rFonts w:hint="eastAsia" w:ascii="宋体" w:hAnsi="宋体" w:cs="宋体"/>
                <w:bCs/>
                <w:szCs w:val="21"/>
              </w:rPr>
              <w:t>0825-8663787</w:t>
            </w:r>
          </w:p>
        </w:tc>
      </w:tr>
    </w:tbl>
    <w:p w14:paraId="07005C06">
      <w:pPr>
        <w:spacing w:line="300" w:lineRule="exact"/>
        <w:rPr>
          <w:rFonts w:hint="eastAsia" w:ascii="黑体" w:hAnsi="宋体" w:eastAsia="黑体"/>
          <w:sz w:val="32"/>
          <w:szCs w:val="32"/>
        </w:rPr>
      </w:pPr>
    </w:p>
    <w:p w14:paraId="61107F7A">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140</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CF6D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61FCA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19A729A">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2193</w:t>
            </w:r>
          </w:p>
        </w:tc>
      </w:tr>
      <w:tr w14:paraId="2221A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14176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088537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238B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A0988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C4B27F2">
            <w:pPr>
              <w:spacing w:line="320" w:lineRule="exact"/>
              <w:ind w:firstLine="420" w:firstLineChars="200"/>
              <w:rPr>
                <w:rFonts w:hint="eastAsia" w:ascii="宋体" w:hAnsi="宋体" w:cs="宋体"/>
                <w:bCs/>
                <w:szCs w:val="21"/>
              </w:rPr>
            </w:pPr>
            <w:r>
              <w:rPr>
                <w:rFonts w:hint="eastAsia" w:ascii="宋体" w:hAnsi="宋体" w:cs="宋体"/>
                <w:bCs/>
                <w:szCs w:val="21"/>
              </w:rPr>
              <w:t>对医疗机构、疾病预防控制机构未依照规定开展血吸虫病防治工作的；未定期对其工作人员进行血吸虫病防治知识、技能培训和考核的；发现急性血吸虫病疫情或者接到急性血吸虫病暴发、流行报告时，未及时采取措施的；未对本行政区域内出售、外运的家畜或者植物进行血吸虫病检疫的；未对经检疫发现的患血吸虫病的家畜实施药物治疗，或者未对发现的携带钉螺的植物实施杀灭钉螺的处罚</w:t>
            </w:r>
          </w:p>
        </w:tc>
      </w:tr>
      <w:tr w14:paraId="1A72F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ED47F6B">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EF6A5EA">
            <w:pPr>
              <w:spacing w:line="320" w:lineRule="exact"/>
              <w:ind w:firstLine="420" w:firstLineChars="200"/>
              <w:rPr>
                <w:rFonts w:hint="eastAsia" w:ascii="宋体" w:hAnsi="宋体" w:cs="宋体"/>
                <w:bCs/>
                <w:szCs w:val="21"/>
              </w:rPr>
            </w:pPr>
            <w:r>
              <w:rPr>
                <w:rFonts w:hint="eastAsia" w:ascii="宋体" w:hAnsi="宋体" w:cs="宋体"/>
                <w:bCs/>
                <w:szCs w:val="21"/>
              </w:rPr>
              <w:t>《血吸虫病防治条例》第四十九条：医疗机构、疾病预防控制机构、动物防疫监督机构或者植物检疫机构违反本条例规定，有下列情形之一的，由县级以上人民政府卫生主管部门、农业或者兽医主管部门依据各自职责责令限期改正，通报批评，给予警告；逾期不改正，造成血吸虫病传播、流行或者其他严重后果的，对负有责任的主管人员和其他直接责任人员依法给予降级、撤职、开除的处分，并可以依法吊销有关责任人员的执业证书；负有责任的主管人员和其他直接责任人员构成犯罪的，依法追究刑事责任：（一）未依照本条例规定开展血吸虫病防治工作的；（二）未定期对其工作人员进行血吸虫病防治知识、技能培训和考核的；（三）发现急性血吸虫病疫情或者接到急性血吸虫病暴发、流行报告时，未及时采取措施的；（四）未对本行政区域内出售、外运的家畜或者植物进行血吸虫病检疫的；（五）未对经检疫发现的患血吸虫病的家畜实施药物治疗，或者未对发现的携带钉螺的植物实施杀灭钉螺的。</w:t>
            </w:r>
          </w:p>
        </w:tc>
      </w:tr>
      <w:tr w14:paraId="7D4B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5F539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D68A527">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94A7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C6C74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B96D31B">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机构、疾病预防控制机构涉嫌未依照规定开展血吸虫病防治工作的；未定期对其工作人员进行血吸虫病防治知识、技能培训和考核的；发现急性血吸虫病疫情或者接到急性血吸虫病暴发、流行报告时，未及时采取措施的；未对本行政区域内出售、外运的家畜或者植物进行血吸虫病检疫的；未对经检疫发现的患血吸虫病的家畜实施药物治疗，或者未对发现的携带钉螺的植物实施杀灭钉螺的违法行为（含卫生监督管理中发现的、卫生机构监测报告的、社会举报的、上级机关交办的、下级机关报请的、有关部门移送）后，予以审查，决定是否立案。</w:t>
            </w:r>
          </w:p>
          <w:p w14:paraId="4489505F">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192B8A7">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89B1B63">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61B36FDD">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78D7192">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165626F3">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1AC63305">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7C28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9CCA9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B13E543">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C6349C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B6E734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BC386E7">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8BBDA15">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8D202D0">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9E9C3A0">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5ACF6A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0928A99">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14DBC1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23AACB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432E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1E9EA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EFEE851">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血吸虫病防治条例》、《四川省行政执法监督条例》、《四川省行政机关工作人员行政过错责任追究试行办法》等法律法规规章的相关规定追究相应的责任。</w:t>
            </w:r>
          </w:p>
        </w:tc>
      </w:tr>
      <w:tr w14:paraId="0987A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58A2B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1A11C3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AE019BE">
      <w:pPr>
        <w:spacing w:line="400" w:lineRule="exact"/>
        <w:rPr>
          <w:rFonts w:hint="eastAsia" w:ascii="黑体" w:hAnsi="宋体" w:eastAsia="黑体"/>
          <w:sz w:val="32"/>
          <w:szCs w:val="32"/>
        </w:rPr>
      </w:pPr>
    </w:p>
    <w:p w14:paraId="44A04F53">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141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1B44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21D104">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32B2DB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2194</w:t>
            </w:r>
          </w:p>
        </w:tc>
      </w:tr>
      <w:tr w14:paraId="01D78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F2C77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17FA99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E6A8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5F248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542347C">
            <w:pPr>
              <w:spacing w:line="300" w:lineRule="exact"/>
              <w:ind w:firstLine="420" w:firstLineChars="200"/>
              <w:rPr>
                <w:rFonts w:hint="eastAsia" w:ascii="宋体" w:hAnsi="宋体" w:cs="宋体"/>
                <w:bCs/>
                <w:szCs w:val="21"/>
              </w:rPr>
            </w:pPr>
            <w:r>
              <w:rPr>
                <w:rFonts w:hint="eastAsia" w:ascii="宋体" w:hAnsi="宋体" w:cs="宋体"/>
                <w:bCs/>
                <w:szCs w:val="21"/>
              </w:rPr>
              <w:t>对建设单位在血吸虫病防治地区兴建水利、交通、旅游、能源等大型建设项目，未事先提请省级以上疾病预防控制机构进行卫生调查，或者未根据疾病预防控制机构的意见，采取必要的血吸虫病预防、控制措施的处罚</w:t>
            </w:r>
          </w:p>
        </w:tc>
      </w:tr>
      <w:tr w14:paraId="6A6E0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D105C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6AFB6E8">
            <w:pPr>
              <w:spacing w:line="300" w:lineRule="exact"/>
              <w:ind w:firstLine="420" w:firstLineChars="200"/>
              <w:rPr>
                <w:rFonts w:hint="eastAsia" w:ascii="宋体" w:hAnsi="宋体" w:cs="宋体"/>
                <w:bCs/>
                <w:szCs w:val="21"/>
              </w:rPr>
            </w:pPr>
            <w:r>
              <w:rPr>
                <w:rFonts w:hint="eastAsia" w:ascii="宋体" w:hAnsi="宋体" w:cs="宋体"/>
                <w:bCs/>
                <w:szCs w:val="21"/>
              </w:rPr>
              <w:t>《血吸虫病防治条例》第五十条：建设单位在血吸虫病防治地区兴建水利、交通、旅游、能源等大型建设项目，未事先提请省级以上疾病预防控制机构进行卫生调查，或者未根据疾病预防控制机构的意见，采取必要的血吸虫病预防、控制措施的，由县级以上人民政府卫生主管部门责令限期改正，给予警告，处5000元以上3万元以下的罚款；逾期不改正的，处3万元以上10万元以下的罚款，并可以提请有关人民政府依据职责权限，责令停建、关闭；造成血吸虫病疫情扩散或者其他严重后果的，对负有责任的主管人员和其他直接责任人员依法给予处分。</w:t>
            </w:r>
          </w:p>
        </w:tc>
      </w:tr>
      <w:tr w14:paraId="3C3FE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B5FAF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5440EA4">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AE02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5DDB3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001E9B2">
            <w:pPr>
              <w:spacing w:line="300" w:lineRule="exact"/>
              <w:ind w:firstLine="420" w:firstLineChars="200"/>
              <w:rPr>
                <w:rFonts w:hint="eastAsia" w:ascii="宋体" w:hAnsi="宋体" w:cs="宋体"/>
                <w:bCs/>
                <w:szCs w:val="21"/>
              </w:rPr>
            </w:pPr>
            <w:r>
              <w:rPr>
                <w:rFonts w:hint="eastAsia" w:ascii="宋体" w:hAnsi="宋体" w:cs="宋体"/>
                <w:bCs/>
                <w:szCs w:val="21"/>
              </w:rPr>
              <w:t>1.立案责任：发现建设单位涉嫌在血吸虫病防治地区兴建水利、交通、旅游、能源等大型建设项目，未事先提请省级以上疾病预防控制机构进行卫生调查，或者未根据疾病预防控制机构的意见，采取必要的血吸虫病预防、控制措施的违法行为（含卫生监督管理中发现的、卫生机构监测报告的、社会举报的、上级机关交办的、下级机关报请的、有关部门移送）后，予以审查，决定是否立案。</w:t>
            </w:r>
          </w:p>
          <w:p w14:paraId="3D105DE0">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FEED72E">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4BAC071">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51DF14DA">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1D324E0">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5FCA3991">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5326780C">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66619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69A66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15ED425">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F49228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2516D4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851337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5BEDEEA">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74888A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34A7723">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2386AAB">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EBB8A0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5CE8284">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80CF1D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552A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5937E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95CB30E">
            <w:pPr>
              <w:spacing w:line="30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血吸虫病防治条例》、《四川省行政执法监督条例》、《四川省行政机关工作人员行政过错责任追究试行办法》等法律法规规章的相关规定追究相应的责任。</w:t>
            </w:r>
          </w:p>
        </w:tc>
      </w:tr>
      <w:tr w14:paraId="03B50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0EBF0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A75C51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B25E2EA">
      <w:pPr>
        <w:spacing w:line="300" w:lineRule="exact"/>
        <w:rPr>
          <w:rFonts w:hint="eastAsia" w:ascii="黑体" w:hAnsi="宋体" w:eastAsia="黑体"/>
          <w:sz w:val="32"/>
          <w:szCs w:val="32"/>
        </w:rPr>
      </w:pPr>
    </w:p>
    <w:p w14:paraId="175C136E">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142</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19AF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834D64">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28EB35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2195</w:t>
            </w:r>
          </w:p>
        </w:tc>
      </w:tr>
      <w:tr w14:paraId="2A11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5DB229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5AC37D6">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A75A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6CA4B4">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E63B919">
            <w:pPr>
              <w:spacing w:line="300" w:lineRule="exact"/>
              <w:ind w:firstLine="420" w:firstLineChars="200"/>
              <w:rPr>
                <w:rFonts w:hint="eastAsia" w:ascii="宋体" w:hAnsi="宋体" w:cs="宋体"/>
                <w:bCs/>
                <w:szCs w:val="21"/>
              </w:rPr>
            </w:pPr>
            <w:r>
              <w:rPr>
                <w:rFonts w:hint="eastAsia" w:ascii="宋体" w:hAnsi="宋体" w:cs="宋体"/>
                <w:bCs/>
                <w:szCs w:val="21"/>
              </w:rPr>
              <w:t>对单位未依照规定对因生产、工作必须接触疫水的人员采取防护措施，或者未定期组织进行血吸虫病的专项体检的；对政府有关部门采取的预防、控制措施不予配合的；使用国家明令禁止使用的药物杀灭钉螺的；引种在有钉螺地带培育的芦苇等植物或者农作物的种子、种苗等繁殖材料的；在血吸虫病防治地区施用未经无害化处理粪便的处罚</w:t>
            </w:r>
          </w:p>
        </w:tc>
      </w:tr>
      <w:tr w14:paraId="543C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4189B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CB54A4F">
            <w:pPr>
              <w:spacing w:line="300" w:lineRule="exact"/>
              <w:ind w:firstLine="420" w:firstLineChars="200"/>
              <w:rPr>
                <w:rFonts w:hint="eastAsia" w:ascii="宋体" w:hAnsi="宋体" w:cs="宋体"/>
                <w:bCs/>
                <w:szCs w:val="21"/>
              </w:rPr>
            </w:pPr>
            <w:r>
              <w:rPr>
                <w:rFonts w:hint="eastAsia" w:ascii="宋体" w:hAnsi="宋体" w:cs="宋体"/>
                <w:bCs/>
                <w:szCs w:val="21"/>
              </w:rPr>
              <w:t>《血吸虫病防治条例》第五十二条：违反本条例规定，有下列情形之一的，由县级以上人民政府卫生、农业或者兽医、水利、林业主管部门依据各自职责责令改正，给予警告，对单位处1000元以上1万元以下的罚款，对个人处50元以上500元以下的罚款，并没收用于违法活动的工具和物品；造成血吸虫病疫情扩散或者其他严重后果的，对负有责任的主管人员和其他直接责任人员依法给予处分：（一）单位未依照本条例的规定对因生产、工作必须接触疫水的人员采取防护措施，或者未定期组织进行血吸虫病的专项体检的；（二）对政府有关部门采取的预防、控制措施不予配合的；（三）使用国家明令禁止使用的药物杀灭钉螺的；（四）引种在有钉螺地带培育的芦苇等植物或者农作物的种子、种苗等繁殖材料的；（五）在血吸虫病防治地区施用未经无害化处理粪便的。</w:t>
            </w:r>
          </w:p>
        </w:tc>
      </w:tr>
      <w:tr w14:paraId="5DDE6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B1E9B2">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D2541F1">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6A68E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27A65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F0FB3B1">
            <w:pPr>
              <w:spacing w:line="300" w:lineRule="exact"/>
              <w:ind w:firstLine="420" w:firstLineChars="200"/>
              <w:rPr>
                <w:rFonts w:hint="eastAsia" w:ascii="宋体" w:hAnsi="宋体" w:cs="宋体"/>
                <w:bCs/>
                <w:szCs w:val="21"/>
              </w:rPr>
            </w:pPr>
            <w:r>
              <w:rPr>
                <w:rFonts w:hint="eastAsia" w:ascii="宋体" w:hAnsi="宋体" w:cs="宋体"/>
                <w:bCs/>
                <w:szCs w:val="21"/>
              </w:rPr>
              <w:t>1.立案责任：发现单位涉嫌未依照规定对因生产、工作必须接触疫水的人员采取防护措施，或者未定期组织进行血吸虫病的专项体检的；对政府有关部门采取的预防、控制措施不予配合的；使用国家明令禁止使用的药物杀灭钉螺的；引种在有钉螺地带培育的芦苇等植物或者农作物的种子、种苗等繁殖材料的；在血吸虫病防治地区施用未经无害化处理粪便的违法行为（含卫生监督管理中发现的、卫生机构监测报告的、社会举报的、上级机关交办的、下级机关报请的、有关部门移送）后，予以审查，决定是否立案。</w:t>
            </w:r>
          </w:p>
          <w:p w14:paraId="4FBC0C04">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A942F65">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958C5A0">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5E616FB3">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43F96B5">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5B70E32F">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2AB49E8">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0A769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737E5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03B768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247C88D">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EBC6135">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7FBF8D6">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E0DB1E4">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3E2CA86">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64FA8D2">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402679E">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89D6D87">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1ED505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03C307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9901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21D65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E1399CB">
            <w:pPr>
              <w:spacing w:line="300" w:lineRule="exact"/>
              <w:rPr>
                <w:rFonts w:hint="eastAsia" w:ascii="宋体" w:hAnsi="宋体" w:cs="宋体"/>
                <w:szCs w:val="21"/>
              </w:rPr>
            </w:pPr>
            <w:r>
              <w:rPr>
                <w:rFonts w:hint="eastAsia" w:ascii="宋体" w:hAnsi="宋体" w:cs="宋体"/>
                <w:bCs/>
                <w:szCs w:val="21"/>
              </w:rPr>
              <w:t xml:space="preserve">    对不履行或不正确履行行政职责的行政机关及其工作人员，依据《中华人民共和国行政监察法》、《中华人民共和国行政处罚法》、《行政机关公务员处分条例》、《血吸虫病防治条例》、《四川省行政执法监督条例》、《四川省行政机关工作人员行政过错责任追究试行办法》等法律法规规章的相关规定追究相应的责任。</w:t>
            </w:r>
          </w:p>
        </w:tc>
      </w:tr>
      <w:tr w14:paraId="4EEB8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6657B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4D3742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23B2004">
      <w:pPr>
        <w:spacing w:line="300" w:lineRule="exact"/>
        <w:rPr>
          <w:rFonts w:hint="eastAsia" w:ascii="黑体" w:hAnsi="宋体" w:eastAsia="黑体"/>
          <w:sz w:val="32"/>
          <w:szCs w:val="32"/>
        </w:rPr>
      </w:pPr>
    </w:p>
    <w:p w14:paraId="42A0D75E">
      <w:pPr>
        <w:spacing w:line="300" w:lineRule="exact"/>
        <w:rPr>
          <w:rFonts w:hint="eastAsia"/>
          <w:sz w:val="24"/>
        </w:rPr>
      </w:pPr>
      <w:r>
        <w:rPr>
          <w:rFonts w:hint="eastAsia" w:ascii="黑体" w:hAnsi="宋体" w:eastAsia="黑体"/>
          <w:sz w:val="32"/>
          <w:szCs w:val="32"/>
        </w:rPr>
        <w:t>表2-1</w:t>
      </w:r>
      <w:r>
        <w:rPr>
          <w:rFonts w:hint="eastAsia" w:ascii="黑体" w:hAnsi="宋体" w:eastAsia="黑体"/>
          <w:sz w:val="32"/>
          <w:szCs w:val="32"/>
          <w:lang w:val="en-US" w:eastAsia="zh-CN"/>
        </w:rPr>
        <w:t>43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8FBE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C91E5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88A9D3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2196</w:t>
            </w:r>
          </w:p>
        </w:tc>
      </w:tr>
      <w:tr w14:paraId="400DE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C66BE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9C6FFE8">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D05B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04B40F">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F696D5D">
            <w:pPr>
              <w:spacing w:line="300" w:lineRule="exact"/>
              <w:ind w:firstLine="420" w:firstLineChars="200"/>
              <w:rPr>
                <w:rFonts w:hint="eastAsia" w:ascii="宋体" w:hAnsi="宋体" w:cs="宋体"/>
                <w:bCs/>
                <w:szCs w:val="21"/>
              </w:rPr>
            </w:pPr>
            <w:r>
              <w:rPr>
                <w:rFonts w:hint="eastAsia" w:ascii="宋体" w:hAnsi="宋体" w:cs="宋体"/>
                <w:bCs/>
                <w:szCs w:val="21"/>
              </w:rPr>
              <w:t>对有关单位和人员对传染性非典型肺炎病原体污染的污水、污物、粪便不按规定进行消毒处理的；造成传染性非典型肺炎的医源性感染、医院内感染、实验室感染或者致病性微生物扩散的；生产、经营、使用消毒产品、隔离防护用品等不符合规定与标准，可能造成传染病的传播、扩散或者造成传染病的传播、扩散的处罚处罚</w:t>
            </w:r>
          </w:p>
        </w:tc>
      </w:tr>
      <w:tr w14:paraId="04FFD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E39C86">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F78CE7D">
            <w:pPr>
              <w:spacing w:line="300" w:lineRule="exact"/>
              <w:ind w:firstLine="420" w:firstLineChars="200"/>
              <w:rPr>
                <w:rFonts w:hint="eastAsia" w:ascii="宋体" w:hAnsi="宋体" w:cs="宋体"/>
                <w:bCs/>
                <w:szCs w:val="21"/>
              </w:rPr>
            </w:pPr>
            <w:r>
              <w:rPr>
                <w:rFonts w:hint="eastAsia" w:ascii="宋体" w:hAnsi="宋体" w:cs="宋体"/>
                <w:bCs/>
                <w:szCs w:val="21"/>
              </w:rPr>
              <w:t>《传染性非典型肺炎防治管理办法》第三十八条：有关单位和人员有下列行为之一的，由县级以上卫生行政部门责令改正，可以处五千元以下罚款，情节较严重的，可以处五千元以上两万元以下的罚款；对主管人员和直接责任人员，由所在单位或有关部门给予行政处分；构成犯罪的，依法追究刑事责任：（一）对传染性非典型肺炎病原体污染的污水、污物、粪便不按规定进行消毒处理的；（二）造成传染性非典型肺炎的医源性感染、医院内感染、实验室感染或者致病性微生物扩散的；（三）生产、经营、使用消毒产品、隔离防护用品等不符合规定与标准，可能造成传染病的传播、扩散或者造成传染病的传播、扩散的；……</w:t>
            </w:r>
          </w:p>
        </w:tc>
      </w:tr>
      <w:tr w14:paraId="31E02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85459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06AA207">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22D93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D13BA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10D95D0">
            <w:pPr>
              <w:spacing w:line="300" w:lineRule="exact"/>
              <w:ind w:firstLine="420" w:firstLineChars="200"/>
              <w:rPr>
                <w:rFonts w:hint="eastAsia" w:ascii="宋体" w:hAnsi="宋体" w:cs="宋体"/>
                <w:bCs/>
                <w:szCs w:val="21"/>
              </w:rPr>
            </w:pPr>
            <w:r>
              <w:rPr>
                <w:rFonts w:hint="eastAsia" w:ascii="宋体" w:hAnsi="宋体" w:cs="宋体"/>
                <w:bCs/>
                <w:szCs w:val="21"/>
              </w:rPr>
              <w:t>1.立案责任：发现有关单位和人员涉嫌对传染性非典型肺炎病原体污染的污水、污物、粪便不按规定进行消毒处理的；造成传染性非典型肺炎的医源性感染、医院内感染、实验室感染或者致病性微生物扩散的；生产、经营、使用消毒产品、隔离防护用品等不符合规定与标准，可能造成传染病的传播、扩散或者造成传染病的传播、扩散</w:t>
            </w:r>
            <w:r>
              <w:rPr>
                <w:rFonts w:hint="eastAsia" w:ascii="宋体" w:hAnsi="宋体" w:cs="宋体"/>
                <w:bCs/>
                <w:szCs w:val="21"/>
                <w:lang w:eastAsia="zh-CN"/>
              </w:rPr>
              <w:t>的</w:t>
            </w:r>
            <w:r>
              <w:rPr>
                <w:rFonts w:hint="eastAsia" w:ascii="宋体" w:hAnsi="宋体" w:cs="宋体"/>
                <w:bCs/>
                <w:szCs w:val="21"/>
              </w:rPr>
              <w:t>违法行为（含卫生监督管理中发现的、卫生机构监测报告的、社会举报的、上级机关交办的、下级机关报请的、有关部门移送）后，予以审查，决定是否立案。</w:t>
            </w:r>
          </w:p>
          <w:p w14:paraId="5BC0C2C1">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5C523AE">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B66ACA6">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1E6F5D5D">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72E66FBE">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176A2482">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5B6115F1">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DB85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55BCF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0E4E54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121C54A">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B29AAD5">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F56F049">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05FFD6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B286521">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6F4C3F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79FB0D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97E8069">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9BF00CB">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1B47B9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F240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6138A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9B24358">
            <w:pPr>
              <w:spacing w:line="300" w:lineRule="exact"/>
              <w:rPr>
                <w:rFonts w:hint="eastAsia" w:ascii="宋体" w:hAnsi="宋体" w:cs="宋体"/>
                <w:szCs w:val="21"/>
              </w:rPr>
            </w:pPr>
            <w:r>
              <w:rPr>
                <w:rFonts w:hint="eastAsia" w:ascii="宋体" w:hAnsi="宋体" w:cs="宋体"/>
                <w:bCs/>
                <w:szCs w:val="21"/>
              </w:rPr>
              <w:t xml:space="preserve">    对不履行或不正确履行行政职责的行政机关及其工作人员，依据《中华人民共和国行政监察法》、《中华人民共和国行政处罚法》、《行政机关公务员处分条例》、《传染性非典型肺炎防治管理办法》、《四川省行政执法监督条例》、《四川省行政机关工作人员行政过错责任追究试行办法》等法律法规规章的相关规定追究相应的责任。</w:t>
            </w:r>
          </w:p>
        </w:tc>
      </w:tr>
      <w:tr w14:paraId="2BF77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DF528A">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2EC78F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CE8B191">
      <w:pPr>
        <w:spacing w:line="300" w:lineRule="exact"/>
        <w:rPr>
          <w:rFonts w:hint="eastAsia" w:ascii="黑体" w:hAnsi="宋体" w:eastAsia="黑体"/>
          <w:sz w:val="32"/>
          <w:szCs w:val="32"/>
        </w:rPr>
      </w:pPr>
    </w:p>
    <w:p w14:paraId="6619ACAD">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144</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7F55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A4387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8285BA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2197</w:t>
            </w:r>
          </w:p>
        </w:tc>
      </w:tr>
      <w:tr w14:paraId="2BCB7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05DBD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E99A721">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6F3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9F4A43">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8C0FE35">
            <w:pPr>
              <w:spacing w:line="300" w:lineRule="exact"/>
              <w:ind w:firstLine="420" w:firstLineChars="200"/>
              <w:rPr>
                <w:rFonts w:hint="eastAsia" w:ascii="宋体" w:hAnsi="宋体" w:cs="宋体"/>
                <w:bCs/>
                <w:szCs w:val="21"/>
              </w:rPr>
            </w:pPr>
            <w:r>
              <w:rPr>
                <w:rFonts w:hint="eastAsia" w:ascii="宋体" w:hAnsi="宋体" w:cs="宋体"/>
                <w:bCs/>
                <w:szCs w:val="21"/>
              </w:rPr>
              <w:t>对医疗卫生机构未依照规定履行突发公共卫生事件报告职责，隐瞒、缓报或者谎报的；医疗卫生机构未依照规定及时采取突发公共卫生事件控制措施的；医疗卫生机构未依照规定履行突发事件监测职责的；医疗卫生机构拒绝接诊病人的；医疗机构拒不服从突发事件应急处理指挥部调度的处罚。</w:t>
            </w:r>
          </w:p>
        </w:tc>
      </w:tr>
      <w:tr w14:paraId="554CA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4702C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95E2747">
            <w:pPr>
              <w:spacing w:line="300" w:lineRule="exact"/>
              <w:ind w:firstLine="420" w:firstLineChars="200"/>
              <w:rPr>
                <w:rFonts w:hint="eastAsia" w:ascii="宋体" w:hAnsi="宋体" w:cs="宋体"/>
                <w:bCs/>
                <w:szCs w:val="21"/>
              </w:rPr>
            </w:pPr>
            <w:r>
              <w:rPr>
                <w:rFonts w:hint="eastAsia" w:ascii="宋体" w:hAnsi="宋体" w:cs="宋体"/>
                <w:bCs/>
                <w:szCs w:val="21"/>
              </w:rPr>
              <w:t>《突发公共卫生事件应急条例》第五十条：医疗卫生机构有下列行为之一的，由卫生行政主管部门责令改正、通报批评、给予警告；情节严重的，吊销《医疗机构执业许可证》；对主要负责人、负有责任的主管人员和其他直接责任人员依法给予降级或者撤职的纪律处分；造成传染病传播、流行或者对社会公众健康造成其他严重危害后果，构成犯罪的，依法追究刑事责任：（一）未依照本条例的规定履行报告职责，隐瞒、缓报或者谎报的；（二）未依照本条例的规定及时采取控制措施的；（三）未依照本条例的规定履行突发事件监测职责的；（四）拒绝接诊病人的；（五）拒不服从突发事件应急处理指挥部调度的。</w:t>
            </w:r>
          </w:p>
        </w:tc>
      </w:tr>
      <w:tr w14:paraId="62803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C1C19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C38D11D">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450A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6475E5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463DB80">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卫生机构涉嫌未依照规定履行突发公共卫生事件报告职责，隐瞒、缓报或者谎报的；医疗卫生机构未依照规定及时采取突发公共卫生事件控制措施的；医疗卫生机构未依照规定履行突发事件监测职责的；医疗卫生机构拒绝接诊病人的；医疗机构拒不服从突发事件应急处理指挥部调度的违法行为（含卫生监督管理中发现的、卫生机构监测报告的、社会举报的、上级机关交办的、下级机关报请的、有关部门移送）后，予以审查，决定是否立案。</w:t>
            </w:r>
          </w:p>
          <w:p w14:paraId="00CFEEBD">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F6901A4">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301D731">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53A5649B">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34598178">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3089A8C">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1DDCA312">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910E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68B49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C2E9809">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AC9EAA6">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FE5FAF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2497722">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D05F91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3D21B6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24569F2">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98D1ADD">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317B2EF">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F15EB25">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62FCB37">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D264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22A19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54A6123">
            <w:pPr>
              <w:spacing w:line="300" w:lineRule="exact"/>
              <w:rPr>
                <w:rFonts w:hint="eastAsia" w:ascii="宋体" w:hAnsi="宋体" w:cs="宋体"/>
                <w:szCs w:val="21"/>
              </w:rPr>
            </w:pPr>
            <w:r>
              <w:rPr>
                <w:rFonts w:hint="eastAsia" w:ascii="宋体" w:hAnsi="宋体" w:cs="宋体"/>
                <w:bCs/>
                <w:szCs w:val="21"/>
              </w:rPr>
              <w:t xml:space="preserve">    对不履行或不正确履行行政职责的行政机关及其工作人员，依据《中华人民共和国行政监察法》、《中华人民共和国行政处罚法》、《行政机关公务员处分条例》、《突发公共卫生事件应急条例》、《四川省行政执法监督条例》、《四川省行政机关工作人员行政过错责任追究试行办法》等法律法规规章的相关规定追究相应的责任。</w:t>
            </w:r>
          </w:p>
        </w:tc>
      </w:tr>
      <w:tr w14:paraId="6735C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71412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3BACA14">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5BCB7D4">
      <w:pPr>
        <w:spacing w:line="400" w:lineRule="exact"/>
        <w:rPr>
          <w:rFonts w:hint="eastAsia" w:ascii="黑体" w:hAnsi="宋体" w:eastAsia="黑体"/>
          <w:sz w:val="32"/>
          <w:szCs w:val="32"/>
        </w:rPr>
      </w:pPr>
    </w:p>
    <w:p w14:paraId="1F4F87EE">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145</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1028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FEA0B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B57E5A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2198</w:t>
            </w:r>
          </w:p>
        </w:tc>
      </w:tr>
      <w:tr w14:paraId="4E2E1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093EE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45C618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B503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DEA3D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0022F04">
            <w:pPr>
              <w:spacing w:line="300" w:lineRule="exact"/>
              <w:jc w:val="center"/>
              <w:rPr>
                <w:rFonts w:hint="eastAsia" w:ascii="宋体" w:hAnsi="宋体" w:cs="仿宋_GB2312"/>
                <w:szCs w:val="21"/>
              </w:rPr>
            </w:pPr>
            <w:r>
              <w:rPr>
                <w:rFonts w:hint="eastAsia" w:ascii="宋体" w:hAnsi="宋体" w:cs="宋体"/>
                <w:bCs/>
                <w:szCs w:val="21"/>
              </w:rPr>
              <w:t>对执行职务的医疗卫生人员瞒报、缓报、谎报传染病疫情的处罚</w:t>
            </w:r>
          </w:p>
        </w:tc>
      </w:tr>
      <w:tr w14:paraId="5E858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C9CD5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06A7272">
            <w:pPr>
              <w:spacing w:line="300" w:lineRule="exact"/>
              <w:ind w:firstLine="420" w:firstLineChars="200"/>
              <w:rPr>
                <w:rFonts w:hint="eastAsia" w:ascii="宋体" w:hAnsi="宋体" w:cs="宋体"/>
                <w:bCs/>
                <w:szCs w:val="21"/>
              </w:rPr>
            </w:pPr>
            <w:r>
              <w:rPr>
                <w:rFonts w:hint="eastAsia" w:ascii="宋体" w:hAnsi="宋体" w:cs="宋体"/>
                <w:bCs/>
                <w:szCs w:val="21"/>
              </w:rPr>
              <w:t>《突发公共卫生事件与传染病疫情监测信息报告管理办法》第四十条：执行职务的医疗卫生人员瞒报、缓报、谎报传染病疫情的，由县级以上卫生行政部门给予警告，情节严重的，责令暂停六个月以上一年以下执业活动，或者吊销其执业证书。</w:t>
            </w:r>
          </w:p>
        </w:tc>
      </w:tr>
      <w:tr w14:paraId="0D761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D88FB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5F7E446">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66141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801D2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F96B22A">
            <w:pPr>
              <w:spacing w:line="300" w:lineRule="exact"/>
              <w:ind w:firstLine="420" w:firstLineChars="200"/>
              <w:rPr>
                <w:rFonts w:hint="eastAsia" w:ascii="宋体" w:hAnsi="宋体" w:cs="宋体"/>
                <w:bCs/>
                <w:szCs w:val="21"/>
              </w:rPr>
            </w:pPr>
            <w:r>
              <w:rPr>
                <w:rFonts w:hint="eastAsia" w:ascii="宋体" w:hAnsi="宋体" w:cs="宋体"/>
                <w:bCs/>
                <w:szCs w:val="21"/>
              </w:rPr>
              <w:t>1.立案责任：发现行职务的医疗卫生人员涉嫌瞒报、缓报、谎报传染病疫情的处罚的违法行为（含卫生监督管理中发现的、卫生机构监测报告的、社会举报的、上级机关交办的、下级机关报请的、有关部门移送）后，予以审查，决定是否立案。</w:t>
            </w:r>
          </w:p>
          <w:p w14:paraId="4646AB4F">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7B5A44FF">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64FF16B">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8EA1C31">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35DD796">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22449E0">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0BE839B3">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665A6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606BB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DF3BBF0">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57261C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4951443">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FCCD8C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635380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EB9400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304291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B62436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9E5EAE9">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40F7A00">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4C7611C">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B0C3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B3E9BB">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3140B6A">
            <w:pPr>
              <w:spacing w:line="300" w:lineRule="exact"/>
              <w:rPr>
                <w:rFonts w:hint="eastAsia" w:ascii="宋体" w:hAnsi="宋体" w:cs="宋体"/>
                <w:szCs w:val="21"/>
              </w:rPr>
            </w:pPr>
            <w:r>
              <w:rPr>
                <w:rFonts w:hint="eastAsia" w:ascii="宋体" w:hAnsi="宋体" w:cs="宋体"/>
                <w:bCs/>
                <w:szCs w:val="21"/>
              </w:rPr>
              <w:t xml:space="preserve">    对不履行或不正确履行行政职责的行政机关及其工作人员，依据《中华人民共和国行政监察法》、《中华人民共和国行政处罚法》、《行政机关公务员处分条例》、《突发公共卫生事件与传染病疫情监测信息报告管理办法》、《四川省行政执法监督条例》、《四川省行政机关工作人员行政过错责任追究试行办法》等法律法规规章的相关规定追究相应的责任。</w:t>
            </w:r>
          </w:p>
        </w:tc>
      </w:tr>
      <w:tr w14:paraId="033A3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D8B5A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1B80CC3">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C78971C">
      <w:pPr>
        <w:spacing w:line="300" w:lineRule="exact"/>
        <w:rPr>
          <w:rFonts w:hint="eastAsia" w:ascii="黑体" w:hAnsi="宋体" w:eastAsia="黑体"/>
          <w:sz w:val="32"/>
          <w:szCs w:val="32"/>
        </w:rPr>
      </w:pPr>
    </w:p>
    <w:p w14:paraId="11429DBB">
      <w:pPr>
        <w:spacing w:line="300" w:lineRule="exact"/>
        <w:rPr>
          <w:rFonts w:hint="eastAsia" w:eastAsia="黑体"/>
          <w:sz w:val="24"/>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146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828E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99F994">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E7D8E1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2199</w:t>
            </w:r>
          </w:p>
        </w:tc>
      </w:tr>
      <w:tr w14:paraId="6BBF1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92339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7D3C44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FB87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4195E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4176C55">
            <w:pPr>
              <w:spacing w:line="300" w:lineRule="exact"/>
              <w:ind w:firstLine="420" w:firstLineChars="200"/>
              <w:rPr>
                <w:rFonts w:hint="eastAsia" w:ascii="宋体" w:hAnsi="宋体" w:cs="宋体"/>
                <w:bCs/>
                <w:szCs w:val="21"/>
              </w:rPr>
            </w:pPr>
            <w:r>
              <w:rPr>
                <w:rFonts w:hint="eastAsia" w:ascii="宋体" w:hAnsi="宋体" w:cs="宋体"/>
                <w:bCs/>
                <w:szCs w:val="21"/>
              </w:rPr>
              <w:t>对个体或私营医疗保健机构瞒报、缓报、谎报传染病疫情或</w:t>
            </w:r>
            <w:r>
              <w:rPr>
                <w:rFonts w:hint="eastAsia" w:ascii="宋体" w:hAnsi="宋体" w:cs="宋体"/>
                <w:bCs/>
                <w:szCs w:val="21"/>
                <w:lang w:eastAsia="zh-CN"/>
              </w:rPr>
              <w:t>突发公共卫生事件</w:t>
            </w:r>
            <w:r>
              <w:rPr>
                <w:rFonts w:hint="eastAsia" w:ascii="宋体" w:hAnsi="宋体" w:cs="宋体"/>
                <w:bCs/>
                <w:szCs w:val="21"/>
              </w:rPr>
              <w:t>的处罚</w:t>
            </w:r>
          </w:p>
        </w:tc>
      </w:tr>
      <w:tr w14:paraId="1344F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7E52A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E714B77">
            <w:pPr>
              <w:spacing w:line="300" w:lineRule="exact"/>
              <w:ind w:firstLine="420" w:firstLineChars="200"/>
              <w:rPr>
                <w:rFonts w:hint="eastAsia" w:ascii="宋体" w:hAnsi="宋体" w:cs="宋体"/>
                <w:bCs/>
                <w:szCs w:val="21"/>
              </w:rPr>
            </w:pPr>
            <w:r>
              <w:rPr>
                <w:rFonts w:hint="eastAsia" w:ascii="宋体" w:hAnsi="宋体" w:cs="宋体"/>
                <w:bCs/>
                <w:szCs w:val="21"/>
              </w:rPr>
              <w:t>《突发公共卫生事件与传染病疫情监测信息报告管理办法》第四十一条：个体或私营医疗保健机构瞒报、缓报、谎报传染病疫情或</w:t>
            </w:r>
            <w:r>
              <w:rPr>
                <w:rFonts w:hint="eastAsia" w:ascii="宋体" w:hAnsi="宋体" w:cs="宋体"/>
                <w:bCs/>
                <w:szCs w:val="21"/>
                <w:lang w:eastAsia="zh-CN"/>
              </w:rPr>
              <w:t>突发公共卫生事件</w:t>
            </w:r>
            <w:r>
              <w:rPr>
                <w:rFonts w:hint="eastAsia" w:ascii="宋体" w:hAnsi="宋体" w:cs="宋体"/>
                <w:bCs/>
                <w:szCs w:val="21"/>
              </w:rPr>
              <w:t>的，由县级以上卫生行政部门责令限期改正，可以处100元以上500元以下罚款；对造成</w:t>
            </w:r>
            <w:r>
              <w:rPr>
                <w:rFonts w:hint="eastAsia" w:ascii="宋体" w:hAnsi="宋体" w:cs="宋体"/>
                <w:bCs/>
                <w:szCs w:val="21"/>
                <w:lang w:eastAsia="zh-CN"/>
              </w:rPr>
              <w:t>突发公共卫生事件</w:t>
            </w:r>
            <w:r>
              <w:rPr>
                <w:rFonts w:hint="eastAsia" w:ascii="宋体" w:hAnsi="宋体" w:cs="宋体"/>
                <w:bCs/>
                <w:szCs w:val="21"/>
              </w:rPr>
              <w:t>和传染病传播流行的，责令停业整改，并可以处200元以上2000元以下罚款，触犯刑律的，对其经营者、主管人员和直接责任人移交司法机关追究刑事责任。</w:t>
            </w:r>
          </w:p>
        </w:tc>
      </w:tr>
      <w:tr w14:paraId="76AE6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8A2765">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B4C4512">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51598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59335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6D08BF6">
            <w:pPr>
              <w:spacing w:line="300" w:lineRule="exact"/>
              <w:ind w:firstLine="420" w:firstLineChars="200"/>
              <w:rPr>
                <w:rFonts w:hint="eastAsia" w:ascii="宋体" w:hAnsi="宋体" w:cs="宋体"/>
                <w:bCs/>
                <w:szCs w:val="21"/>
              </w:rPr>
            </w:pPr>
            <w:r>
              <w:rPr>
                <w:rFonts w:hint="eastAsia" w:ascii="宋体" w:hAnsi="宋体" w:cs="宋体"/>
                <w:bCs/>
                <w:szCs w:val="21"/>
              </w:rPr>
              <w:t>1.立案责任：发现个体或私营医疗保健机构瞒报、缓报、谎报传染病疫情或</w:t>
            </w:r>
            <w:r>
              <w:rPr>
                <w:rFonts w:hint="eastAsia" w:ascii="宋体" w:hAnsi="宋体" w:cs="宋体"/>
                <w:bCs/>
                <w:szCs w:val="21"/>
                <w:lang w:eastAsia="zh-CN"/>
              </w:rPr>
              <w:t>突发公共卫生事件</w:t>
            </w:r>
            <w:r>
              <w:rPr>
                <w:rFonts w:hint="eastAsia" w:ascii="宋体" w:hAnsi="宋体" w:cs="宋体"/>
                <w:bCs/>
                <w:szCs w:val="21"/>
              </w:rPr>
              <w:t>的违法行为（含卫生监督管理中发现的、卫生机构监测报告的、社会举报的、上级机关交办的、下级机关报请的、有关部门移送）后，予以审查，决定是否立案。</w:t>
            </w:r>
          </w:p>
          <w:p w14:paraId="007CAA96">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8134D40">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A553D35">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B365099">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D7E6E99">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6AB8EEE">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5B8DD0DA">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1A1F9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70767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56D57C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7D1E56E">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22FC25E">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40CD0B6">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27721D2">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036E8B7">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5D122B8">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29BB2E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C68B74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3916521">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E48A55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1343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370E6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9D55536">
            <w:pPr>
              <w:spacing w:line="300" w:lineRule="exact"/>
              <w:rPr>
                <w:rFonts w:hint="eastAsia" w:ascii="宋体" w:hAnsi="宋体" w:cs="宋体"/>
                <w:szCs w:val="21"/>
              </w:rPr>
            </w:pPr>
            <w:r>
              <w:rPr>
                <w:rFonts w:hint="eastAsia" w:ascii="宋体" w:hAnsi="宋体" w:cs="宋体"/>
                <w:bCs/>
                <w:szCs w:val="21"/>
              </w:rPr>
              <w:t xml:space="preserve">    对不履行或不正确履行行政职责的行政机关及其工作人员，依据《中华人民共和国行政监察法》、《中华人民共和国行政处罚法》、《行政机关公务员处分条例》、《突发公共卫生事件与传染病疫情监测信息报告管理办法》、《四川省行政执法监督条例》、《四川省行政机关工作人员行政过错责任追究试行办法》等法律法规规章的相关规定追究相应的责任。</w:t>
            </w:r>
          </w:p>
        </w:tc>
      </w:tr>
      <w:tr w14:paraId="48664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7F4CE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E392E3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348E776">
      <w:pPr>
        <w:spacing w:line="300" w:lineRule="exact"/>
        <w:rPr>
          <w:rFonts w:hint="eastAsia" w:ascii="黑体" w:hAnsi="宋体" w:eastAsia="黑体"/>
          <w:sz w:val="32"/>
          <w:szCs w:val="32"/>
        </w:rPr>
      </w:pPr>
    </w:p>
    <w:p w14:paraId="11E30E37">
      <w:pPr>
        <w:spacing w:line="300" w:lineRule="exact"/>
        <w:rPr>
          <w:rFonts w:hint="eastAsia" w:eastAsia="黑体"/>
          <w:sz w:val="24"/>
          <w:lang w:val="en-US" w:eastAsia="zh-CN"/>
        </w:rPr>
      </w:pPr>
      <w:r>
        <w:rPr>
          <w:rFonts w:hint="eastAsia" w:ascii="黑体" w:hAnsi="宋体" w:eastAsia="黑体"/>
          <w:sz w:val="32"/>
          <w:szCs w:val="32"/>
        </w:rPr>
        <w:t>表2-14</w:t>
      </w:r>
      <w:r>
        <w:rPr>
          <w:rFonts w:hint="eastAsia" w:ascii="黑体" w:hAnsi="宋体" w:eastAsia="黑体"/>
          <w:sz w:val="32"/>
          <w:szCs w:val="32"/>
          <w:lang w:val="en-US" w:eastAsia="zh-CN"/>
        </w:rPr>
        <w:t>7</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A2A3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42040F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0738DF8">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2200</w:t>
            </w:r>
          </w:p>
        </w:tc>
      </w:tr>
      <w:tr w14:paraId="47E33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096B9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527777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687F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FD9D7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2052633">
            <w:pPr>
              <w:spacing w:line="300" w:lineRule="exact"/>
              <w:ind w:firstLine="420" w:firstLineChars="200"/>
              <w:rPr>
                <w:rFonts w:hint="eastAsia" w:ascii="宋体" w:hAnsi="宋体" w:cs="宋体"/>
                <w:bCs/>
                <w:szCs w:val="21"/>
              </w:rPr>
            </w:pPr>
            <w:r>
              <w:rPr>
                <w:rFonts w:hint="eastAsia" w:ascii="宋体" w:hAnsi="宋体" w:cs="宋体"/>
                <w:bCs/>
                <w:szCs w:val="21"/>
              </w:rPr>
              <w:t>对结核病防治机构和归口管理定点医疗机构以外的其他医疗机构诊治肺结核病人（除急救外）的；有关从业人员的工作单位，不组织有关人员进行预防性肺结核病体检的，或者准许、纵容未治愈的传染性肺结核病患者直接从事服务工作的；结核病防治机构、医疗机构对肺结核病人的排泄物或痰液等未进行消毒或卫生处理的处罚</w:t>
            </w:r>
          </w:p>
        </w:tc>
      </w:tr>
      <w:tr w14:paraId="6CD03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E28D3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F0991F7">
            <w:pPr>
              <w:spacing w:line="300" w:lineRule="exact"/>
              <w:ind w:firstLine="420" w:firstLineChars="200"/>
              <w:rPr>
                <w:rFonts w:hint="eastAsia" w:ascii="宋体" w:hAnsi="宋体" w:cs="宋体"/>
                <w:bCs/>
                <w:szCs w:val="21"/>
              </w:rPr>
            </w:pPr>
            <w:r>
              <w:rPr>
                <w:rFonts w:hint="eastAsia" w:ascii="宋体" w:hAnsi="宋体" w:cs="宋体"/>
                <w:bCs/>
                <w:szCs w:val="21"/>
              </w:rPr>
              <w:t>《四川省结核病防治管理办法》第二十三条：违反本办法规定，有下列行为之一的，由县级以上卫生行政部门予以警告，责令改正，可并处1000元以下罚款，情节较重的，可并处2万元以下罚款：（一）结核病防治机构和归口管理定点医疗机构以外的其他医疗机构，除急救外诊治肺结核病人的；（二）第十七条所列从业人员的工作单位，不组织有关人员进行预防性肺结核病体检的，或者准许、纵容未治愈的传染性肺结核病患者直接从事服务工作的；（三）结核病防治机构、医疗机构对肺结核病人的排泄物或痰液等未进行消毒或卫生处理的。</w:t>
            </w:r>
          </w:p>
        </w:tc>
      </w:tr>
      <w:tr w14:paraId="6818C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391F2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428724A">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3DDCC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F9452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91B65C5">
            <w:pPr>
              <w:spacing w:line="300" w:lineRule="exact"/>
              <w:ind w:firstLine="420" w:firstLineChars="200"/>
              <w:rPr>
                <w:rFonts w:hint="eastAsia" w:ascii="宋体" w:hAnsi="宋体" w:cs="宋体"/>
                <w:bCs/>
                <w:szCs w:val="21"/>
              </w:rPr>
            </w:pPr>
            <w:r>
              <w:rPr>
                <w:rFonts w:hint="eastAsia" w:ascii="宋体" w:hAnsi="宋体" w:cs="宋体"/>
                <w:bCs/>
                <w:szCs w:val="21"/>
              </w:rPr>
              <w:t>1.立案责任：发现结核病防治机构和归口管理定点医疗机构以外的其他医疗机构涉嫌诊治肺结核病人（除急救外）的；有关从业人员的工作单位，不组织有关人员进行预防性肺结核病体检的，或者准许、纵容未治愈的传染性肺结核病患者直接从事服务工作的；结核病防治机构、医疗机构对肺结核病人的排泄物或痰液等未进行消毒或卫生处理的违法行为（含卫生监督管理中发现的、卫生机构监测报告的、社会举报的、上级机关交办的、下级机关报请的、有关部门移送）后，予以审查，决定是否立案。</w:t>
            </w:r>
          </w:p>
          <w:p w14:paraId="6603FBEE">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40446C7">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3ABA189">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D597DBF">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1AD231F8">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6F9B1165">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5A3F4A43">
            <w:pPr>
              <w:spacing w:line="300" w:lineRule="exact"/>
              <w:ind w:firstLine="420" w:firstLineChars="200"/>
              <w:rPr>
                <w:rFonts w:hint="eastAsia" w:ascii="宋体" w:hAnsi="宋体" w:cs="宋体"/>
                <w:bCs/>
                <w:szCs w:val="21"/>
              </w:rPr>
            </w:pPr>
            <w:r>
              <w:rPr>
                <w:rFonts w:hint="eastAsia" w:ascii="宋体" w:hAnsi="宋体" w:cs="宋体"/>
                <w:bCs/>
                <w:szCs w:val="21"/>
              </w:rPr>
              <w:t>8.其他责任：法律法规规章文件规定应履行的其他责任。</w:t>
            </w:r>
          </w:p>
        </w:tc>
      </w:tr>
      <w:tr w14:paraId="4CDCF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EA757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5969B20">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B8BA4B7">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C7D537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4EBDAC9">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4D910E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407995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66A3865">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6316FE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6DB36E0">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39605D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5219B52">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1594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6FDA1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187FEEB">
            <w:pPr>
              <w:spacing w:line="30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结核病防治管理办法》等法律法规规章的相关规定追究相应的责任。</w:t>
            </w:r>
          </w:p>
        </w:tc>
      </w:tr>
      <w:tr w14:paraId="7B865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25728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5C7F0D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E0FCE07">
      <w:pPr>
        <w:spacing w:line="320" w:lineRule="exact"/>
        <w:rPr>
          <w:rFonts w:hint="eastAsia" w:ascii="黑体" w:hAnsi="宋体" w:eastAsia="黑体"/>
          <w:szCs w:val="21"/>
        </w:rPr>
      </w:pPr>
    </w:p>
    <w:p w14:paraId="562261C1">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148</w:t>
      </w:r>
      <w:r>
        <w:rPr>
          <w:rFonts w:hint="eastAsia" w:ascii="黑体" w:hAnsi="宋体" w:eastAsia="黑体"/>
          <w:sz w:val="32"/>
          <w:szCs w:val="32"/>
        </w:rPr>
        <w:t xml:space="preserve"> </w:t>
      </w:r>
      <w:r>
        <w:rPr>
          <w:rFonts w:hint="eastAsia" w:ascii="黑体" w:hAnsi="宋体" w:eastAsia="黑体"/>
          <w:szCs w:val="21"/>
        </w:rPr>
        <w:t xml:space="preserve">  </w:t>
      </w:r>
      <w:r>
        <w:rPr>
          <w:rFonts w:hint="eastAsia" w:ascii="宋体" w:hAnsi="宋体" w:cs="宋体"/>
          <w:szCs w:val="21"/>
        </w:rPr>
        <w:t xml:space="preserve">     </w:t>
      </w:r>
      <w:r>
        <w:rPr>
          <w:rFonts w:hint="eastAsia"/>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3C0D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CC7A77">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41E1EED">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2201</w:t>
            </w:r>
          </w:p>
        </w:tc>
      </w:tr>
      <w:tr w14:paraId="4CCE0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07E84F">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02BC9EF">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14881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7A8D91">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58A800E7">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对未取得《消毒产品生产企业卫生许可证》生产消毒产品的；变更生产类别、迁移厂址、另设生产与消毒产品有关分厂（车间）的，未重新申请办证的处罚</w:t>
            </w:r>
          </w:p>
        </w:tc>
      </w:tr>
      <w:tr w14:paraId="61BC7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01E947">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4688335">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09A89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A2889D">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44DD6C4">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涉嫌未取得《消毒产品生产企业卫生许可证》生产消毒产品的；变更生产类别、迁移厂址、另设生产与消毒产品有关分厂（车间）的，未重新申请办证的违法行为（含卫生监督管理中发现的、卫生机构监测报告的、社会举报的、上级机关交办的、下级机关报请的、有关部门移送）后，予以审查，决定是否立案。</w:t>
            </w:r>
          </w:p>
          <w:p w14:paraId="4E87C099">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76D2A0A">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D16BEEA">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D245D05">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017D66F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7E65E74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54F1404D">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6FB23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7BBC4A">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E98BCF8">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四川省行政执法监督条例》、《四川省行政机关工作人员行政过错责任追究试行办法》、《四川省消毒管理条例》等法律法规规章的相关规定追究相应的责任。</w:t>
            </w:r>
          </w:p>
        </w:tc>
      </w:tr>
      <w:tr w14:paraId="3DE93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3DCD0F">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8932752">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4A19B11A">
      <w:pPr>
        <w:spacing w:line="320" w:lineRule="exact"/>
        <w:rPr>
          <w:rFonts w:hint="eastAsia" w:ascii="黑体" w:hAnsi="宋体" w:eastAsia="黑体"/>
          <w:szCs w:val="21"/>
        </w:rPr>
      </w:pPr>
    </w:p>
    <w:p w14:paraId="52F41E60">
      <w:pPr>
        <w:spacing w:line="320" w:lineRule="exact"/>
        <w:rPr>
          <w:rFonts w:hint="eastAsia"/>
          <w:szCs w:val="21"/>
        </w:rPr>
      </w:pPr>
      <w:r>
        <w:rPr>
          <w:rFonts w:hint="eastAsia" w:ascii="黑体" w:hAnsi="宋体" w:eastAsia="黑体"/>
          <w:sz w:val="32"/>
          <w:szCs w:val="32"/>
        </w:rPr>
        <w:t>表2-1</w:t>
      </w:r>
      <w:r>
        <w:rPr>
          <w:rFonts w:hint="eastAsia" w:ascii="黑体" w:hAnsi="宋体" w:eastAsia="黑体"/>
          <w:sz w:val="32"/>
          <w:szCs w:val="32"/>
          <w:lang w:val="en-US" w:eastAsia="zh-CN"/>
        </w:rPr>
        <w:t>49</w:t>
      </w:r>
      <w:r>
        <w:rPr>
          <w:rFonts w:hint="eastAsia" w:ascii="黑体" w:hAnsi="宋体" w:eastAsia="黑体"/>
          <w:sz w:val="32"/>
          <w:szCs w:val="32"/>
        </w:rPr>
        <w:t xml:space="preserve">  </w:t>
      </w:r>
      <w:r>
        <w:rPr>
          <w:rFonts w:hint="eastAsia" w:ascii="黑体" w:hAnsi="宋体" w:eastAsia="黑体"/>
          <w:szCs w:val="21"/>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6D8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D215AC">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2077370">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2202</w:t>
            </w:r>
          </w:p>
        </w:tc>
      </w:tr>
      <w:tr w14:paraId="3575A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FA0BB8">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5B3680F">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6D364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754B5F">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84DC78E">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对消毒产品的标签、说明书和宣传内容不真实，不符合其产品质量要求，明示或暗示对疾病治疗效果的处罚；对消毒产品生产企业伪造、擅自修改产品配方的处罚</w:t>
            </w:r>
          </w:p>
        </w:tc>
      </w:tr>
      <w:tr w14:paraId="6B4FD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D76D3E">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EE1EBA0">
            <w:pPr>
              <w:spacing w:line="320" w:lineRule="exact"/>
              <w:ind w:firstLine="420" w:firstLineChars="200"/>
              <w:jc w:val="center"/>
              <w:rPr>
                <w:rFonts w:hint="eastAsia" w:ascii="宋体" w:hAnsi="宋体" w:cs="仿宋_GB2312"/>
                <w:szCs w:val="21"/>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r>
              <w:rPr>
                <w:rFonts w:hint="eastAsia" w:ascii="宋体" w:hAnsi="宋体" w:cs="宋体"/>
                <w:bCs/>
                <w:color w:val="000000"/>
                <w:szCs w:val="21"/>
              </w:rPr>
              <w:t>（委托执法）</w:t>
            </w:r>
          </w:p>
        </w:tc>
      </w:tr>
      <w:tr w14:paraId="73583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11513D1">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1B42A950">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消毒产品的标签、说明书和宣传内容不真实，不符合其产品质量要求，明示或暗示对疾病治疗效果的处罚；对消毒产品生产企业伪造、擅自修改产品配方的违法行为后，予以审查，决定是否立案。</w:t>
            </w:r>
          </w:p>
          <w:p w14:paraId="38E4D53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8A55E7D">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EAEFB30">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A466D6F">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6E592CF4">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49A57E56">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718D8BCC">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31A6E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144814">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3EF476A">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四川省行政执法监督条例》、《四川省行政机关工作人员行政过错责任追究试行办法》、《四川省消毒管理条例》等法律法规规章的相关规定追究相应的责任。</w:t>
            </w:r>
          </w:p>
        </w:tc>
      </w:tr>
      <w:tr w14:paraId="25454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152170">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6EA623B">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45350B28">
      <w:pPr>
        <w:spacing w:line="300" w:lineRule="exact"/>
        <w:rPr>
          <w:rFonts w:hint="eastAsia" w:ascii="黑体" w:hAnsi="宋体" w:eastAsia="黑体"/>
          <w:sz w:val="32"/>
          <w:szCs w:val="32"/>
        </w:rPr>
      </w:pPr>
    </w:p>
    <w:p w14:paraId="50CB391B">
      <w:pPr>
        <w:spacing w:line="300" w:lineRule="exact"/>
        <w:rPr>
          <w:rFonts w:hint="eastAsia" w:eastAsia="黑体"/>
          <w:sz w:val="24"/>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150</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03F0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605AB4">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67BC6F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2203</w:t>
            </w:r>
          </w:p>
        </w:tc>
      </w:tr>
      <w:tr w14:paraId="29273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1B2FC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FEF605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3D67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01A91AC">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CED41B4">
            <w:pPr>
              <w:spacing w:line="300" w:lineRule="exact"/>
              <w:ind w:firstLine="420" w:firstLineChars="200"/>
              <w:rPr>
                <w:rFonts w:hint="eastAsia" w:ascii="宋体" w:hAnsi="宋体" w:cs="宋体"/>
                <w:bCs/>
                <w:szCs w:val="21"/>
              </w:rPr>
            </w:pPr>
            <w:r>
              <w:rPr>
                <w:rFonts w:hint="eastAsia" w:ascii="宋体" w:hAnsi="宋体" w:cs="宋体"/>
                <w:bCs/>
                <w:szCs w:val="21"/>
              </w:rPr>
              <w:t>对消毒产品经营企业、消毒服务机构、医疗机构、计划生育技术服务机构、学校、托幼机构、养老机构等单位采购消毒产品时，未索取《消毒产品生产企业卫生许可证》复印件和消毒剂、消毒器械卫生许可证批件复印件的处罚</w:t>
            </w:r>
          </w:p>
        </w:tc>
      </w:tr>
      <w:tr w14:paraId="6F311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7F922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F00E473">
            <w:pPr>
              <w:spacing w:line="300" w:lineRule="exact"/>
              <w:ind w:firstLine="420" w:firstLineChars="200"/>
              <w:rPr>
                <w:rFonts w:hint="eastAsia" w:ascii="宋体" w:hAnsi="宋体" w:cs="宋体"/>
                <w:bCs/>
                <w:szCs w:val="21"/>
              </w:rPr>
            </w:pPr>
            <w:r>
              <w:rPr>
                <w:rFonts w:hint="eastAsia" w:ascii="宋体" w:hAnsi="宋体" w:cs="宋体"/>
                <w:bCs/>
                <w:szCs w:val="21"/>
              </w:rPr>
              <w:t>《四川省消毒管理条例》第二十二条：违反本条例第十四条规定的，由卫生行政部门对该消毒产品予以暂扣并责令限期补证，逾期补证不全者，暂扣产品予以没收并进行销毁；已先行出售的，处违法所得一倍以上五倍以下罚款。</w:t>
            </w:r>
          </w:p>
        </w:tc>
      </w:tr>
      <w:tr w14:paraId="75570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39E03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B0B18B7">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7231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951" w:type="dxa"/>
            <w:vAlign w:val="center"/>
          </w:tcPr>
          <w:p w14:paraId="6EF2F4C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3FE5EC50">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消毒产品经营企业、消毒服务机构、医疗机构、计划生育技术服务机构、学校、托幼机构、养老机构等单位涉嫌采购消毒产品时，未索取《消毒产品生产企业卫生许可证》复印件和消毒剂、消毒器械卫生许可证批件复印件的违法行为（含卫生监督管理中发现的、卫生机构监测报告的、社会举报的、上级机关交办的、下级机关报请的、有关部门移送）后，予以审查，决定是否立案。</w:t>
            </w:r>
          </w:p>
          <w:p w14:paraId="58B042FB">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A3EF205">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3BF19670">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58E0E7FA">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8698DD5">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7099DE4">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53CF6BB8">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CCBF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AFFF3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E2C0D25">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C36FAAE">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A1D93D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9C5D00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15D1EBC">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80C925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8995109">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5538D03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157EAA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B2171A6">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019A52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B05E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CB654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0D04AC6">
            <w:pPr>
              <w:spacing w:line="30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消毒管理条例》等法律法规规章的相关规定追究相应的责任。</w:t>
            </w:r>
          </w:p>
        </w:tc>
      </w:tr>
      <w:tr w14:paraId="0C7E4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7E99B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D798CAA">
            <w:pPr>
              <w:spacing w:line="300" w:lineRule="exact"/>
              <w:rPr>
                <w:rFonts w:hint="eastAsia" w:ascii="宋体" w:hAnsi="宋体" w:cs="仿宋_GB2312"/>
                <w:szCs w:val="21"/>
              </w:rPr>
            </w:pPr>
            <w:r>
              <w:rPr>
                <w:rFonts w:hint="eastAsia" w:ascii="宋体" w:hAnsi="宋体" w:cs="宋体"/>
                <w:bCs/>
                <w:szCs w:val="21"/>
              </w:rPr>
              <w:t>0825-8663787</w:t>
            </w:r>
          </w:p>
        </w:tc>
      </w:tr>
    </w:tbl>
    <w:p w14:paraId="394D292F">
      <w:pPr>
        <w:spacing w:line="400" w:lineRule="exact"/>
        <w:rPr>
          <w:rFonts w:hint="eastAsia" w:ascii="黑体" w:hAnsi="宋体" w:eastAsia="黑体"/>
          <w:sz w:val="32"/>
          <w:szCs w:val="32"/>
        </w:rPr>
      </w:pPr>
    </w:p>
    <w:p w14:paraId="198AE3F5">
      <w:pPr>
        <w:spacing w:line="400" w:lineRule="exact"/>
        <w:rPr>
          <w:rFonts w:hint="eastAsia" w:ascii="黑体" w:hAnsi="宋体" w:eastAsia="黑体"/>
          <w:sz w:val="32"/>
          <w:szCs w:val="32"/>
          <w:lang w:eastAsia="zh-CN"/>
        </w:rPr>
      </w:pPr>
      <w:r>
        <w:rPr>
          <w:rFonts w:hint="eastAsia" w:ascii="黑体" w:hAnsi="宋体" w:eastAsia="黑体"/>
          <w:sz w:val="32"/>
          <w:szCs w:val="32"/>
        </w:rPr>
        <w:t>表2-15</w:t>
      </w:r>
      <w:r>
        <w:rPr>
          <w:rFonts w:hint="eastAsia" w:ascii="黑体" w:hAnsi="宋体" w:eastAsia="黑体"/>
          <w:sz w:val="32"/>
          <w:szCs w:val="32"/>
          <w:lang w:val="en-US" w:eastAsia="zh-CN"/>
        </w:rPr>
        <w:t>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CF7D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4FE03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165242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2204</w:t>
            </w:r>
          </w:p>
        </w:tc>
      </w:tr>
      <w:tr w14:paraId="2237E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23EB2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BBC641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0D76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C8026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731102A">
            <w:pPr>
              <w:spacing w:line="300" w:lineRule="exact"/>
              <w:jc w:val="center"/>
              <w:rPr>
                <w:rFonts w:hint="eastAsia" w:ascii="宋体" w:hAnsi="宋体" w:cs="仿宋_GB2312"/>
                <w:szCs w:val="21"/>
              </w:rPr>
            </w:pPr>
            <w:r>
              <w:rPr>
                <w:rFonts w:hint="eastAsia" w:ascii="宋体" w:hAnsi="宋体" w:cs="宋体"/>
                <w:bCs/>
                <w:szCs w:val="21"/>
              </w:rPr>
              <w:t>对出租、出借、转让和涂改《消毒产品生产企业卫生许可证》的处罚</w:t>
            </w:r>
          </w:p>
        </w:tc>
      </w:tr>
      <w:tr w14:paraId="6BAD9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07F33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5100F3D">
            <w:pPr>
              <w:spacing w:line="300" w:lineRule="exact"/>
              <w:ind w:firstLine="420" w:firstLineChars="200"/>
              <w:rPr>
                <w:rFonts w:hint="eastAsia" w:ascii="宋体" w:hAnsi="宋体" w:cs="宋体"/>
                <w:bCs/>
                <w:szCs w:val="21"/>
              </w:rPr>
            </w:pPr>
            <w:r>
              <w:rPr>
                <w:rFonts w:hint="eastAsia" w:ascii="宋体" w:hAnsi="宋体" w:cs="宋体"/>
                <w:bCs/>
                <w:szCs w:val="21"/>
              </w:rPr>
              <w:t>《四川省消毒管理条例》第二十四条：违反本条例第十六条规定的，由卫生行政部门吊销卫生许可证，没收违法所得，并可处违法所得一倍以上五倍以下罚款。</w:t>
            </w:r>
          </w:p>
        </w:tc>
      </w:tr>
      <w:tr w14:paraId="7A9A6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94099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82BD18E">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5A07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951" w:type="dxa"/>
            <w:vAlign w:val="center"/>
          </w:tcPr>
          <w:p w14:paraId="60F3495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17E3697">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出租、出借、转让和涂改《消毒产品生产企业卫生许可证》的违法行为（含卫生监督管理中发现的、卫生机构监测报告的、社会举报的、上级机关交办的、下级机关报请的、有关部门移送）后，予以审查，决定是否立案。</w:t>
            </w:r>
          </w:p>
          <w:p w14:paraId="74983600">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5EFC3DD">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627A10CE">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49481DD">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128F6FF">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729824D9">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74A50358">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6A59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F76068">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0372BD6">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F20C99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7C6E5D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4C0D684">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3FCAA0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0119E5D">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C654A6F">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EECF44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978181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5D9AF1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89B103D">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D3A5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F3D93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0AEE785">
            <w:pPr>
              <w:spacing w:line="300" w:lineRule="exact"/>
              <w:rPr>
                <w:rFonts w:hint="eastAsia" w:ascii="宋体" w:hAnsi="宋体" w:cs="宋体"/>
                <w:szCs w:val="21"/>
              </w:rPr>
            </w:pPr>
            <w:r>
              <w:rPr>
                <w:rFonts w:hint="eastAsia" w:ascii="宋体" w:hAnsi="宋体" w:cs="宋体"/>
                <w:bCs/>
                <w:szCs w:val="21"/>
              </w:rPr>
              <w:t xml:space="preserve">    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四川省消毒管理条例》等法律法规规章的相关规定追究相应的责任。</w:t>
            </w:r>
          </w:p>
        </w:tc>
      </w:tr>
      <w:tr w14:paraId="26D5E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25AD6A">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A4A6B6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C98A7B2">
      <w:pPr>
        <w:spacing w:line="300" w:lineRule="exact"/>
        <w:rPr>
          <w:rFonts w:hint="eastAsia" w:ascii="黑体" w:hAnsi="宋体" w:eastAsia="黑体"/>
          <w:sz w:val="32"/>
          <w:szCs w:val="32"/>
        </w:rPr>
      </w:pPr>
    </w:p>
    <w:p w14:paraId="65DE9D76">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152</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C683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52815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83EABF8">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2205</w:t>
            </w:r>
          </w:p>
        </w:tc>
      </w:tr>
      <w:tr w14:paraId="2EB82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E2838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6CE564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8D0C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8DCC7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03E672E">
            <w:pPr>
              <w:spacing w:line="300" w:lineRule="exact"/>
              <w:ind w:firstLine="420" w:firstLineChars="200"/>
              <w:rPr>
                <w:rFonts w:hint="eastAsia" w:ascii="宋体" w:hAnsi="宋体" w:cs="宋体"/>
                <w:bCs/>
                <w:szCs w:val="21"/>
              </w:rPr>
            </w:pPr>
            <w:r>
              <w:rPr>
                <w:rFonts w:hint="eastAsia" w:ascii="宋体" w:hAnsi="宋体" w:cs="宋体"/>
                <w:bCs/>
                <w:szCs w:val="21"/>
              </w:rPr>
              <w:t>对学校未根据学生的年龄，组织学生参加适当的劳动，并对参加劳动的学生，未进行安全教育，提供必要的安全和卫生防护措施，致使学生健康受到损害的；普通中小学校组织学生参加，让学生接触有毒有害物质或者从事不安全工种的作业，让学生参加夜班劳动，致使学生健康受到损害的；普通高等学校、中等专业学校、技工学校、农业中学、职业中学组织学生参加生产劳动，接触有毒有害物质的，按照国家有关规定，未提供保健待遇；学校未定期对他们进行体格检查，未加强卫生防护，致使学生健康受到损害</w:t>
            </w:r>
            <w:r>
              <w:rPr>
                <w:rFonts w:hint="eastAsia" w:ascii="宋体" w:hAnsi="宋体" w:cs="宋体"/>
                <w:bCs/>
                <w:szCs w:val="21"/>
                <w:lang w:eastAsia="zh-CN"/>
              </w:rPr>
              <w:t>的</w:t>
            </w:r>
            <w:r>
              <w:rPr>
                <w:rFonts w:hint="eastAsia" w:ascii="宋体" w:hAnsi="宋体" w:cs="宋体"/>
                <w:bCs/>
                <w:szCs w:val="21"/>
              </w:rPr>
              <w:t>处罚</w:t>
            </w:r>
          </w:p>
        </w:tc>
      </w:tr>
      <w:tr w14:paraId="4EBA9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16BF3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D76FABD">
            <w:pPr>
              <w:spacing w:line="300" w:lineRule="exact"/>
              <w:ind w:firstLine="420" w:firstLineChars="200"/>
              <w:rPr>
                <w:rFonts w:hint="eastAsia" w:ascii="宋体" w:hAnsi="宋体" w:cs="宋体"/>
                <w:bCs/>
                <w:szCs w:val="21"/>
              </w:rPr>
            </w:pPr>
            <w:r>
              <w:rPr>
                <w:rFonts w:hint="eastAsia" w:ascii="宋体" w:hAnsi="宋体" w:cs="宋体"/>
                <w:bCs/>
                <w:szCs w:val="21"/>
              </w:rPr>
              <w:t>1.《学校卫生工作条例》第十一条：学校应当根据学生的年龄，组织学生参加适当的劳动，并对参加劳动的学生，进行安全教育，提供必要的安全和卫生防护措施。普通中小学校组织学生参加劳动，不得让学生接触有毒有害物质或者从事不安全工种的作业，不得让学生参加夜班劳动。普通高等学校、中等专业学校、技工学校、农业中学、职业中学组织学生参加生产劳动，接触有毒有害物质的，按照国家有关规定，提供保健待遇。学校应当定期对他们进行体格检查，加强卫生防护。</w:t>
            </w:r>
          </w:p>
          <w:p w14:paraId="6E81D4B1">
            <w:pPr>
              <w:spacing w:line="300" w:lineRule="exact"/>
              <w:ind w:firstLine="420" w:firstLineChars="200"/>
              <w:rPr>
                <w:rFonts w:hint="eastAsia" w:ascii="宋体" w:hAnsi="宋体" w:cs="宋体"/>
                <w:szCs w:val="21"/>
              </w:rPr>
            </w:pPr>
            <w:r>
              <w:rPr>
                <w:rFonts w:hint="eastAsia" w:ascii="宋体" w:hAnsi="宋体" w:cs="宋体"/>
                <w:bCs/>
                <w:szCs w:val="21"/>
              </w:rPr>
              <w:t>2.《学校卫生工作条例》第三十四条：违反本条例第十一条规定，致使学生健康受到损害的，由卫生行政部门对直接责任单位或者个人给予警告，责令限期改进。</w:t>
            </w:r>
          </w:p>
        </w:tc>
      </w:tr>
      <w:tr w14:paraId="1CB76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2DB0A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038A5C0">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1BA42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A82EB6">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EEEDADA">
            <w:pPr>
              <w:spacing w:line="300" w:lineRule="exact"/>
              <w:ind w:firstLine="420" w:firstLineChars="200"/>
              <w:rPr>
                <w:rFonts w:hint="eastAsia" w:ascii="宋体" w:hAnsi="宋体" w:cs="宋体"/>
                <w:bCs/>
                <w:szCs w:val="21"/>
              </w:rPr>
            </w:pPr>
            <w:r>
              <w:rPr>
                <w:rFonts w:hint="eastAsia" w:ascii="宋体" w:hAnsi="宋体" w:cs="宋体"/>
                <w:bCs/>
                <w:szCs w:val="21"/>
              </w:rPr>
              <w:t>1.立案责任：发现学校涉嫌未根据学生的年龄，组织学生参加适当的劳动，并对参加劳动的学生，未进行安全教育，提供必要的安全和卫生防护措施，致使学生健康受到损害的；普通中小学校组织学生参加，让学生接触有毒有害物质或者从事不安全工种的作业，让学生参加夜班劳动，致使学生健康受到损害的；普通高等学校、中等专业学校、技工学校、农业中学、职业中学组织学生参加生产劳动，接触有毒有害物质的，按照国家有关规定，未提供保健待遇；学校未定期对他们进行体格检查，未加强卫生防护，致使学生健康受到损害的违法行为（含卫生监督管理中发现的、卫生机构监测报告的、社会举报的、上级机关交办的、下级机关报请的、有关部门移送）后，予以审查，决定是否立案。</w:t>
            </w:r>
          </w:p>
          <w:p w14:paraId="718A5081">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1C6F734">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695C598">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59C204BA">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A3C7E2E">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78BE635D">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087E8423">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4AB27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50182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417A49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EABFF09">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B62D9A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7E8542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6305C2E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7B866D9">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021A4C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E1CF15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E59FEF4">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DB8AAD0">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07A936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B265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9E8A8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9B634C1">
            <w:pPr>
              <w:spacing w:line="30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学校卫生工作条例》、《四川省行政执法监督条例》、《四川省行政机关工作人员行政过错责任追究试行办法》等法律法规规章的相关规定追究相应的责任。</w:t>
            </w:r>
          </w:p>
        </w:tc>
      </w:tr>
      <w:tr w14:paraId="5624D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C3CA4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5AAEAF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18C5C51">
      <w:pPr>
        <w:spacing w:line="300" w:lineRule="exact"/>
        <w:rPr>
          <w:rFonts w:hint="eastAsia" w:ascii="黑体" w:hAnsi="宋体" w:eastAsia="黑体"/>
          <w:sz w:val="32"/>
          <w:szCs w:val="32"/>
        </w:rPr>
      </w:pPr>
    </w:p>
    <w:p w14:paraId="0D3C7944">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153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BA5A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79B01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EB0B8A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2206</w:t>
            </w:r>
          </w:p>
        </w:tc>
      </w:tr>
      <w:tr w14:paraId="0F068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0A1FB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8D362D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0222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FDFEEA">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5DE3B220">
            <w:pPr>
              <w:spacing w:line="300" w:lineRule="exact"/>
              <w:ind w:firstLine="420" w:firstLineChars="200"/>
              <w:rPr>
                <w:rFonts w:hint="eastAsia" w:ascii="宋体" w:hAnsi="宋体" w:cs="宋体"/>
                <w:bCs/>
                <w:szCs w:val="21"/>
              </w:rPr>
            </w:pPr>
            <w:r>
              <w:rPr>
                <w:rFonts w:hint="eastAsia" w:ascii="宋体" w:hAnsi="宋体" w:cs="宋体"/>
                <w:bCs/>
                <w:szCs w:val="21"/>
              </w:rPr>
              <w:t>对托幼机构未按要求设立保健室、卫生室或者配备卫生保健人员的；托幼机构聘用未进行健康检查或者健康检查不合格的工作人员的；托幼机构未定期组织工作人员健康检查的；托幼机构招收未经健康检查或健康检查不合格的儿童入托幼机构的；托幼机构未严格按照《托儿所幼儿园卫生保健工作规范》开展卫生保健工作的处罚</w:t>
            </w:r>
          </w:p>
        </w:tc>
      </w:tr>
      <w:tr w14:paraId="52C64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DE3AAA">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ECCB091">
            <w:pPr>
              <w:spacing w:line="300" w:lineRule="exact"/>
              <w:ind w:firstLine="420" w:firstLineChars="200"/>
              <w:rPr>
                <w:rFonts w:hint="eastAsia" w:ascii="宋体" w:hAnsi="宋体" w:cs="宋体"/>
                <w:bCs/>
                <w:szCs w:val="21"/>
              </w:rPr>
            </w:pPr>
            <w:r>
              <w:rPr>
                <w:rFonts w:hint="eastAsia" w:ascii="宋体" w:hAnsi="宋体" w:cs="宋体"/>
                <w:bCs/>
                <w:szCs w:val="21"/>
              </w:rPr>
              <w:t>《托儿所幼儿园卫生保健管理办法》第十九条第一款：托幼机构有下列情形之一的，由卫生行政部门责令限期改正，通报批评；逾期不改的，给予警告；情节严重的，由教育行政部门依法给予行政处罚：（一）未按要求设立保健室、卫生室或者配备卫生保健人员的；（二）聘用未进行健康检查或者健康检查不合格的工作人员的；（三）未定期组织工作人员健康检查的；（四）招收未经健康检查或健康检查不合格的儿童入托幼机构的；（五）未严格按照《托儿所幼儿园卫生保健工作规范》开展卫生保健工作的。……</w:t>
            </w:r>
          </w:p>
        </w:tc>
      </w:tr>
      <w:tr w14:paraId="7D7F3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A84BC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2E3A02A">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048B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87B4E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64A7031">
            <w:pPr>
              <w:spacing w:line="300" w:lineRule="exact"/>
              <w:ind w:firstLine="420" w:firstLineChars="200"/>
              <w:rPr>
                <w:rFonts w:hint="eastAsia" w:ascii="宋体" w:hAnsi="宋体" w:cs="宋体"/>
                <w:bCs/>
                <w:szCs w:val="21"/>
              </w:rPr>
            </w:pPr>
            <w:r>
              <w:rPr>
                <w:rFonts w:hint="eastAsia" w:ascii="宋体" w:hAnsi="宋体" w:cs="宋体"/>
                <w:bCs/>
                <w:szCs w:val="21"/>
              </w:rPr>
              <w:t>1.立案责任：发现托幼机构涉嫌未按要求设立保健室、卫生室或者配备卫生保健人员的；托幼机构聘用未进行健康检查或者健康检查不合格的工作人员的；托幼机构未定期组织工作人员健康检查的；托幼机构招收未经健康检查或健康检查不合格的儿童入托幼机构的；托幼机构未严格按照《托儿所幼儿园卫生保健工作规范》开展卫生保健工作的违法行为（含卫生监督管理中发现的、卫生机构监测报告的、社会举报的、上级机关交办的、下级机关报请的、有关部门移送）后，予以审查，决定是否立案。</w:t>
            </w:r>
          </w:p>
          <w:p w14:paraId="5AE5BB44">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98C4049">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6B4A104C">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0D8D4DD">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1547DD3">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D3CCD2E">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511F4A21">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00CA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951" w:type="dxa"/>
            <w:vAlign w:val="center"/>
          </w:tcPr>
          <w:p w14:paraId="5E4BFC4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7CFF8A4">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5829AC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56BD648">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5DDDAE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F4694B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D04526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4B3EA5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4888CA3">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5BAB990">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B3B063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59328B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8EB3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552415">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F0A9C9D">
            <w:pPr>
              <w:spacing w:line="30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托儿所幼儿园卫生保健管理办法》、《四川省行政执法监督条例》、《四川省行政机关工作人员行政过错责任追究试行办法》等法律法规规章的相关规定追究相应的责任。</w:t>
            </w:r>
          </w:p>
        </w:tc>
      </w:tr>
      <w:tr w14:paraId="52201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8259E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559D524">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EB5FF1D">
      <w:pPr>
        <w:rPr>
          <w:rFonts w:hint="eastAsia" w:ascii="黑体" w:hAnsi="黑体" w:eastAsia="黑体" w:cs="黑体"/>
          <w:sz w:val="32"/>
          <w:szCs w:val="32"/>
          <w:lang w:eastAsia="zh-CN"/>
        </w:rPr>
      </w:pPr>
    </w:p>
    <w:p w14:paraId="74DF443C">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2-154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EC65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4A84C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171366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2207</w:t>
            </w:r>
          </w:p>
        </w:tc>
      </w:tr>
      <w:tr w14:paraId="5E142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D652F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410646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25E7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6800D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9B52E69">
            <w:pPr>
              <w:spacing w:line="300" w:lineRule="exact"/>
              <w:ind w:firstLine="420" w:firstLineChars="200"/>
              <w:rPr>
                <w:rFonts w:hint="eastAsia" w:ascii="宋体" w:hAnsi="宋体" w:cs="仿宋_GB2312"/>
                <w:szCs w:val="21"/>
              </w:rPr>
            </w:pPr>
            <w:r>
              <w:rPr>
                <w:rFonts w:hint="eastAsia" w:ascii="宋体" w:hAnsi="宋体" w:cs="宋体"/>
                <w:bCs/>
                <w:szCs w:val="21"/>
              </w:rPr>
              <w:t>对依法应当取得许可证照而未取得许可证照从事生产经营活动的；对取得许可证照或者经过认证后，不按照法定条件、要求从事生产经营活动或者生产、销售不符合法定要求产品的；对生产经营者不再符合法定条件、要求继续从事生产经营活动的；对生产者生产产品不按照法律、行政法规的规定和国家强制性标准使用原料、辅料、添加剂、农业投入品的；对销售者没有建立并执行进货检查验收制度，并建立产品进货台账的；对生产企业和销售者发现其生产、销售的产品存在安全隐患，可能对人体健康和生命安全造成损害，不履行本规定的义务的；对生产经营者违反法律法规、行政法规和本规定的其他有关规定的处罚</w:t>
            </w:r>
            <w:r>
              <w:rPr>
                <w:rFonts w:hint="eastAsia" w:ascii="宋体" w:hAnsi="宋体" w:cs="仿宋_GB2312"/>
                <w:szCs w:val="21"/>
              </w:rPr>
              <w:t xml:space="preserve"> </w:t>
            </w:r>
          </w:p>
        </w:tc>
      </w:tr>
      <w:tr w14:paraId="48627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4361F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409EADD">
            <w:pPr>
              <w:keepNext w:val="0"/>
              <w:keepLines w:val="0"/>
              <w:pageBreakBefore w:val="0"/>
              <w:shd w:val="clear" w:color="auto" w:fill="FFFFFF"/>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cs="宋体"/>
                <w:bCs/>
                <w:szCs w:val="21"/>
              </w:rPr>
            </w:pPr>
            <w:r>
              <w:rPr>
                <w:rFonts w:hint="eastAsia" w:ascii="宋体" w:hAnsi="宋体" w:cs="宋体"/>
                <w:bCs/>
                <w:szCs w:val="21"/>
              </w:rPr>
              <w:t>1.《国务院关于加强食品等产品安全监督管理的特别规定》第三条：生产经营者应当对其生产、销售的产品安全负责，不得生产、销售不符合法定要求的产品。依照法律、行政法规规定生产、销售产品需要取得许可证照或者需要经过认证的，应当按照法定条件、要求从事生产经营活动。不按照法定条件、要求从事生产经营活动或者生产、销售不符合法定要求产品的，由农业、卫生、质检、商务、工商、药品等监督管理部门依据各自职责，没收违法所得、产品和用于违法生产的工具、设备、原材料等物品，货值金额不足5000元的，并处5万元罚款；货值金额5000元以上不足1万元的，并处10万元罚款；货值金额1万元以上的，并处货值金额10倍以上20倍以下的罚款；造成严重后果的，由原发证部门吊销许可证照；构成非法经营罪或者生产、销售伪劣商品罪等犯罪的，依法追究刑事责任。依法应当取得许可证照而未取得许可证照从事生产经营活动的，由农业、卫生、质检、商务、工商、药品等监督管理部门依据各自职责，没收违法所得、产品和用于违法生产的工具、设备、原材料等物品，货值金额不足1万元的，并处10万元罚款；货值金额1万元以上的，并处货值金额10倍以上20倍以下的罚款；构成非法经营罪的，依法追究刑事责任。</w:t>
            </w:r>
            <w:r>
              <w:rPr>
                <w:rFonts w:ascii="Arial" w:hAnsi="Arial" w:cs="Arial"/>
                <w:color w:val="333333"/>
                <w:kern w:val="0"/>
                <w:szCs w:val="21"/>
              </w:rPr>
              <w:t>生产经营者不再符合法定条件、要求，继续从事生产经营活动的，由原发证部门吊销许可证照，并在当地主要媒体上公告被吊销许可证照的生产经营者名单；依法应当取得许可证照而未取得许可证照从事生产经营活动的，没收违法所得、产品和用于违法生产的工具、设备、原材料等物品，货值金额不足1万元的，构成非法经营罪的，依法追究刑事责任。有关行业协会应当加强行业自律，监督生产经营者的生产经营活动；加强公众健康知识的普及、宣传，引导消费者选择合法生产经营者生产、销售的产品以及有合法标识的产品。</w:t>
            </w:r>
          </w:p>
          <w:p w14:paraId="11965912">
            <w:pPr>
              <w:keepNext w:val="0"/>
              <w:keepLines w:val="0"/>
              <w:pageBreakBefore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cs="宋体"/>
                <w:bCs/>
                <w:szCs w:val="21"/>
              </w:rPr>
            </w:pPr>
            <w:r>
              <w:rPr>
                <w:rFonts w:hint="eastAsia" w:ascii="宋体" w:hAnsi="宋体" w:cs="宋体"/>
                <w:bCs/>
                <w:szCs w:val="21"/>
              </w:rPr>
              <w:t>2.《国务院关于加强食品等产品安全监督管理的特别规定》第四条：生产者生产产品所使用的原料、辅料、添加剂、农业投入品，应当符合法律、行政法规的规定和国家强制性标准。违反前款规定，违法使用原料、辅料、添加剂、农业投入品的，由农业、卫生、质检、商务、药品等监督管理部门依据各自职责没收违法所得，货值金额不足5000元的，并处2万元罚款；货值金额5000元以上不足1万元的，并处5万元罚款；货值金额1万元以上的，并处货值金额5倍以上10倍以下的罚款；造成严重后果的，由原发证部门吊销许可证照；构成生产、销售伪劣商品罪的，依法追究刑事责任。</w:t>
            </w:r>
          </w:p>
          <w:p w14:paraId="2808CC18">
            <w:pPr>
              <w:keepNext w:val="0"/>
              <w:keepLines w:val="0"/>
              <w:pageBreakBefore w:val="0"/>
              <w:shd w:val="clear" w:color="auto" w:fill="FFFFFF"/>
              <w:kinsoku/>
              <w:wordWrap/>
              <w:overflowPunct/>
              <w:topLinePunct w:val="0"/>
              <w:autoSpaceDE/>
              <w:autoSpaceDN/>
              <w:bidi w:val="0"/>
              <w:adjustRightInd/>
              <w:snapToGrid/>
              <w:spacing w:line="300" w:lineRule="exact"/>
              <w:ind w:firstLine="420" w:firstLineChars="200"/>
              <w:textAlignment w:val="auto"/>
              <w:outlineLvl w:val="9"/>
              <w:rPr>
                <w:rFonts w:ascii="Arial" w:hAnsi="Arial" w:cs="Arial"/>
                <w:color w:val="333333"/>
                <w:kern w:val="0"/>
                <w:szCs w:val="21"/>
              </w:rPr>
            </w:pPr>
            <w:r>
              <w:rPr>
                <w:rFonts w:hint="eastAsia" w:ascii="宋体" w:hAnsi="宋体" w:cs="宋体"/>
                <w:bCs/>
                <w:szCs w:val="21"/>
              </w:rPr>
              <w:t>3. 《国务院关于加强食品等产品安全监督管理的特别规定》</w:t>
            </w:r>
            <w:r>
              <w:rPr>
                <w:rFonts w:ascii="Arial" w:hAnsi="Arial" w:cs="Arial"/>
                <w:color w:val="333333"/>
                <w:kern w:val="0"/>
                <w:szCs w:val="21"/>
              </w:rPr>
              <w:t>第五条</w:t>
            </w:r>
            <w:r>
              <w:rPr>
                <w:rFonts w:hint="eastAsia" w:ascii="Arial" w:hAnsi="Arial" w:cs="Arial"/>
                <w:color w:val="333333"/>
                <w:kern w:val="0"/>
                <w:szCs w:val="21"/>
              </w:rPr>
              <w:t>：</w:t>
            </w:r>
          </w:p>
          <w:p w14:paraId="7D3CE10E">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420" w:firstLineChars="200"/>
              <w:jc w:val="left"/>
              <w:textAlignment w:val="auto"/>
              <w:outlineLvl w:val="9"/>
              <w:rPr>
                <w:rFonts w:hint="eastAsia" w:ascii="宋体" w:hAnsi="宋体" w:cs="宋体"/>
                <w:bCs/>
                <w:szCs w:val="21"/>
              </w:rPr>
            </w:pPr>
            <w:r>
              <w:rPr>
                <w:rFonts w:ascii="Arial" w:hAnsi="Arial" w:cs="Arial"/>
                <w:color w:val="333333"/>
                <w:kern w:val="0"/>
                <w:szCs w:val="21"/>
              </w:rPr>
              <w:t>销售者必须建</w:t>
            </w:r>
            <w:r>
              <w:rPr>
                <w:rFonts w:hint="eastAsia" w:ascii="宋体" w:hAnsi="宋体" w:cs="宋体"/>
                <w:bCs/>
                <w:szCs w:val="21"/>
              </w:rPr>
              <w:t>立并执行进货检查验收制度，审验供货商的经营资格，验明产品合格证明和</w:t>
            </w:r>
            <w:r>
              <w:rPr>
                <w:rFonts w:hint="eastAsia" w:ascii="宋体" w:hAnsi="宋体" w:cs="宋体"/>
                <w:bCs/>
                <w:color w:val="auto"/>
                <w:szCs w:val="21"/>
                <w:u w:val="none"/>
              </w:rPr>
              <w:t>产品标识</w:t>
            </w:r>
            <w:r>
              <w:rPr>
                <w:rFonts w:hint="eastAsia" w:ascii="宋体" w:hAnsi="宋体" w:cs="宋体"/>
                <w:bCs/>
                <w:szCs w:val="21"/>
              </w:rPr>
              <w:t>，并建立产品进货</w:t>
            </w:r>
            <w:r>
              <w:rPr>
                <w:rFonts w:hint="eastAsia" w:ascii="宋体" w:hAnsi="宋体" w:cs="宋体"/>
                <w:bCs/>
                <w:szCs w:val="21"/>
              </w:rPr>
              <w:fldChar w:fldCharType="begin"/>
            </w:r>
            <w:r>
              <w:rPr>
                <w:rFonts w:hint="eastAsia" w:ascii="宋体" w:hAnsi="宋体" w:cs="宋体"/>
                <w:bCs/>
                <w:szCs w:val="21"/>
              </w:rPr>
              <w:instrText xml:space="preserve"> HYPERLINK "https://baike.baidu.com/item/%E5%8F%B0%E8%B4%A6/2067474" \t "_blank" </w:instrText>
            </w:r>
            <w:r>
              <w:rPr>
                <w:rFonts w:hint="eastAsia" w:ascii="宋体" w:hAnsi="宋体" w:cs="宋体"/>
                <w:bCs/>
                <w:szCs w:val="21"/>
              </w:rPr>
              <w:fldChar w:fldCharType="separate"/>
            </w:r>
            <w:r>
              <w:rPr>
                <w:rFonts w:hint="eastAsia" w:ascii="宋体" w:hAnsi="宋体" w:cs="宋体"/>
                <w:bCs/>
                <w:szCs w:val="21"/>
              </w:rPr>
              <w:t>台账</w:t>
            </w:r>
            <w:r>
              <w:rPr>
                <w:rFonts w:hint="eastAsia" w:ascii="宋体" w:hAnsi="宋体" w:cs="宋体"/>
                <w:bCs/>
                <w:szCs w:val="21"/>
              </w:rPr>
              <w:fldChar w:fldCharType="end"/>
            </w:r>
            <w:r>
              <w:rPr>
                <w:rFonts w:hint="eastAsia" w:ascii="宋体" w:hAnsi="宋体" w:cs="宋体"/>
                <w:bCs/>
                <w:szCs w:val="21"/>
              </w:rPr>
              <w:t>，如实记录产品名称、规格、数量、供货商及其联系方式、进货时间等内容。从事产品批发业务的销售企业应当建立产品销售台账，如实记录批发的产品品种、规格、数量、流向等内容。在产品</w:t>
            </w:r>
            <w:r>
              <w:rPr>
                <w:rFonts w:hint="eastAsia" w:ascii="宋体" w:hAnsi="宋体" w:cs="宋体"/>
                <w:bCs/>
                <w:color w:val="auto"/>
                <w:szCs w:val="21"/>
                <w:u w:val="none"/>
              </w:rPr>
              <w:t>集中交易</w:t>
            </w:r>
            <w:r>
              <w:rPr>
                <w:rFonts w:hint="eastAsia" w:ascii="宋体" w:hAnsi="宋体" w:cs="宋体"/>
                <w:bCs/>
                <w:szCs w:val="21"/>
              </w:rPr>
              <w:t>场所销售自制产品的生产企业应当比照从事产品批发业务的销售企业的规定，履行建立产品销售台账的义务。进货台账和销售台账保存期限不得少于2年。销售者应当向供货商按照产品生产批次索要符合法定条件的检验机构出具的检验报告或者由供货商签字或者盖章的检验报告复印件；不能提供检验报告或者检验报告复印件的产品，不得销售。违反前款规定的，由工商、</w:t>
            </w:r>
            <w:r>
              <w:rPr>
                <w:rFonts w:hint="eastAsia" w:ascii="宋体" w:hAnsi="宋体" w:cs="宋体"/>
                <w:bCs/>
                <w:color w:val="auto"/>
                <w:szCs w:val="21"/>
                <w:u w:val="none"/>
              </w:rPr>
              <w:t>药品监督管理</w:t>
            </w:r>
            <w:r>
              <w:rPr>
                <w:rFonts w:hint="eastAsia" w:ascii="宋体" w:hAnsi="宋体" w:cs="宋体"/>
                <w:bCs/>
                <w:szCs w:val="21"/>
              </w:rPr>
              <w:t>部门依据各自职责责令停止销售；不能提供检验报告或者检验报告复印件销售产品的，没收违法所得和违法销售的产品，并处</w:t>
            </w:r>
            <w:r>
              <w:rPr>
                <w:rFonts w:hint="eastAsia" w:ascii="宋体" w:hAnsi="宋体" w:cs="宋体"/>
                <w:bCs/>
                <w:color w:val="auto"/>
                <w:szCs w:val="21"/>
                <w:u w:val="none"/>
              </w:rPr>
              <w:t>货值金额</w:t>
            </w:r>
            <w:r>
              <w:rPr>
                <w:rFonts w:hint="eastAsia" w:ascii="宋体" w:hAnsi="宋体" w:cs="宋体"/>
                <w:bCs/>
                <w:szCs w:val="21"/>
              </w:rPr>
              <w:t>3倍的罚款</w:t>
            </w:r>
            <w:r>
              <w:rPr>
                <w:rFonts w:ascii="Arial" w:hAnsi="Arial" w:cs="Arial"/>
                <w:color w:val="333333"/>
                <w:kern w:val="0"/>
                <w:szCs w:val="21"/>
              </w:rPr>
              <w:t>；造成严重后果的，由原发证部门吊销许可证照。</w:t>
            </w:r>
          </w:p>
          <w:p w14:paraId="4FB4E564">
            <w:pPr>
              <w:keepNext w:val="0"/>
              <w:keepLines w:val="0"/>
              <w:pageBreakBefore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cs="宋体"/>
                <w:szCs w:val="21"/>
              </w:rPr>
            </w:pPr>
            <w:r>
              <w:rPr>
                <w:rFonts w:hint="eastAsia" w:ascii="宋体" w:hAnsi="宋体" w:cs="宋体"/>
                <w:bCs/>
                <w:szCs w:val="21"/>
              </w:rPr>
              <w:t>4. 《国务院关于加强食品等产品安全监督管理的特别规定》第九条：生产企业发现其生产的产品存在安全隐患，可能对人体健康和生命安全造成损害的，应当向社会公布有关信息，通知销售者停止销售，告知消费者停止使用，主动召回产品，并向有关监督管理部门报告；销售者应当立即停止销售该产品。销售者发现其销售的产品存在安全隐患，可能对人体健康和生命安全造成损害的，应当立即停止销售该产品，通知生产企业或者供货商，并向有关监督管理部门报告。生产企业和销售者不履行前款规定义务的，由农业、卫生、质检、商务、工商、药品等监督管理部门依据各自职责，责令生产企业召回产品、销售者停止销售，对生产企业并处货值金额3倍的罚款，对销售者并处1000元以上5万元以下的罚款；造成严重后果的，由原发证部门吊销许可证照。</w:t>
            </w:r>
          </w:p>
        </w:tc>
      </w:tr>
      <w:tr w14:paraId="0F290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3A809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24AECAE">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370AB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D9EB36">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DD3E32D">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不按照法定条件、要求从事生产经营活动或者生产、销售不符合法定要求产品的；依法应当取得许可证照而未取得许可证照从事生产经营活动的；生产者生产产品所使用的原料、辅料、添加剂、农业投入品，应当符合法律、行政法规的规定和国家强制性标准。违反前款规定，违法使用原料、辅料、添加剂、农业投入品的；生产企业发现其生产的产品存在安全隐患，可能对人体健康和生命安全造成损害的，未向社会公布有关信息，未通知销售者停止销售，未告知消费者停止使用，未主动召回产品，未向有关监督管理部门报告；销售者未立即停止销售该产品。销售者发现其销售的产品存在安全隐患，可能对人体健康和生命安全造成损害的，未立即停止销售该产品，未通知生产企业或者供货商，未向有关监督管理部门报告的违法行为（含卫生监督管理中发现的、卫生机构监测报告的、社会举报的、上级机关交办的、下级机关报请的、有关部门移送）后，予以审查，决定是否立案。</w:t>
            </w:r>
          </w:p>
          <w:p w14:paraId="1ABF4B6E">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609A1AA6">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D61F65D">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144A42F">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1574D73">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7006773E">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0A6D7FB">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5B92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A4228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0967B7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D1B226F">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7A4FFB0">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62B0921">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2AC4D69">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rPr>
              <w:t>3-1.《卫生行政处罚程序》第二十五条：</w:t>
            </w:r>
            <w:r>
              <w:rPr>
                <w:rFonts w:hint="eastAsia" w:ascii="宋体" w:hAnsi="宋体" w:cs="宋体"/>
                <w:bCs/>
                <w:szCs w:val="21"/>
                <w:shd w:val="clear" w:color="auto" w:fill="FFFFFF"/>
              </w:rPr>
              <w:t>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DD53449">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3-2.《四川省卫生行政处罚程序》第二十四条第二款：……卫生行政机关负责人或者其委托的承办机构负责人决定是否终结案件调查。</w:t>
            </w:r>
          </w:p>
          <w:p w14:paraId="6A198319">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3-3.《四川省卫生行政处罚程序》第二十七条：重大行政处罚案件由卫生行政机关组织集体讨论决定，并制作案件集体讨论笔录。</w:t>
            </w:r>
          </w:p>
          <w:p w14:paraId="5EDACD68">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34AEA5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3ABD19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984E833">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1A81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C35B8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7FE862C">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国务院关于加强食品等产品安全监督管理的特别规定》、《四川省行政执法监督条例》、《四川省行政机关工作人员行政过错责任追究试行办法》等法律法规规章的相关规定追究相应的责任。</w:t>
            </w:r>
          </w:p>
        </w:tc>
      </w:tr>
      <w:tr w14:paraId="46129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09BEE4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11C831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A5A1879">
      <w:pPr>
        <w:rPr>
          <w:rFonts w:hint="eastAsia"/>
          <w:lang w:val="en-US" w:eastAsia="zh-CN"/>
        </w:rPr>
      </w:pPr>
    </w:p>
    <w:p w14:paraId="7D41BEBE">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2-155</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2EB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B0640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F85A07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2208</w:t>
            </w:r>
          </w:p>
        </w:tc>
      </w:tr>
      <w:tr w14:paraId="63940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18434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321508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9831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1365F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0EA2545">
            <w:pPr>
              <w:spacing w:line="300" w:lineRule="exact"/>
              <w:ind w:firstLine="420" w:firstLineChars="200"/>
              <w:rPr>
                <w:rFonts w:hint="eastAsia" w:ascii="宋体" w:hAnsi="宋体" w:cs="仿宋_GB2312"/>
                <w:szCs w:val="21"/>
              </w:rPr>
            </w:pPr>
            <w:r>
              <w:rPr>
                <w:rFonts w:hint="eastAsia" w:ascii="宋体" w:hAnsi="宋体" w:cs="宋体"/>
                <w:bCs/>
                <w:szCs w:val="21"/>
              </w:rPr>
              <w:t>生产企业发现其生产的产品存在安全隐患，可能对人体健康和生命安全造成损害的，未向社会公布有关信息，未通知销售者停止销售，告知消费者停止使用，主动召回产品，并向有关监督管理部门报告的；销售者未立即停止销售该产品。销售者发现其销售的产品存在安全隐患，可能对人体健康和生命安全造成损害的，未立即停止销售该产品，未通知生产企业或者供货商，未向有关监督管理部门报告的处罚</w:t>
            </w:r>
          </w:p>
        </w:tc>
      </w:tr>
      <w:tr w14:paraId="1434C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BC4E5F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F9187FF">
            <w:pPr>
              <w:keepNext w:val="0"/>
              <w:keepLines w:val="0"/>
              <w:pageBreakBefore w:val="0"/>
              <w:widowControl w:val="0"/>
              <w:shd w:val="clear" w:color="auto" w:fill="FFFFFF"/>
              <w:kinsoku/>
              <w:wordWrap/>
              <w:overflowPunct/>
              <w:topLinePunct w:val="0"/>
              <w:autoSpaceDE/>
              <w:autoSpaceDN/>
              <w:bidi w:val="0"/>
              <w:adjustRightInd/>
              <w:snapToGrid/>
              <w:spacing w:line="300" w:lineRule="atLeast"/>
              <w:ind w:firstLine="420" w:firstLineChars="200"/>
              <w:textAlignment w:val="auto"/>
              <w:outlineLvl w:val="9"/>
              <w:rPr>
                <w:rFonts w:hint="eastAsia" w:ascii="宋体" w:hAnsi="宋体" w:cs="宋体"/>
                <w:szCs w:val="21"/>
              </w:rPr>
            </w:pPr>
            <w:r>
              <w:rPr>
                <w:rFonts w:hint="eastAsia" w:ascii="宋体" w:hAnsi="宋体" w:cs="宋体"/>
                <w:bCs/>
                <w:szCs w:val="21"/>
              </w:rPr>
              <w:t>1.《国务院关于加强食品等产品安全监督管理的特别规定》第九条：生产企业发现其生产的产品存在安全隐患，可能对人体健康和生命安全造成损害的，应当向社会公布有关信息，通知销售者停止销售，告知消费者停止使用，主动召回产品，并向有关监督管理部门报告；销售者应当立即停止销售该产品。销售者发现其销售的产品存在安全隐患，可能对人体健康和生命安全造成损害的，应当立即停止销售该产品，通知生产企业或者供货商，并向有关监督管理部门报告。生产企业和销售者不履行前款规定义务的，由农业、卫生、质检、商务、工商、药品等监督管理部门依据各自职责，责令生产企业召回产品、销售者停止销售，对生产企业并处货值金额3倍的罚款，对销售者并处1000元以上5万元以下的罚款；造成严重后果的，由原发证部门吊销许可证照。</w:t>
            </w:r>
          </w:p>
        </w:tc>
      </w:tr>
      <w:tr w14:paraId="0F978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1C2AC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E7D6373">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7F38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388FF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33F06E4">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不按照法定条件、要求从事生产经营活动或者生产、销售不符合法定要求产品的；依法应当取得许可证照而未取得许可证照从事生产经营活动的；生产者生产产品所使用的原料、辅料、添加剂、农业投入品，应当符合法律、行政法规的规定和国家强制性标准。违反前款规定，违法使用原料、辅料、添加剂、农业投入品的；生产企业发现其生产的产品存在安全隐患，可能对人体健康和生命安全造成损害的，未向社会公布有关信息，未通知销售者停止销售，未告知消费者停止使用，未主动召回产品，未向有关监督管理部门报告；销售者未立即停止销售该产品。销售者发现其销售的产品存在安全隐患，可能对人体健康和生命安全造成损害的，未立即停止销售该产品，未通知生产企业或者供货商，未向有关监督管理部门报告的违法行为（含卫生监督管理中发现的、卫生机构监测报告的、社会举报的、上级机关交办的、下级机关报请的、有关部门移送）后，予以审查，决定是否立案。</w:t>
            </w:r>
          </w:p>
          <w:p w14:paraId="2761B730">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964BC2F">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67335DD1">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6B3E9B1A">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FEA8D5A">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EAF0437">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71DD5568">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69DA7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951" w:type="dxa"/>
            <w:vAlign w:val="center"/>
          </w:tcPr>
          <w:p w14:paraId="53997BB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5ADB57A">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E56F544">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3ACA93A">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E29E6F4">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23C0770">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rPr>
              <w:t>3-1.《卫生行政处罚程序》第二十五条：</w:t>
            </w:r>
            <w:r>
              <w:rPr>
                <w:rFonts w:hint="eastAsia" w:ascii="宋体" w:hAnsi="宋体" w:cs="宋体"/>
                <w:bCs/>
                <w:szCs w:val="21"/>
                <w:shd w:val="clear" w:color="auto" w:fill="FFFFFF"/>
              </w:rPr>
              <w:t>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10ED549">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3-2.《四川省卫生行政处罚程序》第二十四条第二款：……卫生行政机关负责人或者其委托的承办机构负责人决定是否终结案件调查。</w:t>
            </w:r>
          </w:p>
          <w:p w14:paraId="1AEDFF10">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3-3.《四川省卫生行政处罚程序》第二十七条：重大行政处罚案件由卫生行政机关组织集体讨论决定，并制作案件集体讨论笔录。</w:t>
            </w:r>
          </w:p>
          <w:p w14:paraId="2DE4429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77FEE1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55F266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E9E0E94">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6812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632D4B">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B2275C9">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国务院关于加强食品等产品安全监督管理的特别规定》、《四川省行政执法监督条例》、《四川省行政机关工作人员行政过错责任追究试行办法》等法律法规规章的相关规定追究相应的责任。</w:t>
            </w:r>
          </w:p>
        </w:tc>
      </w:tr>
      <w:tr w14:paraId="08033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7C6E5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86CB3B1">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54C30DB">
      <w:pPr>
        <w:spacing w:line="300" w:lineRule="exact"/>
        <w:rPr>
          <w:rFonts w:hint="eastAsia" w:ascii="黑体" w:hAnsi="宋体" w:eastAsia="黑体"/>
          <w:sz w:val="32"/>
          <w:szCs w:val="32"/>
        </w:rPr>
      </w:pPr>
    </w:p>
    <w:p w14:paraId="4711B170">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156</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D3DC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C0AD5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2E81ED9">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2209</w:t>
            </w:r>
          </w:p>
        </w:tc>
      </w:tr>
      <w:tr w14:paraId="50C01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A8C15A">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C04F04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170C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CD80F4">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7245EC2">
            <w:pPr>
              <w:spacing w:line="300" w:lineRule="exact"/>
              <w:jc w:val="center"/>
              <w:rPr>
                <w:rFonts w:hint="eastAsia" w:ascii="宋体" w:hAnsi="宋体" w:cs="仿宋_GB2312"/>
                <w:szCs w:val="21"/>
              </w:rPr>
            </w:pPr>
            <w:r>
              <w:rPr>
                <w:rFonts w:hint="eastAsia" w:ascii="宋体" w:hAnsi="宋体" w:cs="宋体"/>
                <w:bCs/>
                <w:szCs w:val="21"/>
              </w:rPr>
              <w:t>对非医疗机构或非医师开展医疗气功活动的处罚</w:t>
            </w:r>
          </w:p>
        </w:tc>
      </w:tr>
      <w:tr w14:paraId="517D1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613BA78">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20B6368">
            <w:pPr>
              <w:numPr>
                <w:ilvl w:val="0"/>
                <w:numId w:val="1"/>
              </w:numPr>
              <w:spacing w:line="300" w:lineRule="exact"/>
              <w:ind w:firstLine="420" w:firstLineChars="200"/>
              <w:rPr>
                <w:rFonts w:hint="eastAsia" w:ascii="宋体" w:hAnsi="宋体" w:cs="宋体"/>
                <w:bCs/>
                <w:szCs w:val="21"/>
              </w:rPr>
            </w:pPr>
            <w:r>
              <w:rPr>
                <w:rFonts w:hint="eastAsia" w:ascii="宋体" w:hAnsi="宋体" w:cs="宋体"/>
                <w:bCs/>
                <w:szCs w:val="21"/>
              </w:rPr>
              <w:t>《医疗气功管理暂行规定》第二十二条：违反本规定，非医疗机构或非医师开展医疗气功活动的，按照《医疗机构管理条例》第四十四条和《中华人民共和国执业医师法》第三十九条的规定进行处罚；构成犯罪的，依法追究刑事责任。《医疗机构管理条例》第四十四条：违反《医疗机构管理条例》第二十四条规定“未取得《医疗机构执业许可证》擅自执业的，由县级人民政府卫生行政部门责令其停止执业活动，没收非法所得和药品、器械，并可以根据情节处以1万以下的罚款。</w:t>
            </w:r>
          </w:p>
          <w:p w14:paraId="15ED6EEC">
            <w:pPr>
              <w:numPr>
                <w:ilvl w:val="0"/>
                <w:numId w:val="1"/>
              </w:numPr>
              <w:spacing w:line="300" w:lineRule="exact"/>
              <w:ind w:firstLine="420" w:firstLineChars="200"/>
              <w:rPr>
                <w:rFonts w:hint="eastAsia" w:ascii="宋体" w:hAnsi="宋体" w:cs="宋体"/>
                <w:szCs w:val="21"/>
              </w:rPr>
            </w:pPr>
            <w:r>
              <w:rPr>
                <w:rFonts w:hint="eastAsia" w:ascii="宋体" w:hAnsi="宋体" w:cs="宋体"/>
                <w:bCs/>
                <w:szCs w:val="21"/>
              </w:rPr>
              <w:t>《中华人民共和国执业医师法》第三十九条：未经批准擅自开办医疗机构行医或者非医师行医的，由县级以上人民政府卫生行政部门予以取缔，没收其违法所得及其药品、器械，并处十万元以下的罚款；对医师吊销其执业证书；给患者造成损害的，依法承担赔偿责任；构成犯罪的，依法追究刑事责任。</w:t>
            </w:r>
          </w:p>
        </w:tc>
      </w:tr>
      <w:tr w14:paraId="3DE88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F9079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E582C23">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43196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0C0E6B">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00BF673">
            <w:pPr>
              <w:spacing w:line="300" w:lineRule="exact"/>
              <w:ind w:firstLine="420" w:firstLineChars="200"/>
              <w:rPr>
                <w:rFonts w:hint="eastAsia" w:ascii="宋体" w:hAnsi="宋体" w:cs="宋体"/>
                <w:bCs/>
                <w:szCs w:val="21"/>
              </w:rPr>
            </w:pPr>
            <w:r>
              <w:rPr>
                <w:rFonts w:hint="eastAsia" w:ascii="宋体" w:hAnsi="宋体" w:cs="宋体"/>
                <w:bCs/>
                <w:szCs w:val="21"/>
              </w:rPr>
              <w:t>1.立案责任：发现非医疗机构或非医师涉嫌开展医疗气功活动的违法行为（含卫生监督管理中发现的、卫生机构监测报告的、社会举报的、上级机关交办的、下级机关报请的、有关部门移送）后，予以审查，决定是否立案。</w:t>
            </w:r>
          </w:p>
          <w:p w14:paraId="7A7D42FC">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D9C6ABF">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D1F9EFB">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8FD6C57">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AFA210A">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7456815F">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72A2DE33">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2478A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C539AE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44793D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AD56118">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9E89A7C">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75E8904">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43C21AC">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rPr>
              <w:t>3-1.《卫生行政处罚程序》第二十五条：</w:t>
            </w:r>
            <w:r>
              <w:rPr>
                <w:rFonts w:hint="eastAsia" w:ascii="宋体" w:hAnsi="宋体" w:cs="宋体"/>
                <w:bCs/>
                <w:szCs w:val="21"/>
                <w:shd w:val="clear" w:color="auto" w:fill="FFFFFF"/>
              </w:rPr>
              <w:t>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1B95DD0">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3-2.《四川省卫生行政处罚程序》第二十四条第二款：……卫生行政机关负责人或者其委托的承办机构负责人决定是否终结案件调查。</w:t>
            </w:r>
          </w:p>
          <w:p w14:paraId="48E85F85">
            <w:pPr>
              <w:spacing w:line="300" w:lineRule="exact"/>
              <w:ind w:firstLine="420" w:firstLineChars="200"/>
              <w:rPr>
                <w:rFonts w:hint="eastAsia" w:ascii="宋体" w:hAnsi="宋体" w:cs="宋体"/>
                <w:bCs/>
                <w:szCs w:val="21"/>
                <w:shd w:val="clear" w:color="auto" w:fill="FFFFFF"/>
              </w:rPr>
            </w:pPr>
            <w:r>
              <w:rPr>
                <w:rFonts w:hint="eastAsia" w:ascii="宋体" w:hAnsi="宋体" w:cs="宋体"/>
                <w:bCs/>
                <w:szCs w:val="21"/>
                <w:shd w:val="clear" w:color="auto" w:fill="FFFFFF"/>
              </w:rPr>
              <w:t>3-3.《四川省卫生行政处罚程序》第二十七条：重大行政处罚案件由卫生行政机关组织集体讨论决定，并制作案件集体讨论笔录。</w:t>
            </w:r>
          </w:p>
          <w:p w14:paraId="2924907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ED7818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CA4628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5A3ECAB">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FB8E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1C10D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5D46357">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医疗气功管理暂行规定》、《四川省行政执法监督条例》、《四川省行政机关工作人员行政过错责任追究试行办法》等法律法规规章的相关规定追究相应的责任。</w:t>
            </w:r>
          </w:p>
        </w:tc>
      </w:tr>
      <w:tr w14:paraId="70E9C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6AB46C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E783DF5">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42FFCFE">
      <w:pPr>
        <w:spacing w:line="300" w:lineRule="exact"/>
        <w:rPr>
          <w:rFonts w:hint="eastAsia" w:ascii="黑体" w:hAnsi="宋体" w:eastAsia="黑体"/>
          <w:sz w:val="32"/>
          <w:szCs w:val="32"/>
        </w:rPr>
      </w:pPr>
    </w:p>
    <w:p w14:paraId="4C2FAEE2">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157</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E001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23558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7029D5A">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2210</w:t>
            </w:r>
          </w:p>
        </w:tc>
      </w:tr>
      <w:tr w14:paraId="13715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05F061">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287349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32AA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FA1A3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8BDF262">
            <w:pPr>
              <w:spacing w:line="300" w:lineRule="exact"/>
              <w:jc w:val="center"/>
              <w:rPr>
                <w:rFonts w:hint="eastAsia" w:ascii="宋体" w:hAnsi="宋体" w:cs="仿宋_GB2312"/>
                <w:szCs w:val="21"/>
              </w:rPr>
            </w:pPr>
            <w:r>
              <w:rPr>
                <w:rFonts w:hint="eastAsia" w:ascii="宋体" w:hAnsi="宋体" w:cs="宋体"/>
                <w:bCs/>
                <w:szCs w:val="21"/>
              </w:rPr>
              <w:t>对使用非医疗气功人员开展医疗气功活动的处罚</w:t>
            </w:r>
          </w:p>
        </w:tc>
      </w:tr>
      <w:tr w14:paraId="1D32A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5A6E5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69DC1AA">
            <w:pPr>
              <w:numPr>
                <w:ilvl w:val="0"/>
                <w:numId w:val="2"/>
              </w:numPr>
              <w:spacing w:line="300" w:lineRule="exact"/>
              <w:ind w:firstLine="420" w:firstLineChars="200"/>
              <w:rPr>
                <w:rFonts w:hint="eastAsia" w:ascii="宋体" w:hAnsi="宋体" w:cs="宋体"/>
                <w:bCs/>
                <w:szCs w:val="21"/>
              </w:rPr>
            </w:pPr>
            <w:r>
              <w:rPr>
                <w:rFonts w:hint="eastAsia" w:ascii="宋体" w:hAnsi="宋体" w:cs="宋体"/>
                <w:bCs/>
                <w:szCs w:val="21"/>
              </w:rPr>
              <w:t>《医疗气功管理暂行规定》第二十四条：违反本规定，使用非医疗气功人员开展医疗气功活动的，按照《医疗机构管理条例实施细则》第八十一条的规定进行处罚。</w:t>
            </w:r>
          </w:p>
          <w:p w14:paraId="72240F09">
            <w:pPr>
              <w:numPr>
                <w:ilvl w:val="0"/>
                <w:numId w:val="2"/>
              </w:numPr>
              <w:spacing w:line="300" w:lineRule="exact"/>
              <w:ind w:firstLine="420" w:firstLineChars="200"/>
              <w:rPr>
                <w:rFonts w:hint="eastAsia" w:ascii="宋体" w:hAnsi="宋体" w:cs="宋体"/>
                <w:szCs w:val="21"/>
              </w:rPr>
            </w:pPr>
            <w:r>
              <w:rPr>
                <w:rFonts w:hint="eastAsia" w:ascii="宋体" w:hAnsi="宋体" w:cs="宋体"/>
                <w:bCs/>
                <w:szCs w:val="21"/>
              </w:rPr>
              <w:t xml:space="preserve">《医疗机构管理条例实施细则》第八十一条：任用非卫生技术人员从事医疗卫生技术工作的，责令其立即改正，并可处以三千元以下的罚款；有下列情形之一的，处以三千元以上五千元以下罚款，并可以吊销其《医疗机构执业许可证》：（一）任用两名以上非卫生技术人员从事诊疗活动；（二）任用的非卫生技术人员给患者造成伤害。 医疗机构使用卫生技术人员从事本专业以外的诊疗活动的，按使用非卫生技术人员处理。 </w:t>
            </w:r>
          </w:p>
        </w:tc>
      </w:tr>
      <w:tr w14:paraId="7FF26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33FA6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CC82B9F">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F3A1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869FF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00DEEA4">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使用非医疗气功人员开展医疗气功活动的违法行为（含卫生监督管理中发现的、卫生机构监测报告的、社会举报的、上级机关交办的、下级机关报请的、有关部门移送）后，予以审查，决定是否立案。</w:t>
            </w:r>
          </w:p>
          <w:p w14:paraId="56439904">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61A826F">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388B1FD">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45C89F67">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1D6D901A">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6E6E996E">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48D3EB15">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D03E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642DEF">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1401EF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397B31D">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2F90C44">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81BC78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DD0A76D">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AB7BD3A">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DEDBA79">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049B2B4">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FD646D9">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B3D306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E3935A7">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70D1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DFCC6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A07F00A">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医疗气功管理暂行规定》、《四川省行政执法监督条例》、《四川省行政机关工作人员行政过错责任追究试行办法》等法律法规规章的相关规定追究相应的责任。</w:t>
            </w:r>
          </w:p>
        </w:tc>
      </w:tr>
      <w:tr w14:paraId="4F473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6407BD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0332B0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374129C">
      <w:pPr>
        <w:spacing w:line="300" w:lineRule="exact"/>
        <w:rPr>
          <w:rFonts w:hint="eastAsia" w:ascii="黑体" w:hAnsi="宋体" w:eastAsia="黑体"/>
          <w:sz w:val="32"/>
          <w:szCs w:val="32"/>
        </w:rPr>
      </w:pPr>
    </w:p>
    <w:p w14:paraId="2AE3CAB3">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158</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72F9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875A96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288202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2211</w:t>
            </w:r>
          </w:p>
        </w:tc>
      </w:tr>
      <w:tr w14:paraId="0496F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9E0FD6">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431B6F1">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439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5E6EC2">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9DEA0CC">
            <w:pPr>
              <w:spacing w:line="300" w:lineRule="exact"/>
              <w:jc w:val="center"/>
              <w:rPr>
                <w:rFonts w:hint="eastAsia" w:ascii="宋体" w:hAnsi="宋体" w:cs="仿宋_GB2312"/>
                <w:szCs w:val="21"/>
              </w:rPr>
            </w:pPr>
            <w:r>
              <w:rPr>
                <w:rFonts w:hint="eastAsia" w:ascii="宋体" w:hAnsi="宋体" w:cs="宋体"/>
                <w:bCs/>
                <w:szCs w:val="21"/>
              </w:rPr>
              <w:t>对医疗机构未经批准擅自开展医疗气功活动的处罚</w:t>
            </w:r>
          </w:p>
        </w:tc>
      </w:tr>
      <w:tr w14:paraId="0A8CB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4CBA0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62C7225">
            <w:pPr>
              <w:spacing w:line="300" w:lineRule="exact"/>
              <w:ind w:firstLine="420" w:firstLineChars="200"/>
              <w:rPr>
                <w:rFonts w:hint="eastAsia" w:ascii="宋体" w:hAnsi="宋体" w:cs="宋体"/>
                <w:bCs/>
                <w:szCs w:val="21"/>
              </w:rPr>
            </w:pPr>
            <w:r>
              <w:rPr>
                <w:rFonts w:hint="eastAsia" w:ascii="宋体" w:hAnsi="宋体" w:cs="宋体"/>
                <w:bCs/>
                <w:szCs w:val="21"/>
              </w:rPr>
              <w:t>1.《医疗气功管理暂行规定》第二十三条：违反本规定，医疗机构未经批准擅自开展医疗气功活动的，按照《医疗机构管理条例》第四十七条的规定进行处罚。</w:t>
            </w:r>
          </w:p>
          <w:p w14:paraId="2E8E7AD8">
            <w:pPr>
              <w:spacing w:line="300" w:lineRule="exact"/>
              <w:ind w:firstLine="420" w:firstLineChars="200"/>
              <w:rPr>
                <w:rFonts w:hint="eastAsia" w:ascii="宋体" w:hAnsi="宋体" w:cs="宋体"/>
                <w:szCs w:val="21"/>
              </w:rPr>
            </w:pPr>
            <w:r>
              <w:rPr>
                <w:rFonts w:hint="eastAsia" w:ascii="宋体" w:hAnsi="宋体" w:cs="宋体"/>
                <w:bCs/>
                <w:szCs w:val="21"/>
              </w:rPr>
              <w:t>2.《医疗机构管理条例》第四十七条：违反本条例第二十七条规定，诊疗活动超出登记范围的，由县级以上人民政府卫生行政部门予以警告、责令其改正，并可以根据情节处以3000元以下的罚款；情节严重的，吊销其《医疗机构执业许可证》。</w:t>
            </w:r>
          </w:p>
        </w:tc>
      </w:tr>
      <w:tr w14:paraId="32A6F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B2BC5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04DC526">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0608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453EE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1FD0918F">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机构涉嫌未经批准擅自开展医疗气功活动的违法行为（含卫生监督管理中发现的、卫生机构监测报告的、社会举报的、上级机关交办的、下级机关报请的、有关部门移送）后，予以审查，决定是否立案。</w:t>
            </w:r>
          </w:p>
          <w:p w14:paraId="49122484">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4AE945D">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6410C49">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5CFAC630">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4395825">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3743E921">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4BAD7749">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72ED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2F54A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4143211">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1DA1177">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5F564C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B8D531F">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EE0B9C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4737D1E">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B0C50F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183BE4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8BABD1F">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795A1C1">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C0967B2">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F8CD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94CD4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9A848A6">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医疗气功管理暂行规定》、《四川省行政执法监督条例》、《四川省行政机关工作人员行政过错责任追究试行办法》等法律法规规章的相关规定追究相应的责任。</w:t>
            </w:r>
          </w:p>
        </w:tc>
      </w:tr>
      <w:tr w14:paraId="1789F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A86F3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6FA211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107B705F">
      <w:pPr>
        <w:spacing w:line="300" w:lineRule="exact"/>
        <w:rPr>
          <w:rFonts w:hint="eastAsia" w:ascii="黑体" w:hAnsi="宋体" w:eastAsia="黑体"/>
          <w:sz w:val="32"/>
          <w:szCs w:val="32"/>
        </w:rPr>
      </w:pPr>
    </w:p>
    <w:p w14:paraId="1F4F8FEF">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159</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7EF3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65602B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1718A9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2212</w:t>
            </w:r>
          </w:p>
        </w:tc>
      </w:tr>
      <w:tr w14:paraId="6DE76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BA9BF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13AF46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F3D3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4A95D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DE2BAE2">
            <w:pPr>
              <w:spacing w:line="300" w:lineRule="exact"/>
              <w:ind w:firstLine="420" w:firstLineChars="200"/>
              <w:rPr>
                <w:rFonts w:hint="eastAsia" w:ascii="宋体" w:hAnsi="宋体" w:cs="仿宋_GB2312"/>
                <w:szCs w:val="21"/>
              </w:rPr>
            </w:pPr>
            <w:r>
              <w:rPr>
                <w:rFonts w:hint="eastAsia" w:ascii="宋体" w:hAnsi="宋体" w:cs="宋体"/>
                <w:bCs/>
                <w:szCs w:val="21"/>
              </w:rPr>
              <w:t>对医疗气功人员在医疗气功活动中违反医学常规或医疗气功基本操作规范，造成严重后果的处罚</w:t>
            </w:r>
          </w:p>
        </w:tc>
      </w:tr>
      <w:tr w14:paraId="0E18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0EA1F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0C17DB15">
            <w:pPr>
              <w:spacing w:line="300" w:lineRule="exact"/>
              <w:ind w:firstLine="420" w:firstLineChars="200"/>
              <w:rPr>
                <w:rFonts w:hint="eastAsia" w:ascii="宋体" w:hAnsi="宋体" w:cs="宋体"/>
                <w:bCs/>
                <w:szCs w:val="21"/>
              </w:rPr>
            </w:pPr>
            <w:r>
              <w:rPr>
                <w:rFonts w:hint="eastAsia" w:ascii="宋体" w:hAnsi="宋体" w:cs="宋体"/>
                <w:bCs/>
                <w:szCs w:val="21"/>
              </w:rPr>
              <w:t>1.《医疗气功管理暂行规定》第二十五条：违反本规定，医疗气功人员在医疗气功活动中违反医学常规或医疗气功基本操作规范，造成严重后果的，按照《中华人民共和国执业医师法》第三十七条的规定进行处罚；构成犯罪的，依法追究刑事责任。</w:t>
            </w:r>
          </w:p>
          <w:p w14:paraId="3C521728">
            <w:pPr>
              <w:spacing w:line="300" w:lineRule="exact"/>
              <w:ind w:firstLine="420" w:firstLineChars="200"/>
              <w:rPr>
                <w:rFonts w:hint="eastAsia" w:ascii="宋体" w:hAnsi="宋体" w:cs="宋体"/>
                <w:szCs w:val="21"/>
              </w:rPr>
            </w:pPr>
            <w:r>
              <w:rPr>
                <w:rFonts w:hint="eastAsia" w:ascii="宋体" w:hAnsi="宋体" w:cs="宋体"/>
                <w:bCs/>
                <w:szCs w:val="21"/>
              </w:rPr>
              <w:t>2.《中华人民共和国执业医师法》第三十七条第（一）项：医师在执业活动中，违反本法规定，有下列行为之一的，由县级以上人民政府卫生行政部门给予警告或者责令暂停六个月以上一年以下执业活动；情节严重的，吊销其执业证书；构成犯罪的，依法追究刑事责任：（一）违反卫生行政规章制度或者技术操作规范，造成严重后果的；……</w:t>
            </w:r>
          </w:p>
        </w:tc>
      </w:tr>
      <w:tr w14:paraId="4FFA4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A8829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F47F657">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01A6B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D77AD81">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1E6346F1">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气功人员涉嫌在医疗气功活动中违反医学常规或医疗气功基本操作规范，造成严重后果的违法行为（含卫生监督管理中发现的、卫生机构监测报告的、社会举报的、上级机关交办的、下级机关报请的、有关部门移送）后，予以审查，决定是否立案。</w:t>
            </w:r>
          </w:p>
          <w:p w14:paraId="6A4846D2">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7F878E59">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684DD5C6">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659D4154">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723A949">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50D21D23">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5F01CFBE">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375E7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95B54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39F18B6">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E51A8E0">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0A8E8C3">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04F3AF4">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117BC7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64C8253">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80FCE48">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E70A82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A8C74A5">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51F7536">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0A679AF">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6395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7B3C3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E0F0908">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医疗气功管理暂行规定》、《四川省行政执法监督条例》、《四川省行政机关工作人员行政过错责任追究试行办法》等法律法规规章的相关规定追究相应的责任。</w:t>
            </w:r>
          </w:p>
        </w:tc>
      </w:tr>
      <w:tr w14:paraId="363E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627D3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DB5086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CDEB153">
      <w:pPr>
        <w:rPr>
          <w:rFonts w:hint="eastAsia" w:ascii="黑体" w:hAnsi="黑体" w:eastAsia="黑体" w:cs="黑体"/>
          <w:sz w:val="32"/>
          <w:szCs w:val="32"/>
          <w:lang w:eastAsia="zh-CN"/>
        </w:rPr>
      </w:pPr>
    </w:p>
    <w:p w14:paraId="651AF336">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2-160</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1065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F23656">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E0D1A7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2213</w:t>
            </w:r>
          </w:p>
        </w:tc>
      </w:tr>
      <w:tr w14:paraId="077ED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EC58B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4A19B4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2D84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1A0D5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CC1C697">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outlineLvl w:val="9"/>
              <w:rPr>
                <w:rFonts w:hint="eastAsia" w:ascii="宋体" w:hAnsi="宋体" w:cs="仿宋_GB2312"/>
                <w:szCs w:val="21"/>
              </w:rPr>
            </w:pPr>
            <w:r>
              <w:rPr>
                <w:rFonts w:hint="eastAsia" w:ascii="宋体" w:hAnsi="宋体" w:cs="宋体"/>
                <w:bCs/>
                <w:szCs w:val="21"/>
              </w:rPr>
              <w:t>对医疗气功人员在注册的执业地点以外开展医疗气功活动的处罚；对借医疗气功之名损害公民身心健康、宣扬迷信、骗人敛财的；对非医疗气功人员开展医疗气功活动的；对制造、使用、经营、散发宣称具有医疗气功效力物品的；对未经批准擅自组织开展大型医疗气功讲座、大型现场性医疗气功活动，或未经批准擅自开展国家中医药管理局规定必须严格管理的其它医疗气功活动的处罚</w:t>
            </w:r>
          </w:p>
        </w:tc>
      </w:tr>
      <w:tr w14:paraId="55AF1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81010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2421919">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outlineLvl w:val="9"/>
              <w:rPr>
                <w:rFonts w:hint="eastAsia" w:ascii="宋体" w:hAnsi="宋体" w:cs="宋体"/>
                <w:bCs/>
                <w:szCs w:val="21"/>
              </w:rPr>
            </w:pPr>
            <w:r>
              <w:rPr>
                <w:rFonts w:hint="eastAsia" w:ascii="宋体" w:hAnsi="宋体" w:cs="宋体"/>
                <w:bCs/>
                <w:szCs w:val="21"/>
              </w:rPr>
              <w:t>《医疗气功管理暂行规定》第二十六条第（一）项：违反本规定，有下列情形之一的，由县级以上人民政府中医药行政管理机构责令其停止活动，给予警告，并可以处以一万元以下罚款；情节严重的，处以一万元以上三万元以下罚款；构成犯罪的，依法追究刑事责任：(一)医疗气功人员在注册的执业地点以外开展医疗气功活动的；(二)借医疗气功之名损害公民身心健康、宣扬迷信、骗人敛财的；(三)非医疗气功人员开展医疗气功活动的；(四)制造、使用、经营、散发宣称具有医疗气功效力物品的；(五)未经批准擅自组织开展大型医疗气功讲座、大型现场性医疗气功活动，或未经批准擅自开展国家中医药管理局规定必须严格管理的其它医疗气功活动的。</w:t>
            </w:r>
          </w:p>
        </w:tc>
      </w:tr>
      <w:tr w14:paraId="3FB11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353035">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29C5734">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7DAA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49D01A">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45F12FE">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气功人员涉嫌在注册的执业地点以外开展医疗气功活动的违法行为（含卫生监督管理中发现的、卫生机构监测报告的、社会举报的、上级机关交办的、下级机关报请的、有关部门移送）后，予以审查，决定是否立案。</w:t>
            </w:r>
          </w:p>
          <w:p w14:paraId="4D7BDDA0">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7DD76C68">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9C14959">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3264893">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A272050">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F6BF8E0">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C709C18">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0AC28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0B3B5A">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237676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F12961D">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F2BEF6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EB1684C">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9D6850A">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D4D6F4B">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B17092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71402153">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72C336F">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5DB8B8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808534D">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3555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6B955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80BBE85">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医疗气功管理暂行规定》、《四川省行政执法监督条例》、《四川省行政机关工作人员行政过错责任追究试行办法》等法律法规规章的相关规定追究相应的责任。</w:t>
            </w:r>
          </w:p>
        </w:tc>
      </w:tr>
      <w:tr w14:paraId="0D77F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3393C18">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F780A6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E395CBB">
      <w:pPr>
        <w:spacing w:line="300" w:lineRule="exact"/>
        <w:rPr>
          <w:rFonts w:hint="eastAsia" w:ascii="黑体" w:hAnsi="宋体" w:eastAsia="黑体"/>
          <w:sz w:val="32"/>
          <w:szCs w:val="32"/>
        </w:rPr>
      </w:pPr>
    </w:p>
    <w:p w14:paraId="727165DA">
      <w:pPr>
        <w:spacing w:line="300" w:lineRule="exact"/>
        <w:rPr>
          <w:rFonts w:hint="eastAsia" w:ascii="黑体" w:hAnsi="宋体" w:eastAsia="黑体"/>
          <w:sz w:val="32"/>
          <w:szCs w:val="32"/>
        </w:rPr>
      </w:pPr>
      <w:r>
        <w:rPr>
          <w:rFonts w:hint="eastAsia" w:ascii="黑体" w:hAnsi="宋体" w:eastAsia="黑体"/>
          <w:sz w:val="32"/>
          <w:szCs w:val="32"/>
          <w:lang w:eastAsia="zh-CN"/>
        </w:rPr>
        <w:t>表</w:t>
      </w:r>
      <w:r>
        <w:rPr>
          <w:rFonts w:hint="eastAsia" w:ascii="黑体" w:hAnsi="宋体" w:eastAsia="黑体"/>
          <w:sz w:val="32"/>
          <w:szCs w:val="32"/>
          <w:lang w:val="en-US" w:eastAsia="zh-CN"/>
        </w:rPr>
        <w:t>2-161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5201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34FA1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03C9CE1">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2214</w:t>
            </w:r>
          </w:p>
        </w:tc>
      </w:tr>
      <w:tr w14:paraId="20FED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51" w:type="dxa"/>
            <w:vAlign w:val="center"/>
          </w:tcPr>
          <w:p w14:paraId="43E63071">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368BE86">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157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951" w:type="dxa"/>
            <w:vAlign w:val="center"/>
          </w:tcPr>
          <w:p w14:paraId="571171C8">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3F5E18C">
            <w:pPr>
              <w:spacing w:line="300" w:lineRule="exact"/>
              <w:ind w:firstLine="420" w:firstLineChars="200"/>
              <w:rPr>
                <w:rFonts w:hint="eastAsia" w:ascii="宋体" w:hAnsi="宋体" w:cs="仿宋_GB2312"/>
                <w:szCs w:val="21"/>
              </w:rPr>
            </w:pPr>
            <w:r>
              <w:rPr>
                <w:rFonts w:hint="eastAsia" w:ascii="宋体" w:hAnsi="宋体" w:cs="宋体"/>
                <w:bCs/>
                <w:szCs w:val="21"/>
              </w:rPr>
              <w:t>对心理咨询人员从事心理治疗或者精神障碍的诊断、治疗的；从事心理治疗的人员在医疗机构以外开展心理治疗活动的；专门从事心理治疗的人员从事精神障碍的诊断的；对专门从事心理治疗的人员为精神障碍患者开具处方或者提供外</w:t>
            </w:r>
            <w:r>
              <w:rPr>
                <w:rFonts w:hint="eastAsia" w:ascii="宋体" w:hAnsi="宋体" w:cs="宋体"/>
                <w:bCs/>
                <w:szCs w:val="21"/>
                <w:lang w:eastAsia="zh-CN"/>
              </w:rPr>
              <w:t>股</w:t>
            </w:r>
            <w:r>
              <w:rPr>
                <w:rFonts w:hint="eastAsia" w:ascii="宋体" w:hAnsi="宋体" w:cs="宋体"/>
                <w:bCs/>
                <w:szCs w:val="21"/>
              </w:rPr>
              <w:t>治疗的处罚</w:t>
            </w:r>
          </w:p>
        </w:tc>
      </w:tr>
      <w:tr w14:paraId="606A2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806F8B">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5573911">
            <w:pPr>
              <w:spacing w:line="300" w:lineRule="exact"/>
              <w:ind w:firstLine="420" w:firstLineChars="200"/>
              <w:rPr>
                <w:rFonts w:hint="eastAsia" w:ascii="宋体" w:hAnsi="宋体" w:cs="宋体"/>
                <w:szCs w:val="21"/>
              </w:rPr>
            </w:pPr>
            <w:r>
              <w:rPr>
                <w:rFonts w:hint="eastAsia" w:ascii="宋体" w:hAnsi="宋体" w:cs="宋体"/>
                <w:bCs/>
                <w:szCs w:val="21"/>
              </w:rPr>
              <w:t>《中华人民共和国精神卫生法》第七十六条第一款第（一）、（二）、（三）（四）项：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一）心理咨询人员从事心理治疗或者精神障碍的诊断、治疗的；（二）从事心理治疗的人员在医疗机构以外开展心理治疗活动的；（三）专门从事心理治疗的人员从事精神障碍的诊断的；（四）专门从事心理治疗的人员为精神障碍患者开具处方或者提供外</w:t>
            </w:r>
            <w:r>
              <w:rPr>
                <w:rFonts w:hint="eastAsia" w:ascii="宋体" w:hAnsi="宋体" w:cs="宋体"/>
                <w:bCs/>
                <w:szCs w:val="21"/>
                <w:lang w:eastAsia="zh-CN"/>
              </w:rPr>
              <w:t>股</w:t>
            </w:r>
            <w:r>
              <w:rPr>
                <w:rFonts w:hint="eastAsia" w:ascii="宋体" w:hAnsi="宋体" w:cs="宋体"/>
                <w:bCs/>
                <w:szCs w:val="21"/>
              </w:rPr>
              <w:t>治疗的。</w:t>
            </w:r>
          </w:p>
        </w:tc>
      </w:tr>
      <w:tr w14:paraId="69693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21EB46">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4987083">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C898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569D9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0995B4B">
            <w:pPr>
              <w:spacing w:line="300" w:lineRule="exact"/>
              <w:ind w:firstLine="420" w:firstLineChars="200"/>
              <w:rPr>
                <w:rFonts w:hint="eastAsia" w:ascii="宋体" w:hAnsi="宋体" w:cs="宋体"/>
                <w:bCs/>
                <w:szCs w:val="21"/>
              </w:rPr>
            </w:pPr>
            <w:r>
              <w:rPr>
                <w:rFonts w:hint="eastAsia" w:ascii="宋体" w:hAnsi="宋体" w:cs="宋体"/>
                <w:bCs/>
                <w:szCs w:val="21"/>
              </w:rPr>
              <w:t>1.立案责任：发现心理咨询人员涉嫌从事心理治疗或者精神障碍的诊断、治疗的；从事心理治疗的人员在医疗机构以外开展心理治疗活动的；专门从事心理治疗的人员从事精神障碍的诊断的违法行为（含卫生监督管理中发现的、卫生机构监测报告的、社会举报的、上级机关交办的、下级机关报请的、有关部门移送）后，予以审查，决定是否立案。</w:t>
            </w:r>
          </w:p>
          <w:p w14:paraId="75C08DD5">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BD348D9">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B7DD35B">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01171A1">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38FEEF81">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14AED898">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2229C19B">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2CFAE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0EAE9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DDC9BB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94D453C">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000219A">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EE80F8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A121641">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E59C64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8584C0F">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CEABBC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0971B6B">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A923A92">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64834E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9DF2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E244D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7500550">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中华人民共和国精神卫生法》、《行政机关公务员处分条例》、《四川省行政执法监督条例》、《四川省行政机关工作人员行政过错责任追究试行办法》等法律法规规章的相关规定追究相应的责任。</w:t>
            </w:r>
          </w:p>
        </w:tc>
      </w:tr>
      <w:tr w14:paraId="68817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A9E02E">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6BDB195">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BDD85E6">
      <w:pPr>
        <w:spacing w:line="400" w:lineRule="exact"/>
        <w:rPr>
          <w:rFonts w:hint="eastAsia" w:ascii="黑体" w:hAnsi="宋体" w:eastAsia="黑体"/>
          <w:sz w:val="32"/>
          <w:szCs w:val="32"/>
        </w:rPr>
      </w:pPr>
    </w:p>
    <w:p w14:paraId="44B8BA03">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162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049D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AD3987">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C9E04D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2215</w:t>
            </w:r>
          </w:p>
        </w:tc>
      </w:tr>
      <w:tr w14:paraId="7FBDC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35D2B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5E6077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014F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1CED6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BA06035">
            <w:pPr>
              <w:spacing w:line="300" w:lineRule="exact"/>
              <w:ind w:firstLine="420" w:firstLineChars="200"/>
              <w:rPr>
                <w:rFonts w:hint="eastAsia" w:ascii="宋体" w:hAnsi="宋体" w:cs="仿宋_GB2312"/>
                <w:szCs w:val="21"/>
              </w:rPr>
            </w:pPr>
            <w:r>
              <w:rPr>
                <w:rFonts w:hint="eastAsia" w:ascii="宋体" w:hAnsi="宋体" w:cs="宋体"/>
                <w:bCs/>
                <w:szCs w:val="21"/>
              </w:rPr>
              <w:t>对道路运输经营者、水路运输经营者对在车船上发现的检疫传染病病人、疑似检疫传染病病人，未按有关规定采取相应措施的处罚</w:t>
            </w:r>
          </w:p>
        </w:tc>
      </w:tr>
      <w:tr w14:paraId="2D444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8036B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BCE85B4">
            <w:pPr>
              <w:spacing w:line="300" w:lineRule="exact"/>
              <w:ind w:firstLine="420" w:firstLineChars="200"/>
              <w:rPr>
                <w:rFonts w:hint="eastAsia" w:ascii="宋体" w:hAnsi="宋体" w:cs="宋体"/>
                <w:szCs w:val="21"/>
              </w:rPr>
            </w:pPr>
            <w:r>
              <w:rPr>
                <w:rFonts w:hint="eastAsia" w:ascii="宋体" w:hAnsi="宋体" w:cs="宋体"/>
                <w:bCs/>
                <w:szCs w:val="21"/>
              </w:rPr>
              <w:t>《突发公共卫生事件交通应急规定》第四十四条：道路运输经营者、水路运输经营者违反本规定，对在车船上发现的检疫传染病病人、疑似检疫传染病病人，未按有关规定采取相应措施的，由县级以上地方人民政府卫生行政主管部门责令改正，给予警告，并处1000元以上5000元以下的罚款。</w:t>
            </w:r>
          </w:p>
        </w:tc>
      </w:tr>
      <w:tr w14:paraId="4EF36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AD9DB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98DB80E">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6C78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E78F7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F0CAA85">
            <w:pPr>
              <w:spacing w:line="300" w:lineRule="exact"/>
              <w:ind w:firstLine="420" w:firstLineChars="200"/>
              <w:rPr>
                <w:rFonts w:hint="eastAsia" w:ascii="宋体" w:hAnsi="宋体" w:cs="宋体"/>
                <w:bCs/>
                <w:szCs w:val="21"/>
              </w:rPr>
            </w:pPr>
            <w:r>
              <w:rPr>
                <w:rFonts w:hint="eastAsia" w:ascii="宋体" w:hAnsi="宋体" w:cs="宋体"/>
                <w:bCs/>
                <w:szCs w:val="21"/>
              </w:rPr>
              <w:t>1.立案责任：发现道路运输经营者、水路运输经营者涉嫌对在车船上发现的检疫传染病病人、疑似检疫传染病病人，未按有关规定采取相应措施的违法行为（含卫生监督管理中发现的、卫生机构监测报告的、社会举报的、上级机关交办的、下级机关报请的、有关部门移送）后，予以审查，决定是否立案。</w:t>
            </w:r>
          </w:p>
          <w:p w14:paraId="3D962F70">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C40E8B2">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8458649">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CA9F9A1">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8954C86">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63C212D7">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1C261989">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297AD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BF39C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E280753">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9EBFEB5">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9D367EA">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61CACF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8F5C66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7B2C775">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308F47E">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C19238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0FA2F1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20C7F7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CAFA65B">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DAC2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294F9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38E51B5">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03A36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BB17B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624D46F">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65375BC0">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163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5929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E0ED5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28E8C1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2216</w:t>
            </w:r>
          </w:p>
        </w:tc>
      </w:tr>
      <w:tr w14:paraId="096A8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75C77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5743346">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B60F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3A994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1B2DB45">
            <w:pPr>
              <w:spacing w:line="300" w:lineRule="exact"/>
              <w:ind w:firstLine="420" w:firstLineChars="200"/>
              <w:rPr>
                <w:rFonts w:hint="eastAsia" w:ascii="宋体" w:hAnsi="宋体" w:cs="宋体"/>
                <w:bCs/>
                <w:szCs w:val="21"/>
              </w:rPr>
            </w:pPr>
            <w:r>
              <w:rPr>
                <w:rFonts w:hint="eastAsia" w:ascii="宋体" w:hAnsi="宋体" w:cs="宋体"/>
                <w:bCs/>
                <w:szCs w:val="21"/>
              </w:rPr>
              <w:t>对检疫传染病病人、</w:t>
            </w:r>
            <w:r>
              <w:rPr>
                <w:rFonts w:hint="eastAsia" w:ascii="宋体" w:hAnsi="宋体" w:cs="宋体"/>
                <w:bCs/>
                <w:szCs w:val="21"/>
                <w:lang w:eastAsia="zh-CN"/>
              </w:rPr>
              <w:t>病原携带者、</w:t>
            </w:r>
            <w:r>
              <w:rPr>
                <w:rFonts w:hint="eastAsia" w:ascii="宋体" w:hAnsi="宋体" w:cs="宋体"/>
                <w:bCs/>
                <w:szCs w:val="21"/>
              </w:rPr>
              <w:t>疑似检疫传染病病人</w:t>
            </w:r>
            <w:r>
              <w:rPr>
                <w:rFonts w:hint="eastAsia" w:ascii="宋体" w:hAnsi="宋体" w:cs="宋体"/>
                <w:bCs/>
                <w:szCs w:val="21"/>
                <w:lang w:eastAsia="zh-CN"/>
              </w:rPr>
              <w:t>和与</w:t>
            </w:r>
            <w:r>
              <w:rPr>
                <w:rFonts w:hint="eastAsia" w:ascii="宋体" w:hAnsi="宋体" w:cs="宋体"/>
                <w:bCs/>
                <w:szCs w:val="21"/>
              </w:rPr>
              <w:t>其密切接触者隐瞒真实情况、逃避交通卫生检疫的，或拒绝接受检疫和卫生处理的处罚</w:t>
            </w:r>
          </w:p>
        </w:tc>
      </w:tr>
      <w:tr w14:paraId="53694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68FA22">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680A7A7">
            <w:pPr>
              <w:spacing w:line="300" w:lineRule="exact"/>
              <w:ind w:firstLine="420" w:firstLineChars="200"/>
              <w:rPr>
                <w:rFonts w:hint="eastAsia" w:ascii="宋体" w:hAnsi="宋体" w:cs="宋体"/>
                <w:szCs w:val="21"/>
              </w:rPr>
            </w:pPr>
            <w:r>
              <w:rPr>
                <w:rFonts w:hint="eastAsia" w:ascii="宋体" w:hAnsi="宋体" w:cs="宋体"/>
                <w:bCs/>
                <w:szCs w:val="21"/>
              </w:rPr>
              <w:t>《突发公共卫生事件交通应急规定》第四十五条：检疫传染病病人、疑似检疫传染病病人以及与其密切接触者隐瞒真实情况、逃避交通卫生检疫的，由县级以上地方人民政府卫生行政主管部门责令限期改正，给予警告，可以并处1000元以下的罚款;拒绝接受交通卫生检疫和必要的卫生处理的，给予警告，并处1000元以上5000元以下的罚款。</w:t>
            </w:r>
          </w:p>
        </w:tc>
      </w:tr>
      <w:tr w14:paraId="7C999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FA374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D2E6116">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656C0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C15B1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AC2E418">
            <w:pPr>
              <w:spacing w:line="300" w:lineRule="exact"/>
              <w:ind w:firstLine="420" w:firstLineChars="200"/>
              <w:rPr>
                <w:rFonts w:hint="eastAsia" w:ascii="宋体" w:hAnsi="宋体" w:cs="宋体"/>
                <w:bCs/>
                <w:szCs w:val="21"/>
              </w:rPr>
            </w:pPr>
            <w:r>
              <w:rPr>
                <w:rFonts w:hint="eastAsia" w:ascii="宋体" w:hAnsi="宋体" w:cs="宋体"/>
                <w:bCs/>
                <w:szCs w:val="21"/>
              </w:rPr>
              <w:t>1.立案责任：发现检疫传染病病人、疑似检疫传染病病人以及与其密切接触者涉嫌隐瞒真实情况、逃避交通卫生检疫的，或拒绝接受交通卫生检疫和必要的卫生处理的违法行为（含卫生监督管理中发现的、卫生机构监测报告的、社会举报的、上级机关交办的、下级机关报请的、有关部门移送）后，予以审查，决定是否立案。</w:t>
            </w:r>
          </w:p>
          <w:p w14:paraId="6624AC52">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7DBB4424">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88A0862">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60FA2B5">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88CEEF0">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673E7F1">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848DCE7">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1CE8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F7021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9ADF7C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A1FBE7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2FBC3C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BCEE451">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C143A68">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2002C0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5E3DE07">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BE8191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A6D9705">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44631BC">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625FFD7">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3BFDD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6BD27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7561D2E">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6B2F5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1AEB52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98A0A95">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FE34E36">
      <w:pPr>
        <w:spacing w:line="320" w:lineRule="exact"/>
        <w:rPr>
          <w:rFonts w:hint="eastAsia" w:ascii="黑体" w:hAnsi="宋体" w:eastAsia="黑体"/>
          <w:szCs w:val="21"/>
        </w:rPr>
      </w:pPr>
    </w:p>
    <w:p w14:paraId="19C43A0E">
      <w:pPr>
        <w:spacing w:line="320" w:lineRule="exact"/>
        <w:rPr>
          <w:rFonts w:hint="eastAsia"/>
          <w:szCs w:val="21"/>
        </w:rPr>
      </w:pPr>
      <w:r>
        <w:rPr>
          <w:rFonts w:hint="eastAsia" w:ascii="黑体" w:hAnsi="宋体" w:eastAsia="黑体"/>
          <w:sz w:val="32"/>
          <w:szCs w:val="32"/>
        </w:rPr>
        <w:t>表2-1</w:t>
      </w:r>
      <w:r>
        <w:rPr>
          <w:rFonts w:hint="eastAsia" w:ascii="黑体" w:hAnsi="宋体" w:eastAsia="黑体"/>
          <w:sz w:val="32"/>
          <w:szCs w:val="32"/>
          <w:lang w:val="en-US" w:eastAsia="zh-CN"/>
        </w:rPr>
        <w:t>64</w:t>
      </w:r>
      <w:r>
        <w:rPr>
          <w:rFonts w:hint="eastAsia" w:ascii="黑体" w:hAnsi="宋体" w:eastAsia="黑体"/>
          <w:szCs w:val="21"/>
        </w:rPr>
        <w:t xml:space="preserve">   </w:t>
      </w:r>
      <w:r>
        <w:rPr>
          <w:rFonts w:hint="eastAsia" w:ascii="宋体" w:hAnsi="宋体" w:cs="宋体"/>
          <w:szCs w:val="21"/>
        </w:rPr>
        <w:t xml:space="preserve">     </w:t>
      </w:r>
      <w:r>
        <w:rPr>
          <w:rFonts w:hint="eastAsia"/>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0E8B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36AB5D3">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4F9F8BA">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2217</w:t>
            </w:r>
          </w:p>
        </w:tc>
      </w:tr>
      <w:tr w14:paraId="017E7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67B666A">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E3EECD5">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3FF85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CFD735">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DB877F7">
            <w:pPr>
              <w:spacing w:line="320" w:lineRule="exact"/>
              <w:ind w:firstLine="420" w:firstLineChars="200"/>
              <w:rPr>
                <w:rFonts w:hint="eastAsia" w:ascii="宋体" w:hAnsi="宋体" w:cs="仿宋_GB2312"/>
                <w:szCs w:val="21"/>
              </w:rPr>
            </w:pPr>
            <w:r>
              <w:rPr>
                <w:rFonts w:hint="eastAsia" w:ascii="宋体" w:hAnsi="宋体" w:cs="仿宋_GB2312"/>
                <w:szCs w:val="21"/>
              </w:rPr>
              <w:t>对未建立职业病诊断管理制度的；对不按照规定向劳动者公开职业病诊断程序的；对泄露劳动者涉及个人隐私的有关信息、资料的；对其他违反《职业病诊断与鉴定管理办法》的行为的处罚</w:t>
            </w:r>
          </w:p>
        </w:tc>
      </w:tr>
      <w:tr w14:paraId="2F9B2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B0EFB5">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0A0985E">
            <w:pPr>
              <w:spacing w:line="320" w:lineRule="exact"/>
              <w:ind w:firstLine="420" w:firstLineChars="200"/>
              <w:jc w:val="left"/>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）、疾病预防控制</w:t>
            </w:r>
            <w:r>
              <w:rPr>
                <w:rFonts w:hint="eastAsia" w:ascii="宋体" w:hAnsi="宋体" w:cs="宋体"/>
                <w:bCs/>
                <w:color w:val="000000"/>
                <w:szCs w:val="21"/>
                <w:lang w:eastAsia="zh-CN"/>
              </w:rPr>
              <w:t>股、区卫监大队</w:t>
            </w:r>
          </w:p>
        </w:tc>
      </w:tr>
      <w:tr w14:paraId="36F90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93CD88">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28D9FC4">
            <w:pPr>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1.立案责任：发现</w:t>
            </w:r>
            <w:r>
              <w:rPr>
                <w:rFonts w:hint="eastAsia" w:ascii="宋体" w:hAnsi="宋体" w:cs="仿宋_GB2312"/>
                <w:szCs w:val="21"/>
              </w:rPr>
              <w:t>未建立职业病诊断管理制度的；对不按照规定向劳动者公开职业病诊断程序的；对泄露劳动者涉及个人隐私的有关信息、资料的；对其他违反《职业病诊断与鉴定管理办法》的行为</w:t>
            </w:r>
            <w:r>
              <w:rPr>
                <w:rFonts w:hint="eastAsia" w:ascii="宋体" w:hAnsi="宋体" w:cs="宋体"/>
                <w:color w:val="000000"/>
                <w:kern w:val="0"/>
                <w:szCs w:val="21"/>
              </w:rPr>
              <w:t>的违法行为后，予以审查，并决定是否立案。</w:t>
            </w:r>
          </w:p>
          <w:p w14:paraId="5B99E60F">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33C57519">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1326B264">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6825C57B">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2CDA58CD">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6029C679">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101204FB">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19E00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A91F44E">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EC67F62">
            <w:pPr>
              <w:spacing w:line="320" w:lineRule="exact"/>
              <w:ind w:firstLine="420" w:firstLineChars="200"/>
              <w:jc w:val="left"/>
              <w:rPr>
                <w:rFonts w:hint="eastAsia" w:ascii="宋体" w:hAnsi="宋体" w:cs="宋体"/>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中华人民共和国职业病防治法》、《职业病诊断与鉴定管理办法》、《卫生行政处罚程序》、《行政机关公务员处分条例》、《四川省行政机关工作人员行政过错责任追究试行办法》等法律法规规章的相关规定追究相应的责任。</w:t>
            </w:r>
          </w:p>
        </w:tc>
      </w:tr>
      <w:tr w14:paraId="6E87D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DDC042">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63FED14">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37A97B3D">
      <w:pPr>
        <w:spacing w:line="320" w:lineRule="exact"/>
        <w:rPr>
          <w:rFonts w:hint="eastAsia" w:ascii="黑体" w:hAnsi="宋体" w:eastAsia="黑体"/>
          <w:szCs w:val="21"/>
        </w:rPr>
      </w:pPr>
    </w:p>
    <w:p w14:paraId="7A47104F">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166</w:t>
      </w:r>
      <w:r>
        <w:rPr>
          <w:rFonts w:hint="eastAsia" w:ascii="黑体" w:hAnsi="宋体" w:eastAsia="黑体"/>
          <w:szCs w:val="21"/>
        </w:rPr>
        <w:t xml:space="preserve"> </w:t>
      </w:r>
      <w:r>
        <w:rPr>
          <w:rFonts w:hint="eastAsia" w:ascii="宋体" w:hAnsi="宋体" w:cs="宋体"/>
          <w:szCs w:val="21"/>
        </w:rPr>
        <w:t xml:space="preserve">     </w:t>
      </w:r>
      <w:r>
        <w:rPr>
          <w:rFonts w:hint="eastAsia"/>
          <w:szCs w:val="21"/>
        </w:rPr>
        <w:t xml:space="preserve">     </w:t>
      </w:r>
    </w:p>
    <w:tbl>
      <w:tblPr>
        <w:tblStyle w:val="5"/>
        <w:tblW w:w="91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7157"/>
      </w:tblGrid>
      <w:tr w14:paraId="2B8CB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964" w:type="dxa"/>
            <w:vAlign w:val="center"/>
          </w:tcPr>
          <w:p w14:paraId="0E9DB4B7">
            <w:pPr>
              <w:spacing w:line="320" w:lineRule="exact"/>
              <w:jc w:val="center"/>
              <w:rPr>
                <w:rFonts w:ascii="宋体" w:hAnsi="宋体" w:cs="仿宋_GB2312"/>
                <w:szCs w:val="21"/>
              </w:rPr>
            </w:pPr>
            <w:r>
              <w:rPr>
                <w:rFonts w:hint="eastAsia" w:ascii="宋体" w:hAnsi="宋体" w:cs="仿宋_GB2312"/>
                <w:szCs w:val="21"/>
              </w:rPr>
              <w:t>序号</w:t>
            </w:r>
          </w:p>
        </w:tc>
        <w:tc>
          <w:tcPr>
            <w:tcW w:w="7157" w:type="dxa"/>
            <w:vAlign w:val="center"/>
          </w:tcPr>
          <w:p w14:paraId="2C613681">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2218</w:t>
            </w:r>
          </w:p>
        </w:tc>
      </w:tr>
      <w:tr w14:paraId="32AF1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964" w:type="dxa"/>
            <w:vAlign w:val="center"/>
          </w:tcPr>
          <w:p w14:paraId="75F31878">
            <w:pPr>
              <w:spacing w:line="320" w:lineRule="exact"/>
              <w:jc w:val="center"/>
              <w:rPr>
                <w:rFonts w:ascii="宋体" w:hAnsi="宋体" w:cs="仿宋_GB2312"/>
                <w:szCs w:val="21"/>
              </w:rPr>
            </w:pPr>
            <w:r>
              <w:rPr>
                <w:rFonts w:hint="eastAsia" w:ascii="宋体" w:hAnsi="宋体" w:cs="仿宋_GB2312"/>
                <w:szCs w:val="21"/>
              </w:rPr>
              <w:t>权力类型</w:t>
            </w:r>
          </w:p>
        </w:tc>
        <w:tc>
          <w:tcPr>
            <w:tcW w:w="7157" w:type="dxa"/>
            <w:vAlign w:val="center"/>
          </w:tcPr>
          <w:p w14:paraId="60EAE21B">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5486D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964" w:type="dxa"/>
            <w:vAlign w:val="center"/>
          </w:tcPr>
          <w:p w14:paraId="4EF595AD">
            <w:pPr>
              <w:spacing w:line="320" w:lineRule="exact"/>
              <w:jc w:val="center"/>
              <w:rPr>
                <w:rFonts w:ascii="宋体" w:hAnsi="宋体" w:cs="仿宋_GB2312"/>
                <w:szCs w:val="21"/>
              </w:rPr>
            </w:pPr>
            <w:r>
              <w:rPr>
                <w:rFonts w:hint="eastAsia" w:ascii="宋体" w:hAnsi="宋体" w:cs="仿宋_GB2312"/>
                <w:szCs w:val="21"/>
              </w:rPr>
              <w:t>权力项目名称</w:t>
            </w:r>
          </w:p>
        </w:tc>
        <w:tc>
          <w:tcPr>
            <w:tcW w:w="7157" w:type="dxa"/>
            <w:vAlign w:val="center"/>
          </w:tcPr>
          <w:p w14:paraId="27846E18">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医疗卫生服务机构和计划生育技术服务机构重复使用一次性无菌医疗用品的；对医疗卫生服务机构和计划生育技术服务机构发生、发现感染性疾病传播、暴发、流行时，未按规定报告和未及时采取有效消毒措施进行处理，减轻危害的；对医疗卫生服务机构和计划生育技术服务机构未按国家和省卫生行政部门有关规定处理污水、污物，并达到国家有关卫生标准的。对医疗卫生服务机构和计划生育技术服务机构出售、转让和赠送医疗废物的；对医疗卫生服务机构和计划生育技术服务机构新建、改建、扩建有关</w:t>
            </w:r>
            <w:r>
              <w:rPr>
                <w:rFonts w:hint="eastAsia" w:ascii="宋体" w:hAnsi="宋体" w:cs="宋体"/>
                <w:bCs/>
                <w:color w:val="000000"/>
                <w:szCs w:val="21"/>
                <w:lang w:eastAsia="zh-CN"/>
              </w:rPr>
              <w:t>股</w:t>
            </w:r>
            <w:r>
              <w:rPr>
                <w:rFonts w:hint="eastAsia" w:ascii="宋体" w:hAnsi="宋体" w:cs="宋体"/>
                <w:bCs/>
                <w:color w:val="000000"/>
                <w:szCs w:val="21"/>
              </w:rPr>
              <w:t>室不符合省卫生行政部门有关预防院内感染的规定的处罚</w:t>
            </w:r>
          </w:p>
        </w:tc>
      </w:tr>
      <w:tr w14:paraId="0D7B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964" w:type="dxa"/>
            <w:vAlign w:val="center"/>
          </w:tcPr>
          <w:p w14:paraId="74F56F80">
            <w:pPr>
              <w:spacing w:line="320" w:lineRule="exact"/>
              <w:jc w:val="center"/>
              <w:rPr>
                <w:rFonts w:ascii="宋体" w:hAnsi="宋体" w:cs="仿宋_GB2312"/>
                <w:szCs w:val="21"/>
              </w:rPr>
            </w:pPr>
            <w:r>
              <w:rPr>
                <w:rFonts w:hint="eastAsia" w:ascii="宋体" w:hAnsi="宋体" w:cs="仿宋_GB2312"/>
                <w:szCs w:val="21"/>
              </w:rPr>
              <w:t>责任主体</w:t>
            </w:r>
          </w:p>
        </w:tc>
        <w:tc>
          <w:tcPr>
            <w:tcW w:w="7157" w:type="dxa"/>
            <w:vAlign w:val="center"/>
          </w:tcPr>
          <w:p w14:paraId="7D297374">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）、疾病预防控制</w:t>
            </w:r>
            <w:r>
              <w:rPr>
                <w:rFonts w:hint="eastAsia" w:ascii="宋体" w:hAnsi="宋体" w:cs="宋体"/>
                <w:bCs/>
                <w:color w:val="000000"/>
                <w:szCs w:val="21"/>
                <w:lang w:eastAsia="zh-CN"/>
              </w:rPr>
              <w:t>股、区卫监大队</w:t>
            </w:r>
            <w:r>
              <w:rPr>
                <w:rFonts w:hint="eastAsia" w:ascii="宋体" w:hAnsi="宋体" w:cs="宋体"/>
                <w:bCs/>
                <w:color w:val="000000"/>
                <w:szCs w:val="21"/>
              </w:rPr>
              <w:t xml:space="preserve">   </w:t>
            </w:r>
          </w:p>
        </w:tc>
      </w:tr>
      <w:tr w14:paraId="77914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1964" w:type="dxa"/>
            <w:vAlign w:val="center"/>
          </w:tcPr>
          <w:p w14:paraId="5F53D10C">
            <w:pPr>
              <w:spacing w:line="320" w:lineRule="exact"/>
              <w:jc w:val="center"/>
              <w:rPr>
                <w:rFonts w:ascii="宋体" w:hAnsi="宋体" w:cs="仿宋_GB2312"/>
                <w:szCs w:val="21"/>
              </w:rPr>
            </w:pPr>
            <w:r>
              <w:rPr>
                <w:rFonts w:hint="eastAsia" w:ascii="宋体" w:hAnsi="宋体" w:cs="仿宋_GB2312"/>
                <w:szCs w:val="21"/>
              </w:rPr>
              <w:t>责任事项</w:t>
            </w:r>
          </w:p>
        </w:tc>
        <w:tc>
          <w:tcPr>
            <w:tcW w:w="7157" w:type="dxa"/>
            <w:vAlign w:val="top"/>
          </w:tcPr>
          <w:p w14:paraId="127A4010">
            <w:pPr>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1.立案责任：发现</w:t>
            </w:r>
            <w:r>
              <w:rPr>
                <w:rFonts w:hint="eastAsia" w:ascii="宋体" w:hAnsi="宋体" w:cs="宋体"/>
                <w:bCs/>
                <w:color w:val="000000"/>
                <w:szCs w:val="21"/>
              </w:rPr>
              <w:t>医疗卫生服务机构和计划生育技术服务机构重复使用一次性无菌医疗用品的；对医疗卫生服务机构和计划生育技术服务机构发生、发现感染性疾病传播、暴发、流行时，未按规定报告和未及时采取有效消毒措施进行处理，减轻危害的；对医疗卫生服务机构和计划生育技术服务机构未按国家和省卫生行政部门有关规定处理污水、污物，并达到国家有关卫生标准的。对医疗卫生服务机构和计划生育技术服务机构出售、转让和赠送医疗废物的；对医疗卫生服务机构和计划生育技术服务机构新建、改建、扩建有关</w:t>
            </w:r>
            <w:r>
              <w:rPr>
                <w:rFonts w:hint="eastAsia" w:ascii="宋体" w:hAnsi="宋体" w:cs="宋体"/>
                <w:bCs/>
                <w:color w:val="000000"/>
                <w:szCs w:val="21"/>
                <w:lang w:eastAsia="zh-CN"/>
              </w:rPr>
              <w:t>股</w:t>
            </w:r>
            <w:r>
              <w:rPr>
                <w:rFonts w:hint="eastAsia" w:ascii="宋体" w:hAnsi="宋体" w:cs="宋体"/>
                <w:bCs/>
                <w:color w:val="000000"/>
                <w:szCs w:val="21"/>
              </w:rPr>
              <w:t>室不符合省卫生行政部门有关预防院内感染的规定</w:t>
            </w:r>
            <w:r>
              <w:rPr>
                <w:rFonts w:hint="eastAsia" w:ascii="宋体" w:hAnsi="宋体" w:cs="宋体"/>
                <w:color w:val="000000"/>
                <w:kern w:val="0"/>
                <w:szCs w:val="21"/>
              </w:rPr>
              <w:t>的违法行为后，予以审查，并决定是否立案。</w:t>
            </w:r>
          </w:p>
          <w:p w14:paraId="117321AA">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2.调查责任：对立案的案件及时组织调查取证，与当事人有直接利害关系的应当回避。执法人员不得少于两人，调查时应出示证件，询问或者检查应当制作笔录，允许当事人辩解。</w:t>
            </w:r>
          </w:p>
          <w:p w14:paraId="7B5AE16B">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3.审查责任：对案件违法事实、证据、调查取证程序、法律适用、处罚种类和幅度、当事人陈述和申辩等进行审查，提出处理意见。</w:t>
            </w:r>
          </w:p>
          <w:p w14:paraId="51573BA3">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4.告知责任：作出行政处罚决定前，应制作《行政处罚告知书》送达当事人。符合听证规定的，制作并送达《行政处罚听证告知书》。</w:t>
            </w:r>
          </w:p>
          <w:p w14:paraId="0F7D078C">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5.决定责任：作出行政处罚决定，制作《行政处罚决定书》，并载明行政处罚告知、当事人陈述申辩或者听证情况等内容。</w:t>
            </w:r>
          </w:p>
          <w:p w14:paraId="4FEE0DE7">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6.送达责任：按照法律法规规定的方式和时限，将《行政处罚决定书》送达当事人。</w:t>
            </w:r>
          </w:p>
          <w:p w14:paraId="5CBB45C2">
            <w:pPr>
              <w:keepNext/>
              <w:keepLines/>
              <w:spacing w:line="32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7.执行责任：依照生效的行政处罚决定执行。</w:t>
            </w:r>
          </w:p>
          <w:p w14:paraId="0C412B7A">
            <w:pPr>
              <w:spacing w:line="320" w:lineRule="exact"/>
              <w:ind w:firstLine="420" w:firstLineChars="200"/>
              <w:rPr>
                <w:rFonts w:hint="eastAsia" w:ascii="宋体" w:hAnsi="宋体" w:cs="宋体"/>
                <w:szCs w:val="21"/>
              </w:rPr>
            </w:pPr>
            <w:r>
              <w:rPr>
                <w:rFonts w:hint="eastAsia" w:ascii="宋体" w:hAnsi="宋体" w:cs="宋体"/>
                <w:color w:val="000000"/>
                <w:kern w:val="0"/>
                <w:szCs w:val="21"/>
              </w:rPr>
              <w:t>8.其他责任：法律法规规章文件规定应履行的其他责任。</w:t>
            </w:r>
          </w:p>
        </w:tc>
      </w:tr>
      <w:tr w14:paraId="5ACA9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1964" w:type="dxa"/>
            <w:vAlign w:val="center"/>
          </w:tcPr>
          <w:p w14:paraId="7C3A6649">
            <w:pPr>
              <w:spacing w:line="320" w:lineRule="exact"/>
              <w:jc w:val="center"/>
              <w:rPr>
                <w:rFonts w:ascii="宋体" w:hAnsi="宋体" w:cs="仿宋_GB2312"/>
                <w:szCs w:val="21"/>
              </w:rPr>
            </w:pPr>
            <w:r>
              <w:rPr>
                <w:rFonts w:hint="eastAsia" w:ascii="宋体" w:hAnsi="宋体" w:cs="仿宋_GB2312"/>
                <w:szCs w:val="21"/>
              </w:rPr>
              <w:t>追责情形</w:t>
            </w:r>
          </w:p>
        </w:tc>
        <w:tc>
          <w:tcPr>
            <w:tcW w:w="7157" w:type="dxa"/>
            <w:vAlign w:val="center"/>
          </w:tcPr>
          <w:p w14:paraId="04C4BB6E">
            <w:pPr>
              <w:spacing w:line="320" w:lineRule="exact"/>
              <w:ind w:firstLine="420" w:firstLineChars="200"/>
              <w:jc w:val="left"/>
              <w:rPr>
                <w:rFonts w:hint="eastAsia" w:ascii="宋体" w:hAnsi="宋体" w:cs="宋体"/>
                <w:bCs/>
                <w:color w:val="000000"/>
                <w:szCs w:val="21"/>
              </w:rPr>
            </w:pPr>
            <w:r>
              <w:rPr>
                <w:rFonts w:hint="eastAsia" w:ascii="宋体" w:hAnsi="宋体" w:cs="宋体"/>
                <w:color w:val="000000"/>
                <w:kern w:val="0"/>
                <w:szCs w:val="21"/>
              </w:rPr>
              <w:t>对不履行或不正确履行行政职责的行政机关及其工作人员，依据《中华人民共和国监察法》、《中华人民共和国行政处罚法》、《中华人民共和国行政强制法》、《中华人民共和国传染病防治法》、《中华人民共和国传染病防治法实施办法》、《卫生行政处罚程序》、《行政机关公务员处分条例》、《四川省消毒管理条例》、《四川省行政机关工作人员行政过错责任追究试行办法》等法律法规规章的相关规定追究相应的责任。</w:t>
            </w:r>
          </w:p>
        </w:tc>
      </w:tr>
      <w:tr w14:paraId="08827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1964" w:type="dxa"/>
            <w:vAlign w:val="center"/>
          </w:tcPr>
          <w:p w14:paraId="243A28BD">
            <w:pPr>
              <w:spacing w:line="320" w:lineRule="exact"/>
              <w:jc w:val="center"/>
              <w:rPr>
                <w:rFonts w:ascii="宋体" w:hAnsi="宋体" w:cs="仿宋_GB2312"/>
                <w:szCs w:val="21"/>
              </w:rPr>
            </w:pPr>
            <w:r>
              <w:rPr>
                <w:rFonts w:hint="eastAsia" w:ascii="宋体" w:hAnsi="宋体" w:cs="仿宋_GB2312"/>
                <w:szCs w:val="21"/>
              </w:rPr>
              <w:t>监督电话</w:t>
            </w:r>
          </w:p>
        </w:tc>
        <w:tc>
          <w:tcPr>
            <w:tcW w:w="7157" w:type="dxa"/>
            <w:vAlign w:val="center"/>
          </w:tcPr>
          <w:p w14:paraId="3DCF9ACD">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2B4B8D87">
      <w:pPr>
        <w:spacing w:line="300" w:lineRule="exact"/>
        <w:rPr>
          <w:rFonts w:hint="eastAsia" w:ascii="黑体" w:hAnsi="宋体" w:eastAsia="黑体"/>
          <w:sz w:val="32"/>
          <w:szCs w:val="32"/>
        </w:rPr>
      </w:pPr>
    </w:p>
    <w:p w14:paraId="0F05B8ED">
      <w:pPr>
        <w:spacing w:line="300" w:lineRule="exact"/>
        <w:rPr>
          <w:rFonts w:hint="eastAsia" w:ascii="黑体" w:hAnsi="宋体" w:eastAsia="黑体"/>
          <w:sz w:val="32"/>
          <w:szCs w:val="32"/>
        </w:rPr>
      </w:pPr>
    </w:p>
    <w:p w14:paraId="49142C46">
      <w:pPr>
        <w:spacing w:line="300" w:lineRule="exact"/>
        <w:rPr>
          <w:rFonts w:hint="eastAsia" w:ascii="黑体" w:hAnsi="宋体" w:eastAsia="黑体"/>
          <w:sz w:val="32"/>
          <w:szCs w:val="32"/>
        </w:rPr>
      </w:pPr>
    </w:p>
    <w:p w14:paraId="084B0869">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166</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88F6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2E886A">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996B538">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2219</w:t>
            </w:r>
          </w:p>
        </w:tc>
      </w:tr>
      <w:tr w14:paraId="010CD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A5BFEA">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439C419">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6613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8BE02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06B8C5E">
            <w:pPr>
              <w:spacing w:line="300" w:lineRule="exact"/>
              <w:ind w:firstLine="420" w:firstLineChars="200"/>
              <w:rPr>
                <w:rFonts w:hint="eastAsia" w:ascii="宋体" w:hAnsi="宋体" w:cs="仿宋_GB2312"/>
                <w:szCs w:val="21"/>
              </w:rPr>
            </w:pPr>
            <w:r>
              <w:rPr>
                <w:rFonts w:hint="eastAsia" w:ascii="宋体" w:hAnsi="宋体" w:cs="宋体"/>
                <w:bCs/>
                <w:szCs w:val="21"/>
              </w:rPr>
              <w:t>对医疗机构未建立抗菌药物管理组织机构或者未指定专（兼）职技术人员负责具体管理工作的；未建立抗菌药物管理规章制度的；抗菌药物临床应用管理混乱的；未按照本办法规定执行抗菌药物分级管理、医师抗菌药物处方权限管理、药师抗菌药物调剂资格管理或者未配备相关专业技术人员的；其他违反《抗菌药物临床应用管理办法》行为的处罚</w:t>
            </w:r>
          </w:p>
        </w:tc>
      </w:tr>
      <w:tr w14:paraId="73483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61A011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A153A0F">
            <w:pPr>
              <w:spacing w:line="300" w:lineRule="exact"/>
              <w:ind w:firstLine="420" w:firstLineChars="200"/>
              <w:rPr>
                <w:rFonts w:hint="eastAsia" w:ascii="宋体" w:hAnsi="宋体" w:cs="宋体"/>
                <w:szCs w:val="21"/>
              </w:rPr>
            </w:pPr>
            <w:r>
              <w:rPr>
                <w:rFonts w:hint="eastAsia" w:ascii="宋体" w:hAnsi="宋体" w:cs="宋体"/>
                <w:bCs/>
                <w:szCs w:val="21"/>
              </w:rPr>
              <w:t>《抗菌药物临床应用管理办法》第四十九条：医疗机构有下列情形之一的，由县级以上卫生行政部门责令限期改正；逾期不改的，进行通报批评，并给予警告；造成严重后果的，对负有责任的主管人员和其他直接责任人员，给予处分：（一）未建立抗菌药物管理组织机构或者未指定专（兼）职技术人员负责具体管理工作的；（二）未建立抗菌药物管理规章制度的；（三）抗菌药物临床应用管理混乱的；（四）未按照本办法规定执行抗菌药物分级管理、医师抗菌药物处方权限管理、药师抗菌药物调剂资格管理或者未配备相关专业技术人员的；（五）其他违反本办法规定行为的。</w:t>
            </w:r>
          </w:p>
        </w:tc>
      </w:tr>
      <w:tr w14:paraId="5E5C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8FC61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CF8A22C">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综合监督股（行政审批股）、医政药政与</w:t>
            </w:r>
            <w:r>
              <w:rPr>
                <w:rFonts w:hint="eastAsia" w:ascii="宋体" w:hAnsi="宋体" w:cs="宋体"/>
                <w:bCs/>
                <w:szCs w:val="21"/>
                <w:lang w:eastAsia="zh-CN"/>
              </w:rPr>
              <w:t>股</w:t>
            </w:r>
            <w:r>
              <w:rPr>
                <w:rFonts w:hint="eastAsia" w:ascii="宋体" w:hAnsi="宋体" w:cs="宋体"/>
                <w:bCs/>
                <w:szCs w:val="21"/>
              </w:rPr>
              <w:t xml:space="preserve">教股（中医股）、遂宁市安居区卫生执法监督大队（委托执法）       </w:t>
            </w:r>
          </w:p>
        </w:tc>
      </w:tr>
      <w:tr w14:paraId="750E7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951" w:type="dxa"/>
            <w:vAlign w:val="center"/>
          </w:tcPr>
          <w:p w14:paraId="498321B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AAF25AE">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机构涉嫌未建立抗菌药物管理组织机构或者未指定专（兼）职技术人员负责具体管理工作的；未建立抗菌药物管理规章制度的；抗菌药物临床应用管理混乱的；未按照本办法规定执行抗菌药物分级管理、医师抗菌药物处方权限管理、药师抗菌药物调剂资格管理或者未配备相关专业技术人员的；其他违反《抗菌药物临床应用管理办法》行为的违法行为（含卫生监督管理中发现的、卫生机构监测报告的、社会举报的、上级机关交办的、下级机关报请的、有关部门移送）后，予以审查，决定是否立案。</w:t>
            </w:r>
          </w:p>
          <w:p w14:paraId="33DD4843">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6257FFDC">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A857768">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9201711">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DB6A24D">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3BC6049">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23FD458F">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DB6C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01318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35F762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89498A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2D5FD9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6C9D03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C946C6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627BBEC">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67BBAD5">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6CC6CD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2AD647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0859C26">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66F8CE0">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D6BF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63CFA65">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8790989">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抗菌药物临床应用管理办法》、《四川省行政执法监督条例》、《四川省行政机关工作人员行政过错责任追究试行办法》等法律法规规章的相关规定追究相应的责任。</w:t>
            </w:r>
          </w:p>
        </w:tc>
      </w:tr>
      <w:tr w14:paraId="1054C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C187E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95785D2">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5A9F86E">
      <w:pPr>
        <w:spacing w:line="400" w:lineRule="exact"/>
        <w:rPr>
          <w:rFonts w:hint="eastAsia" w:ascii="黑体" w:hAnsi="宋体" w:eastAsia="黑体"/>
          <w:sz w:val="32"/>
          <w:szCs w:val="32"/>
        </w:rPr>
      </w:pPr>
    </w:p>
    <w:p w14:paraId="7CDE2773">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167</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1032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28DDE3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91DB69B">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2220</w:t>
            </w:r>
          </w:p>
        </w:tc>
      </w:tr>
      <w:tr w14:paraId="3A647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066BB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F9B09E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D56D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125E7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AF44C6E">
            <w:pPr>
              <w:spacing w:line="300" w:lineRule="exact"/>
              <w:ind w:firstLine="420" w:firstLineChars="200"/>
              <w:rPr>
                <w:rFonts w:hint="eastAsia" w:ascii="宋体" w:hAnsi="宋体" w:cs="仿宋_GB2312"/>
                <w:szCs w:val="21"/>
              </w:rPr>
            </w:pPr>
            <w:r>
              <w:rPr>
                <w:rFonts w:hint="eastAsia" w:ascii="宋体" w:hAnsi="宋体" w:cs="宋体"/>
                <w:bCs/>
                <w:szCs w:val="21"/>
              </w:rPr>
              <w:t>对医疗机构的负责人、药品采购人员、医师等有关人员索取、收受药品生产企业、药品经营企业或者其代理人给予的财物或者通过开具抗菌药物牟取不正当利益的处罚</w:t>
            </w:r>
          </w:p>
        </w:tc>
      </w:tr>
      <w:tr w14:paraId="68F89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A251BD6">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09CA4B0">
            <w:pPr>
              <w:spacing w:line="300" w:lineRule="exact"/>
              <w:ind w:firstLine="420" w:firstLineChars="200"/>
              <w:rPr>
                <w:rFonts w:hint="eastAsia" w:ascii="宋体" w:hAnsi="宋体" w:cs="宋体"/>
                <w:szCs w:val="21"/>
              </w:rPr>
            </w:pPr>
            <w:r>
              <w:rPr>
                <w:rFonts w:hint="eastAsia" w:ascii="宋体" w:hAnsi="宋体" w:cs="宋体"/>
                <w:bCs/>
                <w:szCs w:val="21"/>
              </w:rPr>
              <w:t>《抗菌药物临床应用管理办法》第五十一条：医疗机构的负责人、药品采购人员、医师等有关人员索取、收受药品生产企业、药品经营企业或者其代理人给予的财物或者通过开具抗菌药物牟取不正当利益的，由县级以上地方卫生行政部门依据国家有关法律法规进行处理。</w:t>
            </w:r>
          </w:p>
        </w:tc>
      </w:tr>
      <w:tr w14:paraId="46CF6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C69118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9AE20CE">
            <w:pPr>
              <w:spacing w:line="300" w:lineRule="exact"/>
              <w:jc w:val="center"/>
              <w:rPr>
                <w:rFonts w:hint="eastAsia" w:ascii="宋体" w:hAnsi="宋体" w:cs="仿宋_GB2312"/>
                <w:szCs w:val="21"/>
              </w:rPr>
            </w:pPr>
            <w:r>
              <w:rPr>
                <w:rFonts w:hint="eastAsia" w:ascii="宋体" w:hAnsi="宋体" w:cs="宋体"/>
                <w:bCs/>
                <w:szCs w:val="21"/>
              </w:rPr>
              <w:t>综合监督股（行政审批股）、监察室、遂宁市安居区卫生执法监督大队（委托执法）</w:t>
            </w:r>
          </w:p>
        </w:tc>
      </w:tr>
      <w:tr w14:paraId="55219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01BC816">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D8B77FF">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机构的负责人、药品采购人员、医师等有关人员涉嫌索取、收受药品生产企业、药品经营企业或者其代理人给予的财物或者通过开具抗菌药物牟取不正当利益的违法行为（含卫生监督管理中发现的、卫生机构监测报告的、社会举报的、上级机关交办的、下级机关报请的、有关部门移送）后，予以审查，决定是否立案。</w:t>
            </w:r>
          </w:p>
          <w:p w14:paraId="57F4AA71">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CD4CC45">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B0134D1">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B8C63A1">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725CBFE">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1F9658B9">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4B76BED9">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99E1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FDE78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9F741E2">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29BFD57">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3AD80C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6D90E0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838F9E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7236D71">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6C40C3BF">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82A459C">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7CCE170">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1BAB78A">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3D859F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B522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42418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D8FAF37">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抗菌药物临床应用管理办法》、《四川省行政执法监督条例》、《四川省行政机关工作人员行政过错责任追究试行办法》等法律法规规章的相关规定追究相应的责任。</w:t>
            </w:r>
          </w:p>
        </w:tc>
      </w:tr>
      <w:tr w14:paraId="5E2B0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FD051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7407881">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62FE6CA">
      <w:pPr>
        <w:spacing w:line="300" w:lineRule="exact"/>
        <w:rPr>
          <w:rFonts w:hint="eastAsia" w:ascii="黑体" w:hAnsi="宋体" w:eastAsia="黑体"/>
          <w:sz w:val="32"/>
          <w:szCs w:val="32"/>
        </w:rPr>
      </w:pPr>
    </w:p>
    <w:p w14:paraId="768779F1">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168</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35A3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A3553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8467E6E">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2221</w:t>
            </w:r>
          </w:p>
        </w:tc>
      </w:tr>
      <w:tr w14:paraId="38C8A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C7FA7A">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E901BE6">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7CF0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7FDCE3">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FD2474A">
            <w:pPr>
              <w:spacing w:line="300" w:lineRule="exact"/>
              <w:ind w:firstLine="420" w:firstLineChars="200"/>
              <w:rPr>
                <w:rFonts w:hint="eastAsia" w:ascii="宋体" w:hAnsi="宋体" w:cs="仿宋_GB2312"/>
                <w:szCs w:val="21"/>
              </w:rPr>
            </w:pPr>
            <w:r>
              <w:rPr>
                <w:rFonts w:hint="eastAsia" w:ascii="宋体" w:hAnsi="宋体" w:cs="宋体"/>
                <w:bCs/>
                <w:szCs w:val="21"/>
              </w:rPr>
              <w:t>对村卫生室、诊所、社区卫生服务站擅自使用抗菌药物开展静脉输注活动的处罚</w:t>
            </w:r>
          </w:p>
        </w:tc>
      </w:tr>
      <w:tr w14:paraId="2E133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27EF2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890DA33">
            <w:pPr>
              <w:spacing w:line="300" w:lineRule="exact"/>
              <w:ind w:firstLine="420" w:firstLineChars="200"/>
              <w:rPr>
                <w:rFonts w:hint="eastAsia" w:ascii="宋体" w:hAnsi="宋体" w:cs="宋体"/>
                <w:szCs w:val="21"/>
              </w:rPr>
            </w:pPr>
            <w:r>
              <w:rPr>
                <w:rFonts w:hint="eastAsia" w:ascii="宋体" w:hAnsi="宋体" w:cs="宋体"/>
                <w:bCs/>
                <w:szCs w:val="21"/>
              </w:rPr>
              <w:t>《抗菌药物临床应用管理办法》第五十四条：未经县级卫生行政部门核准，村卫生室、诊所、社区卫生服务站擅自使用抗菌药物开展静脉输注活动的，由县级以上地方卫生行政部门责令限期改正，给予警告；逾期不改的，可根据情节轻重处以一万元以下罚款。</w:t>
            </w:r>
          </w:p>
        </w:tc>
      </w:tr>
      <w:tr w14:paraId="40E33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09A33D">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E1D8BCF">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F46A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AAA5CA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13657163">
            <w:pPr>
              <w:spacing w:line="300" w:lineRule="exact"/>
              <w:ind w:firstLine="420" w:firstLineChars="200"/>
              <w:rPr>
                <w:rFonts w:hint="eastAsia" w:ascii="宋体" w:hAnsi="宋体" w:cs="宋体"/>
                <w:bCs/>
                <w:szCs w:val="21"/>
              </w:rPr>
            </w:pPr>
            <w:r>
              <w:rPr>
                <w:rFonts w:hint="eastAsia" w:ascii="宋体" w:hAnsi="宋体" w:cs="宋体"/>
                <w:bCs/>
                <w:szCs w:val="21"/>
              </w:rPr>
              <w:t>1.立案责任：发现村卫生室、诊所、社区卫生服务站涉嫌擅自使用抗菌药物开展静脉输注活动的违法行为（含卫生监督管理中发现的、卫生机构监测报告的、社会举报的、上级机关交办的、下级机关报请的、有关部门移送）后，予以审查，决定是否立案。</w:t>
            </w:r>
          </w:p>
          <w:p w14:paraId="43528879">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64DE6703">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7BB7FD5">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5EE19957">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78BEEEFA">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1E5B4C50">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52AE208F">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28823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FD72A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7FC9CB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5073D56">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71B90ED">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7F2E649">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0B49981">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D35BAE8">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235D8EE">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C0C9D04">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A69C52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AF0E9C1">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44503B98">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E13F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C896A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384C7619">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抗菌药物临床应用管理办法》、《四川省行政执法监督条例》、《四川省行政机关工作人员行政过错责任追究试行办法》等法律法规规章的相关规定追究相应的责任。</w:t>
            </w:r>
          </w:p>
        </w:tc>
      </w:tr>
      <w:tr w14:paraId="54F14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11D72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64ACD91">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B61CE19">
      <w:pPr>
        <w:spacing w:line="300" w:lineRule="exact"/>
        <w:rPr>
          <w:rFonts w:hint="eastAsia" w:ascii="黑体" w:hAnsi="宋体" w:eastAsia="黑体"/>
          <w:sz w:val="32"/>
          <w:szCs w:val="32"/>
        </w:rPr>
      </w:pPr>
    </w:p>
    <w:p w14:paraId="3F92EA0D">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169</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EF6C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28B016">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B7073A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2222</w:t>
            </w:r>
          </w:p>
        </w:tc>
      </w:tr>
      <w:tr w14:paraId="2AA03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89A58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E06A18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B6DA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99799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5EF0B3E">
            <w:pPr>
              <w:spacing w:line="300" w:lineRule="exact"/>
              <w:jc w:val="center"/>
              <w:rPr>
                <w:rFonts w:hint="eastAsia" w:ascii="宋体" w:hAnsi="宋体" w:cs="仿宋_GB2312"/>
                <w:szCs w:val="21"/>
              </w:rPr>
            </w:pPr>
            <w:r>
              <w:rPr>
                <w:rFonts w:hint="eastAsia" w:ascii="宋体" w:hAnsi="宋体" w:cs="宋体"/>
                <w:bCs/>
                <w:szCs w:val="21"/>
              </w:rPr>
              <w:t>对母乳代用品产品包装标签违反规定的处罚</w:t>
            </w:r>
          </w:p>
        </w:tc>
      </w:tr>
      <w:tr w14:paraId="761D7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EF17D4">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8CBDEC5">
            <w:pPr>
              <w:spacing w:line="300" w:lineRule="exact"/>
              <w:ind w:firstLine="420" w:firstLineChars="200"/>
              <w:rPr>
                <w:rFonts w:hint="eastAsia" w:ascii="宋体" w:hAnsi="宋体" w:cs="宋体"/>
                <w:bCs/>
                <w:szCs w:val="21"/>
              </w:rPr>
            </w:pPr>
            <w:r>
              <w:rPr>
                <w:rFonts w:hint="eastAsia" w:ascii="宋体" w:hAnsi="宋体" w:cs="宋体"/>
                <w:bCs/>
                <w:szCs w:val="21"/>
              </w:rPr>
              <w:t>1.《母乳代用品销售管理办法》第六条：母乳代用品产品包装标签上，应用醒目的文字标有说明母乳喂养优越性的警句；不得印有婴儿图片，不得使用“人乳化”、“母乳化”或类似的名词。</w:t>
            </w:r>
          </w:p>
          <w:p w14:paraId="6E94571E">
            <w:pPr>
              <w:spacing w:line="300" w:lineRule="exact"/>
              <w:ind w:firstLine="420" w:firstLineChars="200"/>
              <w:rPr>
                <w:rFonts w:hint="eastAsia" w:ascii="宋体" w:hAnsi="宋体" w:cs="宋体"/>
                <w:szCs w:val="21"/>
              </w:rPr>
            </w:pPr>
            <w:r>
              <w:rPr>
                <w:rFonts w:hint="eastAsia" w:ascii="宋体" w:hAnsi="宋体" w:cs="宋体"/>
                <w:bCs/>
                <w:szCs w:val="21"/>
              </w:rPr>
              <w:t>2.《母乳代用品销售管理办法》第十五条：生产者、销售者违反本办法第六条、第七条、第八条规定的，由卫生行政部门根据情节，给予责令停止销售、责令收回所售产品、责令限期改进或处以三万元以下罚款的行政处罚。</w:t>
            </w:r>
          </w:p>
        </w:tc>
      </w:tr>
      <w:tr w14:paraId="3E80F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C98482">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72E604B">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 xml:space="preserve">、遂宁市安居区卫生执法监督大队（委托执法）       </w:t>
            </w:r>
          </w:p>
        </w:tc>
      </w:tr>
      <w:tr w14:paraId="10FDA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0778E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100B714F">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母乳代用品产品包装标签违反规定的违法行为（含卫生监督管理中发现的、卫生机构监测报告的、社会举报的、上级机关交办的、下级机关报请的、有关部门移送）后，予以审查，决定是否立案。</w:t>
            </w:r>
          </w:p>
          <w:p w14:paraId="51A96F78">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808C39F">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622DE5EB">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43AF9B95">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4539883">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0D769DE">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18B6F2D2">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2486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1CB1C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1C3AD0C">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4FFC18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4B485C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5CA262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6D7182B">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DFD63D3">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A132F12">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F5A0B31">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751E63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6E6454A">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38A29DE5">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264E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B43E4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7CBA8B9">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母乳代用品销售管理办法》、《四川省行政执法监督条例》、《四川省行政机关工作人员行政过错责任追究试行办法》等法律法规规章的相关规定追究相应的责任。</w:t>
            </w:r>
          </w:p>
        </w:tc>
      </w:tr>
      <w:tr w14:paraId="3ECC2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2315D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1DD1E1A">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51FC260">
      <w:pPr>
        <w:spacing w:line="300" w:lineRule="exact"/>
        <w:rPr>
          <w:rFonts w:hint="eastAsia" w:ascii="黑体" w:hAnsi="宋体" w:eastAsia="黑体"/>
          <w:sz w:val="32"/>
          <w:szCs w:val="32"/>
        </w:rPr>
      </w:pPr>
    </w:p>
    <w:p w14:paraId="293BFDEC">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170</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7728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E67FA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BCF760B">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2223</w:t>
            </w:r>
          </w:p>
        </w:tc>
      </w:tr>
      <w:tr w14:paraId="7A4B7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CA16BD">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BA544C1">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D32E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CFF6DD">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E98A131">
            <w:pPr>
              <w:spacing w:line="300" w:lineRule="exact"/>
              <w:ind w:firstLine="420" w:firstLineChars="200"/>
              <w:rPr>
                <w:rFonts w:hint="eastAsia" w:ascii="宋体" w:hAnsi="宋体" w:cs="仿宋_GB2312"/>
                <w:szCs w:val="21"/>
              </w:rPr>
            </w:pPr>
            <w:r>
              <w:rPr>
                <w:rFonts w:hint="eastAsia" w:ascii="宋体" w:hAnsi="宋体" w:cs="宋体"/>
                <w:bCs/>
                <w:szCs w:val="21"/>
              </w:rPr>
              <w:t>对生产者、销售者向医疗卫生保健机构、孕妇、婴儿家庭实施违反规定的处罚</w:t>
            </w:r>
          </w:p>
        </w:tc>
      </w:tr>
      <w:tr w14:paraId="6D070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5D4C8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5535F8C">
            <w:pPr>
              <w:spacing w:line="300" w:lineRule="exact"/>
              <w:ind w:firstLine="420" w:firstLineChars="200"/>
              <w:rPr>
                <w:rFonts w:hint="eastAsia" w:ascii="宋体" w:hAnsi="宋体" w:cs="宋体"/>
                <w:szCs w:val="21"/>
              </w:rPr>
            </w:pPr>
            <w:r>
              <w:rPr>
                <w:rFonts w:hint="eastAsia" w:ascii="宋体" w:hAnsi="宋体" w:cs="宋体"/>
                <w:bCs/>
                <w:szCs w:val="21"/>
              </w:rPr>
              <w:t>《母乳代用品销售管理办法》第七条：生产者、销售者不得向医疗卫生保健机构、孕妇、婴儿家庭实施下列行为：（一）赠送产品、样品；（二）减价销售产品；（三）以推销为目的，向医疗卫生保健机构有条件地提供设备、资金、资料。2.《母乳代用品销售管理办法》第十五条：生产者、销售者违反本办法第六条、第七条、第八条规定的，由卫生行政部门根据情节，给予责令停止销售、责令收回所售产品、责令限期改进或处以三万元以下罚款的行政处罚。</w:t>
            </w:r>
          </w:p>
        </w:tc>
      </w:tr>
      <w:tr w14:paraId="23A9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D3B6F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0B012D6">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 xml:space="preserve">、遂宁市安居区卫生执法监督大队（委托执法）       </w:t>
            </w:r>
          </w:p>
        </w:tc>
      </w:tr>
      <w:tr w14:paraId="6CE9D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5BB7DA">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899578A">
            <w:pPr>
              <w:spacing w:line="300" w:lineRule="exact"/>
              <w:ind w:firstLine="420" w:firstLineChars="200"/>
              <w:rPr>
                <w:rFonts w:hint="eastAsia" w:ascii="宋体" w:hAnsi="宋体" w:cs="宋体"/>
                <w:bCs/>
                <w:szCs w:val="21"/>
              </w:rPr>
            </w:pPr>
            <w:r>
              <w:rPr>
                <w:rFonts w:hint="eastAsia" w:ascii="宋体" w:hAnsi="宋体" w:cs="宋体"/>
                <w:bCs/>
                <w:szCs w:val="21"/>
              </w:rPr>
              <w:t>1.立案责任：发现生产者、销售者涉嫌向医疗卫生保健机构、孕妇、婴儿家庭实施违反规定的违法行为（含卫生监督管理中发现的、卫生机构监测报告的、社会举报的、上级机关交办的、下级机关报请的、有关部门移送）后，予以审查，决定是否立案。</w:t>
            </w:r>
          </w:p>
          <w:p w14:paraId="6786BB72">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DE306B9">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36137E40">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C92B9B2">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11EAC84">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843CC27">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71E1B4C">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43D48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3CF83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5976667F">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12185BF">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38FEE9F">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62178DE">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6BA1F06">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1E1577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D0FAAD6">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5DEDC1D">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5A2812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BC7AB9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6EE4CCFC">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CF61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630227">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3F379E9">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母乳代用品销售管理办法》、《四川省行政执法监督条例》、《四川省行政机关工作人员行政过错责任追究试行办法》等法律法规规章的相关规定追究相应的责任。</w:t>
            </w:r>
          </w:p>
        </w:tc>
      </w:tr>
      <w:tr w14:paraId="40EE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CC483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BF0A3A7">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0308E537">
      <w:pPr>
        <w:spacing w:line="300" w:lineRule="exact"/>
        <w:rPr>
          <w:rFonts w:hint="eastAsia" w:ascii="黑体" w:hAnsi="宋体" w:eastAsia="黑体"/>
          <w:sz w:val="32"/>
          <w:szCs w:val="32"/>
        </w:rPr>
      </w:pPr>
    </w:p>
    <w:p w14:paraId="58F6B10B">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171</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141F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BC03B6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C34099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2224</w:t>
            </w:r>
          </w:p>
        </w:tc>
      </w:tr>
      <w:tr w14:paraId="29E25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2C4F7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E122D31">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35F64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CA0F1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0572567">
            <w:pPr>
              <w:spacing w:line="300" w:lineRule="exact"/>
              <w:ind w:firstLine="420" w:firstLineChars="200"/>
              <w:rPr>
                <w:rFonts w:hint="eastAsia" w:ascii="宋体" w:hAnsi="宋体" w:cs="仿宋_GB2312"/>
                <w:szCs w:val="21"/>
              </w:rPr>
            </w:pPr>
            <w:r>
              <w:rPr>
                <w:rFonts w:hint="eastAsia" w:ascii="宋体" w:hAnsi="宋体" w:cs="宋体"/>
                <w:bCs/>
                <w:szCs w:val="21"/>
              </w:rPr>
              <w:t>对卫生行政部门及其指定的妇幼保健机构关于婴幼儿喂养方面的资料或宣传材料违反规定的处罚</w:t>
            </w:r>
          </w:p>
        </w:tc>
      </w:tr>
      <w:tr w14:paraId="2BDB2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951" w:type="dxa"/>
            <w:vAlign w:val="center"/>
          </w:tcPr>
          <w:p w14:paraId="77CDC57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E017EA7">
            <w:pPr>
              <w:spacing w:line="300" w:lineRule="exact"/>
              <w:ind w:firstLine="420" w:firstLineChars="200"/>
              <w:rPr>
                <w:rFonts w:hint="eastAsia" w:ascii="宋体" w:hAnsi="宋体" w:cs="宋体"/>
                <w:bCs/>
                <w:szCs w:val="21"/>
              </w:rPr>
            </w:pPr>
            <w:r>
              <w:rPr>
                <w:rFonts w:hint="eastAsia" w:ascii="宋体" w:hAnsi="宋体" w:cs="宋体"/>
                <w:bCs/>
                <w:szCs w:val="21"/>
              </w:rPr>
              <w:t>1.《母乳代用品销售管理办法》第八条：县以上地方人民政府卫生行政部门及其指定的妇幼保健机构，负责提供关于婴幼儿喂养方面的资料或宣传材料。资料或宣传材料应包括以下内容：（一）母乳喂养的优越性；（二）母亲营养及如何准备和坚持母乳喂养；（三）添加辅助食品的适宜时间和方法；（四）需要时，说明母乳代用品的正确使用方法；未经各级卫生行政部门的批准，生产者、销售者不得擅自提供宣传材料或资料。</w:t>
            </w:r>
          </w:p>
          <w:p w14:paraId="37D659B3">
            <w:pPr>
              <w:spacing w:line="300" w:lineRule="exact"/>
              <w:ind w:firstLine="420" w:firstLineChars="200"/>
              <w:rPr>
                <w:rFonts w:hint="eastAsia" w:ascii="宋体" w:hAnsi="宋体" w:cs="宋体"/>
                <w:szCs w:val="21"/>
              </w:rPr>
            </w:pPr>
            <w:r>
              <w:rPr>
                <w:rFonts w:hint="eastAsia" w:ascii="宋体" w:hAnsi="宋体" w:cs="宋体"/>
                <w:bCs/>
                <w:szCs w:val="21"/>
              </w:rPr>
              <w:t>2.《母乳代用品销售管理办法》第十五条：生产者、销售者违反本办法第六条、第七条、第八条规定的，由卫生行政部门根据情节，给予责令停止销售、责令收回所售产品、责令限期改进或处以三万元以下罚款的行政处罚。</w:t>
            </w:r>
          </w:p>
        </w:tc>
      </w:tr>
      <w:tr w14:paraId="29D62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5056E9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38C0548">
            <w:pPr>
              <w:spacing w:line="300" w:lineRule="exact"/>
              <w:ind w:firstLine="420" w:firstLineChars="200"/>
              <w:rPr>
                <w:rFonts w:hint="eastAsia" w:ascii="宋体" w:hAnsi="宋体" w:cs="仿宋_GB2312"/>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 xml:space="preserve">、遂宁市安居区卫生执法监督大队（委托执法）       </w:t>
            </w:r>
          </w:p>
        </w:tc>
      </w:tr>
      <w:tr w14:paraId="7403F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1A43C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5D7FA8A">
            <w:pPr>
              <w:spacing w:line="300" w:lineRule="exact"/>
              <w:ind w:firstLine="420" w:firstLineChars="200"/>
              <w:rPr>
                <w:rFonts w:hint="eastAsia" w:ascii="宋体" w:hAnsi="宋体" w:cs="宋体"/>
                <w:bCs/>
                <w:szCs w:val="21"/>
              </w:rPr>
            </w:pPr>
            <w:r>
              <w:rPr>
                <w:rFonts w:hint="eastAsia" w:ascii="宋体" w:hAnsi="宋体" w:cs="宋体"/>
                <w:bCs/>
                <w:szCs w:val="21"/>
              </w:rPr>
              <w:t>1.立案责任：发现卫生行政部门及其指定的妇幼保健机构关于婴幼儿喂养方面的资料或宣传材料涉嫌违反规定的违法行为（含卫生监督管理中发现的、卫生机构监测报告的、社会举报的、上级机关交办的、下级机关报请的、有关部门移送）后，予以审查，决定是否立案。</w:t>
            </w:r>
          </w:p>
          <w:p w14:paraId="6368B5D3">
            <w:pPr>
              <w:spacing w:line="300" w:lineRule="exact"/>
              <w:ind w:firstLine="420" w:firstLineChars="200"/>
              <w:jc w:val="left"/>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4A16A74">
            <w:pPr>
              <w:spacing w:line="300" w:lineRule="exact"/>
              <w:ind w:firstLine="420" w:firstLineChars="200"/>
              <w:jc w:val="left"/>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22181D35">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1824B77">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0534B3C">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9084EE7">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097B6045">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17C59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1FD3F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11221EA">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6BE33C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052BF92">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34EA70A">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1436C46">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032A07E">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FA7C0B5">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B3FB14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9DD25AF">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DD743B1">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000F879">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075BA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224AB4">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5AB8200">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母乳代用品销售管理办法》、《四川省行政执法监督条例》、《四川省行政机关工作人员行政过错责任追究试行办法》等法律法规规章的相关规定追究相应的责任。</w:t>
            </w:r>
          </w:p>
        </w:tc>
      </w:tr>
      <w:tr w14:paraId="7D6CA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F97E3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8410F90">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851E458">
      <w:pPr>
        <w:spacing w:line="320" w:lineRule="exact"/>
        <w:rPr>
          <w:rFonts w:hint="eastAsia" w:ascii="黑体" w:hAnsi="宋体" w:eastAsia="黑体"/>
          <w:szCs w:val="21"/>
        </w:rPr>
      </w:pPr>
    </w:p>
    <w:p w14:paraId="710CFD73">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172</w:t>
      </w:r>
      <w:r>
        <w:rPr>
          <w:rFonts w:hint="eastAsia" w:ascii="黑体" w:hAnsi="宋体" w:eastAsia="黑体"/>
          <w:sz w:val="32"/>
          <w:szCs w:val="32"/>
        </w:rPr>
        <w:t xml:space="preserve"> </w:t>
      </w:r>
      <w:r>
        <w:rPr>
          <w:rFonts w:hint="eastAsia" w:ascii="黑体" w:hAnsi="宋体" w:eastAsia="黑体"/>
          <w:szCs w:val="21"/>
        </w:rPr>
        <w:t xml:space="preserve">   </w:t>
      </w:r>
      <w:r>
        <w:rPr>
          <w:rFonts w:hint="eastAsia" w:ascii="宋体" w:hAnsi="宋体" w:cs="宋体"/>
          <w:szCs w:val="21"/>
        </w:rPr>
        <w:t xml:space="preserve">     </w:t>
      </w:r>
      <w:r>
        <w:rPr>
          <w:rFonts w:hint="eastAsia"/>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A41C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F6C633">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B2D25B5">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2225</w:t>
            </w:r>
          </w:p>
        </w:tc>
      </w:tr>
      <w:tr w14:paraId="7622A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46BC61">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E36FBC3">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1AC76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D395E5">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5B14CBC">
            <w:pPr>
              <w:spacing w:line="320" w:lineRule="exact"/>
              <w:ind w:firstLine="420" w:firstLineChars="200"/>
              <w:rPr>
                <w:rFonts w:hint="eastAsia" w:ascii="宋体" w:hAnsi="宋体" w:cs="仿宋_GB2312"/>
                <w:szCs w:val="21"/>
              </w:rPr>
            </w:pPr>
            <w:r>
              <w:rPr>
                <w:rFonts w:hint="eastAsia" w:ascii="宋体" w:hAnsi="宋体" w:cs="仿宋_GB2312"/>
                <w:szCs w:val="21"/>
              </w:rPr>
              <w:t>对医疗卫生保健机构、学术团体接受生产者、销售者为推销产品而给予的馈赠和赞助的处罚；对医疗卫生保健机构不抵制母乳代用品生产者和销售者在本部门、本单位所做的各种形式的推销宣传和在机构内张贴母乳代用品产品的广告或发放有关资料，展示、推销和代售产品的处罚</w:t>
            </w:r>
          </w:p>
        </w:tc>
      </w:tr>
      <w:tr w14:paraId="5A4FB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F1E2C9">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7822551">
            <w:pPr>
              <w:spacing w:line="320" w:lineRule="exact"/>
              <w:ind w:firstLine="420" w:firstLineChars="200"/>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）、基层与妇幼卫生</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71EA4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D97E81">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51B8BFBF">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w:t>
            </w:r>
            <w:r>
              <w:rPr>
                <w:rFonts w:hint="eastAsia" w:ascii="宋体" w:hAnsi="宋体" w:cs="仿宋_GB2312"/>
                <w:szCs w:val="21"/>
              </w:rPr>
              <w:t>医疗卫生保健机构、学术团体接受生产者、销售者为推销产品而给予的馈赠和赞助的处罚；对医疗卫生保健机构不抵制母乳代用品生产者和销售者在本部门、本单位所做的各种形式的推销宣传和在机构内张贴母乳代用品产品的广告或发放有关资料，展示、推销和代售产品</w:t>
            </w:r>
            <w:r>
              <w:rPr>
                <w:rFonts w:hint="eastAsia" w:ascii="宋体" w:hAnsi="宋体" w:cs="宋体"/>
                <w:bCs/>
                <w:color w:val="000000"/>
                <w:szCs w:val="21"/>
              </w:rPr>
              <w:t>的违法行为（含卫生监督管理中发现的、卫生机构监测报告的、社会举报的、上级机关交办的、下级机关报请的、有关部门移送）后，予以审查，决定是否立案。</w:t>
            </w:r>
          </w:p>
          <w:p w14:paraId="7F6DC203">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E22EC61">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5634228">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3E48D3C">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655AB90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01AA2622">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234D928F">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29E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EB7F4C">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2FD0DCE">
            <w:pPr>
              <w:spacing w:line="320" w:lineRule="exact"/>
              <w:ind w:firstLine="420" w:firstLineChars="200"/>
              <w:rPr>
                <w:rFonts w:hint="eastAsia" w:ascii="宋体" w:hAnsi="宋体" w:cs="宋体"/>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母乳代用品销售管理办法》、《四川省行政执法监督条例》、《四川省行政机关工作人员行政过错责任追究试行办法》等法律法规规章的相关规定追究相应的责任。</w:t>
            </w:r>
          </w:p>
        </w:tc>
      </w:tr>
      <w:tr w14:paraId="39DD3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0AB5BE0">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151DA46">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514A672B">
      <w:pPr>
        <w:spacing w:line="300" w:lineRule="exact"/>
        <w:rPr>
          <w:rFonts w:hint="eastAsia" w:ascii="黑体" w:hAnsi="宋体" w:eastAsia="黑体"/>
          <w:sz w:val="32"/>
          <w:szCs w:val="32"/>
        </w:rPr>
      </w:pPr>
    </w:p>
    <w:p w14:paraId="46CAA5DD">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173</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CF32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B3D8E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B7DADA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2226</w:t>
            </w:r>
          </w:p>
        </w:tc>
      </w:tr>
      <w:tr w14:paraId="50831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C6018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3512BD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B89F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DA59D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277E99C">
            <w:pPr>
              <w:spacing w:line="300" w:lineRule="exact"/>
              <w:ind w:firstLine="420" w:firstLineChars="200"/>
              <w:rPr>
                <w:rFonts w:hint="eastAsia" w:ascii="宋体" w:hAnsi="宋体" w:cs="宋体"/>
                <w:bCs/>
                <w:szCs w:val="21"/>
              </w:rPr>
            </w:pPr>
            <w:r>
              <w:rPr>
                <w:rFonts w:hint="eastAsia" w:ascii="宋体" w:hAnsi="宋体" w:cs="宋体"/>
                <w:bCs/>
                <w:szCs w:val="21"/>
              </w:rPr>
              <w:t>对医疗卫生保健机构及其人员向孕妇和婴儿家庭宣传母乳代用品、将产品提供给孕妇和婴儿母亲的处罚</w:t>
            </w:r>
          </w:p>
        </w:tc>
      </w:tr>
      <w:tr w14:paraId="75FED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46F33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82E0122">
            <w:pPr>
              <w:spacing w:line="300" w:lineRule="exact"/>
              <w:ind w:firstLine="420" w:firstLineChars="200"/>
              <w:rPr>
                <w:rFonts w:hint="eastAsia" w:ascii="宋体" w:hAnsi="宋体" w:cs="宋体"/>
                <w:bCs/>
                <w:szCs w:val="21"/>
              </w:rPr>
            </w:pPr>
            <w:r>
              <w:rPr>
                <w:rFonts w:hint="eastAsia" w:ascii="宋体" w:hAnsi="宋体" w:cs="宋体"/>
                <w:bCs/>
                <w:szCs w:val="21"/>
              </w:rPr>
              <w:t>1.《母乳代用品销售管理办法》第十四条：医疗卫生保健机构及其人员不得向孕妇和婴儿家庭宣传母乳代用品，不得将产品提供给孕妇和婴儿母亲。对无法进行母乳喂养的婴儿，应由医生指导其喂养方式。</w:t>
            </w:r>
          </w:p>
          <w:p w14:paraId="36D83E95">
            <w:pPr>
              <w:spacing w:line="300" w:lineRule="exact"/>
              <w:ind w:firstLine="420" w:firstLineChars="200"/>
              <w:rPr>
                <w:rFonts w:hint="eastAsia" w:ascii="宋体" w:hAnsi="宋体" w:cs="宋体"/>
                <w:szCs w:val="21"/>
              </w:rPr>
            </w:pPr>
            <w:r>
              <w:rPr>
                <w:rFonts w:hint="eastAsia" w:ascii="宋体" w:hAnsi="宋体" w:cs="宋体"/>
                <w:bCs/>
                <w:szCs w:val="21"/>
              </w:rPr>
              <w:t>2.《母乳代用品销售管理办法》第十七条：医疗卫生保健机构或其人员违反本办法第十二条、第十三条、第十四条规定的，卫生行政部门可给予警告，没收非法所得，并处以罚款。</w:t>
            </w:r>
          </w:p>
        </w:tc>
      </w:tr>
      <w:tr w14:paraId="4D40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CED596">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91469B0">
            <w:pPr>
              <w:spacing w:line="300" w:lineRule="exact"/>
              <w:ind w:firstLine="420" w:firstLineChars="200"/>
              <w:rPr>
                <w:rFonts w:hint="eastAsia" w:ascii="宋体" w:hAnsi="宋体" w:cs="宋体"/>
                <w:bCs/>
                <w:szCs w:val="21"/>
              </w:rPr>
            </w:pPr>
            <w:r>
              <w:rPr>
                <w:rFonts w:hint="eastAsia" w:ascii="宋体" w:hAnsi="宋体" w:cs="宋体"/>
                <w:bCs/>
                <w:szCs w:val="21"/>
              </w:rPr>
              <w:t>综合监督股（行政审批股）、基层与妇幼卫生</w:t>
            </w:r>
            <w:r>
              <w:rPr>
                <w:rFonts w:hint="eastAsia" w:ascii="宋体" w:hAnsi="宋体" w:cs="宋体"/>
                <w:bCs/>
                <w:szCs w:val="21"/>
                <w:lang w:eastAsia="zh-CN"/>
              </w:rPr>
              <w:t>股</w:t>
            </w:r>
            <w:r>
              <w:rPr>
                <w:rFonts w:hint="eastAsia" w:ascii="宋体" w:hAnsi="宋体" w:cs="宋体"/>
                <w:bCs/>
                <w:szCs w:val="21"/>
              </w:rPr>
              <w:t xml:space="preserve">、遂宁市安居区卫生执法监督大队（委托执法）       </w:t>
            </w:r>
          </w:p>
        </w:tc>
      </w:tr>
      <w:tr w14:paraId="4AC20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AB0D87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D2D7850">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卫生保健机构及其人员涉嫌向孕妇和婴儿家庭宣传母乳代用品、将产品提供给孕妇和婴儿母亲的违法行为（含卫生监督管理中发现的、卫生机构监测报告的、社会举报的、上级机关交办的、下级机关报请的、有关部门移送）后，予以审查，决定是否立案。</w:t>
            </w:r>
          </w:p>
          <w:p w14:paraId="4EB69508">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26654A9">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A89E7AC">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AAFE632">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8D51BB5">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6CB0813">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098D8B8E">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2F2C0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289CA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BAB7E1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316D9D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3C3FFC6">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5D339DA">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45FE6061">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B0B801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4ED24581">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05A8F2C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9A25161">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1AA63F4">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83C39BB">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43F8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2F4A2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376A311">
            <w:pPr>
              <w:spacing w:line="30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母乳代用品销售管理办法》、《四川省行政执法监督条例》、《四川省行政机关工作人员行政过错责任追究试行办法》等法律法规规章的相关规定追究相应的责任。</w:t>
            </w:r>
          </w:p>
        </w:tc>
      </w:tr>
      <w:tr w14:paraId="4CB7F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2B25A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799D9A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CD1B2FE">
      <w:pPr>
        <w:spacing w:line="400" w:lineRule="exact"/>
        <w:rPr>
          <w:rFonts w:hint="eastAsia" w:ascii="黑体" w:hAnsi="宋体" w:eastAsia="黑体"/>
          <w:sz w:val="32"/>
          <w:szCs w:val="32"/>
        </w:rPr>
      </w:pPr>
    </w:p>
    <w:p w14:paraId="20DBD167">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174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607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B2CE9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49A896B">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2227</w:t>
            </w:r>
          </w:p>
        </w:tc>
      </w:tr>
      <w:tr w14:paraId="2F80B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5A86DF">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7F2BDC0">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40DF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E7AFC4">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58E66A0">
            <w:pPr>
              <w:spacing w:line="300" w:lineRule="exact"/>
              <w:jc w:val="center"/>
              <w:rPr>
                <w:rFonts w:hint="eastAsia" w:ascii="宋体" w:hAnsi="宋体" w:cs="仿宋_GB2312"/>
                <w:szCs w:val="21"/>
              </w:rPr>
            </w:pPr>
            <w:r>
              <w:rPr>
                <w:rFonts w:hint="eastAsia" w:ascii="宋体" w:hAnsi="宋体" w:cs="宋体"/>
                <w:bCs/>
                <w:szCs w:val="21"/>
              </w:rPr>
              <w:t>对医疗机构使用未经卫生行政部门指定的血站供应的血液的处罚</w:t>
            </w:r>
          </w:p>
        </w:tc>
      </w:tr>
      <w:tr w14:paraId="34050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C85D65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583B8D3">
            <w:pPr>
              <w:spacing w:line="300" w:lineRule="exact"/>
              <w:ind w:firstLine="420" w:firstLineChars="200"/>
              <w:rPr>
                <w:rFonts w:hint="eastAsia" w:ascii="宋体" w:hAnsi="宋体" w:cs="宋体"/>
                <w:bCs/>
                <w:szCs w:val="21"/>
              </w:rPr>
            </w:pPr>
            <w:r>
              <w:rPr>
                <w:rFonts w:hint="eastAsia" w:ascii="宋体" w:hAnsi="宋体" w:cs="宋体"/>
                <w:bCs/>
                <w:szCs w:val="21"/>
              </w:rPr>
              <w:t>《医疗机构临床用血管理办法》第三十六条：医疗机构使用未经卫生行政部门指定的血站供应的血液的，由县级以上地方人民政府卫生行政部门给予警告，并处3万元以下罚款；情节严重或者造成严重后果的，对负有责任的主管人员和其他直接责任人员依法给予处分。</w:t>
            </w:r>
          </w:p>
        </w:tc>
      </w:tr>
      <w:tr w14:paraId="50ED6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96FE102">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5B5F85D">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50B8C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964C1F">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A2DEFC2">
            <w:pPr>
              <w:spacing w:line="300" w:lineRule="exact"/>
              <w:ind w:firstLine="420" w:firstLineChars="200"/>
              <w:rPr>
                <w:rFonts w:hint="eastAsia" w:ascii="宋体" w:hAnsi="宋体" w:cs="宋体"/>
                <w:bCs/>
                <w:szCs w:val="21"/>
              </w:rPr>
            </w:pPr>
            <w:r>
              <w:rPr>
                <w:rFonts w:hint="eastAsia" w:ascii="宋体" w:hAnsi="宋体" w:cs="宋体"/>
                <w:bCs/>
                <w:szCs w:val="21"/>
              </w:rPr>
              <w:t>1.立案责任：发现医疗机构涉嫌使用未经卫生行政部门指定的血站供应的血液的违法行为（含卫生监督管理中发现的、卫生机构监测报告的、社会举报的、上级机关交办的、下级机关报请的、有关部门移送）后，予以审查，决定是否立案。</w:t>
            </w:r>
          </w:p>
          <w:p w14:paraId="786D69B4">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9C62591">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7FEC2D35">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284BA3F">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0D030E9">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1E34007">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5C8B942">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12DA3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D360D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60D1B0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BF12E82">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3DED6E07">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6D1CC9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3FF9C646">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72D93D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7DCDA82F">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1CB504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4486E18">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0D5F851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546393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762D2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95FE5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B571F8E">
            <w:pPr>
              <w:spacing w:line="300" w:lineRule="exact"/>
              <w:ind w:firstLine="420" w:firstLineChars="200"/>
              <w:rPr>
                <w:rFonts w:hint="eastAsia" w:ascii="宋体" w:hAnsi="宋体" w:cs="宋体"/>
                <w:bCs/>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医疗机构临床用血管理办法》、《四川省行政执法监督条例》、《四川省行政机关工作人员行政过错责任追究试行办法》等法律法规规章的相关规定追究相应的责任。</w:t>
            </w:r>
          </w:p>
        </w:tc>
      </w:tr>
      <w:tr w14:paraId="67A90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A4AC25">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9122213">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BB6E880">
      <w:pPr>
        <w:spacing w:line="320" w:lineRule="exact"/>
        <w:rPr>
          <w:rFonts w:hint="eastAsia" w:ascii="黑体" w:hAnsi="宋体" w:eastAsia="黑体"/>
          <w:szCs w:val="21"/>
        </w:rPr>
      </w:pPr>
    </w:p>
    <w:p w14:paraId="07A97C4A">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175</w:t>
      </w:r>
      <w:r>
        <w:rPr>
          <w:rFonts w:hint="eastAsia" w:ascii="黑体" w:hAnsi="宋体" w:eastAsia="黑体"/>
          <w:szCs w:val="21"/>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CB06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951" w:type="dxa"/>
            <w:vAlign w:val="center"/>
          </w:tcPr>
          <w:p w14:paraId="649219DB">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A90F610">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2228</w:t>
            </w:r>
          </w:p>
        </w:tc>
      </w:tr>
      <w:tr w14:paraId="40710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9FFFCD">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34FDF2B">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717F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E9D4BE">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14CF358">
            <w:pPr>
              <w:spacing w:line="320" w:lineRule="exact"/>
              <w:ind w:firstLine="420" w:firstLineChars="200"/>
              <w:jc w:val="left"/>
              <w:rPr>
                <w:rFonts w:hint="eastAsia" w:ascii="宋体" w:hAnsi="宋体" w:cs="仿宋_GB2312"/>
                <w:szCs w:val="21"/>
              </w:rPr>
            </w:pPr>
            <w:r>
              <w:rPr>
                <w:rFonts w:hint="eastAsia" w:ascii="宋体" w:hAnsi="宋体" w:cs="仿宋_GB2312"/>
                <w:szCs w:val="21"/>
              </w:rPr>
              <w:t>对未制定饮用水污染事件应急预案或者未按照规定建立和保存卫生管理档案的；安排未取得健康合格证明的人员从事直接供水、管水工作的；未按规定报送水质检测资料的；未按规定清洗、消毒供水设施的；现制现售水设备安装使用不符合规定，或者未按照要求公示信息或者公示虚假信息的处罚</w:t>
            </w:r>
          </w:p>
        </w:tc>
      </w:tr>
      <w:tr w14:paraId="4B8A2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535387">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ED55C46">
            <w:pPr>
              <w:spacing w:line="320" w:lineRule="exact"/>
              <w:ind w:firstLine="420" w:firstLineChars="200"/>
              <w:jc w:val="left"/>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65C63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BD1A2B">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D6C8529">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w:t>
            </w:r>
            <w:r>
              <w:rPr>
                <w:rFonts w:hint="eastAsia" w:ascii="宋体" w:hAnsi="宋体" w:cs="仿宋_GB2312"/>
                <w:szCs w:val="21"/>
              </w:rPr>
              <w:t>未制定饮用水污染事件应急预案或者未按照规定建立和保存卫生管理档案的；安排未取得健康合格证明的人员从事直接供水、管水工作的；未按规定报送水质检测资料的；未按规定清洗、消毒供水设施的；现制现售水设备安装使用不符合规定，或者未按照要求公示信息或者公示虚假信息</w:t>
            </w:r>
            <w:r>
              <w:rPr>
                <w:rFonts w:hint="eastAsia" w:ascii="宋体" w:hAnsi="宋体" w:cs="宋体"/>
                <w:bCs/>
                <w:color w:val="000000"/>
                <w:szCs w:val="21"/>
              </w:rPr>
              <w:t>的违法行为后，予以审查，决定是否立案。</w:t>
            </w:r>
          </w:p>
          <w:p w14:paraId="326BC03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8A7DEA9">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5A5C80E">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3CA1102F">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4DE73DCA">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3994224F">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5317A058">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6873A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053E07">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E6C0DF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四川省生活饮用水卫生监督管理办法》、《四川省行政执法监督条例》、《四川省行政机关工作人员行政过错责任追究试行办法》等法律法规规章的相关规定追究相应的责任。</w:t>
            </w:r>
          </w:p>
        </w:tc>
      </w:tr>
      <w:tr w14:paraId="7B29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5E4BF8">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C4AF81E">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4E6A2214">
      <w:pPr>
        <w:spacing w:line="320" w:lineRule="exact"/>
        <w:rPr>
          <w:rFonts w:hint="eastAsia" w:ascii="黑体" w:hAnsi="宋体" w:eastAsia="黑体"/>
          <w:szCs w:val="21"/>
        </w:rPr>
      </w:pPr>
    </w:p>
    <w:p w14:paraId="2BA49989">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-176</w:t>
      </w:r>
      <w:r>
        <w:rPr>
          <w:rFonts w:hint="eastAsia" w:ascii="黑体" w:hAnsi="宋体" w:eastAsia="黑体"/>
          <w:szCs w:val="21"/>
        </w:rPr>
        <w:t xml:space="preserve"> </w:t>
      </w:r>
      <w:r>
        <w:rPr>
          <w:rFonts w:hint="eastAsia" w:ascii="宋体" w:hAnsi="宋体" w:cs="宋体"/>
          <w:szCs w:val="21"/>
        </w:rPr>
        <w:t xml:space="preserve">     </w:t>
      </w:r>
    </w:p>
    <w:tbl>
      <w:tblPr>
        <w:tblStyle w:val="5"/>
        <w:tblW w:w="9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4"/>
        <w:gridCol w:w="7121"/>
      </w:tblGrid>
      <w:tr w14:paraId="067D4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954" w:type="dxa"/>
            <w:vAlign w:val="center"/>
          </w:tcPr>
          <w:p w14:paraId="6CD473C5">
            <w:pPr>
              <w:spacing w:line="320" w:lineRule="exact"/>
              <w:jc w:val="center"/>
              <w:rPr>
                <w:rFonts w:ascii="宋体" w:hAnsi="宋体" w:cs="仿宋_GB2312"/>
                <w:szCs w:val="21"/>
              </w:rPr>
            </w:pPr>
            <w:r>
              <w:rPr>
                <w:rFonts w:hint="eastAsia" w:ascii="宋体" w:hAnsi="宋体" w:cs="仿宋_GB2312"/>
                <w:szCs w:val="21"/>
              </w:rPr>
              <w:t>序号</w:t>
            </w:r>
          </w:p>
        </w:tc>
        <w:tc>
          <w:tcPr>
            <w:tcW w:w="7121" w:type="dxa"/>
            <w:vAlign w:val="center"/>
          </w:tcPr>
          <w:p w14:paraId="77932172">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2229</w:t>
            </w:r>
          </w:p>
        </w:tc>
      </w:tr>
      <w:tr w14:paraId="66C5C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954" w:type="dxa"/>
            <w:vAlign w:val="center"/>
          </w:tcPr>
          <w:p w14:paraId="534ED80C">
            <w:pPr>
              <w:spacing w:line="320" w:lineRule="exact"/>
              <w:jc w:val="center"/>
              <w:rPr>
                <w:rFonts w:ascii="宋体" w:hAnsi="宋体" w:cs="仿宋_GB2312"/>
                <w:szCs w:val="21"/>
              </w:rPr>
            </w:pPr>
            <w:r>
              <w:rPr>
                <w:rFonts w:hint="eastAsia" w:ascii="宋体" w:hAnsi="宋体" w:cs="仿宋_GB2312"/>
                <w:szCs w:val="21"/>
              </w:rPr>
              <w:t>权力类型</w:t>
            </w:r>
          </w:p>
        </w:tc>
        <w:tc>
          <w:tcPr>
            <w:tcW w:w="7121" w:type="dxa"/>
            <w:vAlign w:val="center"/>
          </w:tcPr>
          <w:p w14:paraId="0B5E6FE1">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3F86A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1954" w:type="dxa"/>
            <w:vAlign w:val="center"/>
          </w:tcPr>
          <w:p w14:paraId="0AB2EA45">
            <w:pPr>
              <w:spacing w:line="320" w:lineRule="exact"/>
              <w:jc w:val="center"/>
              <w:rPr>
                <w:rFonts w:ascii="宋体" w:hAnsi="宋体" w:cs="仿宋_GB2312"/>
                <w:szCs w:val="21"/>
              </w:rPr>
            </w:pPr>
            <w:r>
              <w:rPr>
                <w:rFonts w:hint="eastAsia" w:ascii="宋体" w:hAnsi="宋体" w:cs="仿宋_GB2312"/>
                <w:szCs w:val="21"/>
              </w:rPr>
              <w:t>权力项目名称</w:t>
            </w:r>
          </w:p>
        </w:tc>
        <w:tc>
          <w:tcPr>
            <w:tcW w:w="7121" w:type="dxa"/>
            <w:vAlign w:val="center"/>
          </w:tcPr>
          <w:p w14:paraId="3AB00BF3">
            <w:pPr>
              <w:spacing w:line="320" w:lineRule="exact"/>
              <w:ind w:firstLine="420" w:firstLineChars="200"/>
              <w:jc w:val="left"/>
              <w:rPr>
                <w:rFonts w:hint="eastAsia" w:ascii="宋体" w:hAnsi="宋体" w:cs="仿宋_GB2312"/>
                <w:szCs w:val="21"/>
              </w:rPr>
            </w:pPr>
            <w:r>
              <w:rPr>
                <w:rFonts w:hint="eastAsia" w:ascii="宋体" w:hAnsi="宋体" w:cs="仿宋_GB2312"/>
                <w:szCs w:val="21"/>
              </w:rPr>
              <w:t>对水质净化、消毒设施设备缺失或者未正常运转的；供水设施及其周围环境不清洁、出现有碍水质卫生的浮游生物、植物、污物的；供水管道与非饮用水管网直接连接的；未按规定开展水质检测的处罚</w:t>
            </w:r>
          </w:p>
        </w:tc>
      </w:tr>
      <w:tr w14:paraId="79BF6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954" w:type="dxa"/>
            <w:vAlign w:val="center"/>
          </w:tcPr>
          <w:p w14:paraId="6FA8A8B0">
            <w:pPr>
              <w:spacing w:line="320" w:lineRule="exact"/>
              <w:jc w:val="center"/>
              <w:rPr>
                <w:rFonts w:ascii="宋体" w:hAnsi="宋体" w:cs="仿宋_GB2312"/>
                <w:szCs w:val="21"/>
              </w:rPr>
            </w:pPr>
            <w:r>
              <w:rPr>
                <w:rFonts w:hint="eastAsia" w:ascii="宋体" w:hAnsi="宋体" w:cs="仿宋_GB2312"/>
                <w:szCs w:val="21"/>
              </w:rPr>
              <w:t>责任主体</w:t>
            </w:r>
          </w:p>
        </w:tc>
        <w:tc>
          <w:tcPr>
            <w:tcW w:w="7121" w:type="dxa"/>
            <w:vAlign w:val="center"/>
          </w:tcPr>
          <w:p w14:paraId="23296712">
            <w:pPr>
              <w:spacing w:line="320" w:lineRule="exact"/>
              <w:ind w:firstLine="420" w:firstLineChars="200"/>
              <w:jc w:val="center"/>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76661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954" w:type="dxa"/>
            <w:vAlign w:val="center"/>
          </w:tcPr>
          <w:p w14:paraId="22AEB391">
            <w:pPr>
              <w:spacing w:line="320" w:lineRule="exact"/>
              <w:jc w:val="center"/>
              <w:rPr>
                <w:rFonts w:ascii="宋体" w:hAnsi="宋体" w:cs="仿宋_GB2312"/>
                <w:szCs w:val="21"/>
              </w:rPr>
            </w:pPr>
            <w:r>
              <w:rPr>
                <w:rFonts w:hint="eastAsia" w:ascii="宋体" w:hAnsi="宋体" w:cs="仿宋_GB2312"/>
                <w:szCs w:val="21"/>
              </w:rPr>
              <w:t>责任事项</w:t>
            </w:r>
          </w:p>
        </w:tc>
        <w:tc>
          <w:tcPr>
            <w:tcW w:w="7121" w:type="dxa"/>
            <w:vAlign w:val="center"/>
          </w:tcPr>
          <w:p w14:paraId="6B39C19C">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w:t>
            </w:r>
            <w:r>
              <w:rPr>
                <w:rFonts w:hint="eastAsia" w:ascii="宋体" w:hAnsi="宋体" w:cs="仿宋_GB2312"/>
                <w:szCs w:val="21"/>
              </w:rPr>
              <w:t>水质净化、消毒设施设备缺失或者未正常运转的；供水设施及其周围环境不清洁、出现有碍水质卫生的浮游生物、植物、污物的；供水管道与非饮用水管网直接连接的；未按规定开展水质检测</w:t>
            </w:r>
            <w:r>
              <w:rPr>
                <w:rFonts w:hint="eastAsia" w:ascii="宋体" w:hAnsi="宋体" w:cs="宋体"/>
                <w:bCs/>
                <w:color w:val="000000"/>
                <w:szCs w:val="21"/>
              </w:rPr>
              <w:t>的违法行为后，予以审查，决定是否立案。</w:t>
            </w:r>
          </w:p>
          <w:p w14:paraId="4CE178DE">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4F84555">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1BC1D7C">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0173D71">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0D0C8872">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4D653464">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0B9C09D8">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19199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954" w:type="dxa"/>
            <w:vAlign w:val="center"/>
          </w:tcPr>
          <w:p w14:paraId="4D316759">
            <w:pPr>
              <w:spacing w:line="320" w:lineRule="exact"/>
              <w:jc w:val="center"/>
              <w:rPr>
                <w:rFonts w:ascii="宋体" w:hAnsi="宋体" w:cs="仿宋_GB2312"/>
                <w:szCs w:val="21"/>
              </w:rPr>
            </w:pPr>
            <w:r>
              <w:rPr>
                <w:rFonts w:hint="eastAsia" w:ascii="宋体" w:hAnsi="宋体" w:cs="仿宋_GB2312"/>
                <w:szCs w:val="21"/>
              </w:rPr>
              <w:t>追责情形</w:t>
            </w:r>
          </w:p>
        </w:tc>
        <w:tc>
          <w:tcPr>
            <w:tcW w:w="7121" w:type="dxa"/>
            <w:vAlign w:val="center"/>
          </w:tcPr>
          <w:p w14:paraId="2BB5F441">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四川省生活饮用水卫生监督管理办法》、《四川省行政执法监督条例》、《四川省行政机关工作人员行政过错责任追究试行办法》等法律法规规章的相关规定追究相应的责任。</w:t>
            </w:r>
          </w:p>
        </w:tc>
      </w:tr>
      <w:tr w14:paraId="44414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1954" w:type="dxa"/>
            <w:vAlign w:val="center"/>
          </w:tcPr>
          <w:p w14:paraId="2889BAC1">
            <w:pPr>
              <w:spacing w:line="320" w:lineRule="exact"/>
              <w:jc w:val="center"/>
              <w:rPr>
                <w:rFonts w:ascii="宋体" w:hAnsi="宋体" w:cs="仿宋_GB2312"/>
                <w:szCs w:val="21"/>
              </w:rPr>
            </w:pPr>
            <w:r>
              <w:rPr>
                <w:rFonts w:hint="eastAsia" w:ascii="宋体" w:hAnsi="宋体" w:cs="仿宋_GB2312"/>
                <w:szCs w:val="21"/>
              </w:rPr>
              <w:t>监督电话</w:t>
            </w:r>
          </w:p>
        </w:tc>
        <w:tc>
          <w:tcPr>
            <w:tcW w:w="7121" w:type="dxa"/>
            <w:vAlign w:val="center"/>
          </w:tcPr>
          <w:p w14:paraId="76F6877E">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7AFD86E9">
      <w:pPr>
        <w:spacing w:line="320" w:lineRule="exact"/>
        <w:rPr>
          <w:rFonts w:hint="eastAsia" w:ascii="黑体" w:hAnsi="宋体" w:eastAsia="黑体"/>
          <w:szCs w:val="21"/>
        </w:rPr>
      </w:pPr>
    </w:p>
    <w:p w14:paraId="34AD2B42">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177</w:t>
      </w:r>
      <w:r>
        <w:rPr>
          <w:rFonts w:hint="eastAsia" w:ascii="宋体" w:hAnsi="宋体" w:cs="宋体"/>
          <w:szCs w:val="21"/>
        </w:rPr>
        <w:t xml:space="preserve">    </w:t>
      </w:r>
    </w:p>
    <w:tbl>
      <w:tblPr>
        <w:tblStyle w:val="5"/>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8"/>
        <w:gridCol w:w="7097"/>
      </w:tblGrid>
      <w:tr w14:paraId="481C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948" w:type="dxa"/>
            <w:vAlign w:val="center"/>
          </w:tcPr>
          <w:p w14:paraId="6BC118CC">
            <w:pPr>
              <w:spacing w:line="320" w:lineRule="exact"/>
              <w:jc w:val="center"/>
              <w:rPr>
                <w:rFonts w:ascii="宋体" w:hAnsi="宋体" w:cs="仿宋_GB2312"/>
                <w:szCs w:val="21"/>
              </w:rPr>
            </w:pPr>
            <w:r>
              <w:rPr>
                <w:rFonts w:hint="eastAsia" w:ascii="宋体" w:hAnsi="宋体" w:cs="仿宋_GB2312"/>
                <w:szCs w:val="21"/>
              </w:rPr>
              <w:t>序号</w:t>
            </w:r>
          </w:p>
        </w:tc>
        <w:tc>
          <w:tcPr>
            <w:tcW w:w="7097" w:type="dxa"/>
            <w:vAlign w:val="center"/>
          </w:tcPr>
          <w:p w14:paraId="21BE297D">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2230</w:t>
            </w:r>
          </w:p>
        </w:tc>
      </w:tr>
      <w:tr w14:paraId="671B1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948" w:type="dxa"/>
            <w:vAlign w:val="center"/>
          </w:tcPr>
          <w:p w14:paraId="7BC64C4B">
            <w:pPr>
              <w:spacing w:line="320" w:lineRule="exact"/>
              <w:jc w:val="center"/>
              <w:rPr>
                <w:rFonts w:ascii="宋体" w:hAnsi="宋体" w:cs="仿宋_GB2312"/>
                <w:szCs w:val="21"/>
              </w:rPr>
            </w:pPr>
            <w:r>
              <w:rPr>
                <w:rFonts w:hint="eastAsia" w:ascii="宋体" w:hAnsi="宋体" w:cs="仿宋_GB2312"/>
                <w:szCs w:val="21"/>
              </w:rPr>
              <w:t>权力类型</w:t>
            </w:r>
          </w:p>
        </w:tc>
        <w:tc>
          <w:tcPr>
            <w:tcW w:w="7097" w:type="dxa"/>
            <w:vAlign w:val="center"/>
          </w:tcPr>
          <w:p w14:paraId="15015A2E">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02173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948" w:type="dxa"/>
            <w:vAlign w:val="center"/>
          </w:tcPr>
          <w:p w14:paraId="20DC6CAB">
            <w:pPr>
              <w:spacing w:line="320" w:lineRule="exact"/>
              <w:jc w:val="center"/>
              <w:rPr>
                <w:rFonts w:ascii="宋体" w:hAnsi="宋体" w:cs="仿宋_GB2312"/>
                <w:szCs w:val="21"/>
              </w:rPr>
            </w:pPr>
            <w:r>
              <w:rPr>
                <w:rFonts w:hint="eastAsia" w:ascii="宋体" w:hAnsi="宋体" w:cs="仿宋_GB2312"/>
                <w:szCs w:val="21"/>
              </w:rPr>
              <w:t>权力项目名称</w:t>
            </w:r>
          </w:p>
        </w:tc>
        <w:tc>
          <w:tcPr>
            <w:tcW w:w="7097" w:type="dxa"/>
            <w:vAlign w:val="center"/>
          </w:tcPr>
          <w:p w14:paraId="62AFC74E">
            <w:pPr>
              <w:spacing w:line="320" w:lineRule="exact"/>
              <w:ind w:firstLine="420" w:firstLineChars="200"/>
              <w:jc w:val="left"/>
              <w:rPr>
                <w:rFonts w:hint="eastAsia" w:ascii="宋体" w:hAnsi="宋体" w:cs="仿宋_GB2312"/>
                <w:szCs w:val="21"/>
              </w:rPr>
            </w:pPr>
            <w:r>
              <w:rPr>
                <w:rFonts w:hint="eastAsia" w:ascii="宋体" w:hAnsi="宋体" w:cs="仿宋_GB2312"/>
                <w:szCs w:val="21"/>
              </w:rPr>
              <w:t>对未取得卫生许可证而擅自供水的；生产供应饮用水不符合国家规定的卫生标准的；使用无卫生许可批准文件、不符合国家标准或卫生规范涉水产品的；未及时采取措施导致饮用水污染事态扩大的；隐瞒、缓报、谎报饮用水污染事件的；拒不执行卫生行政部门提出的暂停供水、清洗、消毒等措施的；拒绝、阻挠、干涉卫生监督监测的处罚</w:t>
            </w:r>
          </w:p>
        </w:tc>
      </w:tr>
      <w:tr w14:paraId="13557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948" w:type="dxa"/>
            <w:vAlign w:val="center"/>
          </w:tcPr>
          <w:p w14:paraId="74C7929F">
            <w:pPr>
              <w:spacing w:line="320" w:lineRule="exact"/>
              <w:jc w:val="center"/>
              <w:rPr>
                <w:rFonts w:ascii="宋体" w:hAnsi="宋体" w:cs="仿宋_GB2312"/>
                <w:szCs w:val="21"/>
              </w:rPr>
            </w:pPr>
            <w:r>
              <w:rPr>
                <w:rFonts w:hint="eastAsia" w:ascii="宋体" w:hAnsi="宋体" w:cs="仿宋_GB2312"/>
                <w:szCs w:val="21"/>
              </w:rPr>
              <w:t>责任主体</w:t>
            </w:r>
          </w:p>
        </w:tc>
        <w:tc>
          <w:tcPr>
            <w:tcW w:w="7097" w:type="dxa"/>
            <w:vAlign w:val="center"/>
          </w:tcPr>
          <w:p w14:paraId="70A72B6E">
            <w:pPr>
              <w:spacing w:line="320" w:lineRule="exact"/>
              <w:ind w:firstLine="420" w:firstLineChars="200"/>
              <w:jc w:val="left"/>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区卫监大队</w:t>
            </w:r>
          </w:p>
        </w:tc>
      </w:tr>
      <w:tr w14:paraId="37C08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948" w:type="dxa"/>
            <w:vAlign w:val="center"/>
          </w:tcPr>
          <w:p w14:paraId="31FA5B33">
            <w:pPr>
              <w:spacing w:line="320" w:lineRule="exact"/>
              <w:jc w:val="center"/>
              <w:rPr>
                <w:rFonts w:ascii="宋体" w:hAnsi="宋体" w:cs="仿宋_GB2312"/>
                <w:szCs w:val="21"/>
              </w:rPr>
            </w:pPr>
            <w:r>
              <w:rPr>
                <w:rFonts w:hint="eastAsia" w:ascii="宋体" w:hAnsi="宋体" w:cs="仿宋_GB2312"/>
                <w:szCs w:val="21"/>
              </w:rPr>
              <w:t>责任事项</w:t>
            </w:r>
          </w:p>
        </w:tc>
        <w:tc>
          <w:tcPr>
            <w:tcW w:w="7097" w:type="dxa"/>
            <w:vAlign w:val="center"/>
          </w:tcPr>
          <w:p w14:paraId="378F66EC">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w:t>
            </w:r>
            <w:r>
              <w:rPr>
                <w:rFonts w:hint="eastAsia" w:ascii="宋体" w:hAnsi="宋体" w:cs="仿宋_GB2312"/>
                <w:szCs w:val="21"/>
              </w:rPr>
              <w:t>未取得卫生许可证而擅自供水的；生产供应饮用水不符合国家规定的卫生标准的；使用无卫生许可批准文件、不符合国家标准或卫生规范涉水产品的；未及时采取措施导致饮用水污染事态扩大的；隐瞒、缓报、谎报饮用水污染事件的；拒不执行卫生行政部门提出的暂停供水、清洗、消毒等措施的；拒绝、阻挠、干涉卫生监督监测</w:t>
            </w:r>
            <w:r>
              <w:rPr>
                <w:rFonts w:hint="eastAsia" w:ascii="宋体" w:hAnsi="宋体" w:cs="宋体"/>
                <w:bCs/>
                <w:color w:val="000000"/>
                <w:szCs w:val="21"/>
              </w:rPr>
              <w:t>的违法行为后，予以审查，决定是否立案。</w:t>
            </w:r>
          </w:p>
          <w:p w14:paraId="6070331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3F79CF01">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0087A4C">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5758E4AC">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6FD7EA0C">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16F92702">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37372F2D">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0B058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948" w:type="dxa"/>
            <w:vAlign w:val="center"/>
          </w:tcPr>
          <w:p w14:paraId="30B61D3D">
            <w:pPr>
              <w:spacing w:line="320" w:lineRule="exact"/>
              <w:jc w:val="center"/>
              <w:rPr>
                <w:rFonts w:ascii="宋体" w:hAnsi="宋体" w:cs="仿宋_GB2312"/>
                <w:szCs w:val="21"/>
              </w:rPr>
            </w:pPr>
            <w:r>
              <w:rPr>
                <w:rFonts w:hint="eastAsia" w:ascii="宋体" w:hAnsi="宋体" w:cs="仿宋_GB2312"/>
                <w:szCs w:val="21"/>
              </w:rPr>
              <w:t>追责情形</w:t>
            </w:r>
          </w:p>
        </w:tc>
        <w:tc>
          <w:tcPr>
            <w:tcW w:w="7097" w:type="dxa"/>
            <w:vAlign w:val="center"/>
          </w:tcPr>
          <w:p w14:paraId="01B5B6F6">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四川省生活饮用水卫生监督管理办法》、《四川省行政执法监督条例》、《四川省行政机关工作人员行政过错责任追究试行办法》等法律法规规章的相关规定追究相应的责任。</w:t>
            </w:r>
          </w:p>
        </w:tc>
      </w:tr>
      <w:tr w14:paraId="7357D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948" w:type="dxa"/>
            <w:vAlign w:val="center"/>
          </w:tcPr>
          <w:p w14:paraId="534535B4">
            <w:pPr>
              <w:spacing w:line="320" w:lineRule="exact"/>
              <w:jc w:val="center"/>
              <w:rPr>
                <w:rFonts w:ascii="宋体" w:hAnsi="宋体" w:cs="仿宋_GB2312"/>
                <w:szCs w:val="21"/>
              </w:rPr>
            </w:pPr>
            <w:r>
              <w:rPr>
                <w:rFonts w:hint="eastAsia" w:ascii="宋体" w:hAnsi="宋体" w:cs="仿宋_GB2312"/>
                <w:szCs w:val="21"/>
              </w:rPr>
              <w:t>监督电话</w:t>
            </w:r>
          </w:p>
        </w:tc>
        <w:tc>
          <w:tcPr>
            <w:tcW w:w="7097" w:type="dxa"/>
            <w:vAlign w:val="center"/>
          </w:tcPr>
          <w:p w14:paraId="6095F0B3">
            <w:pPr>
              <w:spacing w:line="320" w:lineRule="exact"/>
              <w:jc w:val="center"/>
              <w:rPr>
                <w:rFonts w:hint="eastAsia" w:ascii="宋体" w:hAnsi="宋体" w:eastAsia="宋体" w:cs="仿宋_GB2312"/>
                <w:szCs w:val="21"/>
                <w:lang w:eastAsia="zh-CN"/>
              </w:rPr>
            </w:pPr>
            <w:r>
              <w:rPr>
                <w:rFonts w:hint="eastAsia" w:ascii="宋体" w:hAnsi="宋体" w:cs="宋体"/>
                <w:bCs/>
                <w:color w:val="000000"/>
                <w:szCs w:val="21"/>
              </w:rPr>
              <w:t>0825-</w:t>
            </w:r>
            <w:r>
              <w:rPr>
                <w:rFonts w:hint="eastAsia" w:ascii="宋体" w:hAnsi="宋体" w:cs="宋体"/>
                <w:bCs/>
                <w:color w:val="000000"/>
                <w:szCs w:val="21"/>
                <w:lang w:eastAsia="zh-CN"/>
              </w:rPr>
              <w:t>8663376</w:t>
            </w:r>
          </w:p>
        </w:tc>
      </w:tr>
    </w:tbl>
    <w:p w14:paraId="24704076">
      <w:pPr>
        <w:spacing w:line="300" w:lineRule="exact"/>
        <w:rPr>
          <w:rFonts w:hint="eastAsia" w:ascii="黑体" w:hAnsi="宋体" w:eastAsia="黑体"/>
          <w:sz w:val="32"/>
          <w:szCs w:val="32"/>
        </w:rPr>
      </w:pPr>
    </w:p>
    <w:p w14:paraId="303D7F12">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178</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D9BC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293F8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41989EB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2231</w:t>
            </w:r>
          </w:p>
        </w:tc>
      </w:tr>
      <w:tr w14:paraId="31F2F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A9503A">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70B7F34">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0E5F6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3B9F311">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4E40912">
            <w:pPr>
              <w:spacing w:line="300" w:lineRule="exact"/>
              <w:ind w:firstLine="420" w:firstLineChars="200"/>
              <w:rPr>
                <w:rFonts w:hint="eastAsia" w:ascii="宋体" w:hAnsi="宋体" w:cs="仿宋_GB2312"/>
                <w:szCs w:val="21"/>
              </w:rPr>
            </w:pPr>
            <w:r>
              <w:rPr>
                <w:rFonts w:hint="eastAsia" w:ascii="宋体" w:hAnsi="宋体" w:cs="宋体"/>
                <w:bCs/>
                <w:szCs w:val="21"/>
              </w:rPr>
              <w:t>对疾病</w:t>
            </w:r>
            <w:r>
              <w:rPr>
                <w:rFonts w:hint="eastAsia" w:ascii="宋体" w:hAnsi="宋体" w:cs="宋体"/>
                <w:bCs/>
                <w:kern w:val="0"/>
                <w:szCs w:val="21"/>
              </w:rPr>
              <w:t>预防</w:t>
            </w:r>
            <w:r>
              <w:rPr>
                <w:rFonts w:hint="eastAsia" w:ascii="宋体" w:hAnsi="宋体" w:cs="宋体"/>
                <w:bCs/>
                <w:szCs w:val="21"/>
              </w:rPr>
              <w:t>控制机构、接种单位未在规定的冷藏条件下储存、运输疫苗造成严重后果的处罚</w:t>
            </w:r>
          </w:p>
        </w:tc>
      </w:tr>
      <w:tr w14:paraId="6CB23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92A4B76">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93548DC">
            <w:pPr>
              <w:spacing w:line="300" w:lineRule="exact"/>
              <w:ind w:firstLine="420" w:firstLineChars="200"/>
              <w:rPr>
                <w:rFonts w:hint="eastAsia" w:ascii="宋体" w:hAnsi="宋体" w:cs="宋体"/>
                <w:szCs w:val="21"/>
              </w:rPr>
            </w:pPr>
            <w:r>
              <w:rPr>
                <w:rFonts w:hint="eastAsia" w:ascii="宋体" w:hAnsi="宋体" w:cs="宋体"/>
                <w:bCs/>
                <w:kern w:val="0"/>
                <w:szCs w:val="21"/>
              </w:rPr>
              <w:t>《疫苗流通与预防接种管理条例》</w:t>
            </w:r>
            <w:r>
              <w:rPr>
                <w:rFonts w:hint="eastAsia" w:ascii="宋体" w:hAnsi="宋体" w:cs="宋体"/>
                <w:bCs/>
                <w:szCs w:val="21"/>
              </w:rPr>
              <w:t>第六十四条：疾病预防控制机构、接种单位、疫苗生产企业、疫苗批发企业未在规定的冷藏条件下储存、运输疫苗的，由药品监督管理部门责令改正，给予警告，对所储存、运输的疫苗予以销毁；疾病预防控制机构、接种单位拒不改正的，由卫生主管部门对主要负责人、直接负责的主管人员和其他直接责任人员依法给予警告、降级的处分；造成严重后果的，由卫生主管部门对主要负责人、直接负责的主管人员和其他直接责任人员依法给予撤职、开除的处分，并吊销接种单位的接种资格；疫苗生产企业、疫苗批发企业拒不改正的，由药品监督管理部门依法责令停产、停业整顿，并处5000元以上2万元以下的罚款；造成严重后果的，依法吊销疫苗生产资格、疫苗经营资格。</w:t>
            </w:r>
          </w:p>
        </w:tc>
      </w:tr>
      <w:tr w14:paraId="65B53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03832D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F2B0235">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4CF3D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82A72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6627221F">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1.立案责任：发现疾病预防控制机构、接种单位涉嫌未在规定的冷藏条件下储存、运输疫苗造成严重后果的违法行为，予以审查，并决定是否立案。</w:t>
            </w:r>
          </w:p>
          <w:p w14:paraId="1AF2551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650D60B">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3A33D7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7E154579">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6E9E830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9E3718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A37AB54">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211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CC054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9500CF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0247DE0">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4A0AA44">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CF2E9F5">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6BD7AB5">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CA3D20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FBE5FBD">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42FE8D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70FCE3F">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7FDF1183">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167B26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6981E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15D2F21">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0C07F61">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疫苗流通和预防接种管理条例》、《四川省行政机关工作人员行政过错责任追究试行办法》等法律法规规章的相关规定追究相应的责任。</w:t>
            </w:r>
          </w:p>
        </w:tc>
      </w:tr>
      <w:tr w14:paraId="259D0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444B03">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4C5FC4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1286998">
      <w:pPr>
        <w:spacing w:line="320" w:lineRule="exact"/>
        <w:rPr>
          <w:rFonts w:hint="eastAsia" w:ascii="黑体" w:hAnsi="宋体" w:eastAsia="黑体"/>
          <w:sz w:val="32"/>
          <w:szCs w:val="32"/>
        </w:rPr>
      </w:pPr>
    </w:p>
    <w:p w14:paraId="08852CDD">
      <w:pPr>
        <w:spacing w:line="320" w:lineRule="exact"/>
        <w:rPr>
          <w:rFonts w:hint="eastAsia"/>
          <w:sz w:val="32"/>
          <w:szCs w:val="32"/>
        </w:rPr>
      </w:pPr>
      <w:r>
        <w:rPr>
          <w:rFonts w:hint="eastAsia" w:ascii="黑体" w:hAnsi="宋体" w:eastAsia="黑体"/>
          <w:sz w:val="32"/>
          <w:szCs w:val="32"/>
        </w:rPr>
        <w:t>表2-</w:t>
      </w:r>
      <w:r>
        <w:rPr>
          <w:rFonts w:hint="eastAsia" w:ascii="黑体" w:hAnsi="宋体" w:eastAsia="黑体"/>
          <w:sz w:val="32"/>
          <w:szCs w:val="32"/>
          <w:lang w:val="en-US" w:eastAsia="zh-CN"/>
        </w:rPr>
        <w:t>179</w:t>
      </w:r>
      <w:r>
        <w:rPr>
          <w:rFonts w:hint="eastAsia" w:ascii="宋体" w:hAnsi="宋体" w:cs="宋体"/>
          <w:sz w:val="32"/>
          <w:szCs w:val="32"/>
        </w:rPr>
        <w:t xml:space="preserve">     </w:t>
      </w:r>
      <w:r>
        <w:rPr>
          <w:rFonts w:hint="eastAsia"/>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D8B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FDFD5A">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886DED3">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2232</w:t>
            </w:r>
          </w:p>
        </w:tc>
      </w:tr>
      <w:tr w14:paraId="1B6D2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389ACD">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F437175">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60476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B2A01C">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7BA70E4">
            <w:pPr>
              <w:spacing w:line="320" w:lineRule="exact"/>
              <w:ind w:firstLine="420" w:firstLineChars="200"/>
              <w:jc w:val="left"/>
              <w:rPr>
                <w:rFonts w:hint="eastAsia" w:ascii="宋体" w:hAnsi="宋体" w:cs="仿宋_GB2312"/>
                <w:szCs w:val="21"/>
              </w:rPr>
            </w:pPr>
            <w:r>
              <w:rPr>
                <w:rFonts w:hint="eastAsia" w:ascii="宋体" w:hAnsi="宋体" w:cs="仿宋_GB2312"/>
                <w:szCs w:val="21"/>
              </w:rPr>
              <w:t>对医疗保健机构未取得产前诊断执业许可或超越许可范围，擅自从事产前诊断的处罚</w:t>
            </w:r>
          </w:p>
        </w:tc>
      </w:tr>
      <w:tr w14:paraId="1C6B7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D9EF68B">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202FAA8">
            <w:pPr>
              <w:spacing w:line="320" w:lineRule="exact"/>
              <w:ind w:firstLine="420" w:firstLineChars="200"/>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）、基层与妇幼卫生</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区卫生监督执法大队</w:t>
            </w:r>
          </w:p>
        </w:tc>
      </w:tr>
      <w:tr w14:paraId="03E75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B24292">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29964CA">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w:t>
            </w:r>
            <w:r>
              <w:rPr>
                <w:rFonts w:hint="eastAsia" w:ascii="宋体" w:hAnsi="宋体" w:cs="仿宋_GB2312"/>
                <w:szCs w:val="21"/>
              </w:rPr>
              <w:t>医疗保健机构未取得产前诊断执业许可或超越许可范围，擅自从事产前诊断</w:t>
            </w:r>
            <w:r>
              <w:rPr>
                <w:rFonts w:hint="eastAsia" w:ascii="宋体" w:hAnsi="宋体" w:cs="宋体"/>
                <w:bCs/>
                <w:color w:val="000000"/>
                <w:szCs w:val="21"/>
              </w:rPr>
              <w:t>的违法行为（含卫生监督管理中发现的、卫生机构监测报告的、社会举报的、上级机关交办的、下级机关报请的、有关部门移送）后，予以审查，决定是否立案。</w:t>
            </w:r>
          </w:p>
          <w:p w14:paraId="443B22BD">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DE319B5">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00796E4">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2608E78">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2188EB7A">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1471A462">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2B3E5EF7">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0A245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11C9ED">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0F91847">
            <w:pPr>
              <w:spacing w:line="320" w:lineRule="exact"/>
              <w:ind w:firstLine="420" w:firstLineChars="200"/>
              <w:rPr>
                <w:rFonts w:hint="eastAsia" w:ascii="宋体" w:hAnsi="宋体" w:cs="宋体"/>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产前诊断技术管理办法》、《四川省行政执法监督条例》、《四川省行政机关工作人员行政过错责任追究试行办法》等法律法规规章的相关规定追究相应的责任。</w:t>
            </w:r>
          </w:p>
        </w:tc>
      </w:tr>
      <w:tr w14:paraId="13C38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B0E737">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248E58E">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8663655</w:t>
            </w:r>
          </w:p>
        </w:tc>
      </w:tr>
    </w:tbl>
    <w:p w14:paraId="4E652535">
      <w:pPr>
        <w:spacing w:line="320" w:lineRule="exact"/>
        <w:rPr>
          <w:rFonts w:hint="eastAsia" w:ascii="黑体" w:hAnsi="宋体" w:eastAsia="黑体"/>
          <w:sz w:val="32"/>
          <w:szCs w:val="32"/>
        </w:rPr>
      </w:pPr>
    </w:p>
    <w:p w14:paraId="32432E2A">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180</w:t>
      </w:r>
      <w:r>
        <w:rPr>
          <w:rFonts w:hint="eastAsia" w:ascii="黑体" w:hAnsi="宋体" w:eastAsia="黑体"/>
          <w:sz w:val="32"/>
          <w:szCs w:val="32"/>
        </w:rPr>
        <w:t xml:space="preserve"> </w:t>
      </w:r>
      <w:r>
        <w:rPr>
          <w:rFonts w:hint="eastAsia" w:ascii="黑体" w:hAnsi="宋体" w:eastAsia="黑体"/>
          <w:szCs w:val="21"/>
        </w:rPr>
        <w:t xml:space="preserve"> </w:t>
      </w:r>
      <w:r>
        <w:rPr>
          <w:rFonts w:hint="eastAsia" w:ascii="宋体" w:hAnsi="宋体" w:cs="宋体"/>
          <w:szCs w:val="21"/>
        </w:rPr>
        <w:t xml:space="preserve">     </w:t>
      </w:r>
      <w:r>
        <w:rPr>
          <w:rFonts w:hint="eastAsia"/>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C78A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2DAB80">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04D959B">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2233</w:t>
            </w:r>
          </w:p>
        </w:tc>
      </w:tr>
      <w:tr w14:paraId="132F6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F5CF1C0">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FCD3F57">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19A09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9D31FC">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837126A">
            <w:pPr>
              <w:spacing w:line="320" w:lineRule="exact"/>
              <w:ind w:firstLine="420" w:firstLineChars="200"/>
              <w:jc w:val="left"/>
              <w:rPr>
                <w:rFonts w:hint="eastAsia" w:ascii="宋体" w:hAnsi="宋体" w:cs="仿宋_GB2312"/>
                <w:szCs w:val="21"/>
              </w:rPr>
            </w:pPr>
            <w:r>
              <w:rPr>
                <w:rFonts w:hint="eastAsia" w:ascii="宋体" w:hAnsi="宋体" w:cs="仿宋_GB2312"/>
                <w:szCs w:val="21"/>
              </w:rPr>
              <w:t>对未取得产前诊断类母婴保健技术考核合格证书的个人，擅自从事产前诊断或超越许可范围的处罚</w:t>
            </w:r>
          </w:p>
        </w:tc>
      </w:tr>
      <w:tr w14:paraId="07B86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E0ADD8">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ED1C674">
            <w:pPr>
              <w:spacing w:line="320" w:lineRule="exact"/>
              <w:ind w:firstLine="420" w:firstLineChars="200"/>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）、基层与妇幼卫生</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区卫生监督执法大队</w:t>
            </w:r>
          </w:p>
        </w:tc>
      </w:tr>
      <w:tr w14:paraId="1B51A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B2A36C2">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396609A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w:t>
            </w:r>
            <w:r>
              <w:rPr>
                <w:rFonts w:hint="eastAsia" w:ascii="宋体" w:hAnsi="宋体" w:cs="仿宋_GB2312"/>
                <w:szCs w:val="21"/>
              </w:rPr>
              <w:t>未取得产前诊断类母婴保健技术考核合格证书的个人，擅自从事产前诊断或超越许可范围</w:t>
            </w:r>
            <w:r>
              <w:rPr>
                <w:rFonts w:hint="eastAsia" w:ascii="宋体" w:hAnsi="宋体" w:cs="宋体"/>
                <w:bCs/>
                <w:color w:val="000000"/>
                <w:szCs w:val="21"/>
              </w:rPr>
              <w:t>的违法行为后，予以审查，决定是否立案。</w:t>
            </w:r>
          </w:p>
          <w:p w14:paraId="59DA628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6E73BE8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F45A18E">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E12A77F">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0B21FB96">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14C5D77A">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6D558052">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3094F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8198942">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8F95F9A">
            <w:pPr>
              <w:spacing w:line="320" w:lineRule="exact"/>
              <w:ind w:firstLine="420" w:firstLineChars="200"/>
              <w:rPr>
                <w:rFonts w:hint="eastAsia" w:ascii="宋体" w:hAnsi="宋体" w:cs="宋体"/>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产前诊断技术管理办法》、《四川省行政执法监督条例》、《四川省行政机关工作人员行政过错责任追究试行办法》等法律法规规章的相关规定追究相应的责任。</w:t>
            </w:r>
          </w:p>
        </w:tc>
      </w:tr>
      <w:tr w14:paraId="1870A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394843">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CAB279B">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3FD1B1EE">
      <w:pPr>
        <w:spacing w:line="320" w:lineRule="exact"/>
        <w:rPr>
          <w:rFonts w:hint="eastAsia" w:ascii="黑体" w:hAnsi="宋体" w:eastAsia="黑体"/>
          <w:sz w:val="32"/>
          <w:szCs w:val="32"/>
        </w:rPr>
      </w:pPr>
    </w:p>
    <w:p w14:paraId="636E9767">
      <w:pPr>
        <w:spacing w:line="320" w:lineRule="exact"/>
        <w:rPr>
          <w:rFonts w:hint="eastAsia"/>
          <w:szCs w:val="21"/>
        </w:rPr>
      </w:pPr>
      <w:r>
        <w:rPr>
          <w:rFonts w:hint="eastAsia" w:ascii="黑体" w:hAnsi="宋体" w:eastAsia="黑体"/>
          <w:sz w:val="32"/>
          <w:szCs w:val="32"/>
        </w:rPr>
        <w:t>表2-</w:t>
      </w:r>
      <w:r>
        <w:rPr>
          <w:rFonts w:hint="eastAsia" w:ascii="黑体" w:hAnsi="宋体" w:eastAsia="黑体"/>
          <w:sz w:val="32"/>
          <w:szCs w:val="32"/>
          <w:lang w:val="en-US" w:eastAsia="zh-CN"/>
        </w:rPr>
        <w:t>181</w:t>
      </w:r>
      <w:r>
        <w:rPr>
          <w:rFonts w:hint="eastAsia" w:ascii="黑体" w:hAnsi="宋体" w:eastAsia="黑体"/>
          <w:szCs w:val="21"/>
        </w:rPr>
        <w:t xml:space="preserve">   </w:t>
      </w:r>
      <w:r>
        <w:rPr>
          <w:rFonts w:hint="eastAsia" w:ascii="宋体" w:hAnsi="宋体" w:cs="宋体"/>
          <w:szCs w:val="21"/>
        </w:rPr>
        <w:t xml:space="preserve">     </w:t>
      </w:r>
      <w:r>
        <w:rPr>
          <w:rFonts w:hint="eastAsia"/>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03B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514547">
            <w:pPr>
              <w:spacing w:line="32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EAC9748">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lang w:val="en-US" w:eastAsia="zh-CN"/>
              </w:rPr>
              <w:t>2234</w:t>
            </w:r>
          </w:p>
        </w:tc>
      </w:tr>
      <w:tr w14:paraId="4BE00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F28F67">
            <w:pPr>
              <w:spacing w:line="32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E0CFF3C">
            <w:pPr>
              <w:spacing w:line="320" w:lineRule="exact"/>
              <w:jc w:val="center"/>
              <w:rPr>
                <w:rFonts w:hint="eastAsia" w:ascii="宋体" w:hAnsi="宋体" w:cs="仿宋_GB2312"/>
                <w:szCs w:val="21"/>
              </w:rPr>
            </w:pPr>
            <w:r>
              <w:rPr>
                <w:rFonts w:hint="eastAsia" w:ascii="宋体" w:hAnsi="宋体" w:cs="宋体"/>
                <w:bCs/>
                <w:color w:val="000000"/>
                <w:szCs w:val="21"/>
              </w:rPr>
              <w:t>行政处罚</w:t>
            </w:r>
          </w:p>
        </w:tc>
      </w:tr>
      <w:tr w14:paraId="3CCCB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D47F79">
            <w:pPr>
              <w:spacing w:line="32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E3698ED">
            <w:pPr>
              <w:spacing w:line="320" w:lineRule="exact"/>
              <w:ind w:firstLine="420" w:firstLineChars="200"/>
              <w:jc w:val="left"/>
              <w:rPr>
                <w:rFonts w:hint="eastAsia" w:ascii="宋体" w:hAnsi="宋体" w:cs="仿宋_GB2312"/>
                <w:szCs w:val="21"/>
              </w:rPr>
            </w:pPr>
            <w:r>
              <w:rPr>
                <w:rFonts w:hint="eastAsia" w:ascii="宋体" w:hAnsi="宋体" w:cs="仿宋_GB2312"/>
                <w:szCs w:val="21"/>
              </w:rPr>
              <w:t>对医师未取得处方权或者被取消处方权后开具药品处方的；医师未按照《处方管理办法》规定开具药品处方的；医师违反《处方管理办法》其他规定的处罚</w:t>
            </w:r>
          </w:p>
        </w:tc>
      </w:tr>
      <w:tr w14:paraId="66C7F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7CF859">
            <w:pPr>
              <w:spacing w:line="32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C00902A">
            <w:pPr>
              <w:spacing w:line="320" w:lineRule="exact"/>
              <w:ind w:firstLine="420" w:firstLineChars="200"/>
              <w:rPr>
                <w:rFonts w:hint="eastAsia" w:ascii="宋体" w:hAnsi="宋体" w:eastAsia="宋体" w:cs="仿宋_GB2312"/>
                <w:szCs w:val="21"/>
                <w:lang w:eastAsia="zh-CN"/>
              </w:rPr>
            </w:pPr>
            <w:r>
              <w:rPr>
                <w:rFonts w:hint="eastAsia" w:ascii="宋体" w:hAnsi="宋体" w:cs="宋体"/>
                <w:bCs/>
                <w:color w:val="000000"/>
                <w:szCs w:val="21"/>
              </w:rPr>
              <w:t>综合监督</w:t>
            </w:r>
            <w:r>
              <w:rPr>
                <w:rFonts w:hint="eastAsia" w:ascii="宋体" w:hAnsi="宋体" w:cs="宋体"/>
                <w:bCs/>
                <w:color w:val="000000"/>
                <w:szCs w:val="21"/>
                <w:lang w:eastAsia="zh-CN"/>
              </w:rPr>
              <w:t>股</w:t>
            </w:r>
            <w:r>
              <w:rPr>
                <w:rFonts w:hint="eastAsia" w:ascii="宋体" w:hAnsi="宋体" w:cs="宋体"/>
                <w:bCs/>
                <w:color w:val="000000"/>
                <w:szCs w:val="21"/>
              </w:rPr>
              <w:t>（行政审批</w:t>
            </w:r>
            <w:r>
              <w:rPr>
                <w:rFonts w:hint="eastAsia" w:ascii="宋体" w:hAnsi="宋体" w:cs="宋体"/>
                <w:bCs/>
                <w:color w:val="000000"/>
                <w:szCs w:val="21"/>
                <w:lang w:eastAsia="zh-CN"/>
              </w:rPr>
              <w:t>股</w:t>
            </w:r>
            <w:r>
              <w:rPr>
                <w:rFonts w:hint="eastAsia" w:ascii="宋体" w:hAnsi="宋体" w:cs="宋体"/>
                <w:bCs/>
                <w:color w:val="000000"/>
                <w:szCs w:val="21"/>
              </w:rPr>
              <w:t>）、医政药政</w:t>
            </w:r>
            <w:r>
              <w:rPr>
                <w:rFonts w:hint="eastAsia" w:ascii="宋体" w:hAnsi="宋体" w:cs="宋体"/>
                <w:bCs/>
                <w:color w:val="000000"/>
                <w:szCs w:val="21"/>
                <w:lang w:eastAsia="zh-CN"/>
              </w:rPr>
              <w:t>股</w:t>
            </w:r>
            <w:r>
              <w:rPr>
                <w:rFonts w:hint="eastAsia" w:ascii="宋体" w:hAnsi="宋体" w:cs="宋体"/>
                <w:bCs/>
                <w:color w:val="000000"/>
                <w:szCs w:val="21"/>
              </w:rPr>
              <w:t>、</w:t>
            </w:r>
            <w:r>
              <w:rPr>
                <w:rFonts w:hint="eastAsia" w:ascii="宋体" w:hAnsi="宋体" w:cs="宋体"/>
                <w:bCs/>
                <w:color w:val="000000"/>
                <w:szCs w:val="21"/>
                <w:lang w:eastAsia="zh-CN"/>
              </w:rPr>
              <w:t>区卫生监督执法大队</w:t>
            </w:r>
          </w:p>
        </w:tc>
      </w:tr>
      <w:tr w14:paraId="375E3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5DA160">
            <w:pPr>
              <w:spacing w:line="32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5052D9B">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1.立案责任：发现</w:t>
            </w:r>
            <w:r>
              <w:rPr>
                <w:rFonts w:hint="eastAsia" w:ascii="宋体" w:hAnsi="宋体" w:cs="仿宋_GB2312"/>
                <w:szCs w:val="21"/>
              </w:rPr>
              <w:t>医师未取得处方权或者被取消处方权后开具药品处方的；医师未按照《处方管理办法》规定开具药品处方的；医师违反《处方管理办法》其他规定</w:t>
            </w:r>
            <w:r>
              <w:rPr>
                <w:rFonts w:hint="eastAsia" w:ascii="宋体" w:hAnsi="宋体" w:cs="宋体"/>
                <w:bCs/>
                <w:color w:val="000000"/>
                <w:szCs w:val="21"/>
              </w:rPr>
              <w:t>的违法行为后，予以审查，决定是否立案。</w:t>
            </w:r>
          </w:p>
          <w:p w14:paraId="1784908E">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9F4DFD5">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94EB3BE">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6EF5F3D1">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5.决定责任：制作行政处罚决定书（载明违法事实、处罚的内容和依据、当事人救济的途径等内容）。</w:t>
            </w:r>
          </w:p>
          <w:p w14:paraId="574657F5">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6.送达责任：行政处罚决定书应在法定期限通过法定方式送达给当事人。</w:t>
            </w:r>
          </w:p>
          <w:p w14:paraId="4A1E8F48">
            <w:pPr>
              <w:spacing w:line="320" w:lineRule="exact"/>
              <w:ind w:firstLine="420" w:firstLineChars="200"/>
              <w:rPr>
                <w:rFonts w:hint="eastAsia" w:ascii="宋体" w:hAnsi="宋体" w:cs="宋体"/>
                <w:bCs/>
                <w:color w:val="000000"/>
                <w:szCs w:val="21"/>
              </w:rPr>
            </w:pPr>
            <w:r>
              <w:rPr>
                <w:rFonts w:hint="eastAsia" w:ascii="宋体" w:hAnsi="宋体" w:cs="宋体"/>
                <w:bCs/>
                <w:color w:val="000000"/>
                <w:szCs w:val="21"/>
              </w:rPr>
              <w:t>7.执行责任：依照生效的行政处罚决定执行，处罚决定履行或者执行后，承办人应当制作结案报告。将有关案件材料进行整理装订，归档保存。</w:t>
            </w:r>
          </w:p>
          <w:p w14:paraId="5E4783D9">
            <w:pPr>
              <w:spacing w:line="320" w:lineRule="exact"/>
              <w:ind w:firstLine="420" w:firstLineChars="200"/>
              <w:rPr>
                <w:rFonts w:hint="eastAsia" w:ascii="宋体" w:hAnsi="宋体" w:cs="宋体"/>
                <w:szCs w:val="21"/>
              </w:rPr>
            </w:pPr>
            <w:r>
              <w:rPr>
                <w:rFonts w:hint="eastAsia" w:ascii="宋体" w:hAnsi="宋体" w:cs="宋体"/>
                <w:bCs/>
                <w:color w:val="000000"/>
                <w:szCs w:val="21"/>
              </w:rPr>
              <w:t>8.其他责任：法律法规规章文件规定应履行的其他责任。</w:t>
            </w:r>
          </w:p>
        </w:tc>
      </w:tr>
      <w:tr w14:paraId="186E5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5AE811">
            <w:pPr>
              <w:spacing w:line="32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5EBE0FA">
            <w:pPr>
              <w:spacing w:line="320" w:lineRule="exact"/>
              <w:ind w:firstLine="420" w:firstLineChars="200"/>
              <w:rPr>
                <w:rFonts w:hint="eastAsia" w:ascii="宋体" w:hAnsi="宋体" w:cs="宋体"/>
                <w:szCs w:val="21"/>
              </w:rPr>
            </w:pPr>
            <w:r>
              <w:rPr>
                <w:rFonts w:hint="eastAsia" w:ascii="宋体" w:hAnsi="宋体" w:cs="宋体"/>
                <w:bCs/>
                <w:color w:val="000000"/>
                <w:szCs w:val="21"/>
              </w:rPr>
              <w:t>对不履行或不正确履行行政职责的行政机关及其工作人员，依据《中华人民共和国监察法》、《中华人民共和国行政处罚法》、《行政机关公务员处分条例》、《中华人民共和国执业医师法》、《处方管理办法》、（《四川省行政执法监督条例》、《四川省行政机关工作人员行政过错责任追究试行办法》等法律法规规章的相关规定追究相应的责任。</w:t>
            </w:r>
          </w:p>
        </w:tc>
      </w:tr>
      <w:tr w14:paraId="7ACCD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5757D3">
            <w:pPr>
              <w:spacing w:line="32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AAF3DB0">
            <w:pPr>
              <w:spacing w:line="320" w:lineRule="exact"/>
              <w:jc w:val="center"/>
              <w:rPr>
                <w:rFonts w:hint="eastAsia" w:ascii="宋体" w:hAnsi="宋体" w:eastAsia="宋体" w:cs="仿宋_GB2312"/>
                <w:szCs w:val="21"/>
                <w:lang w:val="en-US" w:eastAsia="zh-CN"/>
              </w:rPr>
            </w:pPr>
            <w:r>
              <w:rPr>
                <w:rFonts w:hint="eastAsia" w:ascii="宋体" w:hAnsi="宋体" w:cs="宋体"/>
                <w:bCs/>
                <w:color w:val="000000"/>
                <w:szCs w:val="21"/>
              </w:rPr>
              <w:t>0825-</w:t>
            </w:r>
            <w:r>
              <w:rPr>
                <w:rFonts w:hint="eastAsia" w:ascii="宋体" w:hAnsi="宋体" w:cs="宋体"/>
                <w:bCs/>
                <w:color w:val="000000"/>
                <w:szCs w:val="21"/>
                <w:lang w:val="en-US" w:eastAsia="zh-CN"/>
              </w:rPr>
              <w:t>8663376</w:t>
            </w:r>
          </w:p>
        </w:tc>
      </w:tr>
    </w:tbl>
    <w:p w14:paraId="5E312EAD">
      <w:pPr>
        <w:spacing w:line="400" w:lineRule="exact"/>
        <w:rPr>
          <w:rFonts w:hint="eastAsia" w:ascii="黑体" w:hAnsi="宋体" w:eastAsia="黑体"/>
          <w:sz w:val="32"/>
          <w:szCs w:val="32"/>
        </w:rPr>
      </w:pPr>
    </w:p>
    <w:p w14:paraId="2ECAC153">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182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54B9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A983E4">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24284D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2235</w:t>
            </w:r>
          </w:p>
        </w:tc>
      </w:tr>
      <w:tr w14:paraId="145AE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9C39E22">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FB0BE3F">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6CD1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4B3ED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3E3F4B1D">
            <w:pPr>
              <w:jc w:val="left"/>
              <w:rPr>
                <w:rFonts w:ascii="宋体" w:hAnsi="宋体"/>
                <w:szCs w:val="21"/>
              </w:rPr>
            </w:pPr>
            <w:r>
              <w:rPr>
                <w:rFonts w:hint="eastAsia" w:ascii="宋体" w:hAnsi="宋体"/>
                <w:szCs w:val="21"/>
              </w:rPr>
              <w:t xml:space="preserve">    对不具备集中处置医疗废物条件的农村医疗卫生机构未按照《医疗废物管理条例》的要求处置医疗废物的处罚</w:t>
            </w:r>
          </w:p>
        </w:tc>
      </w:tr>
      <w:tr w14:paraId="4FEA7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669AA4F">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2EC91429">
            <w:pPr>
              <w:pStyle w:val="19"/>
              <w:spacing w:before="0" w:beforeAutospacing="0" w:after="0" w:afterAutospacing="0" w:line="360" w:lineRule="exact"/>
              <w:ind w:firstLine="560"/>
              <w:jc w:val="both"/>
              <w:rPr>
                <w:rFonts w:hint="eastAsia" w:cs="仿宋"/>
                <w:snapToGrid w:val="0"/>
                <w:sz w:val="21"/>
                <w:szCs w:val="21"/>
              </w:rPr>
            </w:pPr>
            <w:r>
              <w:rPr>
                <w:rFonts w:hint="eastAsia" w:cs="仿宋"/>
                <w:snapToGrid w:val="0"/>
                <w:sz w:val="21"/>
                <w:szCs w:val="21"/>
              </w:rPr>
              <w:t>1、《医疗废物管理条例》第五十一条　不具备集中处置医疗废物条件的农村，医疗卫生机构未按照本条例的要求处置医疗废物的，由县级人民政府卫生行政主管部门或者环境保护行政主管部门按照各自的职责责令限期改正，给予警告；逾期不改正的，处1000元以上5000元以下的罚款；造成传染病传播或者环境污染事故的，由原发证部门暂扣或者吊销执业许可证件；构成犯罪的，依法追究刑事责任。</w:t>
            </w:r>
          </w:p>
          <w:p w14:paraId="23147C3A">
            <w:pPr>
              <w:spacing w:line="300" w:lineRule="exact"/>
              <w:ind w:firstLine="420" w:firstLineChars="200"/>
              <w:rPr>
                <w:rFonts w:hint="eastAsia" w:ascii="宋体" w:hAnsi="宋体" w:cs="宋体"/>
                <w:szCs w:val="21"/>
              </w:rPr>
            </w:pPr>
            <w:r>
              <w:rPr>
                <w:rFonts w:hint="eastAsia" w:ascii="宋体" w:hAnsi="宋体" w:cs="仿宋"/>
                <w:snapToGrid w:val="0"/>
                <w:szCs w:val="21"/>
              </w:rPr>
              <w:t>2、《</w:t>
            </w:r>
            <w:r>
              <w:rPr>
                <w:rFonts w:hint="eastAsia" w:ascii="宋体" w:hAnsi="宋体" w:cs="仿宋"/>
                <w:bCs/>
                <w:snapToGrid w:val="0"/>
                <w:szCs w:val="21"/>
              </w:rPr>
              <w:t>医疗卫生机构医疗废物管理办法</w:t>
            </w:r>
            <w:r>
              <w:rPr>
                <w:rFonts w:hint="eastAsia" w:ascii="宋体" w:hAnsi="宋体" w:cs="仿宋"/>
                <w:snapToGrid w:val="0"/>
                <w:szCs w:val="21"/>
              </w:rPr>
              <w:t>》第四十五条  不具备集中处置医疗废物条件的农村，医疗卫生机构未按照《医疗废物管理条例》和本办法的要求处置医疗废物的，由县级以上地方人民政府卫生行政主管部门责令限期改正，给予警告；逾期不改的，处1000元以上5000元以下的罚款；造成传染病传播的，由原发证部门暂扣或者吊销医疗卫生机构执业许可证件；构成犯罪的，依法追究刑事责任</w:t>
            </w:r>
          </w:p>
        </w:tc>
      </w:tr>
      <w:tr w14:paraId="16247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141548B">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87D9F3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157E2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60A876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C59E9AC">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医疗卫生机构无正当理由，涉嫌阻碍卫生行政主管部门或者环境保护行政主管部门执法人员执行职务，拒绝执法人员进入现场，或者不配合执法部门的检查、监测、调查取证的违法行为，予以审查，并决定是否立案。</w:t>
            </w:r>
          </w:p>
          <w:p w14:paraId="5150F17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218C41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4F1E38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D07D1E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4E76094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15B00D4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3ED4DA8C">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1F3C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951" w:type="dxa"/>
            <w:vAlign w:val="center"/>
          </w:tcPr>
          <w:p w14:paraId="43F6FF9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363D59C">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7560481">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6E94608">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6393B0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1E28BF3F">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7AA6F72">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5CD9FDF4">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1DE451B2">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0947958">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64736ED">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505A16B1">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3FB6F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B0EC19">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2035A9F">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医疗废物管理条例》、《四川省行政机关工作人员行政过错责任追究试行办法》等法律法规规章的相关规定追究相应的责任。</w:t>
            </w:r>
          </w:p>
        </w:tc>
      </w:tr>
      <w:tr w14:paraId="1E58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927D95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D4777B0">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5811D31C">
      <w:pPr>
        <w:spacing w:line="300" w:lineRule="exact"/>
        <w:rPr>
          <w:rFonts w:hint="eastAsia" w:ascii="黑体" w:hAnsi="宋体" w:eastAsia="黑体"/>
          <w:sz w:val="32"/>
          <w:szCs w:val="32"/>
          <w:lang w:eastAsia="zh-CN"/>
        </w:rPr>
      </w:pPr>
    </w:p>
    <w:p w14:paraId="7DDAB797">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2-183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6CDA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8D9191">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BC61BBE">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2236</w:t>
            </w:r>
          </w:p>
        </w:tc>
      </w:tr>
      <w:tr w14:paraId="771DA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76717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77EADD7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D3CD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BD04C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03F8F42F">
            <w:pPr>
              <w:spacing w:before="100" w:beforeAutospacing="1" w:after="100" w:afterAutospacing="1"/>
              <w:ind w:firstLine="420" w:firstLineChars="200"/>
              <w:rPr>
                <w:rFonts w:hint="eastAsia" w:ascii="宋体" w:hAnsi="宋体" w:cs="宋体"/>
                <w:color w:val="333333"/>
                <w:kern w:val="0"/>
                <w:szCs w:val="21"/>
              </w:rPr>
            </w:pPr>
            <w:r>
              <w:rPr>
                <w:rFonts w:hint="eastAsia" w:ascii="宋体" w:hAnsi="宋体" w:cs="宋体"/>
                <w:color w:val="000000"/>
                <w:szCs w:val="21"/>
              </w:rPr>
              <w:t>对违反规定利用相关技术为他人实施非医学需要的胎儿性别鉴定或者选择性别人工终止妊娠的处罚</w:t>
            </w:r>
          </w:p>
        </w:tc>
      </w:tr>
      <w:tr w14:paraId="368FE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4CB52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EED8B89">
            <w:pPr>
              <w:keepNext/>
              <w:keepLines/>
              <w:spacing w:line="300" w:lineRule="exact"/>
              <w:ind w:firstLine="420" w:firstLineChars="200"/>
              <w:rPr>
                <w:rFonts w:hint="eastAsia" w:ascii="宋体" w:hAnsi="宋体" w:cs="宋体"/>
                <w:bCs/>
                <w:szCs w:val="21"/>
              </w:rPr>
            </w:pPr>
            <w:r>
              <w:rPr>
                <w:rFonts w:hint="eastAsia" w:ascii="宋体" w:hAnsi="宋体" w:cs="宋体"/>
                <w:kern w:val="0"/>
                <w:szCs w:val="21"/>
              </w:rPr>
              <w:t>《禁止非医学需要的胎儿性别鉴定和选择性别人工终止妊娠的规定》第十八条 违反规定利用相关技术为他人实施非医学需要的胎儿性别鉴定或者选择性别人工终止妊娠的，由县级以上卫生计生行政部门依据《中华人民共和国人口与计划生育法》等有关法律法规进行处理；对医疗卫生机构的主要负责人、直接负责的主管人员和直接责任人员，依法给予处分。《中华人民共和国人口与计划生育法》第三十六条第一款第二项  违反本法规定，有下列行为之一的，由计划生育行政部门或者卫生行政部门依据职权责令改正，给予警告，没收违法所得；违法所得一万元以上的，处违法所得二倍以上六倍以下的罚款；没有违法所得或者违法所得不足一万元的，处一万元以上三万元以下的罚款；情节严重的，由原发证机关吊销执业证书；构成犯罪的，依法追究刑事责任：（二）利用超声技术和其他技术手段为他人进行非医学需要的胎儿性别鉴定或者选择性别的人工终止妊娠的。</w:t>
            </w:r>
          </w:p>
        </w:tc>
      </w:tr>
      <w:tr w14:paraId="13FB8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B0181F">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FFCD2B0">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综合监督股（行政审批股）、计划生育服务股、遂宁市安居区卫生执法监督大队（委托执法）       </w:t>
            </w:r>
          </w:p>
        </w:tc>
      </w:tr>
      <w:tr w14:paraId="51C08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951" w:type="dxa"/>
            <w:vAlign w:val="center"/>
          </w:tcPr>
          <w:p w14:paraId="0C527F7C">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7E23463">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w:t>
            </w:r>
            <w:r>
              <w:rPr>
                <w:rFonts w:hint="eastAsia" w:ascii="宋体" w:hAnsi="宋体" w:cs="宋体"/>
                <w:color w:val="000000"/>
                <w:szCs w:val="21"/>
              </w:rPr>
              <w:t>违反规定利用相关技术为他人实施非医学需要的胎儿性别鉴定或者选择性别人工终止妊娠</w:t>
            </w:r>
            <w:r>
              <w:rPr>
                <w:rFonts w:hint="eastAsia" w:ascii="宋体" w:hAnsi="宋体" w:cs="宋体"/>
                <w:color w:val="000000"/>
                <w:szCs w:val="21"/>
                <w:lang w:eastAsia="zh-CN"/>
              </w:rPr>
              <w:t>的</w:t>
            </w:r>
            <w:r>
              <w:rPr>
                <w:rFonts w:hint="eastAsia" w:ascii="宋体" w:hAnsi="宋体" w:cs="宋体"/>
                <w:kern w:val="0"/>
                <w:szCs w:val="21"/>
              </w:rPr>
              <w:t>违法行为，予以审查，并决定是否立案。</w:t>
            </w:r>
          </w:p>
          <w:p w14:paraId="4F7587A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2ADAEC2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3112EC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B1147F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C7EF5A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7279FB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74AEC188">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3C0C6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115EF6">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7D27A0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11F10FB">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3E8F991">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2AEAB0B">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51F06470">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DA62005">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ADCEA92">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414D8F74">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68DB7E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1E01257">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708DA2C">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497CD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7EC47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19677A8">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卫生行政处罚程序》、《行政机关公务员处分条例》、《四川省行政机关工作人员行政过错责任追究试行办法》等法律法规规章的相关规定追究相应的责任。</w:t>
            </w:r>
          </w:p>
        </w:tc>
      </w:tr>
      <w:tr w14:paraId="7AFD3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D3862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4908275">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78261ACC">
      <w:pPr>
        <w:spacing w:line="300" w:lineRule="exact"/>
        <w:rPr>
          <w:rFonts w:hint="eastAsia" w:ascii="黑体" w:hAnsi="宋体" w:eastAsia="黑体"/>
          <w:sz w:val="32"/>
          <w:szCs w:val="32"/>
          <w:lang w:val="en-US" w:eastAsia="zh-CN"/>
        </w:rPr>
      </w:pPr>
    </w:p>
    <w:p w14:paraId="485A53D2">
      <w:pPr>
        <w:spacing w:line="300" w:lineRule="exact"/>
        <w:rPr>
          <w:rFonts w:hint="eastAsia" w:ascii="黑体" w:hAnsi="宋体" w:eastAsia="黑体"/>
          <w:sz w:val="32"/>
          <w:szCs w:val="32"/>
          <w:lang w:val="en-US" w:eastAsia="zh-CN"/>
        </w:rPr>
      </w:pPr>
      <w:r>
        <w:rPr>
          <w:rFonts w:hint="eastAsia" w:ascii="黑体" w:hAnsi="宋体" w:eastAsia="黑体"/>
          <w:sz w:val="32"/>
          <w:szCs w:val="32"/>
          <w:lang w:val="en-US" w:eastAsia="zh-CN"/>
        </w:rPr>
        <w:t>表2-184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0EA8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5E662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40068B0">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2237</w:t>
            </w:r>
          </w:p>
        </w:tc>
      </w:tr>
      <w:tr w14:paraId="1D74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A469B4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3BAF902">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43C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103863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E151B70">
            <w:pPr>
              <w:spacing w:line="300" w:lineRule="exact"/>
              <w:ind w:firstLine="420" w:firstLineChars="200"/>
              <w:rPr>
                <w:rFonts w:hint="eastAsia" w:ascii="宋体" w:hAnsi="宋体" w:cs="宋体"/>
                <w:bCs/>
                <w:szCs w:val="21"/>
              </w:rPr>
            </w:pPr>
            <w:r>
              <w:rPr>
                <w:rFonts w:hint="eastAsia" w:ascii="宋体" w:hAnsi="宋体" w:cs="宋体"/>
                <w:bCs/>
                <w:szCs w:val="21"/>
              </w:rPr>
              <w:t>对医疗、预防、保健机构未依照《中华人民共和国执业医师法》第十六条的规定履行报告职责，导致严重后果的处罚</w:t>
            </w:r>
          </w:p>
        </w:tc>
      </w:tr>
      <w:tr w14:paraId="4BA22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2989E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EAFB406">
            <w:pPr>
              <w:shd w:val="clear" w:color="auto" w:fill="FFFFFF"/>
              <w:spacing w:line="360" w:lineRule="atLeast"/>
              <w:ind w:firstLine="480"/>
              <w:rPr>
                <w:rFonts w:hint="eastAsia" w:ascii="宋体" w:hAnsi="宋体" w:cs="宋体"/>
                <w:bCs/>
                <w:szCs w:val="21"/>
              </w:rPr>
            </w:pPr>
            <w:r>
              <w:rPr>
                <w:rFonts w:hint="eastAsia" w:ascii="宋体" w:hAnsi="宋体" w:cs="宋体"/>
                <w:bCs/>
                <w:szCs w:val="21"/>
              </w:rPr>
              <w:t>《中华人民共和国执业医师法》</w:t>
            </w:r>
            <w:r>
              <w:rPr>
                <w:rFonts w:ascii="Arial" w:hAnsi="Arial" w:cs="Arial"/>
                <w:color w:val="333333"/>
                <w:kern w:val="0"/>
                <w:szCs w:val="21"/>
              </w:rPr>
              <w:t>第十六条医师注册后有下列情形之一的，其所在的医疗、预防、保健机构应当在三十日内报告准予注册的卫生行政部门，卫生行政部门应当注销注册，收回医师执业证书：（一）死亡或者被宣告失踪的；（二）受刑事处罚的；（三）受吊销医师执业证书行政处罚的；（四）依照本法第三十一条规定暂停执业活动期满，再次考核仍不合格的；（五）中止医师执业活动满二年的；（六）有国务院卫生行政部门规定不宜从事医疗、预防、保健业务的其他情形的。被注销注册的当事人有异议的，可以自收到注销注册通知之日起十五日内，依法申请复议或者向人民法院提起诉讼。</w:t>
            </w:r>
            <w:r>
              <w:rPr>
                <w:rFonts w:ascii="Arial" w:hAnsi="Arial" w:cs="Arial"/>
                <w:color w:val="333333"/>
                <w:szCs w:val="21"/>
                <w:shd w:val="clear" w:color="auto" w:fill="FFFFFF"/>
              </w:rPr>
              <w:t>第四十一条 医疗、预防、保健机构未依照本法第十六条的规定履行报告职责，导致严重后果的，由县级以上人民政府卫生行政部门给予警告；并对该机构的行政负责人依法给予行政处分</w:t>
            </w:r>
          </w:p>
        </w:tc>
      </w:tr>
      <w:tr w14:paraId="370B3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B026C6">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2DC3ED9">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综合监督股（行政审批股）、遂宁市安居区卫生执法监督大队（委托执法）       </w:t>
            </w:r>
          </w:p>
        </w:tc>
      </w:tr>
      <w:tr w14:paraId="49D2D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36C050">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F816726">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w:t>
            </w:r>
            <w:r>
              <w:rPr>
                <w:rFonts w:hint="eastAsia" w:ascii="宋体" w:hAnsi="宋体" w:cs="宋体"/>
                <w:bCs/>
                <w:szCs w:val="21"/>
              </w:rPr>
              <w:t>医疗、预防、保健机构</w:t>
            </w:r>
            <w:r>
              <w:rPr>
                <w:rFonts w:hint="eastAsia" w:ascii="宋体" w:hAnsi="宋体" w:cs="宋体"/>
                <w:kern w:val="0"/>
                <w:szCs w:val="21"/>
              </w:rPr>
              <w:t>涉嫌</w:t>
            </w:r>
            <w:r>
              <w:rPr>
                <w:rFonts w:hint="eastAsia" w:ascii="宋体" w:hAnsi="宋体" w:cs="宋体"/>
                <w:bCs/>
                <w:szCs w:val="21"/>
              </w:rPr>
              <w:t>未依照《中华人民共和国执业医师法》第十六条的规定履行报告职责，导致严重后果</w:t>
            </w:r>
            <w:r>
              <w:rPr>
                <w:rFonts w:hint="eastAsia" w:ascii="宋体" w:hAnsi="宋体" w:cs="宋体"/>
                <w:bCs/>
                <w:szCs w:val="21"/>
                <w:lang w:eastAsia="zh-CN"/>
              </w:rPr>
              <w:t>的</w:t>
            </w:r>
            <w:r>
              <w:rPr>
                <w:rFonts w:hint="eastAsia" w:ascii="宋体" w:hAnsi="宋体" w:cs="宋体"/>
                <w:kern w:val="0"/>
                <w:szCs w:val="21"/>
              </w:rPr>
              <w:t>违法行为，予以审查，并决定是否立案。</w:t>
            </w:r>
          </w:p>
          <w:p w14:paraId="0ABF1F9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67FAEE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4A390E7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6D44AB7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7C8F248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DAA342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128D37F">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1763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73C78F">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261F367">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F039824">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D869BE5">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E117BE3">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7852577">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1F8074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143FE178">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79D1D18">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801D0BD">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E4DFFB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3B40111">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81B1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1EB3E1">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D53C559">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卫生行政处罚程序》、《行政机关公务员处分条例》、《四川省行政机关工作人员行政过错责任追究试行办法》等法律法规规章的相关规定追究相应的责任。</w:t>
            </w:r>
          </w:p>
        </w:tc>
      </w:tr>
      <w:tr w14:paraId="6FD37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EB6A31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1CF18266">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D62B61A">
      <w:pPr>
        <w:spacing w:line="300" w:lineRule="exact"/>
        <w:rPr>
          <w:rFonts w:hint="eastAsia" w:ascii="黑体" w:hAnsi="宋体" w:eastAsia="黑体"/>
          <w:sz w:val="32"/>
          <w:szCs w:val="32"/>
        </w:rPr>
      </w:pPr>
    </w:p>
    <w:p w14:paraId="6EA78D27">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185</w:t>
      </w:r>
      <w:r>
        <w:rPr>
          <w:rFonts w:hint="eastAsia" w:ascii="黑体" w:hAnsi="宋体" w:eastAsia="黑体"/>
          <w:sz w:val="32"/>
          <w:szCs w:val="32"/>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CC60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3EA33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7FB7D87">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2238</w:t>
            </w:r>
          </w:p>
        </w:tc>
      </w:tr>
      <w:tr w14:paraId="6D7D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F46CB9">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AEAF67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A63D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79A3C7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6FBD3B0C">
            <w:pPr>
              <w:spacing w:line="300" w:lineRule="exact"/>
              <w:ind w:firstLine="420" w:firstLineChars="200"/>
              <w:rPr>
                <w:rFonts w:hint="eastAsia" w:ascii="宋体" w:hAnsi="宋体" w:cs="仿宋_GB2312"/>
                <w:szCs w:val="21"/>
              </w:rPr>
            </w:pPr>
            <w:r>
              <w:rPr>
                <w:rFonts w:hint="eastAsia" w:ascii="宋体" w:hAnsi="宋体" w:cs="宋体"/>
                <w:bCs/>
                <w:szCs w:val="21"/>
              </w:rPr>
              <w:t>对违反《疫苗流通与预防接种管理条例》规定发布接种第二类疫苗的建议信息的处罚</w:t>
            </w:r>
          </w:p>
        </w:tc>
      </w:tr>
      <w:tr w14:paraId="55412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5F9C3CB">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82736F4">
            <w:pPr>
              <w:spacing w:line="300" w:lineRule="exact"/>
              <w:ind w:firstLine="420" w:firstLineChars="200"/>
              <w:rPr>
                <w:rFonts w:hint="eastAsia" w:ascii="宋体" w:hAnsi="宋体" w:cs="宋体"/>
                <w:szCs w:val="21"/>
              </w:rPr>
            </w:pPr>
            <w:r>
              <w:rPr>
                <w:rFonts w:hint="eastAsia" w:ascii="宋体" w:hAnsi="宋体" w:cs="宋体"/>
                <w:bCs/>
                <w:szCs w:val="21"/>
              </w:rPr>
              <w:t>《疫苗流通与预防接种管理条例》第六十五条：违反本条例规定发布接种第二类疫苗的建议信息的，由所在地或者行为发生地的县级人民政府卫生主管部门责令通过大众媒体消除影响，给予警告；有违法所得的，没收违法所得，并处违法所得１倍以上３倍以下的罚款；构成犯罪的，依法追究刑事责任。</w:t>
            </w:r>
          </w:p>
        </w:tc>
      </w:tr>
      <w:tr w14:paraId="316C9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718D53E">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1787EBAC">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59F55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0E4D2A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6FCE73D">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1.立案责任：发现涉嫌违反《疫苗流通和预防接种管理条例》规定发布接种第二类疫苗的建议信息的违法行为，予以审查，并决定是否立案。</w:t>
            </w:r>
          </w:p>
          <w:p w14:paraId="06823768">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10D966E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2F02077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1766AF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003C88C">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344BE5D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6CB18913">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0ED4F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1BBA3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87A7FC0">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8F84721">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B783D59">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C1E3480">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28D1D29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4DBD7F2">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21D37637">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2C930CEE">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50A505C">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480131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2A38DA1C">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1BB2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99D94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ECD6C00">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疫苗流通和预防接种管理条例》、《四川省行政机关工作人员行政过错责任追究试行办法》等法律法规规章的相关规定追究相应的责任。</w:t>
            </w:r>
          </w:p>
        </w:tc>
      </w:tr>
      <w:tr w14:paraId="0DE7B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028D10">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BB9416C">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5354A16B">
      <w:pPr>
        <w:spacing w:line="300" w:lineRule="exact"/>
        <w:rPr>
          <w:rFonts w:hint="eastAsia" w:ascii="黑体" w:hAnsi="宋体" w:eastAsia="黑体"/>
          <w:sz w:val="32"/>
          <w:szCs w:val="32"/>
        </w:rPr>
      </w:pPr>
    </w:p>
    <w:p w14:paraId="2A53AFDF">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186</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4B2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CEF5ED">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245C4C7">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2239</w:t>
            </w:r>
          </w:p>
        </w:tc>
      </w:tr>
      <w:tr w14:paraId="046F5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12267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15F190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69044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CA3CE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48ABD202">
            <w:pPr>
              <w:spacing w:line="300" w:lineRule="exact"/>
              <w:jc w:val="center"/>
              <w:rPr>
                <w:rFonts w:hint="eastAsia" w:ascii="宋体" w:hAnsi="宋体" w:cs="仿宋_GB2312"/>
                <w:szCs w:val="21"/>
              </w:rPr>
            </w:pPr>
            <w:r>
              <w:rPr>
                <w:rFonts w:hint="eastAsia" w:ascii="宋体" w:hAnsi="宋体" w:cs="宋体"/>
                <w:bCs/>
                <w:szCs w:val="21"/>
              </w:rPr>
              <w:t>对未经卫生主管部门依法指定擅自从事接种工作的处罚</w:t>
            </w:r>
          </w:p>
        </w:tc>
      </w:tr>
      <w:tr w14:paraId="0E939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CAF6F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C04D4E3">
            <w:pPr>
              <w:spacing w:line="300" w:lineRule="exact"/>
              <w:ind w:firstLine="420" w:firstLineChars="200"/>
              <w:rPr>
                <w:rFonts w:hint="eastAsia" w:ascii="宋体" w:hAnsi="宋体" w:cs="宋体"/>
                <w:szCs w:val="21"/>
              </w:rPr>
            </w:pPr>
            <w:r>
              <w:rPr>
                <w:rFonts w:hint="eastAsia" w:ascii="宋体" w:hAnsi="宋体" w:cs="宋体"/>
                <w:bCs/>
                <w:szCs w:val="21"/>
              </w:rPr>
              <w:t>《疫苗流通与预防接种管理条例》第六十六条：未经卫生主管部门依法指定擅自从事接种工作的，由所在地或者行为发生地的县级人民政府卫生主管部门责令改正，给予警告；有违法持有的疫苗的，没收违法持有的疫苗；有违法所得的，没收违法所得；拒不改正的，对主要负责人、直接负责的主管人员和其他直接责任人员依法给予警告、降级的处分。</w:t>
            </w:r>
          </w:p>
        </w:tc>
      </w:tr>
      <w:tr w14:paraId="3CDA5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925DDB3">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1F70AB5">
            <w:pPr>
              <w:spacing w:line="300" w:lineRule="exact"/>
              <w:ind w:firstLine="420" w:firstLineChars="200"/>
              <w:rPr>
                <w:rFonts w:hint="eastAsia" w:ascii="宋体" w:hAnsi="宋体" w:cs="仿宋_GB2312"/>
                <w:szCs w:val="21"/>
              </w:rPr>
            </w:pPr>
            <w:r>
              <w:rPr>
                <w:rFonts w:hint="eastAsia" w:ascii="宋体" w:hAnsi="宋体" w:cs="宋体"/>
                <w:bCs/>
                <w:szCs w:val="21"/>
              </w:rPr>
              <w:t xml:space="preserve">综合监督股（行政审批股）、疾病预防控制股（应急办公室）、遂宁市安居区卫生执法监督大队（委托执法）      </w:t>
            </w:r>
          </w:p>
        </w:tc>
      </w:tr>
      <w:tr w14:paraId="4515C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23A67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57ED6010">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1.立案责任：发现涉嫌未经卫生主管部门依法指定擅自从事接种工作的违法行为，予以审查，并决定是否立案。</w:t>
            </w:r>
          </w:p>
          <w:p w14:paraId="4F821A7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5967288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56EBE3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3968E30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04A5A38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583868E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063D82AA">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4BCF5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82E51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EC04B6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528282FD">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0417C1A">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DD6A4B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0F7F762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F3F1DBF">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5E0BDBB9">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171B2E56">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6643A83">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E0EFA94">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021F7F7A">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A92E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AC174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B45FF68">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卫生行政处罚程序》、《行政机关公务员处分条例》、《疫苗流通和预防接种管理条例》、《四川省行政机关工作人员行政过错责任追究试行办法》等法律法规规章的相关规定追究相应的责任。</w:t>
            </w:r>
          </w:p>
        </w:tc>
      </w:tr>
      <w:tr w14:paraId="76DEA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3435C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05B50D4">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4B4D9896">
      <w:pPr>
        <w:spacing w:line="300" w:lineRule="exact"/>
        <w:rPr>
          <w:rFonts w:hint="eastAsia" w:ascii="黑体" w:hAnsi="宋体" w:eastAsia="黑体"/>
          <w:sz w:val="32"/>
          <w:szCs w:val="32"/>
        </w:rPr>
      </w:pPr>
    </w:p>
    <w:p w14:paraId="311AD0A2">
      <w:pPr>
        <w:spacing w:line="300" w:lineRule="exact"/>
        <w:rPr>
          <w:rFonts w:hint="eastAsia"/>
          <w:sz w:val="24"/>
        </w:rPr>
      </w:pPr>
      <w:r>
        <w:rPr>
          <w:rFonts w:hint="eastAsia" w:ascii="黑体" w:hAnsi="宋体" w:eastAsia="黑体"/>
          <w:sz w:val="32"/>
          <w:szCs w:val="32"/>
        </w:rPr>
        <w:t>表2-</w:t>
      </w:r>
      <w:r>
        <w:rPr>
          <w:rFonts w:hint="eastAsia" w:ascii="黑体" w:hAnsi="宋体" w:eastAsia="黑体"/>
          <w:sz w:val="32"/>
          <w:szCs w:val="32"/>
          <w:lang w:val="en-US" w:eastAsia="zh-CN"/>
        </w:rPr>
        <w:t>187</w:t>
      </w:r>
      <w:r>
        <w:rPr>
          <w:rFonts w:hint="eastAsia" w:ascii="黑体" w:hAnsi="宋体" w:eastAsia="黑体"/>
          <w:sz w:val="32"/>
          <w:szCs w:val="32"/>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5316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102EB7">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CBC80B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2240</w:t>
            </w:r>
          </w:p>
        </w:tc>
      </w:tr>
      <w:tr w14:paraId="00476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BA054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14F1BE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95BE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74F2D1">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A88C7A6">
            <w:pPr>
              <w:spacing w:line="300" w:lineRule="exact"/>
              <w:jc w:val="center"/>
              <w:rPr>
                <w:rFonts w:hint="eastAsia" w:ascii="宋体" w:hAnsi="宋体" w:cs="仿宋_GB2312"/>
                <w:szCs w:val="21"/>
              </w:rPr>
            </w:pPr>
            <w:r>
              <w:rPr>
                <w:rFonts w:hint="eastAsia" w:ascii="宋体" w:hAnsi="宋体" w:cs="宋体"/>
                <w:bCs/>
                <w:szCs w:val="21"/>
              </w:rPr>
              <w:t>对涂改、伪造、转让《供血浆证》的处罚</w:t>
            </w:r>
          </w:p>
        </w:tc>
      </w:tr>
      <w:tr w14:paraId="09A34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28F157">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75A7BF22">
            <w:pPr>
              <w:spacing w:line="300" w:lineRule="exact"/>
              <w:ind w:firstLine="420" w:firstLineChars="200"/>
              <w:rPr>
                <w:rFonts w:hint="eastAsia" w:ascii="宋体" w:hAnsi="宋体" w:cs="宋体"/>
                <w:szCs w:val="21"/>
              </w:rPr>
            </w:pPr>
            <w:r>
              <w:rPr>
                <w:rFonts w:hint="eastAsia" w:ascii="宋体" w:hAnsi="宋体" w:cs="宋体"/>
                <w:bCs/>
                <w:szCs w:val="21"/>
              </w:rPr>
              <w:t>《血液制品管理条例》第三十七条：涂改、伪造、转让《供血许可证》的，由县级人民政府卫生行政部门收缴《供血浆证》，没收违法所得，并处违法所得3倍以上5倍以下的罚款，没有违法所得的，并处1万元以下的罚款；构成犯罪的，依法追究刑事责任。</w:t>
            </w:r>
          </w:p>
        </w:tc>
      </w:tr>
      <w:tr w14:paraId="77BAA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1FF5FD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B62F572">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22A2A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F82DFC4">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7CB7BF0A">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1.立案责任：发现涉嫌涂改、伪造、转让《供血浆证》的违法行为，予以审查，并决定是否立案。</w:t>
            </w:r>
          </w:p>
          <w:p w14:paraId="53A108C4">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0795F36F">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526A9D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18A9A9E6">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502485CD">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2B6B5C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CCED9D3">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2B3D9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07CAC2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A0E3166">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E45595C">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D6CC4A8">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3AD11D8">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FF77483">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95C76A4">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7E6D6AB">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68A10CC5">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83553BE">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DDB045E">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755FC4D4">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2A11C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E76CA5">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268C0EEB">
            <w:pPr>
              <w:spacing w:line="300" w:lineRule="exact"/>
              <w:ind w:firstLine="420" w:firstLineChars="200"/>
              <w:jc w:val="left"/>
              <w:rPr>
                <w:rFonts w:hint="eastAsia" w:ascii="宋体" w:hAnsi="宋体" w:cs="宋体"/>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血液制品管理条例》、《卫生行政处罚程序》、《行政机关公务员处分条例》、《四川省行政机关工作人员行政过错责任追究试行办法》等法律法规规章的相关规定追究相应的责任。</w:t>
            </w:r>
          </w:p>
        </w:tc>
      </w:tr>
      <w:tr w14:paraId="50E1B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951" w:type="dxa"/>
            <w:vAlign w:val="center"/>
          </w:tcPr>
          <w:p w14:paraId="174D70FD">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3E9C9E3">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348FA98">
      <w:pPr>
        <w:spacing w:line="300" w:lineRule="exact"/>
        <w:rPr>
          <w:rFonts w:hint="eastAsia" w:ascii="黑体" w:hAnsi="宋体" w:eastAsia="黑体"/>
          <w:sz w:val="32"/>
          <w:szCs w:val="32"/>
          <w:lang w:eastAsia="zh-CN"/>
        </w:rPr>
      </w:pPr>
    </w:p>
    <w:p w14:paraId="23877532">
      <w:pPr>
        <w:spacing w:line="3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2-188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3AE4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27B088E">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889228B">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2241</w:t>
            </w:r>
          </w:p>
        </w:tc>
      </w:tr>
      <w:tr w14:paraId="0DCB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F588D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22B29D2D">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156D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113B2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57099B2">
            <w:pPr>
              <w:spacing w:line="300" w:lineRule="exact"/>
              <w:ind w:firstLine="420" w:firstLineChars="200"/>
              <w:rPr>
                <w:rFonts w:hint="eastAsia" w:ascii="宋体" w:hAnsi="宋体" w:cs="宋体"/>
                <w:bCs/>
                <w:szCs w:val="21"/>
              </w:rPr>
            </w:pPr>
            <w:r>
              <w:rPr>
                <w:rFonts w:hint="eastAsia" w:ascii="宋体" w:hAnsi="宋体" w:cs="宋体"/>
                <w:kern w:val="0"/>
                <w:szCs w:val="21"/>
              </w:rPr>
              <w:t>对</w:t>
            </w:r>
            <w:r>
              <w:rPr>
                <w:rFonts w:ascii="宋体" w:hAnsi="宋体" w:cs="宋体"/>
                <w:kern w:val="0"/>
                <w:szCs w:val="21"/>
              </w:rPr>
              <w:t>接收或者购进疫苗时未依照规定索要温度监测记录，接收、购进不符合要求的疫苗，或者未依照规定报告的；未依照规定建立并保存真实、完整的疫苗接收或者购进记录的；未在其接种场所的显著位置公示第一类疫苗的品种和接种方法的；医疗卫生人员在接种前，未依照本条例规定告知、询问受种者或者其监护人有关情况的；实施预防接种的医疗卫生人员未依照规定填写并保存接种记录的；未依照规定对接种疫苗的情况进行登记并报告的</w:t>
            </w:r>
            <w:r>
              <w:rPr>
                <w:rFonts w:hint="eastAsia" w:ascii="宋体" w:hAnsi="宋体" w:cs="宋体"/>
                <w:kern w:val="0"/>
                <w:szCs w:val="21"/>
              </w:rPr>
              <w:t>处罚</w:t>
            </w:r>
          </w:p>
        </w:tc>
      </w:tr>
      <w:tr w14:paraId="487B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B74A30">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C926F3E">
            <w:pPr>
              <w:spacing w:line="300" w:lineRule="exact"/>
              <w:ind w:firstLine="420" w:firstLineChars="200"/>
              <w:rPr>
                <w:rFonts w:hint="eastAsia" w:ascii="宋体" w:hAnsi="宋体" w:cs="宋体"/>
                <w:kern w:val="0"/>
                <w:szCs w:val="21"/>
              </w:rPr>
            </w:pPr>
            <w:r>
              <w:rPr>
                <w:rFonts w:ascii="宋体" w:hAnsi="宋体" w:cs="宋体"/>
                <w:kern w:val="0"/>
                <w:szCs w:val="21"/>
              </w:rPr>
              <w:t>《疫苗流通和预防接种管理条例》（国务院令第434号，2016年4月13日国务院第129次常务会议修订）第五十九条：接种单位有下列情形之一的，由所在地的县级人民政府卫生主管部门责令改正，给予警告；拒不改正的，对主要负责人、直接负责的主管人员依法给予警告至降级的处分，对负有责任的医疗卫生人员责令暂停3个月以上6个月以下的执业活动：(一)接收或者购进疫苗时未依照规定索要温度监测记录，接收、购进不符合要求的疫苗，或者未依照规定报告的；(二)未依照规定建立并保存真实、完整的疫苗接收或者购进记录的；(三)未在其接种场所的显著位置公示第一类疫苗的品种和接种方法的；(四)医疗卫生人员在接种前，未依照本条例规定告知、询问受种者或者其监护人有关情况的；(五)实施预防接种的医疗卫生人员未依照规定填写并保存接种记录的；(六)未依照规定对接种疫苗的情况进行登记并报告的。</w:t>
            </w:r>
          </w:p>
        </w:tc>
      </w:tr>
      <w:tr w14:paraId="34109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5AB448">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5AE10AA">
            <w:pPr>
              <w:spacing w:line="300" w:lineRule="exact"/>
              <w:ind w:firstLine="420" w:firstLineChars="200"/>
              <w:rPr>
                <w:rFonts w:hint="eastAsia" w:ascii="宋体" w:hAnsi="宋体" w:cs="宋体"/>
                <w:bCs/>
                <w:szCs w:val="21"/>
              </w:rPr>
            </w:pPr>
            <w:r>
              <w:rPr>
                <w:rFonts w:hint="eastAsia" w:ascii="宋体" w:hAnsi="宋体" w:cs="宋体"/>
                <w:bCs/>
                <w:szCs w:val="21"/>
              </w:rPr>
              <w:t xml:space="preserve">综合监督股（行政审批股）、遂宁市安居区卫生执法监督大队（委托执法）       </w:t>
            </w:r>
          </w:p>
        </w:tc>
      </w:tr>
      <w:tr w14:paraId="4A38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C4DC4E">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49897B55">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1.立案责任：发现涉嫌</w:t>
            </w:r>
            <w:r>
              <w:rPr>
                <w:rFonts w:ascii="宋体" w:hAnsi="宋体" w:cs="宋体"/>
                <w:kern w:val="0"/>
                <w:szCs w:val="21"/>
              </w:rPr>
              <w:t>接收或者购进疫苗时未依照规定索要温度监测记录，接收、购进不符合要求的疫苗，或者未依照规定报告的；未依照规定建立并保存真实、完整的疫苗接收或者购进记录的；未在其接种场所的显著位置公示第一类疫苗的品种和接种方法的；医疗卫生人员在接种前，未依照本条例规定告知、询问受种者或者其监护人有关情况的；实施预防接种的医疗卫生人员未依照规定填写并保存接种记录的；未依照规定对接种疫苗的情况进行登记并报告的</w:t>
            </w:r>
            <w:r>
              <w:rPr>
                <w:rFonts w:hint="eastAsia" w:ascii="宋体" w:hAnsi="宋体" w:cs="宋体"/>
                <w:kern w:val="0"/>
                <w:szCs w:val="21"/>
              </w:rPr>
              <w:t>违法行为，予以审查，并决定是否立案。</w:t>
            </w:r>
          </w:p>
          <w:p w14:paraId="0843586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77861065">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783BA60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0669EED7">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30C02930">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79A3FC0A">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5A471918">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648BA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B0C80C3">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62FF1F8E">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E691183">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9554130">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7D7CCDD">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1C85AA4F">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7DB6537">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360BD80C">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5782459">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3AEF3A5">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4B2B7B45">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19E2BDEE">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51D43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A8257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E04920B">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卫生行政处罚程序》、《行政机关公务员处分条例》、《四川省行政机关工作人员行政过错责任追究试行办法》等法律法规规章的相关规定追究相应的责任。</w:t>
            </w:r>
          </w:p>
        </w:tc>
      </w:tr>
      <w:tr w14:paraId="5CB83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0FCB2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2191F1E">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3E11B086">
      <w:pPr>
        <w:spacing w:line="300" w:lineRule="exact"/>
        <w:rPr>
          <w:rFonts w:hint="eastAsia" w:ascii="黑体" w:hAnsi="宋体" w:eastAsia="黑体"/>
          <w:sz w:val="32"/>
          <w:szCs w:val="32"/>
        </w:rPr>
      </w:pPr>
    </w:p>
    <w:p w14:paraId="5C7E3966">
      <w:pPr>
        <w:spacing w:line="300" w:lineRule="exact"/>
        <w:rPr>
          <w:rFonts w:hint="eastAsia" w:eastAsia="黑体"/>
          <w:sz w:val="24"/>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189</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547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5B5C79">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5C2DE5E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2242</w:t>
            </w:r>
          </w:p>
        </w:tc>
      </w:tr>
      <w:tr w14:paraId="7F40A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C29EE1">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BB0EA01">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17C4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5A89B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79109346">
            <w:pPr>
              <w:spacing w:line="300" w:lineRule="exact"/>
              <w:ind w:firstLine="420" w:firstLineChars="200"/>
              <w:rPr>
                <w:rFonts w:hint="eastAsia" w:ascii="宋体" w:hAnsi="宋体" w:cs="宋体"/>
                <w:bCs/>
                <w:szCs w:val="21"/>
              </w:rPr>
            </w:pPr>
            <w:r>
              <w:rPr>
                <w:rFonts w:hint="eastAsia" w:ascii="宋体" w:hAnsi="宋体" w:cs="宋体"/>
                <w:bCs/>
                <w:szCs w:val="21"/>
              </w:rPr>
              <w:t>对发生病原微生物被盗、被抢、丢失、泄漏，承运单位、护送人、保藏机构和实验室的设立单位未依照《病原微生物实验室生物安全管理条例》的规定报告的处罚</w:t>
            </w:r>
          </w:p>
        </w:tc>
      </w:tr>
      <w:tr w14:paraId="7B83A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4A49C2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785B257">
            <w:pPr>
              <w:spacing w:line="300" w:lineRule="exact"/>
              <w:ind w:firstLine="420" w:firstLineChars="200"/>
              <w:rPr>
                <w:rFonts w:hint="eastAsia" w:ascii="宋体" w:hAnsi="宋体" w:cs="宋体"/>
                <w:bCs/>
                <w:szCs w:val="21"/>
              </w:rPr>
            </w:pPr>
            <w:r>
              <w:rPr>
                <w:rFonts w:hint="eastAsia" w:ascii="宋体" w:hAnsi="宋体" w:cs="宋体"/>
                <w:bCs/>
                <w:szCs w:val="21"/>
              </w:rPr>
              <w:t>《病原微生物生物实验室生物安全管理条例》第六十七条：发生病原微生物被盗、被抢、丢失、泄漏，承运单位、护送人、保藏机构和实验室的设立单位未依照本条例的规定报告的，由所在地的县级人民政府卫生主管部门或者兽医主管部门给予警告；造成传染病传播、流行或者其他严重后果的，由实验室的设立单位或者承运单位、保藏机构的上级主管部门对主要负责人、直接负责的主管人员和其他直接责任人员，依法给予撤职、开除的处分；构成犯罪的，依法追究刑事责任。</w:t>
            </w:r>
          </w:p>
        </w:tc>
      </w:tr>
      <w:tr w14:paraId="5A919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6CB54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542D3A87">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综合监督股（行政审批股）、遂宁市安居区卫生执法监督大队（委托执法）</w:t>
            </w:r>
          </w:p>
        </w:tc>
      </w:tr>
      <w:tr w14:paraId="09663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5D2245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top"/>
          </w:tcPr>
          <w:p w14:paraId="115C04F2">
            <w:pPr>
              <w:spacing w:line="300" w:lineRule="exact"/>
              <w:ind w:firstLine="420" w:firstLineChars="200"/>
              <w:rPr>
                <w:rFonts w:hint="eastAsia" w:ascii="宋体" w:hAnsi="宋体" w:cs="宋体"/>
                <w:kern w:val="0"/>
                <w:szCs w:val="21"/>
              </w:rPr>
            </w:pPr>
            <w:r>
              <w:rPr>
                <w:rFonts w:hint="eastAsia" w:ascii="宋体" w:hAnsi="宋体" w:cs="宋体"/>
                <w:kern w:val="0"/>
                <w:szCs w:val="21"/>
              </w:rPr>
              <w:t>1.立案责任：发现发生病原微生物被盗、被抢、丢失、泄漏，承运单位、护送人、保藏机构和实验室的设立单位涉嫌未依照《病原微生物实验室生物安全管理条例》的规定报告的违法行为，予以审查，并决定是否立案。</w:t>
            </w:r>
          </w:p>
          <w:p w14:paraId="0D69699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2.调查责任：对立案的案件及时组织调查取证，与当事人有直接利害关系的应当回避。执法人员不得少于两人，调查时应出示证件，询问或者检查应当制作笔录，允许当事人辩解。</w:t>
            </w:r>
          </w:p>
          <w:p w14:paraId="6FC20853">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3.审查责任：对案件违法事实、证据、调查取证程序、法律适用、处罚种类和幅度、当事人陈述和申辩等进行审查，提出处理意见。</w:t>
            </w:r>
          </w:p>
          <w:p w14:paraId="5DE43DC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4.告知责任：作出行政处罚决定前，应制作《行政处罚告知书》送达当事人。符合听证规定的，制作并送达《行政处罚听证告知书》。</w:t>
            </w:r>
          </w:p>
          <w:p w14:paraId="4B45ABA1">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5.决定责任：作出行政处罚决定，制作《行政处罚决定书》，并载明行政处罚告知、当事人陈述申辩或者听证情况等内容。</w:t>
            </w:r>
          </w:p>
          <w:p w14:paraId="123B3002">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6.送达责任：按照法律法规规定的方式和时限，将《行政处罚决定书》送达当事人。</w:t>
            </w:r>
          </w:p>
          <w:p w14:paraId="214C639E">
            <w:pPr>
              <w:keepNext/>
              <w:keepLines/>
              <w:spacing w:line="300" w:lineRule="exact"/>
              <w:ind w:firstLine="420" w:firstLineChars="200"/>
              <w:rPr>
                <w:rFonts w:hint="eastAsia" w:ascii="宋体" w:hAnsi="宋体" w:cs="宋体"/>
                <w:kern w:val="0"/>
                <w:szCs w:val="21"/>
              </w:rPr>
            </w:pPr>
            <w:r>
              <w:rPr>
                <w:rFonts w:hint="eastAsia" w:ascii="宋体" w:hAnsi="宋体" w:cs="宋体"/>
                <w:kern w:val="0"/>
                <w:szCs w:val="21"/>
              </w:rPr>
              <w:t>7.执行责任：依照生效的行政处罚决定执行。</w:t>
            </w:r>
          </w:p>
          <w:p w14:paraId="45337161">
            <w:pPr>
              <w:spacing w:line="300" w:lineRule="exact"/>
              <w:ind w:firstLine="420" w:firstLineChars="200"/>
              <w:rPr>
                <w:rFonts w:hint="eastAsia" w:ascii="宋体" w:hAnsi="宋体" w:cs="宋体"/>
                <w:szCs w:val="21"/>
              </w:rPr>
            </w:pPr>
            <w:r>
              <w:rPr>
                <w:rFonts w:hint="eastAsia" w:ascii="宋体" w:hAnsi="宋体" w:cs="宋体"/>
                <w:kern w:val="0"/>
                <w:szCs w:val="21"/>
              </w:rPr>
              <w:t>8.其他责任：法律法规规章文件规定应履行的其他责任。</w:t>
            </w:r>
          </w:p>
        </w:tc>
      </w:tr>
      <w:tr w14:paraId="78A32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B0449F">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B80BF88">
            <w:pPr>
              <w:spacing w:line="300" w:lineRule="exact"/>
              <w:ind w:firstLine="420" w:firstLineChars="200"/>
              <w:rPr>
                <w:rFonts w:hint="eastAsia" w:ascii="宋体" w:hAnsi="宋体" w:cs="宋体"/>
                <w:bCs/>
                <w:szCs w:val="21"/>
              </w:rPr>
            </w:pPr>
            <w:r>
              <w:rPr>
                <w:rFonts w:hint="eastAsia" w:ascii="宋体" w:hAnsi="宋体" w:cs="宋体"/>
                <w:bCs/>
                <w:szCs w:val="21"/>
              </w:rPr>
              <w:t>1-1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092C972">
            <w:pPr>
              <w:spacing w:line="300" w:lineRule="exact"/>
              <w:ind w:firstLine="420" w:firstLineChars="200"/>
              <w:rPr>
                <w:rFonts w:hint="eastAsia" w:ascii="宋体" w:hAnsi="宋体" w:cs="宋体"/>
                <w:bCs/>
                <w:szCs w:val="21"/>
              </w:rPr>
            </w:pPr>
            <w:r>
              <w:rPr>
                <w:rFonts w:hint="eastAsia" w:ascii="宋体" w:hAnsi="宋体" w:cs="宋体"/>
                <w:bCs/>
                <w:szCs w:val="21"/>
              </w:rPr>
              <w:t xml:space="preserve">1-2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418095B">
            <w:pPr>
              <w:spacing w:line="300" w:lineRule="exact"/>
              <w:ind w:firstLine="420" w:firstLineChars="200"/>
              <w:rPr>
                <w:rFonts w:hint="eastAsia" w:ascii="宋体" w:hAnsi="宋体" w:cs="宋体"/>
                <w:bCs/>
                <w:szCs w:val="21"/>
              </w:rPr>
            </w:pPr>
            <w:r>
              <w:rPr>
                <w:rFonts w:hint="eastAsia" w:ascii="宋体" w:hAnsi="宋体" w:cs="宋体"/>
                <w:bCs/>
                <w:szCs w:val="21"/>
              </w:rPr>
              <w:t>2-1.《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2383896">
            <w:pPr>
              <w:spacing w:line="300" w:lineRule="exact"/>
              <w:ind w:firstLine="420" w:firstLineChars="200"/>
              <w:rPr>
                <w:rFonts w:hint="eastAsia" w:ascii="宋体" w:hAnsi="宋体" w:cs="宋体"/>
                <w:bCs/>
                <w:szCs w:val="21"/>
              </w:rPr>
            </w:pPr>
            <w:r>
              <w:rPr>
                <w:rFonts w:hint="eastAsia" w:ascii="宋体" w:hAnsi="宋体" w:cs="宋体"/>
                <w:bCs/>
                <w:szCs w:val="21"/>
              </w:rPr>
              <w:t>2-2.《卫生行政处罚程序》第二十四条：调查终结后，承办人应当写出调查报告。其内容应当包括案由、案情、违法事实、违反法律、法规或规章的具体款项等。</w:t>
            </w:r>
          </w:p>
          <w:p w14:paraId="737A1F2E">
            <w:pPr>
              <w:spacing w:line="300" w:lineRule="exact"/>
              <w:ind w:firstLine="420" w:firstLineChars="200"/>
              <w:rPr>
                <w:rFonts w:hint="eastAsia" w:ascii="宋体" w:hAnsi="宋体" w:cs="宋体"/>
                <w:bCs/>
                <w:szCs w:val="21"/>
              </w:rPr>
            </w:pPr>
            <w:r>
              <w:rPr>
                <w:rFonts w:hint="eastAsia" w:ascii="宋体" w:hAnsi="宋体" w:cs="宋体"/>
                <w:bCs/>
                <w:szCs w:val="21"/>
              </w:rPr>
              <w:t>3-1.《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AEEF941">
            <w:pPr>
              <w:spacing w:line="300" w:lineRule="exact"/>
              <w:ind w:firstLine="420" w:firstLineChars="200"/>
              <w:rPr>
                <w:rFonts w:hint="eastAsia" w:ascii="宋体" w:hAnsi="宋体" w:cs="宋体"/>
                <w:bCs/>
                <w:szCs w:val="21"/>
              </w:rPr>
            </w:pPr>
            <w:r>
              <w:rPr>
                <w:rFonts w:hint="eastAsia" w:ascii="宋体" w:hAnsi="宋体" w:cs="宋体"/>
                <w:bCs/>
                <w:szCs w:val="21"/>
              </w:rPr>
              <w:t>3-2.《四川省卫生行政处罚程序》第二十四条第二款：……卫生行政机关负责人或者其委托的承办机构负责人决定是否终结案件调查。</w:t>
            </w:r>
          </w:p>
          <w:p w14:paraId="0929E684">
            <w:pPr>
              <w:spacing w:line="300" w:lineRule="exact"/>
              <w:ind w:firstLine="420" w:firstLineChars="200"/>
              <w:rPr>
                <w:rFonts w:hint="eastAsia" w:ascii="宋体" w:hAnsi="宋体" w:cs="宋体"/>
                <w:bCs/>
                <w:szCs w:val="21"/>
              </w:rPr>
            </w:pPr>
            <w:r>
              <w:rPr>
                <w:rFonts w:hint="eastAsia" w:ascii="宋体" w:hAnsi="宋体" w:cs="宋体"/>
                <w:bCs/>
                <w:szCs w:val="21"/>
              </w:rPr>
              <w:t>3-3.《四川省卫生行政处罚程序》第二十七条：重大行政处罚案件由卫生行政机关组织集体讨论决定，并制作案件集体讨论笔录。</w:t>
            </w:r>
          </w:p>
          <w:p w14:paraId="3D43FCDF">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61DB84C6">
            <w:pPr>
              <w:spacing w:line="300" w:lineRule="exact"/>
              <w:ind w:firstLine="420" w:firstLineChars="200"/>
              <w:rPr>
                <w:rFonts w:hint="eastAsia" w:ascii="宋体" w:hAnsi="宋体" w:cs="宋体"/>
                <w:bCs/>
                <w:szCs w:val="21"/>
              </w:rPr>
            </w:pPr>
            <w:r>
              <w:rPr>
                <w:rFonts w:hint="eastAsia" w:ascii="宋体" w:hAnsi="宋体" w:cs="宋体"/>
                <w:bCs/>
                <w:szCs w:val="21"/>
              </w:rPr>
              <w:t>5.《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76DB459">
            <w:pPr>
              <w:spacing w:line="300" w:lineRule="exact"/>
              <w:ind w:firstLine="420" w:firstLineChars="200"/>
              <w:rPr>
                <w:rFonts w:hint="eastAsia" w:ascii="宋体" w:hAnsi="宋体" w:cs="宋体"/>
                <w:bCs/>
                <w:szCs w:val="21"/>
              </w:rPr>
            </w:pPr>
            <w:r>
              <w:rPr>
                <w:rFonts w:hint="eastAsia" w:ascii="宋体" w:hAnsi="宋体" w:cs="宋体"/>
                <w:bCs/>
                <w:szCs w:val="21"/>
              </w:rPr>
              <w:t>6.《中华人民共和国行政处罚法》第四十条：行政处罚决定书应当在宣告后当场交付当事人；当事人不在场的，行政机关应当在七日内依照民事诉讼法的有关规定，将行政处罚决定书送达当事人。</w:t>
            </w:r>
          </w:p>
          <w:p w14:paraId="54BF93A2">
            <w:pPr>
              <w:spacing w:line="300" w:lineRule="exact"/>
              <w:ind w:firstLine="420" w:firstLineChars="200"/>
              <w:rPr>
                <w:rFonts w:hint="eastAsia" w:ascii="宋体" w:hAnsi="宋体" w:cs="宋体"/>
                <w:szCs w:val="21"/>
              </w:rPr>
            </w:pPr>
            <w:r>
              <w:rPr>
                <w:rFonts w:hint="eastAsia" w:ascii="宋体" w:hAnsi="宋体" w:cs="宋体"/>
                <w:bCs/>
                <w:szCs w:val="21"/>
              </w:rPr>
              <w:t>7.《中华人民共和国行政处罚法》第四十四条：行政处罚决定依法作出后，当事人应当在行政处罚决定的期限内，予以履行。</w:t>
            </w:r>
          </w:p>
        </w:tc>
      </w:tr>
      <w:tr w14:paraId="1AEDB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AC8BDAE">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868D5A2">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病原微生物实验室生物安全管理条例》、《卫生行处罚程序》、《行政机关公务员处分条例》、《四川省行政机关工作人员行政过错责任追究试行办法》等法律法规规章的相关规定追究相应的责任。</w:t>
            </w:r>
          </w:p>
        </w:tc>
      </w:tr>
      <w:tr w14:paraId="1AA29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26E04F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9A9A6B3">
            <w:pPr>
              <w:spacing w:line="300" w:lineRule="exact"/>
              <w:jc w:val="center"/>
              <w:rPr>
                <w:rFonts w:hint="eastAsia" w:ascii="宋体" w:hAnsi="宋体" w:cs="仿宋_GB2312"/>
                <w:szCs w:val="21"/>
              </w:rPr>
            </w:pPr>
            <w:r>
              <w:rPr>
                <w:rFonts w:hint="eastAsia" w:ascii="宋体" w:hAnsi="宋体" w:cs="宋体"/>
                <w:bCs/>
                <w:szCs w:val="21"/>
              </w:rPr>
              <w:t>0825-8663787</w:t>
            </w:r>
          </w:p>
        </w:tc>
      </w:tr>
    </w:tbl>
    <w:p w14:paraId="2064B5FB">
      <w:pPr>
        <w:spacing w:line="400" w:lineRule="exact"/>
        <w:rPr>
          <w:rFonts w:hint="eastAsia" w:ascii="黑体" w:hAnsi="宋体" w:eastAsia="黑体"/>
          <w:sz w:val="32"/>
          <w:szCs w:val="32"/>
        </w:rPr>
      </w:pPr>
    </w:p>
    <w:p w14:paraId="4F327E19">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190</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1FC3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68C935">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EB7E8E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2243</w:t>
            </w:r>
          </w:p>
        </w:tc>
      </w:tr>
      <w:tr w14:paraId="4B6BA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FBEC49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E504CC5">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0F26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59B8175">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3AE8C3B2">
            <w:pPr>
              <w:jc w:val="center"/>
              <w:rPr>
                <w:rFonts w:ascii="宋体"/>
                <w:szCs w:val="21"/>
              </w:rPr>
            </w:pPr>
            <w:r>
              <w:rPr>
                <w:rFonts w:hint="eastAsia" w:ascii="宋体" w:hAnsi="宋体"/>
                <w:szCs w:val="21"/>
              </w:rPr>
              <w:t>对未经注册在村医疗卫生机构从事医疗活动的处罚</w:t>
            </w:r>
          </w:p>
        </w:tc>
      </w:tr>
      <w:tr w14:paraId="2CCA8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A4E76A">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93D5268">
            <w:pPr>
              <w:spacing w:line="300" w:lineRule="exact"/>
              <w:ind w:firstLine="420" w:firstLineChars="200"/>
              <w:rPr>
                <w:rFonts w:hint="eastAsia" w:ascii="宋体" w:hAnsi="宋体"/>
                <w:szCs w:val="21"/>
              </w:rPr>
            </w:pPr>
            <w:r>
              <w:rPr>
                <w:rFonts w:hint="eastAsia" w:ascii="宋体" w:hAnsi="宋体"/>
                <w:szCs w:val="21"/>
              </w:rPr>
              <w:t>《乡村医生从业管理条例》第四十二条：未经注册在村医疗卫生机构从事医疗活动的，由县级以上地方人民政府卫生行政主管部门予以取缔，没收其违法所得以及药品、医疗器械，违法所得5000元以上的，并处违法所得1倍以上3倍以下的罚款；没有违法所得或者违法所得不足5000元的，并处1000元以上3000元以下的罚款；造成患者人身损害的，依法承担民事赔偿责任；构成犯罪的，依法追究刑事责任。</w:t>
            </w:r>
          </w:p>
        </w:tc>
      </w:tr>
      <w:tr w14:paraId="49C62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F93752">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0556EF6">
            <w:pPr>
              <w:spacing w:line="300" w:lineRule="exact"/>
              <w:jc w:val="center"/>
              <w:rPr>
                <w:rFonts w:hint="eastAsia" w:ascii="宋体" w:hAnsi="宋体"/>
                <w:szCs w:val="21"/>
              </w:rPr>
            </w:pPr>
            <w:r>
              <w:rPr>
                <w:rFonts w:hint="eastAsia" w:ascii="宋体" w:hAnsi="宋体"/>
                <w:szCs w:val="21"/>
              </w:rPr>
              <w:t>综合监督股（行政审批股）、遂宁市安居区卫生执法监督支队（委托执法）</w:t>
            </w:r>
          </w:p>
        </w:tc>
      </w:tr>
      <w:tr w14:paraId="76F9A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951" w:type="dxa"/>
            <w:vAlign w:val="center"/>
          </w:tcPr>
          <w:p w14:paraId="72968C1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81944D0">
            <w:pPr>
              <w:spacing w:line="300" w:lineRule="exact"/>
              <w:ind w:firstLine="420" w:firstLineChars="200"/>
              <w:rPr>
                <w:rFonts w:hint="eastAsia" w:ascii="宋体" w:hAnsi="宋体"/>
                <w:szCs w:val="21"/>
              </w:rPr>
            </w:pPr>
            <w:r>
              <w:rPr>
                <w:rFonts w:hint="eastAsia" w:ascii="宋体" w:hAnsi="宋体"/>
                <w:szCs w:val="21"/>
              </w:rPr>
              <w:t>1.立案责任：发现涉嫌未经批准擅自开办医疗机构行医或者非医师行医的违法行为（含卫生监督管理中发现的、卫生机构监测报告的、社会举报的、上级机关交办的、下级机关报请的、有关部门移送）后，予以审查，决定是否立案。</w:t>
            </w:r>
          </w:p>
          <w:p w14:paraId="715D033F">
            <w:pPr>
              <w:spacing w:line="300" w:lineRule="exact"/>
              <w:ind w:firstLine="420" w:firstLineChars="200"/>
              <w:rPr>
                <w:rFonts w:hint="eastAsia" w:ascii="宋体" w:hAnsi="宋体"/>
                <w:szCs w:val="21"/>
              </w:rPr>
            </w:pPr>
            <w:r>
              <w:rPr>
                <w:rFonts w:hint="eastAsia" w:ascii="宋体" w:hAnsi="宋体"/>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5963E3A4">
            <w:pPr>
              <w:spacing w:line="300" w:lineRule="exact"/>
              <w:ind w:firstLine="420" w:firstLineChars="200"/>
              <w:rPr>
                <w:rFonts w:hint="eastAsia" w:ascii="宋体" w:hAnsi="宋体"/>
                <w:szCs w:val="21"/>
              </w:rPr>
            </w:pPr>
            <w:r>
              <w:rPr>
                <w:rFonts w:hint="eastAsia" w:ascii="宋体" w:hAnsi="宋体"/>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35F1CF49">
            <w:pPr>
              <w:spacing w:line="300" w:lineRule="exact"/>
              <w:ind w:firstLine="420" w:firstLineChars="200"/>
              <w:rPr>
                <w:rFonts w:hint="eastAsia" w:ascii="宋体" w:hAnsi="宋体"/>
                <w:szCs w:val="21"/>
              </w:rPr>
            </w:pPr>
            <w:r>
              <w:rPr>
                <w:rFonts w:hint="eastAsia" w:ascii="宋体" w:hAnsi="宋体"/>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42C0F990">
            <w:pPr>
              <w:spacing w:line="300" w:lineRule="exact"/>
              <w:ind w:firstLine="420" w:firstLineChars="200"/>
              <w:rPr>
                <w:rFonts w:hint="eastAsia" w:ascii="宋体" w:hAnsi="宋体"/>
                <w:szCs w:val="21"/>
              </w:rPr>
            </w:pPr>
            <w:r>
              <w:rPr>
                <w:rFonts w:hint="eastAsia" w:ascii="宋体" w:hAnsi="宋体"/>
                <w:szCs w:val="21"/>
              </w:rPr>
              <w:t>5.决定责任：制作行政处罚决定书（载明违法事实、处罚的内容和依据、当事人救济的途径等内容）。</w:t>
            </w:r>
          </w:p>
          <w:p w14:paraId="224D96C7">
            <w:pPr>
              <w:spacing w:line="300" w:lineRule="exact"/>
              <w:ind w:firstLine="420" w:firstLineChars="200"/>
              <w:rPr>
                <w:rFonts w:hint="eastAsia" w:ascii="宋体" w:hAnsi="宋体"/>
                <w:szCs w:val="21"/>
              </w:rPr>
            </w:pPr>
            <w:r>
              <w:rPr>
                <w:rFonts w:hint="eastAsia" w:ascii="宋体" w:hAnsi="宋体"/>
                <w:szCs w:val="21"/>
              </w:rPr>
              <w:t>6.送达责任：行政处罚决定书应在法定期限通过法定方式送达给当事人。</w:t>
            </w:r>
          </w:p>
          <w:p w14:paraId="1352E9C1">
            <w:pPr>
              <w:spacing w:line="300" w:lineRule="exact"/>
              <w:ind w:firstLine="420" w:firstLineChars="200"/>
              <w:rPr>
                <w:rFonts w:hint="eastAsia" w:ascii="宋体" w:hAnsi="宋体"/>
                <w:szCs w:val="21"/>
              </w:rPr>
            </w:pPr>
            <w:r>
              <w:rPr>
                <w:rFonts w:hint="eastAsia" w:ascii="宋体" w:hAnsi="宋体"/>
                <w:szCs w:val="21"/>
              </w:rPr>
              <w:t>7.执行责任：依照生效的行政处罚决定执行，处罚决定履行或者执行后，承办人应当制作结案报告。将有关案件材料进行整理装订，归档保存。</w:t>
            </w:r>
          </w:p>
          <w:p w14:paraId="56C1D75E">
            <w:pPr>
              <w:spacing w:line="300" w:lineRule="exact"/>
              <w:ind w:firstLine="420" w:firstLineChars="200"/>
              <w:rPr>
                <w:rFonts w:hint="eastAsia" w:ascii="宋体" w:hAnsi="宋体"/>
                <w:szCs w:val="21"/>
              </w:rPr>
            </w:pPr>
            <w:r>
              <w:rPr>
                <w:rFonts w:hint="eastAsia" w:ascii="宋体" w:hAnsi="宋体"/>
                <w:szCs w:val="21"/>
              </w:rPr>
              <w:t>8.其他责任：法律法规规章文件规定应履行的其他责任。</w:t>
            </w:r>
          </w:p>
        </w:tc>
      </w:tr>
      <w:tr w14:paraId="013CA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02F1BA2">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24F7F549">
            <w:pPr>
              <w:spacing w:line="300" w:lineRule="exact"/>
              <w:ind w:firstLine="420" w:firstLineChars="200"/>
              <w:rPr>
                <w:rFonts w:hint="eastAsia" w:ascii="宋体" w:hAnsi="宋体"/>
                <w:szCs w:val="21"/>
              </w:rPr>
            </w:pPr>
            <w:r>
              <w:rPr>
                <w:rFonts w:hint="eastAsia" w:ascii="宋体" w:hAnsi="宋体"/>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A987279">
            <w:pPr>
              <w:spacing w:line="300" w:lineRule="exact"/>
              <w:ind w:firstLine="420" w:firstLineChars="200"/>
              <w:rPr>
                <w:rFonts w:hint="eastAsia" w:ascii="宋体" w:hAnsi="宋体"/>
                <w:szCs w:val="21"/>
              </w:rPr>
            </w:pPr>
            <w:r>
              <w:rPr>
                <w:rFonts w:hint="eastAsia" w:ascii="宋体" w:hAnsi="宋体"/>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7988A32B">
            <w:pPr>
              <w:spacing w:line="300" w:lineRule="exact"/>
              <w:ind w:firstLine="420" w:firstLineChars="200"/>
              <w:rPr>
                <w:rFonts w:hint="eastAsia" w:ascii="宋体" w:hAnsi="宋体"/>
                <w:szCs w:val="21"/>
              </w:rPr>
            </w:pPr>
            <w:r>
              <w:rPr>
                <w:rFonts w:hint="eastAsia" w:ascii="宋体" w:hAnsi="宋体"/>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89574E7">
            <w:pPr>
              <w:spacing w:line="300" w:lineRule="exact"/>
              <w:ind w:firstLine="420" w:firstLineChars="200"/>
              <w:rPr>
                <w:rFonts w:hint="eastAsia" w:ascii="宋体" w:hAnsi="宋体"/>
                <w:szCs w:val="21"/>
              </w:rPr>
            </w:pPr>
            <w:r>
              <w:rPr>
                <w:rFonts w:hint="eastAsia" w:ascii="宋体" w:hAnsi="宋体"/>
                <w:szCs w:val="21"/>
              </w:rPr>
              <w:t>4.《卫生行政处罚程序》第二十四条：调查终结后，承办人应当写出调查报告。其内容应当包括案由、案情、违法事实、违反法律、法规或规章的具体款项等。</w:t>
            </w:r>
          </w:p>
          <w:p w14:paraId="5A4D2279">
            <w:pPr>
              <w:spacing w:line="300" w:lineRule="exact"/>
              <w:ind w:firstLine="420" w:firstLineChars="200"/>
              <w:rPr>
                <w:rFonts w:hint="eastAsia" w:ascii="宋体" w:hAnsi="宋体"/>
                <w:szCs w:val="21"/>
              </w:rPr>
            </w:pPr>
            <w:r>
              <w:rPr>
                <w:rFonts w:hint="eastAsia" w:ascii="宋体" w:hAnsi="宋体"/>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EB50C31">
            <w:pPr>
              <w:spacing w:line="300" w:lineRule="exact"/>
              <w:ind w:firstLine="420" w:firstLineChars="200"/>
              <w:rPr>
                <w:rFonts w:hint="eastAsia" w:ascii="宋体" w:hAnsi="宋体"/>
                <w:szCs w:val="21"/>
              </w:rPr>
            </w:pPr>
            <w:r>
              <w:rPr>
                <w:rFonts w:hint="eastAsia" w:ascii="宋体" w:hAnsi="宋体"/>
                <w:szCs w:val="21"/>
              </w:rPr>
              <w:t>6.《四川省卫生行政处罚程序》第二十四条第二款：卫生行政机关负责人或者其委托的承办机构负责人决定是否终结案件调查。</w:t>
            </w:r>
          </w:p>
          <w:p w14:paraId="4D96A3C3">
            <w:pPr>
              <w:spacing w:line="300" w:lineRule="exact"/>
              <w:ind w:firstLine="420" w:firstLineChars="200"/>
              <w:rPr>
                <w:rFonts w:hint="eastAsia" w:ascii="宋体" w:hAnsi="宋体"/>
                <w:szCs w:val="21"/>
              </w:rPr>
            </w:pPr>
            <w:r>
              <w:rPr>
                <w:rFonts w:hint="eastAsia" w:ascii="宋体" w:hAnsi="宋体"/>
                <w:szCs w:val="21"/>
              </w:rPr>
              <w:t>7.《四川省卫生行政处罚程序》第二十七条：重大行政处罚案件由卫生行政机关组织集体讨论决定，并制作案件集体讨论笔录。</w:t>
            </w:r>
          </w:p>
          <w:p w14:paraId="62B7436E">
            <w:pPr>
              <w:spacing w:line="300" w:lineRule="exact"/>
              <w:ind w:firstLine="420" w:firstLineChars="200"/>
              <w:rPr>
                <w:rFonts w:hint="eastAsia" w:ascii="宋体" w:hAnsi="宋体"/>
                <w:szCs w:val="21"/>
              </w:rPr>
            </w:pPr>
            <w:r>
              <w:rPr>
                <w:rFonts w:hint="eastAsia" w:ascii="宋体" w:hAnsi="宋体"/>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8F38BCB">
            <w:pPr>
              <w:spacing w:line="300" w:lineRule="exact"/>
              <w:ind w:firstLine="420" w:firstLineChars="200"/>
              <w:rPr>
                <w:rFonts w:hint="eastAsia" w:ascii="宋体" w:hAnsi="宋体"/>
                <w:szCs w:val="21"/>
              </w:rPr>
            </w:pPr>
            <w:r>
              <w:rPr>
                <w:rFonts w:hint="eastAsia" w:ascii="宋体" w:hAnsi="宋体"/>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FCAD07C">
            <w:pPr>
              <w:spacing w:line="300" w:lineRule="exact"/>
              <w:ind w:firstLine="420" w:firstLineChars="200"/>
              <w:rPr>
                <w:rFonts w:hint="eastAsia" w:ascii="宋体" w:hAnsi="宋体"/>
                <w:szCs w:val="21"/>
              </w:rPr>
            </w:pPr>
            <w:r>
              <w:rPr>
                <w:rFonts w:hint="eastAsia" w:ascii="宋体" w:hAnsi="宋体"/>
                <w:szCs w:val="21"/>
              </w:rPr>
              <w:t>10.《中华人民共和国行政处罚法》第四十条：行政处罚决定书应当在宣告后当场交付当事人；当事人不在场的，行政机关应当在七日内依照民事诉讼法的有关规定，将行政处罚决定书送达当事人。</w:t>
            </w:r>
          </w:p>
          <w:p w14:paraId="5DB26ECF">
            <w:pPr>
              <w:spacing w:line="300" w:lineRule="exact"/>
              <w:ind w:firstLine="420" w:firstLineChars="200"/>
              <w:rPr>
                <w:rFonts w:hint="eastAsia" w:ascii="宋体" w:hAnsi="宋体"/>
                <w:szCs w:val="21"/>
              </w:rPr>
            </w:pPr>
            <w:r>
              <w:rPr>
                <w:rFonts w:hint="eastAsia" w:ascii="宋体" w:hAnsi="宋体"/>
                <w:szCs w:val="21"/>
              </w:rPr>
              <w:t>11.《中华人民共和国行政处罚法》第四十四条：行政处罚决定依法作出后，当事人应当在行政处罚决定的期限内，予以履行。</w:t>
            </w:r>
          </w:p>
        </w:tc>
      </w:tr>
      <w:tr w14:paraId="4A9A1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133746A">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75F2E79">
            <w:pPr>
              <w:spacing w:line="300" w:lineRule="exact"/>
              <w:ind w:firstLine="420" w:firstLineChars="200"/>
              <w:rPr>
                <w:rFonts w:hint="eastAsia" w:ascii="宋体" w:hAnsi="宋体"/>
                <w:szCs w:val="21"/>
              </w:rPr>
            </w:pPr>
            <w:r>
              <w:rPr>
                <w:rFonts w:hint="eastAsia" w:ascii="宋体" w:hAnsi="宋体"/>
                <w:szCs w:val="21"/>
              </w:rPr>
              <w:t>对不履行或不正确履行行政职责的行政机关及其工作人员，依据《中华人民共和国行政监察法》、《中华人民共和国行政处罚法》、《中华人民共和国执业医师法》、《行政机关公务员处分条例》、《四川省行政执法监督条例》、《四川省行政机关工作人员行政过错责任追究试行办法》等法律法规规章的相关规定追究相应的责任。</w:t>
            </w:r>
          </w:p>
        </w:tc>
      </w:tr>
      <w:tr w14:paraId="6D203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0A2D6B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32957CC">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6EAC3361">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191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112B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83C486">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0945B72C">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2244</w:t>
            </w:r>
          </w:p>
        </w:tc>
      </w:tr>
      <w:tr w14:paraId="6FC99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B956697">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F4ABACA">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2C93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3A6FE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6A08BB5E">
            <w:pPr>
              <w:jc w:val="left"/>
              <w:rPr>
                <w:rFonts w:ascii="宋体"/>
                <w:szCs w:val="21"/>
              </w:rPr>
            </w:pPr>
            <w:r>
              <w:rPr>
                <w:rFonts w:hint="eastAsia" w:ascii="宋体" w:hAnsi="宋体"/>
                <w:szCs w:val="21"/>
              </w:rPr>
              <w:t xml:space="preserve">    对乡村医生变更执业的村医疗卫生机构，未办理变更执业注册手续的，或以不正当手段取得乡村医生执业证书的处罚</w:t>
            </w:r>
          </w:p>
        </w:tc>
      </w:tr>
      <w:tr w14:paraId="66A00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0DB4E6">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EE84920">
            <w:pPr>
              <w:spacing w:line="300" w:lineRule="exact"/>
              <w:ind w:firstLine="420" w:firstLineChars="200"/>
              <w:rPr>
                <w:rFonts w:hint="eastAsia" w:ascii="宋体" w:hAnsi="宋体" w:cs="宋体"/>
                <w:szCs w:val="21"/>
              </w:rPr>
            </w:pPr>
            <w:r>
              <w:rPr>
                <w:rFonts w:hint="eastAsia" w:ascii="宋体" w:hAnsi="宋体" w:cs="仿宋"/>
                <w:szCs w:val="21"/>
                <w:shd w:val="clear" w:color="auto" w:fill="FFFFFF"/>
              </w:rPr>
              <w:t>乡村医生变更执业的村医疗卫生机构，未办理变更执业注册手续的，由县级人民政府卫生行政主管部门给予警告，责令限期办理变更注册手续。以不正当手段取得乡村医生执业证书的，由发证部门收缴乡村医生执业证书；造成患者人身损害的，依法承担民事赔偿责任；构成犯罪的，依法追究刑事责任。</w:t>
            </w:r>
          </w:p>
        </w:tc>
      </w:tr>
      <w:tr w14:paraId="3C31D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45266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EF39BD0">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0662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7AF1F67">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4BBEFF21">
            <w:pPr>
              <w:spacing w:line="300" w:lineRule="exact"/>
              <w:ind w:firstLine="420" w:firstLineChars="200"/>
              <w:rPr>
                <w:rFonts w:hint="eastAsia" w:ascii="宋体" w:hAnsi="宋体" w:cs="宋体"/>
                <w:bCs/>
                <w:szCs w:val="21"/>
              </w:rPr>
            </w:pPr>
            <w:r>
              <w:rPr>
                <w:rFonts w:hint="eastAsia" w:ascii="宋体" w:hAnsi="宋体" w:cs="宋体"/>
                <w:bCs/>
                <w:szCs w:val="21"/>
              </w:rPr>
              <w:t>1.立案责任：发现涉嫌未经批准擅自开办医疗机构行医或者非医师行医的违法行为（含卫生监督管理中发现的、卫生机构监测报告的、社会举报的、上级机关交办的、下级机关报请的、有关部门移送）后，予以审查，决定是否立案。</w:t>
            </w:r>
          </w:p>
          <w:p w14:paraId="4BAAF8AA">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233FAF4A">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6F13CDD8">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B6B2121">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0849DC5">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806A661">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E59CB25">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33D68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51EBA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42B3A6D">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8E2B61D">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37D94E4">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180A918D">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25119688">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213D475">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4241A023">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4B668F28">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60EE156">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CBDFBB2">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54449624">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62AB7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74F2B3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EAD8306">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中华人民共和国执业医师法》、《行政机关公务员处分条例》、《四川省行政执法监督条例》、《四川省行政机关工作人员行政过错责任追究试行办法》等法律法规规章的相关规定追究相应的责任。</w:t>
            </w:r>
          </w:p>
        </w:tc>
      </w:tr>
      <w:tr w14:paraId="35BCD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951" w:type="dxa"/>
            <w:vAlign w:val="center"/>
          </w:tcPr>
          <w:p w14:paraId="1E92C07C">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E604803">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66A8B315">
      <w:pPr>
        <w:spacing w:line="3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192</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7591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65ADC0F2">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16953E7B">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2245</w:t>
            </w:r>
          </w:p>
        </w:tc>
      </w:tr>
      <w:tr w14:paraId="20677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359D493A">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0298801E">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899B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3C1770D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E76E36D">
            <w:pPr>
              <w:jc w:val="center"/>
              <w:rPr>
                <w:rFonts w:ascii="宋体" w:hAnsi="宋体"/>
                <w:szCs w:val="21"/>
              </w:rPr>
            </w:pPr>
            <w:r>
              <w:rPr>
                <w:rFonts w:hint="eastAsia" w:ascii="宋体" w:hAnsi="宋体"/>
                <w:szCs w:val="21"/>
              </w:rPr>
              <w:t>对个体行医人员在执行职务时，不报、漏报、迟报传染病疫情的处罚</w:t>
            </w:r>
          </w:p>
        </w:tc>
      </w:tr>
      <w:tr w14:paraId="47D03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05BA1AAC">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370DBA4">
            <w:pPr>
              <w:pStyle w:val="19"/>
              <w:keepNext w:val="0"/>
              <w:keepLines w:val="0"/>
              <w:pageBreakBefore w:val="0"/>
              <w:kinsoku/>
              <w:wordWrap/>
              <w:overflowPunct/>
              <w:topLinePunct w:val="0"/>
              <w:autoSpaceDE/>
              <w:autoSpaceDN/>
              <w:bidi w:val="0"/>
              <w:adjustRightInd/>
              <w:snapToGrid/>
              <w:spacing w:before="0" w:beforeAutospacing="0" w:after="0" w:afterAutospacing="0" w:line="300" w:lineRule="exact"/>
              <w:ind w:firstLine="420" w:firstLineChars="200"/>
              <w:jc w:val="both"/>
              <w:textAlignment w:val="auto"/>
              <w:outlineLvl w:val="9"/>
              <w:rPr>
                <w:rFonts w:hint="eastAsia" w:cs="仿宋"/>
                <w:sz w:val="21"/>
                <w:szCs w:val="21"/>
              </w:rPr>
            </w:pPr>
            <w:r>
              <w:rPr>
                <w:rFonts w:hint="eastAsia" w:cs="仿宋"/>
                <w:sz w:val="21"/>
                <w:szCs w:val="21"/>
              </w:rPr>
              <w:t>《中华人民共和国传染病防治法实施办法》第七十一条：执行职务的医疗保健人员、卫生防疫人员和责任单位，不报、漏报、迟报传染病疫情的，由县级以上政府卫生行政部门责令限期改正，对主管人员和直接责任人员由其所在单位或者上级机关根据情节，可以给予行政处分。</w:t>
            </w:r>
          </w:p>
          <w:p w14:paraId="79848468">
            <w:pPr>
              <w:keepNext w:val="0"/>
              <w:keepLines w:val="0"/>
              <w:pageBreakBefore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cs="宋体"/>
                <w:szCs w:val="21"/>
              </w:rPr>
            </w:pPr>
            <w:r>
              <w:rPr>
                <w:rFonts w:hint="eastAsia" w:ascii="宋体" w:hAnsi="宋体" w:cs="仿宋"/>
                <w:szCs w:val="21"/>
              </w:rPr>
              <w:t>个体行医人员在执行职务时，不报、漏报、迟报传染病疫情的，由县级以上政府卫生行政部门责令限期改正，限期内不改的，可以处100元以上500元以下罚款；对造成传染病传播流行的，可以处200元以上2000元以下罚款。</w:t>
            </w:r>
          </w:p>
        </w:tc>
      </w:tr>
      <w:tr w14:paraId="6DF56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4863B5AF">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6C72E7F">
            <w:pPr>
              <w:spacing w:line="320" w:lineRule="exact"/>
              <w:ind w:firstLine="420" w:firstLineChars="200"/>
              <w:rPr>
                <w:rFonts w:hint="eastAsia" w:ascii="宋体" w:hAnsi="宋体" w:cs="仿宋_GB2312"/>
                <w:szCs w:val="21"/>
              </w:rPr>
            </w:pPr>
            <w:r>
              <w:rPr>
                <w:rFonts w:hint="eastAsia" w:ascii="宋体" w:hAnsi="宋体" w:cs="宋体"/>
                <w:bCs/>
                <w:szCs w:val="21"/>
              </w:rPr>
              <w:t>综合监督股（行政</w:t>
            </w:r>
            <w:r>
              <w:rPr>
                <w:rFonts w:hint="eastAsia" w:ascii="宋体" w:hAnsi="宋体" w:cs="仿宋"/>
                <w:szCs w:val="21"/>
              </w:rPr>
              <w:t xml:space="preserve">审批股）、疾病预防控制股（应急办公室）、遂宁市安居区卫生执法监督支队（委托执法）       </w:t>
            </w:r>
          </w:p>
        </w:tc>
      </w:tr>
      <w:tr w14:paraId="4CCF6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15119076">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0FEC9E7">
            <w:pPr>
              <w:spacing w:line="320" w:lineRule="exact"/>
              <w:ind w:firstLine="420" w:firstLineChars="200"/>
              <w:rPr>
                <w:rFonts w:hint="eastAsia" w:ascii="宋体" w:hAnsi="宋体" w:cs="宋体"/>
                <w:bCs/>
                <w:szCs w:val="21"/>
              </w:rPr>
            </w:pPr>
            <w:r>
              <w:rPr>
                <w:rFonts w:hint="eastAsia" w:ascii="宋体" w:hAnsi="宋体" w:cs="宋体"/>
                <w:bCs/>
                <w:szCs w:val="21"/>
              </w:rPr>
              <w:t>1.立案责任：发现单位和个人涉嫌非法经营、出售用于预防传染病菌苗、疫苗等生物制品的违法行为（含卫生监督管理中发现的、卫生机构监测报告的、社会举报的、上级机关交办的、下级机关报请的、有关部门移送）后，予以审查，决定是否立案。</w:t>
            </w:r>
          </w:p>
          <w:p w14:paraId="59551A7E">
            <w:pPr>
              <w:spacing w:line="32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B6499C6">
            <w:pPr>
              <w:spacing w:line="32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94E766C">
            <w:pPr>
              <w:spacing w:line="32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1A04DB93">
            <w:pPr>
              <w:spacing w:line="32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15EBBB73">
            <w:pPr>
              <w:spacing w:line="32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099D0B5">
            <w:pPr>
              <w:spacing w:line="32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4AD386D6">
            <w:pPr>
              <w:spacing w:line="32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CFB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6BC836FE">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6951829">
            <w:pPr>
              <w:spacing w:line="32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8AD7D11">
            <w:pPr>
              <w:spacing w:line="32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6A703F62">
            <w:pPr>
              <w:spacing w:line="32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395C6294">
            <w:pPr>
              <w:spacing w:line="32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12ACD347">
            <w:pPr>
              <w:spacing w:line="32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4FAAAA5A">
            <w:pPr>
              <w:spacing w:line="32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61534AD0">
            <w:pPr>
              <w:spacing w:line="32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39E16A59">
            <w:pPr>
              <w:spacing w:line="32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3CAD2077">
            <w:pPr>
              <w:spacing w:line="32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AC803EE">
            <w:pPr>
              <w:spacing w:line="32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634D7C33">
            <w:pPr>
              <w:spacing w:line="32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1B5D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4DAEFF1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0A4FA9D">
            <w:pPr>
              <w:spacing w:line="32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w:t>
            </w:r>
            <w:r>
              <w:rPr>
                <w:rFonts w:hint="eastAsia" w:ascii="宋体" w:hAnsi="宋体" w:cs="宋体"/>
                <w:bCs/>
                <w:kern w:val="0"/>
                <w:szCs w:val="21"/>
              </w:rPr>
              <w:t>《中华人民共和国传染病防治法实施办法》、</w:t>
            </w:r>
            <w:r>
              <w:rPr>
                <w:rFonts w:hint="eastAsia" w:ascii="宋体" w:hAnsi="宋体" w:cs="宋体"/>
                <w:bCs/>
                <w:szCs w:val="21"/>
              </w:rPr>
              <w:t>《行政机关公务员处分条例》、《四川省行政执法监督条例》、《四川省行政机关工作人员行政过错责任追究试行办法》等法律法规规章的相关规定追究相应的责任。</w:t>
            </w:r>
          </w:p>
        </w:tc>
      </w:tr>
      <w:tr w14:paraId="5FE46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3560C534">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020079E3">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28412D2C">
      <w:pPr>
        <w:spacing w:line="400" w:lineRule="exact"/>
        <w:rPr>
          <w:rFonts w:hint="eastAsia" w:ascii="黑体" w:hAnsi="宋体" w:eastAsia="黑体"/>
          <w:sz w:val="32"/>
          <w:szCs w:val="32"/>
          <w:lang w:eastAsia="zh-CN"/>
        </w:rPr>
      </w:pPr>
    </w:p>
    <w:p w14:paraId="14818FE5">
      <w:pPr>
        <w:spacing w:line="4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2-193</w:t>
      </w:r>
    </w:p>
    <w:tbl>
      <w:tblPr>
        <w:tblStyle w:val="5"/>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09"/>
      </w:tblGrid>
      <w:tr w14:paraId="7D086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14:paraId="2410A689">
            <w:pPr>
              <w:spacing w:line="300" w:lineRule="exact"/>
              <w:jc w:val="center"/>
              <w:rPr>
                <w:rFonts w:ascii="宋体" w:hAnsi="宋体" w:cs="仿宋_GB2312"/>
                <w:szCs w:val="21"/>
              </w:rPr>
            </w:pPr>
            <w:r>
              <w:rPr>
                <w:rFonts w:hint="eastAsia" w:ascii="宋体" w:hAnsi="宋体" w:cs="仿宋_GB2312"/>
                <w:szCs w:val="21"/>
              </w:rPr>
              <w:t>序号</w:t>
            </w:r>
          </w:p>
        </w:tc>
        <w:tc>
          <w:tcPr>
            <w:tcW w:w="7109" w:type="dxa"/>
            <w:tcBorders>
              <w:top w:val="single" w:color="auto" w:sz="4" w:space="0"/>
              <w:left w:val="single" w:color="auto" w:sz="4" w:space="0"/>
              <w:bottom w:val="single" w:color="auto" w:sz="4" w:space="0"/>
              <w:right w:val="single" w:color="auto" w:sz="4" w:space="0"/>
            </w:tcBorders>
            <w:vAlign w:val="center"/>
          </w:tcPr>
          <w:p w14:paraId="4E486FFE">
            <w:pPr>
              <w:spacing w:line="300" w:lineRule="exact"/>
              <w:jc w:val="center"/>
              <w:rPr>
                <w:rFonts w:hint="eastAsia" w:ascii="宋体" w:hAnsi="宋体" w:eastAsia="宋体" w:cs="宋体"/>
                <w:bCs/>
                <w:szCs w:val="21"/>
                <w:lang w:val="en-US" w:eastAsia="zh-CN"/>
              </w:rPr>
            </w:pPr>
            <w:r>
              <w:rPr>
                <w:rFonts w:hint="eastAsia" w:ascii="宋体" w:hAnsi="宋体" w:cs="宋体"/>
                <w:bCs/>
                <w:szCs w:val="21"/>
                <w:lang w:val="en-US" w:eastAsia="zh-CN"/>
              </w:rPr>
              <w:t>2246</w:t>
            </w:r>
          </w:p>
        </w:tc>
      </w:tr>
      <w:tr w14:paraId="37160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14:paraId="76E8F778">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tcBorders>
              <w:top w:val="single" w:color="auto" w:sz="4" w:space="0"/>
              <w:left w:val="single" w:color="auto" w:sz="4" w:space="0"/>
              <w:bottom w:val="single" w:color="auto" w:sz="4" w:space="0"/>
              <w:right w:val="single" w:color="auto" w:sz="4" w:space="0"/>
            </w:tcBorders>
            <w:vAlign w:val="center"/>
          </w:tcPr>
          <w:p w14:paraId="111DC3E3">
            <w:pPr>
              <w:spacing w:line="300" w:lineRule="exact"/>
              <w:jc w:val="center"/>
              <w:rPr>
                <w:rFonts w:hint="eastAsia" w:ascii="宋体" w:hAnsi="宋体" w:cs="宋体"/>
                <w:bCs/>
                <w:szCs w:val="21"/>
              </w:rPr>
            </w:pPr>
            <w:r>
              <w:rPr>
                <w:rFonts w:hint="eastAsia" w:ascii="宋体" w:hAnsi="宋体" w:cs="宋体"/>
                <w:bCs/>
                <w:szCs w:val="21"/>
              </w:rPr>
              <w:t>行政处罚</w:t>
            </w:r>
          </w:p>
        </w:tc>
      </w:tr>
      <w:tr w14:paraId="00F7F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14:paraId="039D1D6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tcBorders>
              <w:top w:val="single" w:color="auto" w:sz="4" w:space="0"/>
              <w:left w:val="single" w:color="auto" w:sz="4" w:space="0"/>
              <w:bottom w:val="single" w:color="auto" w:sz="4" w:space="0"/>
              <w:right w:val="single" w:color="auto" w:sz="4" w:space="0"/>
            </w:tcBorders>
            <w:vAlign w:val="center"/>
          </w:tcPr>
          <w:p w14:paraId="1F4AFB34">
            <w:pPr>
              <w:spacing w:line="300" w:lineRule="exact"/>
              <w:jc w:val="left"/>
              <w:rPr>
                <w:rFonts w:ascii="宋体" w:hAnsi="宋体" w:cs="宋体"/>
                <w:bCs/>
                <w:szCs w:val="21"/>
              </w:rPr>
            </w:pPr>
            <w:r>
              <w:rPr>
                <w:rFonts w:hint="eastAsia" w:ascii="宋体" w:hAnsi="宋体" w:cs="宋体"/>
                <w:bCs/>
                <w:szCs w:val="21"/>
              </w:rPr>
              <w:t xml:space="preserve">    对从事计划生育技术服务的机构，向农村实行计划生育的育龄夫妻提供避孕、节育技术服务，收取费用的处罚</w:t>
            </w:r>
          </w:p>
        </w:tc>
      </w:tr>
      <w:tr w14:paraId="7FBE7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14:paraId="5ACCAFA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tcBorders>
              <w:top w:val="single" w:color="auto" w:sz="4" w:space="0"/>
              <w:left w:val="single" w:color="auto" w:sz="4" w:space="0"/>
              <w:bottom w:val="single" w:color="auto" w:sz="4" w:space="0"/>
              <w:right w:val="single" w:color="auto" w:sz="4" w:space="0"/>
            </w:tcBorders>
            <w:vAlign w:val="center"/>
          </w:tcPr>
          <w:p w14:paraId="2E3FCF78">
            <w:pPr>
              <w:spacing w:line="300" w:lineRule="exact"/>
              <w:ind w:firstLine="420" w:firstLineChars="200"/>
              <w:jc w:val="left"/>
              <w:rPr>
                <w:rFonts w:hint="eastAsia" w:ascii="宋体" w:hAnsi="宋体" w:cs="宋体"/>
                <w:bCs/>
                <w:szCs w:val="21"/>
              </w:rPr>
            </w:pPr>
            <w:r>
              <w:rPr>
                <w:rFonts w:hint="eastAsia" w:ascii="宋体" w:hAnsi="宋体" w:cs="宋体"/>
                <w:bCs/>
                <w:szCs w:val="21"/>
              </w:rPr>
              <w:t>1.《计划生育技术服务管理条例》第三条第三款：国家向农村实行计划生育的育龄夫妻免费提供避孕、节育技术服务，所需经费由地方财政予以保障，中央财政对西部困难地区给予适当补助。</w:t>
            </w:r>
          </w:p>
          <w:p w14:paraId="061E0866">
            <w:pPr>
              <w:spacing w:line="300" w:lineRule="exact"/>
              <w:ind w:firstLine="420" w:firstLineChars="200"/>
              <w:jc w:val="left"/>
              <w:rPr>
                <w:rFonts w:hint="eastAsia" w:ascii="宋体" w:hAnsi="宋体" w:cs="宋体"/>
                <w:bCs/>
                <w:szCs w:val="21"/>
              </w:rPr>
            </w:pPr>
            <w:r>
              <w:rPr>
                <w:rFonts w:hint="eastAsia" w:ascii="宋体" w:hAnsi="宋体" w:cs="宋体"/>
                <w:bCs/>
                <w:szCs w:val="21"/>
              </w:rPr>
              <w:t>2.《计划生育技术服务管理条例》第三十五条：从事计划生育技术服务的机构违反本条例第三条第三款的规定，向农村实行计划生育的育龄夫妻免费提供避孕、节育技术服务，收取费用的，退还所收费用，给予警告，并处所收费用2倍以上5倍以下的罚款；情节严重的，并对该机构的正职负责人、直接负责的主管人员和其他直接责任人给予降级或者撤职的处分。</w:t>
            </w:r>
          </w:p>
        </w:tc>
      </w:tr>
      <w:tr w14:paraId="2D401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14:paraId="4DD12AB9">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tcBorders>
              <w:top w:val="single" w:color="auto" w:sz="4" w:space="0"/>
              <w:left w:val="single" w:color="auto" w:sz="4" w:space="0"/>
              <w:bottom w:val="single" w:color="auto" w:sz="4" w:space="0"/>
              <w:right w:val="single" w:color="auto" w:sz="4" w:space="0"/>
            </w:tcBorders>
            <w:vAlign w:val="center"/>
          </w:tcPr>
          <w:p w14:paraId="65A32453">
            <w:pPr>
              <w:spacing w:line="300" w:lineRule="exact"/>
              <w:jc w:val="center"/>
              <w:rPr>
                <w:rFonts w:hint="eastAsia" w:ascii="宋体" w:hAnsi="宋体" w:cs="宋体"/>
                <w:bCs/>
                <w:szCs w:val="21"/>
              </w:rPr>
            </w:pPr>
            <w:r>
              <w:rPr>
                <w:rFonts w:hint="eastAsia" w:ascii="宋体" w:hAnsi="宋体" w:cs="宋体"/>
                <w:bCs/>
                <w:szCs w:val="21"/>
              </w:rPr>
              <w:t>综合监督</w:t>
            </w:r>
            <w:r>
              <w:rPr>
                <w:rFonts w:ascii="宋体" w:hAnsi="宋体" w:cs="宋体"/>
                <w:bCs/>
                <w:szCs w:val="21"/>
              </w:rPr>
              <w:t>股</w:t>
            </w:r>
            <w:r>
              <w:rPr>
                <w:rFonts w:hint="eastAsia" w:ascii="宋体" w:hAnsi="宋体" w:cs="宋体"/>
                <w:bCs/>
                <w:szCs w:val="21"/>
              </w:rPr>
              <w:t>（行政审批股）</w:t>
            </w:r>
          </w:p>
        </w:tc>
      </w:tr>
      <w:tr w14:paraId="51803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14:paraId="67A20C79">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tcBorders>
              <w:top w:val="single" w:color="auto" w:sz="4" w:space="0"/>
              <w:left w:val="single" w:color="auto" w:sz="4" w:space="0"/>
              <w:bottom w:val="single" w:color="auto" w:sz="4" w:space="0"/>
              <w:right w:val="single" w:color="auto" w:sz="4" w:space="0"/>
            </w:tcBorders>
            <w:vAlign w:val="center"/>
          </w:tcPr>
          <w:p w14:paraId="3D3CE2E5">
            <w:pPr>
              <w:spacing w:line="300" w:lineRule="exact"/>
              <w:ind w:firstLine="420" w:firstLineChars="200"/>
              <w:jc w:val="left"/>
              <w:rPr>
                <w:rFonts w:ascii="宋体" w:hAnsi="宋体" w:cs="宋体"/>
                <w:bCs/>
                <w:szCs w:val="21"/>
              </w:rPr>
            </w:pPr>
            <w:r>
              <w:rPr>
                <w:rFonts w:ascii="宋体" w:hAnsi="宋体" w:cs="宋体"/>
                <w:bCs/>
                <w:szCs w:val="21"/>
              </w:rPr>
              <w:t>1.受理责任：公示依法应当提交的材料；一次性告知补正材料；依法受理或不予受理</w:t>
            </w:r>
            <w:r>
              <w:rPr>
                <w:rFonts w:hint="eastAsia" w:ascii="宋体" w:hAnsi="宋体" w:cs="宋体"/>
                <w:bCs/>
                <w:szCs w:val="21"/>
              </w:rPr>
              <w:t>的</w:t>
            </w:r>
            <w:r>
              <w:rPr>
                <w:rFonts w:ascii="宋体" w:hAnsi="宋体" w:cs="宋体"/>
                <w:bCs/>
                <w:szCs w:val="21"/>
              </w:rPr>
              <w:t>意见和材料。</w:t>
            </w:r>
          </w:p>
          <w:p w14:paraId="57E42985">
            <w:pPr>
              <w:spacing w:line="300" w:lineRule="exact"/>
              <w:ind w:firstLine="420" w:firstLineChars="200"/>
              <w:jc w:val="left"/>
              <w:rPr>
                <w:rFonts w:ascii="宋体" w:hAnsi="宋体" w:cs="宋体"/>
                <w:bCs/>
                <w:szCs w:val="21"/>
              </w:rPr>
            </w:pPr>
            <w:r>
              <w:rPr>
                <w:rFonts w:ascii="宋体" w:hAnsi="宋体" w:cs="宋体"/>
                <w:bCs/>
                <w:szCs w:val="21"/>
              </w:rPr>
              <w:t>2.审查责任：审核意见和有关材料。</w:t>
            </w:r>
          </w:p>
          <w:p w14:paraId="0FF2225B">
            <w:pPr>
              <w:spacing w:line="300" w:lineRule="exact"/>
              <w:ind w:firstLine="420" w:firstLineChars="200"/>
              <w:jc w:val="left"/>
              <w:rPr>
                <w:rFonts w:hint="eastAsia" w:ascii="宋体" w:hAnsi="宋体" w:cs="宋体"/>
                <w:bCs/>
                <w:szCs w:val="21"/>
              </w:rPr>
            </w:pPr>
            <w:r>
              <w:rPr>
                <w:rFonts w:ascii="宋体" w:hAnsi="宋体" w:cs="宋体"/>
                <w:bCs/>
                <w:szCs w:val="21"/>
              </w:rPr>
              <w:t>3.决定责任：做出审核决定</w:t>
            </w:r>
            <w:r>
              <w:rPr>
                <w:rFonts w:hint="eastAsia" w:ascii="宋体" w:hAnsi="宋体" w:cs="宋体"/>
                <w:bCs/>
                <w:szCs w:val="21"/>
              </w:rPr>
              <w:t>，开具处罚决定书</w:t>
            </w:r>
            <w:r>
              <w:rPr>
                <w:rFonts w:ascii="宋体" w:hAnsi="宋体" w:cs="宋体"/>
                <w:bCs/>
                <w:szCs w:val="21"/>
              </w:rPr>
              <w:t>。</w:t>
            </w:r>
          </w:p>
          <w:p w14:paraId="02F7301B">
            <w:pPr>
              <w:spacing w:line="300" w:lineRule="exact"/>
              <w:ind w:firstLine="420" w:firstLineChars="200"/>
              <w:jc w:val="left"/>
              <w:rPr>
                <w:rFonts w:ascii="宋体" w:hAnsi="宋体" w:cs="宋体"/>
                <w:bCs/>
                <w:szCs w:val="21"/>
              </w:rPr>
            </w:pPr>
            <w:r>
              <w:rPr>
                <w:rFonts w:ascii="宋体" w:hAnsi="宋体" w:cs="宋体"/>
                <w:bCs/>
                <w:szCs w:val="21"/>
              </w:rPr>
              <w:t>4.事后监管责任：开展年度定期和不定期检查，对</w:t>
            </w:r>
            <w:r>
              <w:rPr>
                <w:rFonts w:hint="eastAsia" w:ascii="宋体" w:hAnsi="宋体" w:cs="宋体"/>
                <w:bCs/>
                <w:szCs w:val="21"/>
              </w:rPr>
              <w:t>区域内从事计划生育技术服务机构进行</w:t>
            </w:r>
            <w:r>
              <w:rPr>
                <w:rFonts w:ascii="宋体" w:hAnsi="宋体" w:cs="宋体"/>
                <w:bCs/>
                <w:szCs w:val="21"/>
              </w:rPr>
              <w:t>日常监管。</w:t>
            </w:r>
          </w:p>
          <w:p w14:paraId="1C7412DC">
            <w:pPr>
              <w:spacing w:line="300" w:lineRule="exact"/>
              <w:ind w:firstLine="420" w:firstLineChars="200"/>
              <w:jc w:val="left"/>
              <w:rPr>
                <w:rFonts w:hint="eastAsia" w:ascii="宋体" w:hAnsi="宋体" w:cs="宋体"/>
                <w:bCs/>
                <w:szCs w:val="21"/>
              </w:rPr>
            </w:pPr>
            <w:r>
              <w:rPr>
                <w:rFonts w:ascii="宋体" w:hAnsi="宋体" w:cs="宋体"/>
                <w:bCs/>
                <w:szCs w:val="21"/>
              </w:rPr>
              <w:t>5.其他法律法规规章文件规定应履行的责任。</w:t>
            </w:r>
          </w:p>
        </w:tc>
      </w:tr>
      <w:tr w14:paraId="6761D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14:paraId="00B12C8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tcBorders>
              <w:top w:val="single" w:color="auto" w:sz="4" w:space="0"/>
              <w:left w:val="single" w:color="auto" w:sz="4" w:space="0"/>
              <w:bottom w:val="single" w:color="auto" w:sz="4" w:space="0"/>
              <w:right w:val="single" w:color="auto" w:sz="4" w:space="0"/>
            </w:tcBorders>
            <w:vAlign w:val="center"/>
          </w:tcPr>
          <w:p w14:paraId="4A77A723">
            <w:pPr>
              <w:spacing w:line="300" w:lineRule="exact"/>
              <w:ind w:firstLine="420" w:firstLineChars="200"/>
              <w:jc w:val="left"/>
              <w:rPr>
                <w:rFonts w:hint="eastAsia" w:ascii="宋体" w:hAnsi="宋体" w:cs="宋体"/>
                <w:bCs/>
                <w:szCs w:val="21"/>
              </w:rPr>
            </w:pPr>
            <w:r>
              <w:rPr>
                <w:rFonts w:hint="eastAsia" w:ascii="宋体" w:hAnsi="宋体" w:cs="宋体"/>
                <w:bCs/>
                <w:szCs w:val="21"/>
              </w:rPr>
              <w:t>《计划生育技术服务管理条例》第二十八条：国务院计划生育行政部门负责全国计划生育技术服务的监督管理工作。县级以上地方人民政府计划生育行政部门负责本行政区域内计划生育技术服务的监督管理工作。</w:t>
            </w:r>
          </w:p>
          <w:p w14:paraId="6619100A">
            <w:pPr>
              <w:spacing w:line="300" w:lineRule="exact"/>
              <w:jc w:val="left"/>
              <w:rPr>
                <w:rFonts w:hint="eastAsia" w:ascii="宋体" w:hAnsi="宋体" w:cs="宋体"/>
                <w:bCs/>
                <w:szCs w:val="21"/>
              </w:rPr>
            </w:pPr>
            <w:r>
              <w:rPr>
                <w:rFonts w:hint="eastAsia" w:ascii="宋体" w:hAnsi="宋体" w:cs="宋体"/>
                <w:bCs/>
                <w:szCs w:val="21"/>
              </w:rPr>
              <w:t>县级以上人民政府卫生行政部门依据本条例的规定，负责从事计划生育技术服务的医疗、保健机构的监督管理工作。</w:t>
            </w:r>
          </w:p>
        </w:tc>
      </w:tr>
      <w:tr w14:paraId="4D783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14:paraId="30107CCD">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tcBorders>
              <w:top w:val="single" w:color="auto" w:sz="4" w:space="0"/>
              <w:left w:val="single" w:color="auto" w:sz="4" w:space="0"/>
              <w:bottom w:val="single" w:color="auto" w:sz="4" w:space="0"/>
              <w:right w:val="single" w:color="auto" w:sz="4" w:space="0"/>
            </w:tcBorders>
            <w:vAlign w:val="center"/>
          </w:tcPr>
          <w:p w14:paraId="54CACB79">
            <w:pPr>
              <w:spacing w:line="300" w:lineRule="exact"/>
              <w:ind w:firstLine="420" w:firstLineChars="200"/>
              <w:jc w:val="left"/>
              <w:rPr>
                <w:rFonts w:hint="eastAsia" w:ascii="宋体" w:hAnsi="宋体" w:cs="宋体"/>
                <w:bCs/>
                <w:szCs w:val="21"/>
              </w:rPr>
            </w:pPr>
            <w:r>
              <w:rPr>
                <w:rFonts w:hint="eastAsia" w:ascii="宋体" w:hAnsi="宋体" w:cs="宋体"/>
                <w:kern w:val="0"/>
                <w:szCs w:val="21"/>
              </w:rPr>
              <w:t>对不履行或不正确履行行政职责的行政机关及其工作人员，依据《中华人民共和国行政监察法》、《中华人民共和国行政处罚法》、《中华人民共和国行政强制法》、《中华人民共和国人口与计划生育法》、《计划生育技术服务管理条例》、《卫生行政处罚程序》、《行政机关公务员处分条例》、《四川省行政机关工作人员行政过错责任追究试行办法》等法律法规规章的相关规定追究相应的责任。</w:t>
            </w:r>
          </w:p>
        </w:tc>
      </w:tr>
      <w:tr w14:paraId="232DF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14:paraId="60780BC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tcBorders>
              <w:top w:val="single" w:color="auto" w:sz="4" w:space="0"/>
              <w:left w:val="single" w:color="auto" w:sz="4" w:space="0"/>
              <w:bottom w:val="single" w:color="auto" w:sz="4" w:space="0"/>
              <w:right w:val="single" w:color="auto" w:sz="4" w:space="0"/>
            </w:tcBorders>
            <w:vAlign w:val="center"/>
          </w:tcPr>
          <w:p w14:paraId="61CF7051">
            <w:pPr>
              <w:spacing w:line="300" w:lineRule="exact"/>
              <w:jc w:val="center"/>
              <w:rPr>
                <w:rFonts w:hint="eastAsia" w:ascii="宋体" w:hAnsi="宋体" w:cs="宋体"/>
                <w:bCs/>
                <w:szCs w:val="21"/>
              </w:rPr>
            </w:pPr>
            <w:r>
              <w:rPr>
                <w:rFonts w:ascii="宋体" w:hAnsi="宋体" w:cs="宋体"/>
                <w:bCs/>
                <w:szCs w:val="21"/>
              </w:rPr>
              <w:t>0825-8663787</w:t>
            </w:r>
          </w:p>
        </w:tc>
      </w:tr>
    </w:tbl>
    <w:p w14:paraId="5AF7C37A">
      <w:pPr>
        <w:spacing w:line="400" w:lineRule="exact"/>
        <w:rPr>
          <w:rFonts w:hint="eastAsia" w:ascii="黑体" w:hAnsi="宋体" w:eastAsia="黑体"/>
          <w:sz w:val="32"/>
          <w:szCs w:val="32"/>
          <w:lang w:val="en-US" w:eastAsia="zh-CN"/>
        </w:rPr>
      </w:pPr>
    </w:p>
    <w:p w14:paraId="04DB5600">
      <w:pPr>
        <w:spacing w:line="4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2-194</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0880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44627FB7">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A7D6E36">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2247</w:t>
            </w:r>
          </w:p>
        </w:tc>
      </w:tr>
      <w:tr w14:paraId="0270E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2A53A4C3">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1B4C2D93">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1A1CB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5D7EEC27">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78F8FE2A">
            <w:pPr>
              <w:ind w:firstLine="420" w:firstLineChars="200"/>
              <w:jc w:val="left"/>
              <w:rPr>
                <w:rFonts w:ascii="宋体" w:hAnsi="宋体"/>
                <w:szCs w:val="21"/>
              </w:rPr>
            </w:pPr>
            <w:r>
              <w:rPr>
                <w:rFonts w:hint="eastAsia" w:ascii="宋体" w:hAnsi="宋体"/>
                <w:szCs w:val="21"/>
              </w:rPr>
              <w:t>对乡村医生执业活动超出规定的执业范围，或者未按照规定进行转诊的：违反规定使用乡村医生基本用药目录以外的处方药品的；违反规定出具医学证明，或者伪造卫生统计资料的；发现传染病疫情、中毒事件不按规定报告的处罚</w:t>
            </w:r>
          </w:p>
        </w:tc>
      </w:tr>
      <w:tr w14:paraId="61BBF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42DD016E">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38FCDABA">
            <w:pPr>
              <w:spacing w:line="300" w:lineRule="exact"/>
              <w:ind w:firstLine="420" w:firstLineChars="200"/>
              <w:rPr>
                <w:rFonts w:hint="eastAsia" w:ascii="宋体" w:hAnsi="宋体" w:cs="宋体"/>
                <w:szCs w:val="21"/>
              </w:rPr>
            </w:pPr>
            <w:r>
              <w:rPr>
                <w:rFonts w:hint="eastAsia" w:ascii="宋体" w:hAnsi="宋体" w:cs="仿宋"/>
                <w:kern w:val="0"/>
                <w:szCs w:val="21"/>
              </w:rPr>
              <w:t xml:space="preserve">《乡村医生从业管理条例》第三十八条第一项：乡村医生在执业活动中，违反本条例规定，有下列行为之一的，由县级人民政府卫生行政主管部门责令限期改正，给予警告；逾期不改正的，责令暂停3个月以上6个月以下执业活动；情节严重的，由原发证部门暂扣乡村医生执业证书：（一）执业活动超出规定的执业范围，或者未按照规定进行转诊的  </w:t>
            </w:r>
          </w:p>
        </w:tc>
      </w:tr>
      <w:tr w14:paraId="27B4B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4B91B83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3FA167C8">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2E50F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40DF4998">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86C76C4">
            <w:pPr>
              <w:spacing w:line="300" w:lineRule="exact"/>
              <w:ind w:firstLine="420" w:firstLineChars="200"/>
              <w:rPr>
                <w:rFonts w:hint="eastAsia" w:ascii="宋体" w:hAnsi="宋体" w:cs="宋体"/>
                <w:bCs/>
                <w:szCs w:val="21"/>
              </w:rPr>
            </w:pPr>
            <w:r>
              <w:rPr>
                <w:rFonts w:hint="eastAsia" w:ascii="宋体" w:hAnsi="宋体" w:cs="宋体"/>
                <w:bCs/>
                <w:szCs w:val="21"/>
              </w:rPr>
              <w:t>1.立案责任：发现检疫传染病病人、疑似检疫传染病病人以及与其密切接触者涉嫌隐瞒真实情况、逃避交通卫生检疫的，或拒绝接受交通卫生检疫和必要的卫生处理的违法行为（含卫生监督管理中发现的、卫生机构监测报告的、社会举报的、上级机关交办的、下级机关报请的、有关部门移送）后，予以审查，决定是否立案。</w:t>
            </w:r>
          </w:p>
          <w:p w14:paraId="35B8905D">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7C6C14CC">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2E47CA5">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3B924D7">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2BBE7EBB">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3677CADD">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2FA996C0">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6B3F4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951" w:type="dxa"/>
            <w:vAlign w:val="center"/>
          </w:tcPr>
          <w:p w14:paraId="1F395F9B">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D75889D">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6BE9D696">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4FB3ED2C">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892AB3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3AB1CD49">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54A3C484">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73DD3E29">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4251F73E">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117CC72A">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5A678D3">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1A8F0BA6">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76B96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3B63E18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71FCDC13">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72EA6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951" w:type="dxa"/>
            <w:vAlign w:val="center"/>
          </w:tcPr>
          <w:p w14:paraId="74993AD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8757E68">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1EA50DC8">
      <w:pPr>
        <w:spacing w:line="400" w:lineRule="exact"/>
        <w:rPr>
          <w:rFonts w:hint="eastAsia" w:ascii="黑体" w:hAnsi="宋体" w:eastAsia="黑体"/>
          <w:sz w:val="32"/>
          <w:szCs w:val="32"/>
        </w:rPr>
      </w:pPr>
    </w:p>
    <w:p w14:paraId="0A4E59EA">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195</w:t>
      </w:r>
    </w:p>
    <w:tbl>
      <w:tblPr>
        <w:tblStyle w:val="5"/>
        <w:tblW w:w="931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5"/>
        <w:gridCol w:w="7375"/>
      </w:tblGrid>
      <w:tr w14:paraId="366CA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3EAEABDC">
            <w:pPr>
              <w:spacing w:line="300" w:lineRule="exact"/>
              <w:jc w:val="center"/>
              <w:rPr>
                <w:rFonts w:ascii="宋体" w:hAnsi="宋体" w:cs="仿宋_GB2312"/>
                <w:szCs w:val="21"/>
              </w:rPr>
            </w:pPr>
            <w:r>
              <w:rPr>
                <w:rFonts w:hint="eastAsia" w:ascii="宋体" w:hAnsi="宋体" w:cs="仿宋_GB2312"/>
                <w:szCs w:val="21"/>
              </w:rPr>
              <w:t>序号</w:t>
            </w:r>
          </w:p>
        </w:tc>
        <w:tc>
          <w:tcPr>
            <w:tcW w:w="7375" w:type="dxa"/>
            <w:vAlign w:val="center"/>
          </w:tcPr>
          <w:p w14:paraId="73F4C4D8">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2248</w:t>
            </w:r>
          </w:p>
        </w:tc>
      </w:tr>
      <w:tr w14:paraId="73DCE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00F8CE26">
            <w:pPr>
              <w:spacing w:line="300" w:lineRule="exact"/>
              <w:jc w:val="center"/>
              <w:rPr>
                <w:rFonts w:ascii="宋体" w:hAnsi="宋体" w:cs="仿宋_GB2312"/>
                <w:szCs w:val="21"/>
              </w:rPr>
            </w:pPr>
            <w:r>
              <w:rPr>
                <w:rFonts w:hint="eastAsia" w:ascii="宋体" w:hAnsi="宋体" w:cs="仿宋_GB2312"/>
                <w:szCs w:val="21"/>
              </w:rPr>
              <w:t>权力类型</w:t>
            </w:r>
          </w:p>
        </w:tc>
        <w:tc>
          <w:tcPr>
            <w:tcW w:w="7375" w:type="dxa"/>
            <w:vAlign w:val="center"/>
          </w:tcPr>
          <w:p w14:paraId="67330F56">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6D17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2B8AC6EF">
            <w:pPr>
              <w:spacing w:line="300" w:lineRule="exact"/>
              <w:jc w:val="center"/>
              <w:rPr>
                <w:rFonts w:ascii="宋体" w:hAnsi="宋体" w:cs="仿宋_GB2312"/>
                <w:szCs w:val="21"/>
              </w:rPr>
            </w:pPr>
            <w:r>
              <w:rPr>
                <w:rFonts w:hint="eastAsia" w:ascii="宋体" w:hAnsi="宋体" w:cs="仿宋_GB2312"/>
                <w:szCs w:val="21"/>
              </w:rPr>
              <w:t>权力项目名称</w:t>
            </w:r>
          </w:p>
        </w:tc>
        <w:tc>
          <w:tcPr>
            <w:tcW w:w="7375" w:type="dxa"/>
            <w:vAlign w:val="top"/>
          </w:tcPr>
          <w:p w14:paraId="707ECFA7">
            <w:pPr>
              <w:ind w:firstLine="420" w:firstLineChars="200"/>
              <w:jc w:val="left"/>
              <w:rPr>
                <w:rFonts w:ascii="宋体" w:hAnsi="宋体"/>
                <w:szCs w:val="21"/>
              </w:rPr>
            </w:pPr>
            <w:r>
              <w:rPr>
                <w:rFonts w:hint="eastAsia" w:ascii="宋体" w:hAnsi="宋体"/>
                <w:szCs w:val="21"/>
              </w:rPr>
              <w:t>对乡村医生在执业活动中，违反规定进行实验性临床医疗活动，或者重复使用一次性医疗器械和卫生材料的处罚</w:t>
            </w:r>
          </w:p>
        </w:tc>
      </w:tr>
      <w:tr w14:paraId="21B47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229F5386">
            <w:pPr>
              <w:spacing w:line="300" w:lineRule="exact"/>
              <w:jc w:val="center"/>
              <w:rPr>
                <w:rFonts w:ascii="宋体" w:hAnsi="宋体" w:cs="仿宋_GB2312"/>
                <w:szCs w:val="21"/>
              </w:rPr>
            </w:pPr>
            <w:r>
              <w:rPr>
                <w:rFonts w:hint="eastAsia" w:ascii="宋体" w:hAnsi="宋体" w:cs="仿宋_GB2312"/>
                <w:szCs w:val="21"/>
              </w:rPr>
              <w:t>实施依据</w:t>
            </w:r>
          </w:p>
        </w:tc>
        <w:tc>
          <w:tcPr>
            <w:tcW w:w="7375" w:type="dxa"/>
            <w:vAlign w:val="center"/>
          </w:tcPr>
          <w:p w14:paraId="2F62C6D9">
            <w:pPr>
              <w:spacing w:line="300" w:lineRule="exact"/>
              <w:ind w:firstLine="420" w:firstLineChars="200"/>
              <w:rPr>
                <w:rFonts w:hint="eastAsia" w:ascii="宋体" w:hAnsi="宋体" w:cs="宋体"/>
                <w:szCs w:val="21"/>
              </w:rPr>
            </w:pPr>
            <w:r>
              <w:rPr>
                <w:rFonts w:hint="eastAsia" w:ascii="宋体" w:hAnsi="宋体" w:cs="仿宋"/>
              </w:rPr>
              <w:t>《乡村医生从业管理条例》第三十九条：乡村医生在执业活动中，违反规定进行实验性临床医疗活动，或者重复使用一次性医疗器械和卫生材料的，由县级人民政府卫生行政主管部门责令停止违法行为，给予警告，可以并处1000元以下的罚款；情节严重的，由原发证部门暂扣或者吊销乡村医生执业证书。</w:t>
            </w:r>
            <w:r>
              <w:rPr>
                <w:rFonts w:hint="eastAsia" w:ascii="宋体" w:hAnsi="宋体" w:cs="仿宋"/>
                <w:kern w:val="0"/>
                <w:szCs w:val="21"/>
              </w:rPr>
              <w:t xml:space="preserve">   </w:t>
            </w:r>
          </w:p>
        </w:tc>
      </w:tr>
      <w:tr w14:paraId="04E28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476CF6BA">
            <w:pPr>
              <w:spacing w:line="300" w:lineRule="exact"/>
              <w:jc w:val="center"/>
              <w:rPr>
                <w:rFonts w:ascii="宋体" w:hAnsi="宋体" w:cs="仿宋_GB2312"/>
                <w:szCs w:val="21"/>
              </w:rPr>
            </w:pPr>
            <w:r>
              <w:rPr>
                <w:rFonts w:hint="eastAsia" w:ascii="宋体" w:hAnsi="宋体" w:cs="仿宋_GB2312"/>
                <w:szCs w:val="21"/>
              </w:rPr>
              <w:t>责任主体</w:t>
            </w:r>
          </w:p>
        </w:tc>
        <w:tc>
          <w:tcPr>
            <w:tcW w:w="7375" w:type="dxa"/>
            <w:vAlign w:val="center"/>
          </w:tcPr>
          <w:p w14:paraId="6A4488A2">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5CC96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26F9CCC5">
            <w:pPr>
              <w:spacing w:line="300" w:lineRule="exact"/>
              <w:jc w:val="center"/>
              <w:rPr>
                <w:rFonts w:ascii="宋体" w:hAnsi="宋体" w:cs="仿宋_GB2312"/>
                <w:szCs w:val="21"/>
              </w:rPr>
            </w:pPr>
            <w:r>
              <w:rPr>
                <w:rFonts w:hint="eastAsia" w:ascii="宋体" w:hAnsi="宋体" w:cs="仿宋_GB2312"/>
                <w:szCs w:val="21"/>
              </w:rPr>
              <w:t>责任事项</w:t>
            </w:r>
          </w:p>
        </w:tc>
        <w:tc>
          <w:tcPr>
            <w:tcW w:w="7375" w:type="dxa"/>
            <w:vAlign w:val="center"/>
          </w:tcPr>
          <w:p w14:paraId="6C95B5FE">
            <w:pPr>
              <w:spacing w:line="300" w:lineRule="exact"/>
              <w:ind w:firstLine="420" w:firstLineChars="200"/>
              <w:rPr>
                <w:rFonts w:hint="eastAsia" w:ascii="宋体" w:hAnsi="宋体" w:cs="宋体"/>
                <w:bCs/>
                <w:szCs w:val="21"/>
              </w:rPr>
            </w:pPr>
            <w:r>
              <w:rPr>
                <w:rFonts w:hint="eastAsia" w:ascii="宋体" w:hAnsi="宋体" w:cs="宋体"/>
                <w:bCs/>
                <w:szCs w:val="21"/>
              </w:rPr>
              <w:t>1.立案责任：发现检疫传染病病人、疑似检疫传染病病人以及与其密切接触者涉嫌隐瞒真实情况、逃避交通卫生检疫的，或拒绝接受交通卫生检疫和必要的卫生处理的违法行为（含卫生监督管理中发现的、卫生机构监测报告的、社会举报的、上级机关交办的、下级机关报请的、有关部门移送）后，予以审查，决定是否立案。</w:t>
            </w:r>
          </w:p>
          <w:p w14:paraId="6D225411">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74C4F1C9">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9AF588C">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28FE87C">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B31B3CA">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4150857">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964E0DC">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6A16C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935" w:type="dxa"/>
            <w:vAlign w:val="center"/>
          </w:tcPr>
          <w:p w14:paraId="037FFDFC">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375" w:type="dxa"/>
            <w:vAlign w:val="center"/>
          </w:tcPr>
          <w:p w14:paraId="57738926">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3D410849">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A53F6AD">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496D4105">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7473D932">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5BBD1C0">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2840C3D6">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371E2727">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2693E75F">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5BD0F9A2">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71D18604">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62D05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2A897EE7">
            <w:pPr>
              <w:spacing w:line="300" w:lineRule="exact"/>
              <w:jc w:val="center"/>
              <w:rPr>
                <w:rFonts w:ascii="宋体" w:hAnsi="宋体" w:cs="仿宋_GB2312"/>
                <w:szCs w:val="21"/>
              </w:rPr>
            </w:pPr>
            <w:r>
              <w:rPr>
                <w:rFonts w:hint="eastAsia" w:ascii="宋体" w:hAnsi="宋体" w:cs="仿宋_GB2312"/>
                <w:szCs w:val="21"/>
              </w:rPr>
              <w:t>追责情形</w:t>
            </w:r>
          </w:p>
        </w:tc>
        <w:tc>
          <w:tcPr>
            <w:tcW w:w="7375" w:type="dxa"/>
            <w:vAlign w:val="center"/>
          </w:tcPr>
          <w:p w14:paraId="1DB5EC58">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37215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76D424E5">
            <w:pPr>
              <w:spacing w:line="300" w:lineRule="exact"/>
              <w:jc w:val="center"/>
              <w:rPr>
                <w:rFonts w:ascii="宋体" w:hAnsi="宋体" w:cs="仿宋_GB2312"/>
                <w:szCs w:val="21"/>
              </w:rPr>
            </w:pPr>
            <w:r>
              <w:rPr>
                <w:rFonts w:hint="eastAsia" w:ascii="宋体" w:hAnsi="宋体" w:cs="仿宋_GB2312"/>
                <w:szCs w:val="21"/>
              </w:rPr>
              <w:t>监督电话</w:t>
            </w:r>
          </w:p>
        </w:tc>
        <w:tc>
          <w:tcPr>
            <w:tcW w:w="7375" w:type="dxa"/>
            <w:vAlign w:val="center"/>
          </w:tcPr>
          <w:p w14:paraId="4194C160">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7DA7C8CC">
      <w:pPr>
        <w:spacing w:line="400" w:lineRule="exact"/>
        <w:rPr>
          <w:rFonts w:hint="eastAsia" w:ascii="黑体" w:hAnsi="宋体" w:eastAsia="黑体"/>
          <w:sz w:val="32"/>
          <w:szCs w:val="32"/>
        </w:rPr>
      </w:pPr>
    </w:p>
    <w:p w14:paraId="742A2309">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196</w:t>
      </w:r>
    </w:p>
    <w:tbl>
      <w:tblPr>
        <w:tblStyle w:val="5"/>
        <w:tblW w:w="931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5"/>
        <w:gridCol w:w="7375"/>
      </w:tblGrid>
      <w:tr w14:paraId="6996C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48E0AE9A">
            <w:pPr>
              <w:spacing w:line="300" w:lineRule="exact"/>
              <w:jc w:val="center"/>
              <w:rPr>
                <w:rFonts w:ascii="宋体" w:hAnsi="宋体" w:cs="仿宋_GB2312"/>
                <w:szCs w:val="21"/>
              </w:rPr>
            </w:pPr>
            <w:r>
              <w:rPr>
                <w:rFonts w:hint="eastAsia" w:ascii="宋体" w:hAnsi="宋体" w:cs="仿宋_GB2312"/>
                <w:szCs w:val="21"/>
              </w:rPr>
              <w:t>序号</w:t>
            </w:r>
          </w:p>
        </w:tc>
        <w:tc>
          <w:tcPr>
            <w:tcW w:w="7375" w:type="dxa"/>
            <w:vAlign w:val="center"/>
          </w:tcPr>
          <w:p w14:paraId="65A70955">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2249</w:t>
            </w:r>
          </w:p>
        </w:tc>
      </w:tr>
      <w:tr w14:paraId="5EA43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2844614E">
            <w:pPr>
              <w:spacing w:line="300" w:lineRule="exact"/>
              <w:jc w:val="center"/>
              <w:rPr>
                <w:rFonts w:ascii="宋体" w:hAnsi="宋体" w:cs="仿宋_GB2312"/>
                <w:szCs w:val="21"/>
              </w:rPr>
            </w:pPr>
            <w:r>
              <w:rPr>
                <w:rFonts w:hint="eastAsia" w:ascii="宋体" w:hAnsi="宋体" w:cs="仿宋_GB2312"/>
                <w:szCs w:val="21"/>
              </w:rPr>
              <w:t>权力类型</w:t>
            </w:r>
          </w:p>
        </w:tc>
        <w:tc>
          <w:tcPr>
            <w:tcW w:w="7375" w:type="dxa"/>
            <w:vAlign w:val="center"/>
          </w:tcPr>
          <w:p w14:paraId="4173C67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28B7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3AC8616E">
            <w:pPr>
              <w:spacing w:line="300" w:lineRule="exact"/>
              <w:jc w:val="center"/>
              <w:rPr>
                <w:rFonts w:ascii="宋体" w:hAnsi="宋体" w:cs="仿宋_GB2312"/>
                <w:szCs w:val="21"/>
              </w:rPr>
            </w:pPr>
            <w:r>
              <w:rPr>
                <w:rFonts w:hint="eastAsia" w:ascii="宋体" w:hAnsi="宋体" w:cs="仿宋_GB2312"/>
                <w:szCs w:val="21"/>
              </w:rPr>
              <w:t>权力项目名称</w:t>
            </w:r>
          </w:p>
        </w:tc>
        <w:tc>
          <w:tcPr>
            <w:tcW w:w="7375" w:type="dxa"/>
            <w:vAlign w:val="top"/>
          </w:tcPr>
          <w:p w14:paraId="7FA33E46">
            <w:pPr>
              <w:jc w:val="left"/>
              <w:rPr>
                <w:rFonts w:ascii="宋体" w:hAnsi="宋体"/>
                <w:szCs w:val="21"/>
              </w:rPr>
            </w:pPr>
            <w:r>
              <w:rPr>
                <w:rFonts w:hint="eastAsia" w:ascii="宋体" w:hAnsi="宋体"/>
                <w:szCs w:val="21"/>
              </w:rPr>
              <w:t xml:space="preserve">    对托幼机构未取得《医疗机构执业许可证》擅自设立卫生室进行诊疗活动的处罚</w:t>
            </w:r>
          </w:p>
        </w:tc>
      </w:tr>
      <w:tr w14:paraId="63BB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50FB9481">
            <w:pPr>
              <w:spacing w:line="300" w:lineRule="exact"/>
              <w:jc w:val="center"/>
              <w:rPr>
                <w:rFonts w:ascii="宋体" w:hAnsi="宋体" w:cs="仿宋_GB2312"/>
                <w:szCs w:val="21"/>
              </w:rPr>
            </w:pPr>
            <w:r>
              <w:rPr>
                <w:rFonts w:hint="eastAsia" w:ascii="宋体" w:hAnsi="宋体" w:cs="仿宋_GB2312"/>
                <w:szCs w:val="21"/>
              </w:rPr>
              <w:t>实施依据</w:t>
            </w:r>
          </w:p>
        </w:tc>
        <w:tc>
          <w:tcPr>
            <w:tcW w:w="7375" w:type="dxa"/>
            <w:vAlign w:val="center"/>
          </w:tcPr>
          <w:p w14:paraId="03F85C77">
            <w:pPr>
              <w:widowControl/>
              <w:ind w:firstLine="420" w:firstLineChars="200"/>
              <w:textAlignment w:val="top"/>
              <w:rPr>
                <w:rFonts w:hint="eastAsia" w:ascii="宋体" w:hAnsi="宋体" w:cs="仿宋"/>
              </w:rPr>
            </w:pPr>
            <w:r>
              <w:rPr>
                <w:rFonts w:hint="eastAsia" w:ascii="宋体" w:hAnsi="宋体" w:cs="仿宋"/>
              </w:rPr>
              <w:t>《医疗机构管理条例》第四十四条：违反本条例第二十四条规定，未取得《医疗机构执业许可证》擅自执业的，由县级以上人民政府卫生行政部门责令其停止执业活动，没收非法所得和药品、器械，并可以根据情节处以1万元以下的罚款。</w:t>
            </w:r>
          </w:p>
          <w:p w14:paraId="3DAD1EF0">
            <w:pPr>
              <w:widowControl/>
              <w:ind w:firstLine="420" w:firstLineChars="200"/>
              <w:textAlignment w:val="top"/>
              <w:rPr>
                <w:rFonts w:hint="eastAsia" w:ascii="宋体" w:hAnsi="宋体" w:cs="仿宋"/>
              </w:rPr>
            </w:pPr>
            <w:r>
              <w:rPr>
                <w:rFonts w:hint="eastAsia" w:ascii="宋体" w:hAnsi="宋体" w:cs="仿宋"/>
              </w:rPr>
              <w:t>《托儿所、幼儿园卫生保健管理办法》第二十条：托幼机构未取得《医疗机构执业许可证》擅自设立卫生室，进行诊疗活动的，按照《医疗机构管理条例》的有关规定进行处罚。</w:t>
            </w:r>
          </w:p>
        </w:tc>
      </w:tr>
      <w:tr w14:paraId="5A625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35896E5A">
            <w:pPr>
              <w:spacing w:line="300" w:lineRule="exact"/>
              <w:jc w:val="center"/>
              <w:rPr>
                <w:rFonts w:ascii="宋体" w:hAnsi="宋体" w:cs="仿宋_GB2312"/>
                <w:szCs w:val="21"/>
              </w:rPr>
            </w:pPr>
            <w:r>
              <w:rPr>
                <w:rFonts w:hint="eastAsia" w:ascii="宋体" w:hAnsi="宋体" w:cs="仿宋_GB2312"/>
                <w:szCs w:val="21"/>
              </w:rPr>
              <w:t>责任主体</w:t>
            </w:r>
          </w:p>
        </w:tc>
        <w:tc>
          <w:tcPr>
            <w:tcW w:w="7375" w:type="dxa"/>
            <w:vAlign w:val="center"/>
          </w:tcPr>
          <w:p w14:paraId="2E9FC0C3">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3400F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151352FE">
            <w:pPr>
              <w:spacing w:line="300" w:lineRule="exact"/>
              <w:jc w:val="center"/>
              <w:rPr>
                <w:rFonts w:ascii="宋体" w:hAnsi="宋体" w:cs="仿宋_GB2312"/>
                <w:szCs w:val="21"/>
              </w:rPr>
            </w:pPr>
            <w:r>
              <w:rPr>
                <w:rFonts w:hint="eastAsia" w:ascii="宋体" w:hAnsi="宋体" w:cs="仿宋_GB2312"/>
                <w:szCs w:val="21"/>
              </w:rPr>
              <w:t>责任事项</w:t>
            </w:r>
          </w:p>
        </w:tc>
        <w:tc>
          <w:tcPr>
            <w:tcW w:w="7375" w:type="dxa"/>
            <w:vAlign w:val="center"/>
          </w:tcPr>
          <w:p w14:paraId="0385F57F">
            <w:pPr>
              <w:spacing w:line="300" w:lineRule="exact"/>
              <w:ind w:firstLine="420" w:firstLineChars="200"/>
              <w:rPr>
                <w:rFonts w:hint="eastAsia" w:ascii="宋体" w:hAnsi="宋体" w:cs="宋体"/>
                <w:bCs/>
                <w:szCs w:val="21"/>
              </w:rPr>
            </w:pPr>
            <w:r>
              <w:rPr>
                <w:rFonts w:hint="eastAsia" w:ascii="宋体" w:hAnsi="宋体" w:cs="宋体"/>
                <w:bCs/>
                <w:szCs w:val="21"/>
              </w:rPr>
              <w:t>1.立案责任：发现检疫传染病病人、疑似检疫传染病病人以及与其密切接触者涉嫌隐瞒真实情况、逃避交通卫生检疫的，或拒绝接受交通卫生检疫和必要的卫生处理的违法行为（含卫生监督管理中发现的、卫生机构监测报告的、社会举报的、上级机关交办的、下级机关报请的、有关部门移送）后，予以审查，决定是否立案。</w:t>
            </w:r>
          </w:p>
          <w:p w14:paraId="3BAF65E3">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DC1A18B">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3E6F28B">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85C2B07">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734C5379">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318AF92A">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45BBCEF6">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2C85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0F568887">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375" w:type="dxa"/>
            <w:vAlign w:val="center"/>
          </w:tcPr>
          <w:p w14:paraId="11F4A040">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E225671">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D013B72">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77C98E92">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6F909899">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754BE05C">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298ADFF7">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5BD66A89">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EE473A1">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6D841B5B">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164B5373">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3CA1E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6CD9C140">
            <w:pPr>
              <w:spacing w:line="300" w:lineRule="exact"/>
              <w:jc w:val="center"/>
              <w:rPr>
                <w:rFonts w:ascii="宋体" w:hAnsi="宋体" w:cs="仿宋_GB2312"/>
                <w:szCs w:val="21"/>
              </w:rPr>
            </w:pPr>
            <w:r>
              <w:rPr>
                <w:rFonts w:hint="eastAsia" w:ascii="宋体" w:hAnsi="宋体" w:cs="仿宋_GB2312"/>
                <w:szCs w:val="21"/>
              </w:rPr>
              <w:t>追责情形</w:t>
            </w:r>
          </w:p>
        </w:tc>
        <w:tc>
          <w:tcPr>
            <w:tcW w:w="7375" w:type="dxa"/>
            <w:vAlign w:val="center"/>
          </w:tcPr>
          <w:p w14:paraId="0908149A">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612EC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03A8F75B">
            <w:pPr>
              <w:spacing w:line="300" w:lineRule="exact"/>
              <w:jc w:val="center"/>
              <w:rPr>
                <w:rFonts w:ascii="宋体" w:hAnsi="宋体" w:cs="仿宋_GB2312"/>
                <w:szCs w:val="21"/>
              </w:rPr>
            </w:pPr>
            <w:r>
              <w:rPr>
                <w:rFonts w:hint="eastAsia" w:ascii="宋体" w:hAnsi="宋体" w:cs="仿宋_GB2312"/>
                <w:szCs w:val="21"/>
              </w:rPr>
              <w:t>监督电话</w:t>
            </w:r>
          </w:p>
        </w:tc>
        <w:tc>
          <w:tcPr>
            <w:tcW w:w="7375" w:type="dxa"/>
            <w:vAlign w:val="center"/>
          </w:tcPr>
          <w:p w14:paraId="1ED149EB">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69C956CC">
      <w:pPr>
        <w:spacing w:line="400" w:lineRule="exact"/>
        <w:rPr>
          <w:rFonts w:hint="eastAsia" w:ascii="黑体" w:hAnsi="宋体" w:eastAsia="黑体"/>
          <w:sz w:val="32"/>
          <w:szCs w:val="32"/>
          <w:lang w:eastAsia="zh-CN"/>
        </w:rPr>
      </w:pPr>
    </w:p>
    <w:p w14:paraId="77A8E9FD">
      <w:pPr>
        <w:spacing w:line="4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2-197</w:t>
      </w:r>
    </w:p>
    <w:tbl>
      <w:tblPr>
        <w:tblStyle w:val="5"/>
        <w:tblpPr w:leftFromText="180" w:rightFromText="180" w:vertAnchor="text" w:horzAnchor="page" w:tblpX="1565" w:tblpY="409"/>
        <w:tblOverlap w:val="never"/>
        <w:tblW w:w="93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7354"/>
      </w:tblGrid>
      <w:tr w14:paraId="0E70D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88" w:type="dxa"/>
            <w:vAlign w:val="center"/>
          </w:tcPr>
          <w:p w14:paraId="03F1D902">
            <w:pPr>
              <w:spacing w:line="300" w:lineRule="exact"/>
              <w:jc w:val="center"/>
              <w:rPr>
                <w:rFonts w:ascii="宋体" w:hAnsi="宋体" w:cs="仿宋_GB2312"/>
                <w:szCs w:val="21"/>
              </w:rPr>
            </w:pPr>
            <w:r>
              <w:rPr>
                <w:rFonts w:hint="eastAsia" w:ascii="宋体" w:hAnsi="宋体" w:cs="仿宋_GB2312"/>
                <w:szCs w:val="21"/>
              </w:rPr>
              <w:t>序号</w:t>
            </w:r>
          </w:p>
        </w:tc>
        <w:tc>
          <w:tcPr>
            <w:tcW w:w="7354" w:type="dxa"/>
            <w:vAlign w:val="center"/>
          </w:tcPr>
          <w:p w14:paraId="66B0FAED">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2250</w:t>
            </w:r>
          </w:p>
        </w:tc>
      </w:tr>
      <w:tr w14:paraId="7D210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88" w:type="dxa"/>
            <w:vAlign w:val="center"/>
          </w:tcPr>
          <w:p w14:paraId="78674D77">
            <w:pPr>
              <w:spacing w:line="300" w:lineRule="exact"/>
              <w:jc w:val="center"/>
              <w:rPr>
                <w:rFonts w:ascii="宋体" w:hAnsi="宋体" w:cs="仿宋_GB2312"/>
                <w:szCs w:val="21"/>
              </w:rPr>
            </w:pPr>
            <w:r>
              <w:rPr>
                <w:rFonts w:hint="eastAsia" w:ascii="宋体" w:hAnsi="宋体" w:cs="仿宋_GB2312"/>
                <w:szCs w:val="21"/>
              </w:rPr>
              <w:t>权力类型</w:t>
            </w:r>
          </w:p>
        </w:tc>
        <w:tc>
          <w:tcPr>
            <w:tcW w:w="7354" w:type="dxa"/>
            <w:vAlign w:val="center"/>
          </w:tcPr>
          <w:p w14:paraId="3603750A">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ED51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88" w:type="dxa"/>
            <w:vAlign w:val="center"/>
          </w:tcPr>
          <w:p w14:paraId="1582EF43">
            <w:pPr>
              <w:spacing w:line="300" w:lineRule="exact"/>
              <w:jc w:val="center"/>
              <w:rPr>
                <w:rFonts w:ascii="宋体" w:hAnsi="宋体" w:cs="仿宋_GB2312"/>
                <w:szCs w:val="21"/>
              </w:rPr>
            </w:pPr>
            <w:r>
              <w:rPr>
                <w:rFonts w:hint="eastAsia" w:ascii="宋体" w:hAnsi="宋体" w:cs="仿宋_GB2312"/>
                <w:szCs w:val="21"/>
              </w:rPr>
              <w:t>权力项目名称</w:t>
            </w:r>
          </w:p>
        </w:tc>
        <w:tc>
          <w:tcPr>
            <w:tcW w:w="7354" w:type="dxa"/>
            <w:vAlign w:val="center"/>
          </w:tcPr>
          <w:p w14:paraId="7803DDE2">
            <w:pPr>
              <w:ind w:firstLine="420" w:firstLineChars="200"/>
              <w:jc w:val="left"/>
              <w:rPr>
                <w:rFonts w:ascii="宋体" w:hAnsi="宋体"/>
                <w:szCs w:val="21"/>
              </w:rPr>
            </w:pPr>
            <w:r>
              <w:rPr>
                <w:rFonts w:hint="eastAsia" w:ascii="宋体" w:hAnsi="宋体"/>
                <w:szCs w:val="21"/>
              </w:rPr>
              <w:t>对医疗机构未办理人体器官移植诊疗</w:t>
            </w:r>
            <w:r>
              <w:rPr>
                <w:rFonts w:hint="eastAsia" w:ascii="宋体" w:hAnsi="宋体"/>
                <w:szCs w:val="21"/>
                <w:lang w:eastAsia="zh-CN"/>
              </w:rPr>
              <w:t>股</w:t>
            </w:r>
            <w:r>
              <w:rPr>
                <w:rFonts w:hint="eastAsia" w:ascii="宋体" w:hAnsi="宋体"/>
                <w:szCs w:val="21"/>
              </w:rPr>
              <w:t>目擅自从事人体器官移植的处罚</w:t>
            </w:r>
          </w:p>
        </w:tc>
      </w:tr>
      <w:tr w14:paraId="283C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88" w:type="dxa"/>
            <w:vAlign w:val="center"/>
          </w:tcPr>
          <w:p w14:paraId="27E8CDED">
            <w:pPr>
              <w:spacing w:line="300" w:lineRule="exact"/>
              <w:jc w:val="center"/>
              <w:rPr>
                <w:rFonts w:ascii="宋体" w:hAnsi="宋体" w:cs="仿宋_GB2312"/>
                <w:szCs w:val="21"/>
              </w:rPr>
            </w:pPr>
            <w:r>
              <w:rPr>
                <w:rFonts w:hint="eastAsia" w:ascii="宋体" w:hAnsi="宋体" w:cs="仿宋_GB2312"/>
                <w:szCs w:val="21"/>
              </w:rPr>
              <w:t>实施依据</w:t>
            </w:r>
          </w:p>
        </w:tc>
        <w:tc>
          <w:tcPr>
            <w:tcW w:w="7354" w:type="dxa"/>
            <w:vAlign w:val="center"/>
          </w:tcPr>
          <w:p w14:paraId="408C07EE">
            <w:pPr>
              <w:keepNext w:val="0"/>
              <w:keepLines w:val="0"/>
              <w:pageBreakBefore w:val="0"/>
              <w:widowControl w:val="0"/>
              <w:kinsoku/>
              <w:wordWrap/>
              <w:overflowPunct/>
              <w:topLinePunct w:val="0"/>
              <w:autoSpaceDE w:val="0"/>
              <w:autoSpaceDN/>
              <w:bidi w:val="0"/>
              <w:adjustRightInd/>
              <w:snapToGrid/>
              <w:spacing w:before="100" w:beforeAutospacing="1" w:after="100" w:afterAutospacing="1" w:line="300" w:lineRule="exact"/>
              <w:ind w:firstLine="420" w:firstLineChars="200"/>
              <w:jc w:val="left"/>
              <w:textAlignment w:val="auto"/>
              <w:outlineLvl w:val="9"/>
              <w:rPr>
                <w:rFonts w:hint="eastAsia" w:ascii="宋体" w:hAnsi="宋体" w:cs="宋体"/>
                <w:szCs w:val="21"/>
              </w:rPr>
            </w:pPr>
            <w:r>
              <w:rPr>
                <w:rFonts w:hint="eastAsia" w:ascii="宋体" w:hAnsi="宋体" w:cs="宋体"/>
                <w:bCs/>
                <w:szCs w:val="21"/>
              </w:rPr>
              <w:t>《人体器官移植条例》第二十七条 医疗机构未办理人体器官移植诊疗</w:t>
            </w:r>
            <w:r>
              <w:rPr>
                <w:rFonts w:hint="eastAsia" w:ascii="宋体" w:hAnsi="宋体" w:cs="宋体"/>
                <w:bCs/>
                <w:szCs w:val="21"/>
                <w:lang w:eastAsia="zh-CN"/>
              </w:rPr>
              <w:t>股</w:t>
            </w:r>
            <w:r>
              <w:rPr>
                <w:rFonts w:hint="eastAsia" w:ascii="宋体" w:hAnsi="宋体" w:cs="宋体"/>
                <w:bCs/>
                <w:szCs w:val="21"/>
              </w:rPr>
              <w:t>目登记，擅自从事人体器官移植的，依照《医疗机构管理条例》的规定予以处罚。 《医疗机构管理条例》第四十七条 诊疗活动超出登记的诊疗</w:t>
            </w:r>
            <w:r>
              <w:rPr>
                <w:rFonts w:hint="eastAsia" w:ascii="宋体" w:hAnsi="宋体" w:cs="宋体"/>
                <w:bCs/>
                <w:szCs w:val="21"/>
                <w:lang w:eastAsia="zh-CN"/>
              </w:rPr>
              <w:t>股</w:t>
            </w:r>
            <w:r>
              <w:rPr>
                <w:rFonts w:hint="eastAsia" w:ascii="宋体" w:hAnsi="宋体" w:cs="宋体"/>
                <w:bCs/>
                <w:szCs w:val="21"/>
              </w:rPr>
              <w:t xml:space="preserve">目范围的，县级以上卫生行政部门予以警告、责令其改正，并可以根据情节处以3000元以下的罚款；情节严重的，吊销其《医疗机构执业许可证》。 </w:t>
            </w:r>
            <w:r>
              <w:rPr>
                <w:rFonts w:hint="eastAsia" w:ascii="宋体" w:hAnsi="宋体" w:cs="仿宋"/>
                <w:kern w:val="0"/>
                <w:szCs w:val="21"/>
              </w:rPr>
              <w:t xml:space="preserve"> </w:t>
            </w:r>
          </w:p>
        </w:tc>
      </w:tr>
      <w:tr w14:paraId="42C85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88" w:type="dxa"/>
            <w:vAlign w:val="center"/>
          </w:tcPr>
          <w:p w14:paraId="50EC432F">
            <w:pPr>
              <w:spacing w:line="300" w:lineRule="exact"/>
              <w:jc w:val="center"/>
              <w:rPr>
                <w:rFonts w:ascii="宋体" w:hAnsi="宋体" w:cs="仿宋_GB2312"/>
                <w:szCs w:val="21"/>
              </w:rPr>
            </w:pPr>
            <w:r>
              <w:rPr>
                <w:rFonts w:hint="eastAsia" w:ascii="宋体" w:hAnsi="宋体" w:cs="仿宋_GB2312"/>
                <w:szCs w:val="21"/>
              </w:rPr>
              <w:t>责任主体</w:t>
            </w:r>
          </w:p>
        </w:tc>
        <w:tc>
          <w:tcPr>
            <w:tcW w:w="7354" w:type="dxa"/>
            <w:vAlign w:val="center"/>
          </w:tcPr>
          <w:p w14:paraId="031FD689">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7F264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88" w:type="dxa"/>
            <w:vAlign w:val="center"/>
          </w:tcPr>
          <w:p w14:paraId="7614FEDE">
            <w:pPr>
              <w:spacing w:line="300" w:lineRule="exact"/>
              <w:jc w:val="center"/>
              <w:rPr>
                <w:rFonts w:ascii="宋体" w:hAnsi="宋体" w:cs="仿宋_GB2312"/>
                <w:szCs w:val="21"/>
              </w:rPr>
            </w:pPr>
            <w:r>
              <w:rPr>
                <w:rFonts w:hint="eastAsia" w:ascii="宋体" w:hAnsi="宋体" w:cs="仿宋_GB2312"/>
                <w:szCs w:val="21"/>
              </w:rPr>
              <w:t>责任事项</w:t>
            </w:r>
          </w:p>
        </w:tc>
        <w:tc>
          <w:tcPr>
            <w:tcW w:w="7354" w:type="dxa"/>
            <w:vAlign w:val="center"/>
          </w:tcPr>
          <w:p w14:paraId="5FB45DB5">
            <w:pPr>
              <w:spacing w:line="300" w:lineRule="exact"/>
              <w:ind w:firstLine="420" w:firstLineChars="200"/>
              <w:rPr>
                <w:rFonts w:hint="eastAsia" w:ascii="宋体" w:hAnsi="宋体" w:cs="宋体"/>
                <w:bCs/>
                <w:szCs w:val="21"/>
              </w:rPr>
            </w:pPr>
            <w:r>
              <w:rPr>
                <w:rFonts w:hint="eastAsia" w:ascii="宋体" w:hAnsi="宋体" w:cs="宋体"/>
                <w:bCs/>
                <w:szCs w:val="21"/>
              </w:rPr>
              <w:t>1.立案责任：发现</w:t>
            </w:r>
            <w:r>
              <w:rPr>
                <w:rFonts w:hint="eastAsia" w:ascii="宋体" w:hAnsi="宋体"/>
                <w:szCs w:val="21"/>
              </w:rPr>
              <w:t>医疗机构涉嫌未办理人体器官移植诊疗</w:t>
            </w:r>
            <w:r>
              <w:rPr>
                <w:rFonts w:hint="eastAsia" w:ascii="宋体" w:hAnsi="宋体"/>
                <w:szCs w:val="21"/>
                <w:lang w:eastAsia="zh-CN"/>
              </w:rPr>
              <w:t>股</w:t>
            </w:r>
            <w:r>
              <w:rPr>
                <w:rFonts w:hint="eastAsia" w:ascii="宋体" w:hAnsi="宋体"/>
                <w:szCs w:val="21"/>
              </w:rPr>
              <w:t>目擅自从事人体器官移植</w:t>
            </w:r>
            <w:r>
              <w:rPr>
                <w:rFonts w:hint="eastAsia" w:ascii="宋体" w:hAnsi="宋体"/>
                <w:szCs w:val="21"/>
                <w:lang w:eastAsia="zh-CN"/>
              </w:rPr>
              <w:t>的</w:t>
            </w:r>
            <w:r>
              <w:rPr>
                <w:rFonts w:hint="eastAsia" w:ascii="宋体" w:hAnsi="宋体" w:cs="宋体"/>
                <w:bCs/>
                <w:szCs w:val="21"/>
              </w:rPr>
              <w:t>违法行为（含卫生监督管理中发现的、卫生机构监测报告的、社会举报的、上级机关交办的、下级机关报请的、有关部门移送）后，予以审查，决定是否立案。</w:t>
            </w:r>
          </w:p>
          <w:p w14:paraId="477C59A0">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A5C57D6">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43022E1A">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F8E3ECF">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58001ED2">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38BE6740">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2721D79">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5636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88" w:type="dxa"/>
            <w:vAlign w:val="center"/>
          </w:tcPr>
          <w:p w14:paraId="099A4FCF">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354" w:type="dxa"/>
            <w:vAlign w:val="center"/>
          </w:tcPr>
          <w:p w14:paraId="4956AC41">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4A752E38">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2B561D0F">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68CB713">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568D3743">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2605A06E">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51F7352A">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45EF5AF1">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54054BA">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F693071">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0DEB6424">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481F2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88" w:type="dxa"/>
            <w:vAlign w:val="center"/>
          </w:tcPr>
          <w:p w14:paraId="7620B1B8">
            <w:pPr>
              <w:spacing w:line="300" w:lineRule="exact"/>
              <w:jc w:val="center"/>
              <w:rPr>
                <w:rFonts w:ascii="宋体" w:hAnsi="宋体" w:cs="仿宋_GB2312"/>
                <w:szCs w:val="21"/>
              </w:rPr>
            </w:pPr>
            <w:r>
              <w:rPr>
                <w:rFonts w:hint="eastAsia" w:ascii="宋体" w:hAnsi="宋体" w:cs="仿宋_GB2312"/>
                <w:szCs w:val="21"/>
              </w:rPr>
              <w:t>追责情形</w:t>
            </w:r>
          </w:p>
        </w:tc>
        <w:tc>
          <w:tcPr>
            <w:tcW w:w="7354" w:type="dxa"/>
            <w:vAlign w:val="center"/>
          </w:tcPr>
          <w:p w14:paraId="7B083FD1">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4E5E0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88" w:type="dxa"/>
            <w:vAlign w:val="center"/>
          </w:tcPr>
          <w:p w14:paraId="438B6111">
            <w:pPr>
              <w:spacing w:line="300" w:lineRule="exact"/>
              <w:jc w:val="center"/>
              <w:rPr>
                <w:rFonts w:ascii="宋体" w:hAnsi="宋体" w:cs="仿宋_GB2312"/>
                <w:szCs w:val="21"/>
              </w:rPr>
            </w:pPr>
            <w:r>
              <w:rPr>
                <w:rFonts w:hint="eastAsia" w:ascii="宋体" w:hAnsi="宋体" w:cs="仿宋_GB2312"/>
                <w:szCs w:val="21"/>
              </w:rPr>
              <w:t>监督电话</w:t>
            </w:r>
          </w:p>
        </w:tc>
        <w:tc>
          <w:tcPr>
            <w:tcW w:w="7354" w:type="dxa"/>
            <w:vAlign w:val="center"/>
          </w:tcPr>
          <w:p w14:paraId="6616E62E">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37E3C2DE">
      <w:pPr>
        <w:spacing w:line="400" w:lineRule="exact"/>
        <w:rPr>
          <w:rFonts w:hint="eastAsia" w:ascii="黑体" w:hAnsi="宋体" w:eastAsia="黑体"/>
          <w:sz w:val="32"/>
          <w:szCs w:val="32"/>
          <w:lang w:val="en-US" w:eastAsia="zh-CN"/>
        </w:rPr>
      </w:pPr>
    </w:p>
    <w:p w14:paraId="67298ABB">
      <w:pPr>
        <w:spacing w:line="4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2-198</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478E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F1EF240">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25A475C">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2251</w:t>
            </w:r>
          </w:p>
        </w:tc>
      </w:tr>
      <w:tr w14:paraId="05FD7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177E1EC">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6F3A0497">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F61F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3381D0A">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4AA94BDB">
            <w:pPr>
              <w:ind w:firstLine="420" w:firstLineChars="200"/>
              <w:jc w:val="left"/>
              <w:rPr>
                <w:rFonts w:ascii="宋体" w:hAnsi="宋体"/>
                <w:szCs w:val="21"/>
              </w:rPr>
            </w:pPr>
            <w:r>
              <w:rPr>
                <w:rFonts w:hint="eastAsia" w:ascii="宋体" w:hAnsi="宋体"/>
                <w:szCs w:val="21"/>
              </w:rPr>
              <w:t>对</w:t>
            </w:r>
            <w:r>
              <w:rPr>
                <w:rFonts w:ascii="Arial" w:hAnsi="Arial" w:cs="Arial"/>
                <w:kern w:val="0"/>
                <w:szCs w:val="21"/>
              </w:rPr>
              <w:t>医务人员泄露人体器官捐献人、接受人或者申请人体器官移植手术患者个人资料的</w:t>
            </w:r>
            <w:r>
              <w:rPr>
                <w:rFonts w:hint="eastAsia" w:ascii="宋体" w:hAnsi="宋体"/>
                <w:szCs w:val="21"/>
              </w:rPr>
              <w:t>处罚</w:t>
            </w:r>
          </w:p>
        </w:tc>
      </w:tr>
      <w:tr w14:paraId="1AE40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135E22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11C37E20">
            <w:pPr>
              <w:widowControl/>
              <w:shd w:val="clear" w:color="auto" w:fill="FFFFFF"/>
              <w:spacing w:line="360" w:lineRule="atLeast"/>
              <w:ind w:firstLine="480"/>
              <w:jc w:val="left"/>
              <w:rPr>
                <w:rFonts w:hint="eastAsia" w:ascii="宋体" w:hAnsi="宋体" w:cs="宋体"/>
                <w:szCs w:val="21"/>
              </w:rPr>
            </w:pPr>
            <w:r>
              <w:rPr>
                <w:rFonts w:hint="eastAsia" w:ascii="Arial" w:hAnsi="Arial" w:cs="Arial"/>
                <w:color w:val="333333"/>
                <w:kern w:val="0"/>
                <w:szCs w:val="21"/>
              </w:rPr>
              <w:t>《人体器官移植条例》</w:t>
            </w:r>
            <w:r>
              <w:rPr>
                <w:rFonts w:ascii="Arial" w:hAnsi="Arial" w:cs="Arial"/>
                <w:color w:val="333333"/>
                <w:kern w:val="0"/>
                <w:szCs w:val="21"/>
              </w:rPr>
              <w:t>第二十七条医疗机构未办理人体器官移植诊疗</w:t>
            </w:r>
            <w:r>
              <w:rPr>
                <w:rFonts w:hint="eastAsia" w:ascii="Arial" w:hAnsi="Arial" w:cs="Arial"/>
                <w:color w:val="333333"/>
                <w:kern w:val="0"/>
                <w:szCs w:val="21"/>
                <w:lang w:eastAsia="zh-CN"/>
              </w:rPr>
              <w:t>股</w:t>
            </w:r>
            <w:r>
              <w:rPr>
                <w:rFonts w:ascii="Arial" w:hAnsi="Arial" w:cs="Arial"/>
                <w:color w:val="333333"/>
                <w:kern w:val="0"/>
                <w:szCs w:val="21"/>
              </w:rPr>
              <w:t>目登记，擅自从事人体器官移植的，依照《医疗机构管理条例》的规定予以处罚。实施人体器官移植手术的医疗机构及其医务人员违反本条例规定，未对人体器官捐献人进行医学检查或者未采取措施，导致接受人因人体器官移植手术感染疾病的，依</w:t>
            </w:r>
            <w:r>
              <w:rPr>
                <w:rFonts w:ascii="Arial" w:hAnsi="Arial" w:cs="Arial"/>
                <w:kern w:val="0"/>
                <w:szCs w:val="21"/>
              </w:rPr>
              <w:t>照《</w:t>
            </w:r>
            <w:r>
              <w:rPr>
                <w:rFonts w:ascii="Arial" w:hAnsi="Arial" w:cs="Arial"/>
                <w:color w:val="auto"/>
                <w:kern w:val="0"/>
                <w:u w:val="none"/>
              </w:rPr>
              <w:t>医疗事故处理条例</w:t>
            </w:r>
            <w:r>
              <w:rPr>
                <w:rFonts w:ascii="Arial" w:hAnsi="Arial" w:cs="Arial"/>
                <w:kern w:val="0"/>
                <w:szCs w:val="21"/>
              </w:rPr>
              <w:t>》的规定予以处罚。从事人体器官移植的医务人员违反本条例规定，泄露人体器官捐献人、接受人或者申请人体器官移植手术患者个人资料的，依照《</w:t>
            </w:r>
            <w:r>
              <w:rPr>
                <w:rFonts w:ascii="Arial" w:hAnsi="Arial" w:cs="Arial"/>
                <w:color w:val="auto"/>
                <w:kern w:val="0"/>
                <w:u w:val="none"/>
              </w:rPr>
              <w:t>执业医师法</w:t>
            </w:r>
            <w:r>
              <w:rPr>
                <w:rFonts w:ascii="Arial" w:hAnsi="Arial" w:cs="Arial"/>
                <w:kern w:val="0"/>
                <w:szCs w:val="21"/>
              </w:rPr>
              <w:t>》或者国家有关护士管理的规定予以处罚。违反本条例规定，给他人造成损害的，应当依法承担民事责任。违反本条例第二十一条</w:t>
            </w:r>
            <w:r>
              <w:rPr>
                <w:rFonts w:ascii="Arial" w:hAnsi="Arial" w:cs="Arial"/>
                <w:color w:val="333333"/>
                <w:kern w:val="0"/>
                <w:szCs w:val="21"/>
              </w:rPr>
              <w:t>规定收取费用的，依照价格管理的法律、行政法规的规定予以处罚。</w:t>
            </w:r>
          </w:p>
        </w:tc>
      </w:tr>
      <w:tr w14:paraId="46445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C2FCB4">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6D251E0C">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52D5E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2DA195">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22E514A9">
            <w:pPr>
              <w:spacing w:line="300" w:lineRule="exact"/>
              <w:ind w:firstLine="420" w:firstLineChars="200"/>
              <w:rPr>
                <w:rFonts w:hint="eastAsia" w:ascii="宋体" w:hAnsi="宋体" w:cs="宋体"/>
                <w:bCs/>
                <w:szCs w:val="21"/>
              </w:rPr>
            </w:pPr>
            <w:r>
              <w:rPr>
                <w:rFonts w:hint="eastAsia" w:ascii="宋体" w:hAnsi="宋体" w:cs="宋体"/>
                <w:bCs/>
                <w:szCs w:val="21"/>
              </w:rPr>
              <w:t>1.立案责任：发现</w:t>
            </w:r>
            <w:r>
              <w:rPr>
                <w:rFonts w:ascii="Arial" w:hAnsi="Arial" w:cs="Arial"/>
                <w:kern w:val="0"/>
                <w:szCs w:val="21"/>
              </w:rPr>
              <w:t>医务人员泄露人体器官捐献人、接受人或者申请人体器官移植手术患者个人资料的</w:t>
            </w:r>
            <w:r>
              <w:rPr>
                <w:rFonts w:hint="eastAsia" w:ascii="宋体" w:hAnsi="宋体" w:cs="宋体"/>
                <w:bCs/>
                <w:szCs w:val="21"/>
              </w:rPr>
              <w:t>违法行为（含卫生监督管理中发现的、卫生机构监测报告的、社会举报的、上级机关交办的、下级机关报请的、有关部门移送）后，予以审查，决定是否立案。</w:t>
            </w:r>
          </w:p>
          <w:p w14:paraId="159FFEA9">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681CFA16">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2F7E322">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1B7992ED">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320DE987">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6551A47">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1994E912">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4FA2C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68253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435C2854">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77F8C06C">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987A45D">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89179EE">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12C04845">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7D87E11">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10E44441">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07FAEBA4">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4EEAD97C">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6A92076">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57570F17">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43342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16765F">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E6CBA22">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20547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1735A7">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7E4415D8">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6AA8E3F4">
      <w:pPr>
        <w:spacing w:line="400" w:lineRule="exact"/>
        <w:rPr>
          <w:rFonts w:hint="eastAsia" w:ascii="黑体" w:hAnsi="宋体" w:eastAsia="黑体"/>
          <w:sz w:val="32"/>
          <w:szCs w:val="32"/>
          <w:lang w:val="en-US" w:eastAsia="zh-CN"/>
        </w:rPr>
      </w:pPr>
    </w:p>
    <w:p w14:paraId="716DF203">
      <w:pPr>
        <w:spacing w:line="400" w:lineRule="exact"/>
        <w:rPr>
          <w:rFonts w:hint="eastAsia" w:ascii="黑体" w:hAnsi="宋体" w:eastAsia="黑体"/>
          <w:sz w:val="32"/>
          <w:szCs w:val="32"/>
          <w:lang w:val="en-US" w:eastAsia="zh-CN"/>
        </w:rPr>
      </w:pPr>
      <w:r>
        <w:rPr>
          <w:rFonts w:hint="eastAsia" w:ascii="黑体" w:hAnsi="宋体" w:eastAsia="黑体"/>
          <w:sz w:val="32"/>
          <w:szCs w:val="32"/>
          <w:lang w:val="en-US" w:eastAsia="zh-CN"/>
        </w:rPr>
        <w:t>表2-199</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A756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5B1AC5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5CBA8B4">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2252</w:t>
            </w:r>
          </w:p>
        </w:tc>
      </w:tr>
      <w:tr w14:paraId="205E7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4F50F91">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E771C70">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40DA0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65E32C6">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521F1057">
            <w:pPr>
              <w:ind w:firstLine="420" w:firstLineChars="200"/>
              <w:jc w:val="left"/>
              <w:rPr>
                <w:rFonts w:ascii="宋体" w:hAnsi="宋体"/>
                <w:szCs w:val="21"/>
              </w:rPr>
            </w:pPr>
            <w:r>
              <w:rPr>
                <w:rFonts w:hint="eastAsia" w:ascii="宋体" w:hAnsi="宋体"/>
                <w:szCs w:val="21"/>
              </w:rPr>
              <w:t>对医疗机构</w:t>
            </w:r>
            <w:r>
              <w:rPr>
                <w:rFonts w:ascii="Arial" w:hAnsi="Arial" w:cs="Arial"/>
                <w:color w:val="333333"/>
                <w:szCs w:val="21"/>
                <w:shd w:val="clear" w:color="auto" w:fill="FFFFFF"/>
              </w:rPr>
              <w:t>不再具备</w:t>
            </w:r>
            <w:r>
              <w:rPr>
                <w:rFonts w:hint="eastAsia" w:ascii="Arial" w:hAnsi="Arial" w:cs="Arial"/>
                <w:color w:val="333333"/>
                <w:szCs w:val="21"/>
                <w:shd w:val="clear" w:color="auto" w:fill="FFFFFF"/>
              </w:rPr>
              <w:t>《人体器官移植条例》</w:t>
            </w:r>
            <w:r>
              <w:rPr>
                <w:rFonts w:ascii="Arial" w:hAnsi="Arial" w:cs="Arial"/>
                <w:color w:val="333333"/>
                <w:szCs w:val="21"/>
                <w:shd w:val="clear" w:color="auto" w:fill="FFFFFF"/>
              </w:rPr>
              <w:t>第十一条规定条件，仍从事人体器官移植的</w:t>
            </w:r>
            <w:r>
              <w:rPr>
                <w:rFonts w:hint="eastAsia" w:ascii="Arial" w:hAnsi="Arial" w:cs="Arial"/>
                <w:color w:val="333333"/>
                <w:szCs w:val="21"/>
                <w:shd w:val="clear" w:color="auto" w:fill="FFFFFF"/>
              </w:rPr>
              <w:t>；</w:t>
            </w:r>
            <w:r>
              <w:rPr>
                <w:rFonts w:ascii="Arial" w:hAnsi="Arial" w:cs="Arial"/>
                <w:color w:val="333333"/>
                <w:szCs w:val="21"/>
                <w:shd w:val="clear" w:color="auto" w:fill="FFFFFF"/>
              </w:rPr>
              <w:t>未经人体器官移植技术临床应用与伦理委员会审查同意</w:t>
            </w:r>
            <w:r>
              <w:rPr>
                <w:rFonts w:hint="eastAsia" w:ascii="Arial" w:hAnsi="Arial" w:cs="Arial"/>
                <w:color w:val="333333"/>
                <w:szCs w:val="21"/>
                <w:shd w:val="clear" w:color="auto" w:fill="FFFFFF"/>
              </w:rPr>
              <w:t>，作出摘取人体器官的决定，或者胁迫医务人员违反本条例规定摘取人体器官的；有《人气器官移植条例》第二十八条第（二）、第（三）列举的情形</w:t>
            </w:r>
            <w:r>
              <w:rPr>
                <w:rFonts w:ascii="Arial" w:hAnsi="Arial" w:cs="Arial"/>
                <w:color w:val="333333"/>
                <w:szCs w:val="21"/>
                <w:shd w:val="clear" w:color="auto" w:fill="FFFFFF"/>
              </w:rPr>
              <w:t>的</w:t>
            </w:r>
            <w:r>
              <w:rPr>
                <w:rFonts w:hint="eastAsia" w:ascii="宋体" w:hAnsi="宋体"/>
                <w:szCs w:val="21"/>
              </w:rPr>
              <w:t>处罚</w:t>
            </w:r>
          </w:p>
        </w:tc>
      </w:tr>
      <w:tr w14:paraId="4FC53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017EA4D">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EC92180">
            <w:pPr>
              <w:keepNext w:val="0"/>
              <w:keepLines w:val="0"/>
              <w:pageBreakBefore w:val="0"/>
              <w:widowControl w:val="0"/>
              <w:shd w:val="clear" w:color="auto" w:fill="FFFFFF"/>
              <w:kinsoku/>
              <w:wordWrap/>
              <w:overflowPunct/>
              <w:topLinePunct w:val="0"/>
              <w:autoSpaceDE/>
              <w:autoSpaceDN/>
              <w:bidi w:val="0"/>
              <w:adjustRightInd/>
              <w:snapToGrid/>
              <w:spacing w:line="300" w:lineRule="atLeast"/>
              <w:ind w:firstLine="420" w:firstLineChars="200"/>
              <w:textAlignment w:val="auto"/>
              <w:outlineLvl w:val="9"/>
              <w:rPr>
                <w:rFonts w:hint="eastAsia" w:ascii="宋体" w:hAnsi="宋体" w:cs="宋体"/>
                <w:szCs w:val="21"/>
              </w:rPr>
            </w:pPr>
            <w:r>
              <w:rPr>
                <w:rFonts w:hint="eastAsia" w:ascii="Arial" w:hAnsi="Arial" w:cs="Arial"/>
                <w:color w:val="333333"/>
                <w:kern w:val="0"/>
                <w:szCs w:val="21"/>
              </w:rPr>
              <w:t>《人体器官移植条例》</w:t>
            </w:r>
            <w:r>
              <w:rPr>
                <w:rFonts w:ascii="Arial" w:hAnsi="Arial" w:cs="Arial"/>
                <w:color w:val="333333"/>
                <w:kern w:val="0"/>
                <w:szCs w:val="21"/>
              </w:rPr>
              <w:t>第二十八条医务人员有下列情形之一的，依法给予处分；情节严重的；情节特别严重的，由原发证部门吊销其执业证书：（一）未经人体器官移植技术临床应用与伦理委员会审查同意摘取人体器官的；（二）摘取活体器官前未依照本条例第十九条的规定履行说明、查验、确认义务的；（三）对摘取器官完毕的尸体未进行符合伦理原则的医学处理，恢复尸体原貌的。第二十九条医疗机构有下列情形之一的，对负有责任的主管人员和其他直接责任人员依法给予处分；情节严重的，由原登记部门撤销该医疗机构人体器官移植诊疗</w:t>
            </w:r>
            <w:r>
              <w:rPr>
                <w:rFonts w:hint="eastAsia" w:ascii="Arial" w:hAnsi="Arial" w:cs="Arial"/>
                <w:color w:val="333333"/>
                <w:kern w:val="0"/>
                <w:szCs w:val="21"/>
                <w:lang w:eastAsia="zh-CN"/>
              </w:rPr>
              <w:t>股</w:t>
            </w:r>
            <w:r>
              <w:rPr>
                <w:rFonts w:ascii="Arial" w:hAnsi="Arial" w:cs="Arial"/>
                <w:color w:val="333333"/>
                <w:kern w:val="0"/>
                <w:szCs w:val="21"/>
              </w:rPr>
              <w:t>目登记，该医疗机构3年内不得再申请人体器官移植诊疗</w:t>
            </w:r>
            <w:r>
              <w:rPr>
                <w:rFonts w:hint="eastAsia" w:ascii="Arial" w:hAnsi="Arial" w:cs="Arial"/>
                <w:color w:val="333333"/>
                <w:kern w:val="0"/>
                <w:szCs w:val="21"/>
                <w:lang w:eastAsia="zh-CN"/>
              </w:rPr>
              <w:t>股</w:t>
            </w:r>
            <w:r>
              <w:rPr>
                <w:rFonts w:ascii="Arial" w:hAnsi="Arial" w:cs="Arial"/>
                <w:color w:val="333333"/>
                <w:kern w:val="0"/>
                <w:szCs w:val="21"/>
              </w:rPr>
              <w:t>目登记：（一）不再具备本条例第十一条规定条件，仍从事人体器官移植的；（二）未经人体器官移植技术临床应用与伦理委员会审查同意，做出摘取人体器官的决定，或者胁迫医务人员违反本条例规定摘取人体器官的；（三）有本条例第二十八条第（二）项、第（三）项列举的情形的。医疗机构未定期将实施人体器官移植的情况向所在地省、自治区、直辖市人民政府卫生主管部门报告的，由所在地省、自治区、直辖市人民政府卫生主管部门责令限期改正；逾期不改正的，对负有责任的主管人员和其他直接责任人员依法给予处分。</w:t>
            </w:r>
          </w:p>
        </w:tc>
      </w:tr>
      <w:tr w14:paraId="1EE90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C90305">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4E9F554">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79B90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5E5276">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3E22DA93">
            <w:pPr>
              <w:spacing w:line="300" w:lineRule="exact"/>
              <w:ind w:firstLine="420" w:firstLineChars="200"/>
              <w:rPr>
                <w:rFonts w:hint="eastAsia" w:ascii="宋体" w:hAnsi="宋体" w:cs="宋体"/>
                <w:bCs/>
                <w:szCs w:val="21"/>
              </w:rPr>
            </w:pPr>
            <w:r>
              <w:rPr>
                <w:rFonts w:hint="eastAsia" w:ascii="宋体" w:hAnsi="宋体" w:cs="宋体"/>
                <w:bCs/>
                <w:szCs w:val="21"/>
              </w:rPr>
              <w:t>1.立案责任：发现</w:t>
            </w:r>
            <w:r>
              <w:rPr>
                <w:rFonts w:hint="eastAsia" w:ascii="宋体" w:hAnsi="宋体"/>
                <w:szCs w:val="21"/>
              </w:rPr>
              <w:t>医疗机构</w:t>
            </w:r>
            <w:r>
              <w:rPr>
                <w:rFonts w:ascii="Arial" w:hAnsi="Arial" w:cs="Arial"/>
                <w:color w:val="333333"/>
                <w:szCs w:val="21"/>
                <w:shd w:val="clear" w:color="auto" w:fill="FFFFFF"/>
              </w:rPr>
              <w:t>不再具备</w:t>
            </w:r>
            <w:r>
              <w:rPr>
                <w:rFonts w:hint="eastAsia" w:ascii="Arial" w:hAnsi="Arial" w:cs="Arial"/>
                <w:color w:val="333333"/>
                <w:szCs w:val="21"/>
                <w:shd w:val="clear" w:color="auto" w:fill="FFFFFF"/>
              </w:rPr>
              <w:t>《人体器官移植条例》</w:t>
            </w:r>
            <w:r>
              <w:rPr>
                <w:rFonts w:ascii="Arial" w:hAnsi="Arial" w:cs="Arial"/>
                <w:color w:val="333333"/>
                <w:szCs w:val="21"/>
                <w:shd w:val="clear" w:color="auto" w:fill="FFFFFF"/>
              </w:rPr>
              <w:t>第十一条规定条件，仍从事人体器官移植的</w:t>
            </w:r>
            <w:r>
              <w:rPr>
                <w:rFonts w:hint="eastAsia" w:ascii="Arial" w:hAnsi="Arial" w:cs="Arial"/>
                <w:color w:val="333333"/>
                <w:szCs w:val="21"/>
                <w:shd w:val="clear" w:color="auto" w:fill="FFFFFF"/>
              </w:rPr>
              <w:t>；</w:t>
            </w:r>
            <w:r>
              <w:rPr>
                <w:rFonts w:ascii="Arial" w:hAnsi="Arial" w:cs="Arial"/>
                <w:color w:val="333333"/>
                <w:szCs w:val="21"/>
                <w:shd w:val="clear" w:color="auto" w:fill="FFFFFF"/>
              </w:rPr>
              <w:t>未经人体器官移植技术临床应用与伦理委员会审查同意</w:t>
            </w:r>
            <w:r>
              <w:rPr>
                <w:rFonts w:hint="eastAsia" w:ascii="Arial" w:hAnsi="Arial" w:cs="Arial"/>
                <w:color w:val="333333"/>
                <w:szCs w:val="21"/>
                <w:shd w:val="clear" w:color="auto" w:fill="FFFFFF"/>
              </w:rPr>
              <w:t>，作出摘取人体器官的决定，或者胁迫医务人员违反本条例规定摘取人体器官的；有《人气器官移植条例》第二十八条第（二）、第（三）列举的情形</w:t>
            </w:r>
            <w:r>
              <w:rPr>
                <w:rFonts w:ascii="Arial" w:hAnsi="Arial" w:cs="Arial"/>
                <w:color w:val="333333"/>
                <w:szCs w:val="21"/>
                <w:shd w:val="clear" w:color="auto" w:fill="FFFFFF"/>
              </w:rPr>
              <w:t>的</w:t>
            </w:r>
            <w:r>
              <w:rPr>
                <w:rFonts w:hint="eastAsia" w:ascii="宋体" w:hAnsi="宋体" w:cs="宋体"/>
                <w:bCs/>
                <w:szCs w:val="21"/>
              </w:rPr>
              <w:t>违法行为（含卫生监督管理中发现的、卫生机构监测报告的、社会举报的、上级机关交办的、下级机关报请的、有关部门移送）后，予以审查，决定是否立案。</w:t>
            </w:r>
          </w:p>
          <w:p w14:paraId="39339BAC">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044FBC4C">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0DC1686E">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C17D424">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36CE8E48">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0A44BF33">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3068F8F9">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276A8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5E20DD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1A6AEB1F">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4136049">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D980A14">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6D8B56AD">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44D71DA6">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127BCF52">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71C81C67">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3DC7F686">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5CC198C">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27A77CC">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1FDCBE07">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0DE3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C2BAF30">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56D33745">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64CAE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45D8902">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5954B85">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315BB437">
      <w:pPr>
        <w:spacing w:line="400" w:lineRule="exact"/>
        <w:rPr>
          <w:rFonts w:hint="eastAsia" w:ascii="黑体" w:hAnsi="宋体" w:eastAsia="黑体"/>
          <w:sz w:val="32"/>
          <w:szCs w:val="32"/>
          <w:lang w:val="en-US" w:eastAsia="zh-CN"/>
        </w:rPr>
      </w:pPr>
    </w:p>
    <w:p w14:paraId="1B4154DC">
      <w:pPr>
        <w:spacing w:line="40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2-200</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BBA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917FD5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ABC4803">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2253</w:t>
            </w:r>
          </w:p>
        </w:tc>
      </w:tr>
      <w:tr w14:paraId="12261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0A3C1AB">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D190FAB">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57966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A1E883B">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26DD4E13">
            <w:pPr>
              <w:ind w:firstLine="420" w:firstLineChars="200"/>
              <w:jc w:val="left"/>
              <w:rPr>
                <w:rFonts w:ascii="宋体" w:hAnsi="宋体"/>
                <w:szCs w:val="21"/>
              </w:rPr>
            </w:pPr>
            <w:r>
              <w:rPr>
                <w:rFonts w:hint="eastAsia" w:ascii="宋体" w:hAnsi="宋体"/>
                <w:szCs w:val="21"/>
              </w:rPr>
              <w:t>对医疗机构未经省、自治区、直辖市人民政府卫生行政部门指定擅自开展新生儿遗传代谢病筛查实验室检测的处罚</w:t>
            </w:r>
          </w:p>
        </w:tc>
      </w:tr>
      <w:tr w14:paraId="6A799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6F6E93">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9EEF516">
            <w:pPr>
              <w:spacing w:line="300" w:lineRule="exact"/>
              <w:ind w:firstLine="420" w:firstLineChars="200"/>
              <w:rPr>
                <w:rFonts w:hint="eastAsia" w:ascii="宋体" w:hAnsi="宋体"/>
                <w:szCs w:val="21"/>
              </w:rPr>
            </w:pPr>
            <w:r>
              <w:rPr>
                <w:rFonts w:hint="eastAsia" w:ascii="宋体" w:hAnsi="宋体" w:cs="仿宋"/>
                <w:kern w:val="0"/>
                <w:szCs w:val="21"/>
              </w:rPr>
              <w:t>《新生儿疾病筛查管理办法》第十六条医疗机构未经</w:t>
            </w:r>
            <w:r>
              <w:rPr>
                <w:rFonts w:hint="eastAsia" w:ascii="宋体" w:hAnsi="宋体"/>
                <w:szCs w:val="21"/>
              </w:rPr>
              <w:t>省、自治区、直辖市人民政府卫生行政部门指定擅自开展新生儿遗传代谢病筛查实验室检测的，按照《医疗机构管理条例》第四十七条的规定给予处罚。</w:t>
            </w:r>
          </w:p>
          <w:p w14:paraId="32E644FA">
            <w:pPr>
              <w:spacing w:line="300" w:lineRule="exact"/>
              <w:ind w:firstLine="420" w:firstLineChars="200"/>
              <w:rPr>
                <w:rFonts w:hint="eastAsia" w:ascii="宋体" w:hAnsi="宋体" w:cs="宋体"/>
                <w:szCs w:val="21"/>
              </w:rPr>
            </w:pPr>
            <w:r>
              <w:rPr>
                <w:rFonts w:hint="eastAsia" w:ascii="宋体" w:hAnsi="宋体"/>
                <w:szCs w:val="21"/>
              </w:rPr>
              <w:t>《医疗机构管理条例》第四十七条违反本条例第二十七条规定，诊疗活动超出登记范围的，由县级以上人民政府卫生行政部门予以警告、责令其改正，并可以根据情节处以3000元以下的罚款；情节严重的，吊销其《医疗机构执业许可证》。第二十七条 医疗机构必须按照核准登记的诊疗</w:t>
            </w:r>
            <w:r>
              <w:rPr>
                <w:rFonts w:hint="eastAsia" w:ascii="宋体" w:hAnsi="宋体"/>
                <w:szCs w:val="21"/>
                <w:lang w:eastAsia="zh-CN"/>
              </w:rPr>
              <w:t>股</w:t>
            </w:r>
            <w:r>
              <w:rPr>
                <w:rFonts w:hint="eastAsia" w:ascii="宋体" w:hAnsi="宋体"/>
                <w:szCs w:val="21"/>
              </w:rPr>
              <w:t>目开展诊疗活动。</w:t>
            </w:r>
            <w:r>
              <w:rPr>
                <w:rFonts w:hint="eastAsia" w:ascii="宋体" w:hAnsi="宋体" w:cs="仿宋"/>
                <w:kern w:val="0"/>
                <w:szCs w:val="21"/>
              </w:rPr>
              <w:t xml:space="preserve"> </w:t>
            </w:r>
          </w:p>
        </w:tc>
      </w:tr>
      <w:tr w14:paraId="31645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ECBAF1A">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71607903">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50BDC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8FA03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3889DF62">
            <w:pPr>
              <w:spacing w:line="300" w:lineRule="exact"/>
              <w:ind w:firstLine="420" w:firstLineChars="200"/>
              <w:rPr>
                <w:rFonts w:hint="eastAsia" w:ascii="宋体" w:hAnsi="宋体" w:cs="宋体"/>
                <w:bCs/>
                <w:szCs w:val="21"/>
              </w:rPr>
            </w:pPr>
            <w:r>
              <w:rPr>
                <w:rFonts w:hint="eastAsia" w:ascii="宋体" w:hAnsi="宋体" w:cs="宋体"/>
                <w:bCs/>
                <w:szCs w:val="21"/>
              </w:rPr>
              <w:t>1.立案责任：发现</w:t>
            </w:r>
            <w:r>
              <w:rPr>
                <w:rFonts w:hint="eastAsia" w:ascii="宋体" w:hAnsi="宋体"/>
                <w:szCs w:val="21"/>
              </w:rPr>
              <w:t>医疗机构未经省、自治区、直辖市人民政府卫生行政部门指定擅自开展新生儿遗传代谢病筛查实验室检测</w:t>
            </w:r>
            <w:r>
              <w:rPr>
                <w:rFonts w:hint="eastAsia" w:ascii="宋体" w:hAnsi="宋体" w:cs="宋体"/>
                <w:bCs/>
                <w:szCs w:val="21"/>
              </w:rPr>
              <w:t>的违法行为（含卫生监督管理中发现的、卫生机构监测报告的、社会举报的、上级机关交办的、下级机关报请的、有关部门移送）后，予以审查，决定是否立案。</w:t>
            </w:r>
          </w:p>
          <w:p w14:paraId="16AC607B">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764FF4AE">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9D79477">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0F104CBC">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0C77B3BA">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41F194EE">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67E0112">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5D260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9F4C620">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CC67EB4">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0F739687">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1AB80FB8">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51B06644">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0DD8D3EF">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6A31134E">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2A83B2D6">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4FCF9B9D">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55F8F3C2">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376A250C">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4A481414">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666B4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A3E2C2">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D5FBB30">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691A7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36B51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438BB936">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1578266D">
      <w:pPr>
        <w:spacing w:line="400" w:lineRule="exact"/>
        <w:rPr>
          <w:rFonts w:hint="eastAsia" w:ascii="黑体" w:hAnsi="宋体" w:eastAsia="黑体"/>
          <w:sz w:val="32"/>
          <w:szCs w:val="32"/>
          <w:lang w:val="en-US" w:eastAsia="zh-CN"/>
        </w:rPr>
      </w:pPr>
      <w:r>
        <w:rPr>
          <w:rFonts w:hint="eastAsia" w:ascii="黑体" w:hAnsi="宋体" w:eastAsia="黑体"/>
          <w:sz w:val="32"/>
          <w:szCs w:val="32"/>
          <w:lang w:val="en-US" w:eastAsia="zh-CN"/>
        </w:rPr>
        <w:t>表2-201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1F3E1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277098B">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7B733B6F">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2254</w:t>
            </w:r>
          </w:p>
        </w:tc>
      </w:tr>
      <w:tr w14:paraId="62BCF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970CAA">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C9ED3B6">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7C95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7A544E">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top"/>
          </w:tcPr>
          <w:p w14:paraId="73DC9187">
            <w:pPr>
              <w:ind w:firstLine="420" w:firstLineChars="200"/>
              <w:jc w:val="left"/>
              <w:rPr>
                <w:rFonts w:ascii="宋体" w:hAnsi="宋体"/>
                <w:szCs w:val="21"/>
              </w:rPr>
            </w:pPr>
            <w:r>
              <w:rPr>
                <w:rFonts w:hint="eastAsia" w:ascii="宋体" w:hAnsi="宋体"/>
                <w:szCs w:val="21"/>
              </w:rPr>
              <w:t>对开展新生儿疾病筛查的医疗机构违反《新生儿疾病筛查技术规范》；未履行告知程序擅自进行新生儿疾病筛查的；未按规定进行实验室质量检测、检查的；违反《新生儿疾病筛查管理办法》其他规定的处罚</w:t>
            </w:r>
          </w:p>
        </w:tc>
      </w:tr>
      <w:tr w14:paraId="284E8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F4B859">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4B78F5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80" w:afterAutospacing="0" w:line="300" w:lineRule="atLeast"/>
              <w:ind w:left="0" w:right="0"/>
              <w:rPr>
                <w:rFonts w:hint="eastAsia" w:ascii="宋体" w:hAnsi="宋体" w:cs="宋体"/>
                <w:szCs w:val="21"/>
              </w:rPr>
            </w:pPr>
            <w:r>
              <w:rPr>
                <w:rFonts w:hint="eastAsia" w:ascii="Arial" w:hAnsi="Arial" w:eastAsia="宋体" w:cs="Arial"/>
                <w:b w:val="0"/>
                <w:i w:val="0"/>
                <w:caps w:val="0"/>
                <w:color w:val="333333"/>
                <w:spacing w:val="0"/>
                <w:kern w:val="0"/>
                <w:sz w:val="21"/>
                <w:szCs w:val="21"/>
                <w:shd w:val="clear" w:color="auto" w:fill="FFFFFF"/>
                <w:lang w:val="en-US" w:eastAsia="zh-CN" w:bidi="ar"/>
              </w:rPr>
              <w:t>《新生儿疾病筛查管理办法》</w:t>
            </w:r>
            <w:r>
              <w:rPr>
                <w:rFonts w:hint="default" w:ascii="Arial" w:hAnsi="Arial" w:eastAsia="宋体" w:cs="Arial"/>
                <w:b w:val="0"/>
                <w:i w:val="0"/>
                <w:caps w:val="0"/>
                <w:color w:val="333333"/>
                <w:spacing w:val="0"/>
                <w:kern w:val="0"/>
                <w:sz w:val="21"/>
                <w:szCs w:val="21"/>
                <w:shd w:val="clear" w:color="auto" w:fill="FFFFFF"/>
                <w:lang w:val="en-US" w:eastAsia="zh-CN" w:bidi="ar"/>
              </w:rPr>
              <w:t>第十七条</w:t>
            </w:r>
            <w:r>
              <w:rPr>
                <w:rFonts w:hint="default" w:ascii="Arial" w:hAnsi="Arial" w:eastAsia="宋体" w:cs="Arial"/>
                <w:b w:val="0"/>
                <w:bCs/>
                <w:i w:val="0"/>
                <w:caps w:val="0"/>
                <w:color w:val="333333"/>
                <w:spacing w:val="0"/>
                <w:kern w:val="0"/>
                <w:sz w:val="21"/>
                <w:szCs w:val="21"/>
                <w:shd w:val="clear" w:color="auto" w:fill="FFFFFF"/>
                <w:lang w:val="en-US" w:eastAsia="zh-CN" w:bidi="ar"/>
              </w:rPr>
              <w:t>开</w:t>
            </w:r>
            <w:r>
              <w:rPr>
                <w:rFonts w:hint="default" w:ascii="Arial" w:hAnsi="Arial" w:eastAsia="宋体" w:cs="Arial"/>
                <w:b w:val="0"/>
                <w:i w:val="0"/>
                <w:caps w:val="0"/>
                <w:color w:val="333333"/>
                <w:spacing w:val="0"/>
                <w:kern w:val="0"/>
                <w:sz w:val="21"/>
                <w:szCs w:val="21"/>
                <w:shd w:val="clear" w:color="auto" w:fill="FFFFFF"/>
                <w:lang w:val="en-US" w:eastAsia="zh-CN" w:bidi="ar"/>
              </w:rPr>
              <w:t>展新生儿疾病筛查的医疗机构违反本办法规定，有下列行为之一的，由县级以上地方人民政府卫生行政部门责令改正，通报批评，给予警告：（一）违反《新生儿疾病筛查技术规范》的；（二）未履行告知程序擅自进行新生儿疾病筛查的；（三）未按规定进行实验室质量监测、检查的；（四）违反本办法其他规定的。</w:t>
            </w:r>
            <w:r>
              <w:rPr>
                <w:rFonts w:hint="eastAsia" w:ascii="宋体" w:hAnsi="宋体" w:cs="仿宋"/>
                <w:kern w:val="0"/>
                <w:szCs w:val="21"/>
              </w:rPr>
              <w:t xml:space="preserve"> </w:t>
            </w:r>
          </w:p>
        </w:tc>
      </w:tr>
      <w:tr w14:paraId="52EE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34F9A2">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9B009C2">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6F6A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60EFAF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7ADC3585">
            <w:pPr>
              <w:spacing w:line="300" w:lineRule="exact"/>
              <w:ind w:firstLine="420" w:firstLineChars="200"/>
              <w:rPr>
                <w:rFonts w:hint="eastAsia" w:ascii="宋体" w:hAnsi="宋体" w:cs="宋体"/>
                <w:bCs/>
                <w:szCs w:val="21"/>
              </w:rPr>
            </w:pPr>
            <w:r>
              <w:rPr>
                <w:rFonts w:hint="eastAsia" w:ascii="宋体" w:hAnsi="宋体" w:cs="宋体"/>
                <w:bCs/>
                <w:szCs w:val="21"/>
              </w:rPr>
              <w:t>1.立案责任：发现</w:t>
            </w:r>
            <w:r>
              <w:rPr>
                <w:rFonts w:hint="eastAsia" w:ascii="宋体" w:hAnsi="宋体"/>
                <w:szCs w:val="21"/>
              </w:rPr>
              <w:t>开展新生儿疾病筛查的医疗机构违反《新生儿疾病筛查技术规范》；未履行告知程序擅自进行新生儿疾病筛查的；未按规定进行实验室质量检测、检查的；违反《新生儿疾病筛查管理办法》其他规定的</w:t>
            </w:r>
            <w:r>
              <w:rPr>
                <w:rFonts w:hint="eastAsia" w:ascii="宋体" w:hAnsi="宋体" w:cs="宋体"/>
                <w:bCs/>
                <w:szCs w:val="21"/>
              </w:rPr>
              <w:t>违法行为（含卫生监督管理中发现的、卫生机构监测报告的、社会举报的、上级机关交办的、下级机关报请的、有关部门移送）后，予以审查，决定是否立案。</w:t>
            </w:r>
          </w:p>
          <w:p w14:paraId="6FC7A543">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1B54340A">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5BB3C311">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28665596">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7344CE6E">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23E127CA">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0E544DF8">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11612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7CF86B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3F36A88C">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2206BDC5">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02CD309A">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2CFDB81E">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0166832E">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0F6EF153">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1A353EE6">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64454E41">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0BF0575C">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22C26D39">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49D1E95E">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19BB0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843F618">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124B0DA8">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6E895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08C77EB">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29B7C83F">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7C7E33FB">
      <w:pPr>
        <w:spacing w:line="400" w:lineRule="exact"/>
        <w:rPr>
          <w:rFonts w:hint="eastAsia" w:ascii="黑体" w:hAnsi="宋体" w:eastAsia="黑体"/>
          <w:sz w:val="32"/>
          <w:szCs w:val="32"/>
          <w:lang w:val="en-US" w:eastAsia="zh-CN"/>
        </w:rPr>
      </w:pPr>
    </w:p>
    <w:p w14:paraId="7308156D">
      <w:pPr>
        <w:spacing w:line="400" w:lineRule="exact"/>
        <w:rPr>
          <w:rFonts w:hint="eastAsia" w:ascii="黑体" w:hAnsi="宋体" w:eastAsia="黑体"/>
          <w:sz w:val="32"/>
          <w:szCs w:val="32"/>
          <w:lang w:val="en-US" w:eastAsia="zh-CN"/>
        </w:rPr>
      </w:pPr>
      <w:r>
        <w:rPr>
          <w:rFonts w:hint="eastAsia" w:ascii="黑体" w:hAnsi="宋体" w:eastAsia="黑体"/>
          <w:sz w:val="32"/>
          <w:szCs w:val="32"/>
          <w:lang w:val="en-US" w:eastAsia="zh-CN"/>
        </w:rPr>
        <w:t>表2-202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ECDE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E04FF6">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30DB5E80">
            <w:pPr>
              <w:spacing w:line="300" w:lineRule="exact"/>
              <w:jc w:val="center"/>
              <w:rPr>
                <w:rFonts w:hint="eastAsia" w:ascii="宋体" w:hAnsi="宋体" w:eastAsia="宋体" w:cs="仿宋_GB2312"/>
                <w:szCs w:val="21"/>
                <w:lang w:val="en-US" w:eastAsia="zh-CN"/>
              </w:rPr>
            </w:pPr>
            <w:r>
              <w:rPr>
                <w:rFonts w:hint="eastAsia" w:ascii="宋体" w:hAnsi="宋体" w:cs="宋体"/>
                <w:bCs/>
                <w:szCs w:val="21"/>
              </w:rPr>
              <w:t>2</w:t>
            </w:r>
            <w:r>
              <w:rPr>
                <w:rFonts w:hint="eastAsia" w:ascii="宋体" w:hAnsi="宋体" w:cs="宋体"/>
                <w:bCs/>
                <w:szCs w:val="21"/>
                <w:lang w:val="en-US" w:eastAsia="zh-CN"/>
              </w:rPr>
              <w:t>255</w:t>
            </w:r>
          </w:p>
        </w:tc>
      </w:tr>
      <w:tr w14:paraId="72CB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0FFBB45">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38F80A3C">
            <w:pPr>
              <w:spacing w:line="300" w:lineRule="exact"/>
              <w:jc w:val="center"/>
              <w:rPr>
                <w:rFonts w:hint="eastAsia" w:ascii="宋体" w:hAnsi="宋体" w:cs="仿宋_GB2312"/>
                <w:szCs w:val="21"/>
              </w:rPr>
            </w:pPr>
            <w:r>
              <w:rPr>
                <w:rFonts w:hint="eastAsia" w:ascii="宋体" w:hAnsi="宋体" w:cs="宋体"/>
                <w:bCs/>
                <w:szCs w:val="21"/>
              </w:rPr>
              <w:t>行政处罚</w:t>
            </w:r>
          </w:p>
        </w:tc>
      </w:tr>
      <w:tr w14:paraId="2F20D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A491CF0">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25B84AB9">
            <w:pPr>
              <w:ind w:firstLine="420" w:firstLineChars="200"/>
              <w:jc w:val="left"/>
              <w:rPr>
                <w:rFonts w:ascii="宋体" w:hAnsi="宋体"/>
                <w:szCs w:val="21"/>
              </w:rPr>
            </w:pPr>
            <w:r>
              <w:rPr>
                <w:rFonts w:hint="eastAsia" w:ascii="宋体" w:hAnsi="宋体"/>
                <w:szCs w:val="21"/>
              </w:rPr>
              <w:t>对违反《中华人民共和国中医药条例》规定的中医药教育机构的处罚</w:t>
            </w:r>
          </w:p>
        </w:tc>
      </w:tr>
      <w:tr w14:paraId="5A3DD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FED69CF">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BB0EC5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Lines="0" w:beforeAutospacing="0" w:after="0" w:afterLines="0" w:afterAutospacing="0" w:line="300" w:lineRule="exact"/>
              <w:ind w:left="0" w:leftChars="0" w:right="0" w:rightChars="0" w:firstLine="420" w:firstLineChars="200"/>
              <w:jc w:val="left"/>
              <w:textAlignment w:val="auto"/>
              <w:outlineLvl w:val="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《中华人民共和国中医药条例》</w:t>
            </w:r>
            <w:r>
              <w:rPr>
                <w:rFonts w:hint="default" w:ascii="宋体" w:hAnsi="宋体" w:eastAsia="宋体" w:cs="Times New Roman"/>
                <w:kern w:val="2"/>
                <w:sz w:val="21"/>
                <w:szCs w:val="21"/>
                <w:lang w:val="en-US" w:eastAsia="zh-CN" w:bidi="ar-SA"/>
              </w:rPr>
              <w:t>第三十四条 中医药教育机构违反本条例的规定，有下列情形之一的，由县级以上地方人民政府负责中医药管理的部门责令限期改正；逾期不改正的，由原审批机关予以撤销：  （一）不符合规定的设置标准的；  （二）没有建立符合规定标准的临床教学基地的</w:t>
            </w:r>
            <w:r>
              <w:rPr>
                <w:rFonts w:hint="eastAsia" w:ascii="宋体" w:hAnsi="宋体" w:eastAsia="宋体" w:cs="Times New Roman"/>
                <w:kern w:val="2"/>
                <w:sz w:val="21"/>
                <w:szCs w:val="21"/>
                <w:lang w:val="en-US" w:eastAsia="zh-CN" w:bidi="ar-SA"/>
              </w:rPr>
              <w:t xml:space="preserve"> </w:t>
            </w:r>
          </w:p>
        </w:tc>
      </w:tr>
      <w:tr w14:paraId="7FD50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3743EC">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41E9532A">
            <w:pPr>
              <w:spacing w:line="300" w:lineRule="exact"/>
              <w:jc w:val="center"/>
              <w:rPr>
                <w:rFonts w:hint="eastAsia" w:ascii="宋体" w:hAnsi="宋体" w:cs="仿宋_GB2312"/>
                <w:szCs w:val="21"/>
              </w:rPr>
            </w:pPr>
            <w:r>
              <w:rPr>
                <w:rFonts w:hint="eastAsia" w:ascii="宋体" w:hAnsi="宋体" w:cs="宋体"/>
                <w:bCs/>
                <w:szCs w:val="21"/>
              </w:rPr>
              <w:t>综合监督股（行政审批股）、遂宁市安居区卫生执法监督支队（委托执法）</w:t>
            </w:r>
          </w:p>
        </w:tc>
      </w:tr>
      <w:tr w14:paraId="24639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D887352">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1A8F8F3">
            <w:pPr>
              <w:spacing w:line="300" w:lineRule="exact"/>
              <w:ind w:firstLine="420" w:firstLineChars="200"/>
              <w:rPr>
                <w:rFonts w:hint="eastAsia" w:ascii="宋体" w:hAnsi="宋体" w:cs="宋体"/>
                <w:bCs/>
                <w:szCs w:val="21"/>
              </w:rPr>
            </w:pPr>
            <w:r>
              <w:rPr>
                <w:rFonts w:hint="eastAsia" w:ascii="宋体" w:hAnsi="宋体" w:cs="宋体"/>
                <w:bCs/>
                <w:szCs w:val="21"/>
              </w:rPr>
              <w:t>1.立案责任：发现</w:t>
            </w:r>
            <w:r>
              <w:rPr>
                <w:rFonts w:hint="eastAsia" w:ascii="宋体" w:hAnsi="宋体" w:cs="宋体"/>
                <w:bCs/>
                <w:szCs w:val="21"/>
                <w:lang w:val="en-US" w:eastAsia="zh-CN"/>
              </w:rPr>
              <w:t>涉嫌</w:t>
            </w:r>
            <w:r>
              <w:rPr>
                <w:rFonts w:hint="eastAsia" w:ascii="宋体" w:hAnsi="宋体"/>
                <w:szCs w:val="21"/>
              </w:rPr>
              <w:t>违反《中华人民共和国中医药条例》规定的中医药教育机构的</w:t>
            </w:r>
            <w:r>
              <w:rPr>
                <w:rFonts w:hint="eastAsia" w:ascii="宋体" w:hAnsi="宋体" w:cs="宋体"/>
                <w:bCs/>
                <w:szCs w:val="21"/>
              </w:rPr>
              <w:t>违法行为（含卫生监督管理中发现的、卫生机构监测报告的、社会举报的、上级机关交办的、下级机关报请的、有关部门移送）后，予以审查，决定是否立案。</w:t>
            </w:r>
          </w:p>
          <w:p w14:paraId="79522692">
            <w:pPr>
              <w:spacing w:line="300" w:lineRule="exact"/>
              <w:ind w:firstLine="420" w:firstLineChars="200"/>
              <w:rPr>
                <w:rFonts w:hint="eastAsia" w:ascii="宋体" w:hAnsi="宋体" w:cs="宋体"/>
                <w:bCs/>
                <w:szCs w:val="21"/>
              </w:rPr>
            </w:pPr>
            <w:r>
              <w:rPr>
                <w:rFonts w:hint="eastAsia" w:ascii="宋体" w:hAnsi="宋体" w:cs="宋体"/>
                <w:bCs/>
                <w:szCs w:val="21"/>
              </w:rPr>
              <w:t>2.调查责任：卫生计生行政部门对立案的案件，指定专人负责，及时组织调查取证，与当事人有直接利害关系的应当回避。执法人员不得少于两人，调查时应出示证件，对涉及国家机密、商业秘密和个人隐私的，应当保守秘密。依法收集制作相关证据。调查终结后，承办人应当写出调查终结报告（一般程序案件，下同）。</w:t>
            </w:r>
          </w:p>
          <w:p w14:paraId="40459DEF">
            <w:pPr>
              <w:spacing w:line="300" w:lineRule="exact"/>
              <w:ind w:firstLine="420" w:firstLineChars="200"/>
              <w:rPr>
                <w:rFonts w:hint="eastAsia" w:ascii="宋体" w:hAnsi="宋体" w:cs="宋体"/>
                <w:bCs/>
                <w:szCs w:val="21"/>
              </w:rPr>
            </w:pPr>
            <w:r>
              <w:rPr>
                <w:rFonts w:hint="eastAsia" w:ascii="宋体" w:hAnsi="宋体" w:cs="宋体"/>
                <w:bCs/>
                <w:szCs w:val="21"/>
              </w:rPr>
              <w:t>3.审查责任：审查案件调查终结报告，审查内容包括违法事实、性质、情节、证据、调查取证程序、法律适用、处罚种类和幅度等，并及时组织合议，提出合议处理意见。其中重大行政处罚案件合议后应组织集体讨论。</w:t>
            </w:r>
          </w:p>
          <w:p w14:paraId="1DC90AA0">
            <w:pPr>
              <w:spacing w:line="300" w:lineRule="exact"/>
              <w:ind w:firstLine="420" w:firstLineChars="200"/>
              <w:rPr>
                <w:rFonts w:hint="eastAsia" w:ascii="宋体" w:hAnsi="宋体" w:cs="宋体"/>
                <w:bCs/>
                <w:szCs w:val="21"/>
              </w:rPr>
            </w:pPr>
            <w:r>
              <w:rPr>
                <w:rFonts w:hint="eastAsia" w:ascii="宋体" w:hAnsi="宋体" w:cs="宋体"/>
                <w:bCs/>
                <w:szCs w:val="21"/>
              </w:rPr>
              <w:t>4.告知责任：作出行政处罚决定前，应制作《行政处罚告知书》送达当事人，告知当事人拟作出行政处罚的事实、理由、依据以及当事人依法享有的权利等。应听取当事人的陈述和申辩。符合听证条件的，告知当事人申请举行听证的权利。</w:t>
            </w:r>
          </w:p>
          <w:p w14:paraId="794BCCD6">
            <w:pPr>
              <w:spacing w:line="300" w:lineRule="exact"/>
              <w:ind w:firstLine="420" w:firstLineChars="200"/>
              <w:rPr>
                <w:rFonts w:hint="eastAsia" w:ascii="宋体" w:hAnsi="宋体" w:cs="宋体"/>
                <w:bCs/>
                <w:szCs w:val="21"/>
              </w:rPr>
            </w:pPr>
            <w:r>
              <w:rPr>
                <w:rFonts w:hint="eastAsia" w:ascii="宋体" w:hAnsi="宋体" w:cs="宋体"/>
                <w:bCs/>
                <w:szCs w:val="21"/>
              </w:rPr>
              <w:t>5.决定责任：制作行政处罚决定书（载明违法事实、处罚的内容和依据、当事人救济的途径等内容）。</w:t>
            </w:r>
          </w:p>
          <w:p w14:paraId="67C8F466">
            <w:pPr>
              <w:spacing w:line="300" w:lineRule="exact"/>
              <w:ind w:firstLine="420" w:firstLineChars="200"/>
              <w:rPr>
                <w:rFonts w:hint="eastAsia" w:ascii="宋体" w:hAnsi="宋体" w:cs="宋体"/>
                <w:bCs/>
                <w:szCs w:val="21"/>
              </w:rPr>
            </w:pPr>
            <w:r>
              <w:rPr>
                <w:rFonts w:hint="eastAsia" w:ascii="宋体" w:hAnsi="宋体" w:cs="宋体"/>
                <w:bCs/>
                <w:szCs w:val="21"/>
              </w:rPr>
              <w:t>6.送达责任：行政处罚决定书应在法定期限通过法定方式送达给当事人。</w:t>
            </w:r>
          </w:p>
          <w:p w14:paraId="78488A22">
            <w:pPr>
              <w:spacing w:line="300" w:lineRule="exact"/>
              <w:ind w:firstLine="420" w:firstLineChars="200"/>
              <w:rPr>
                <w:rFonts w:hint="eastAsia" w:ascii="宋体" w:hAnsi="宋体" w:cs="宋体"/>
                <w:bCs/>
                <w:szCs w:val="21"/>
              </w:rPr>
            </w:pPr>
            <w:r>
              <w:rPr>
                <w:rFonts w:hint="eastAsia" w:ascii="宋体" w:hAnsi="宋体" w:cs="宋体"/>
                <w:bCs/>
                <w:szCs w:val="21"/>
              </w:rPr>
              <w:t>7.执行责任：依照生效的行政处罚决定执行，处罚决定履行或者执行后，承办人应当制作结案报告。将有关案件材料进行整理装订，归档保存。</w:t>
            </w:r>
          </w:p>
          <w:p w14:paraId="642EADB1">
            <w:pPr>
              <w:spacing w:line="300" w:lineRule="exact"/>
              <w:ind w:firstLine="420" w:firstLineChars="200"/>
              <w:rPr>
                <w:rFonts w:hint="eastAsia" w:ascii="宋体" w:hAnsi="宋体" w:cs="宋体"/>
                <w:szCs w:val="21"/>
              </w:rPr>
            </w:pPr>
            <w:r>
              <w:rPr>
                <w:rFonts w:hint="eastAsia" w:ascii="宋体" w:hAnsi="宋体" w:cs="宋体"/>
                <w:bCs/>
                <w:szCs w:val="21"/>
              </w:rPr>
              <w:t>8.其他责任：法律法规规章文件规定应履行的其他责任。</w:t>
            </w:r>
          </w:p>
        </w:tc>
      </w:tr>
      <w:tr w14:paraId="723DA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EC90AD">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2CDA152">
            <w:pPr>
              <w:spacing w:line="300" w:lineRule="exact"/>
              <w:ind w:firstLine="420" w:firstLineChars="200"/>
              <w:rPr>
                <w:rFonts w:hint="eastAsia" w:ascii="宋体" w:hAnsi="宋体" w:cs="宋体"/>
                <w:bCs/>
                <w:szCs w:val="21"/>
              </w:rPr>
            </w:pPr>
            <w:r>
              <w:rPr>
                <w:rFonts w:hint="eastAsia" w:ascii="宋体" w:hAnsi="宋体" w:cs="宋体"/>
                <w:bCs/>
                <w:szCs w:val="21"/>
              </w:rPr>
              <w:t>1.《卫生行政处罚程序》第十五条：卫生行政机关受理的案件符合下列条件的，应当在七日内立案：（一）有明确的违法行为人或者危害后果；（二）有来源可靠的事实依据；（三）属于卫生行政处罚的范围；（四）属于本机关管辖。卫生行政机关对决定立案的应当制作报告，由直接领导批准，并确定立案日期和两名以上卫生执法人员为承办人。</w:t>
            </w:r>
          </w:p>
          <w:p w14:paraId="12AB2EDD">
            <w:pPr>
              <w:spacing w:line="300" w:lineRule="exact"/>
              <w:ind w:firstLine="420" w:firstLineChars="200"/>
              <w:rPr>
                <w:rFonts w:hint="eastAsia" w:ascii="宋体" w:hAnsi="宋体" w:cs="宋体"/>
                <w:bCs/>
                <w:szCs w:val="21"/>
              </w:rPr>
            </w:pPr>
            <w:r>
              <w:rPr>
                <w:rFonts w:hint="eastAsia" w:ascii="宋体" w:hAnsi="宋体" w:cs="宋体"/>
                <w:bCs/>
                <w:szCs w:val="21"/>
              </w:rPr>
              <w:t xml:space="preserve">2．《卫生行政处罚程序》第十六条：承办人有下列情形之一的，应当自行回避：（一）是本案当事人的近亲属；（二）与本案有利害关系；（三）与本案当事人有其它利害关系，可能影响案件公正处理的。当事人有权申请承办人回避。回避申请由受理的卫生行政机关负责人决定。 </w:t>
            </w:r>
          </w:p>
          <w:p w14:paraId="5DAEFB54">
            <w:pPr>
              <w:spacing w:line="300" w:lineRule="exact"/>
              <w:ind w:firstLine="420" w:firstLineChars="200"/>
              <w:rPr>
                <w:rFonts w:hint="eastAsia" w:ascii="宋体" w:hAnsi="宋体" w:cs="宋体"/>
                <w:bCs/>
                <w:szCs w:val="21"/>
              </w:rPr>
            </w:pPr>
            <w:r>
              <w:rPr>
                <w:rFonts w:hint="eastAsia" w:ascii="宋体" w:hAnsi="宋体" w:cs="宋体"/>
                <w:bCs/>
                <w:szCs w:val="21"/>
              </w:rPr>
              <w:t>3.《卫生行政处罚程序》第十七条：对于依法给予卫生行政处罚的违法行为，卫生行政机关应当调查取证，查明违法事实。案件的调查取证，必须有两名以上执法人员参加，并出示有关证件。对涉及国家机密、商业秘密和个人隐私的，应当保守秘密。</w:t>
            </w:r>
          </w:p>
          <w:p w14:paraId="045362B0">
            <w:pPr>
              <w:spacing w:line="300" w:lineRule="exact"/>
              <w:ind w:firstLine="420" w:firstLineChars="200"/>
              <w:rPr>
                <w:rFonts w:hint="eastAsia" w:ascii="宋体" w:hAnsi="宋体" w:cs="宋体"/>
                <w:bCs/>
                <w:szCs w:val="21"/>
              </w:rPr>
            </w:pPr>
            <w:r>
              <w:rPr>
                <w:rFonts w:hint="eastAsia" w:ascii="宋体" w:hAnsi="宋体" w:cs="宋体"/>
                <w:bCs/>
                <w:szCs w:val="21"/>
              </w:rPr>
              <w:t>4.《卫生行政处罚程序》第二十四条：调查终结后，承办人应当写出调查报告。其内容应当包括案由、案情、违法事实、违反法律、法规或规章的具体款项等。</w:t>
            </w:r>
          </w:p>
          <w:p w14:paraId="38CC3B6E">
            <w:pPr>
              <w:spacing w:line="300" w:lineRule="exact"/>
              <w:ind w:firstLine="420" w:firstLineChars="200"/>
              <w:rPr>
                <w:rFonts w:hint="eastAsia" w:ascii="宋体" w:hAnsi="宋体" w:cs="宋体"/>
                <w:bCs/>
                <w:szCs w:val="21"/>
              </w:rPr>
            </w:pPr>
            <w:r>
              <w:rPr>
                <w:rFonts w:hint="eastAsia" w:ascii="宋体" w:hAnsi="宋体" w:cs="宋体"/>
                <w:bCs/>
                <w:szCs w:val="21"/>
              </w:rPr>
              <w:t>5.《卫生行政处罚程序》第二十五条：承办人在调查终结后，应当对违法行为的事实、性质、情节以及社会危害程序进行合议并作好记录，合议应当根据认定的违法事实，依照有关卫生法律、法规和规章的规定分别提出下列处理意见：（一）确有应当受行政处罚的违法行为的，依法提出卫生行政处罚的意见；（二）违法行为轻微的，依法提出不予卫生行政处罚的意见；（三）违法事实不能成立的，依法提出不予卫生行政处罚的意见；（四）违法行为不属于本机关管辖的，应当移送有管辖权的机关处理；（五）违法行为构成犯罪需要追究刑事责任的，应当移送司法机关。同时应当予以行政处罚的，还应当依法提出卫生行政处罚的意见。除前款第一项、第五项所述情形之外，承办人应制作结案报告，并经本机关负责人批准后结案。</w:t>
            </w:r>
          </w:p>
          <w:p w14:paraId="39989806">
            <w:pPr>
              <w:spacing w:line="300" w:lineRule="exact"/>
              <w:ind w:firstLine="420" w:firstLineChars="200"/>
              <w:rPr>
                <w:rFonts w:hint="eastAsia" w:ascii="宋体" w:hAnsi="宋体" w:cs="宋体"/>
                <w:bCs/>
                <w:szCs w:val="21"/>
              </w:rPr>
            </w:pPr>
            <w:r>
              <w:rPr>
                <w:rFonts w:hint="eastAsia" w:ascii="宋体" w:hAnsi="宋体" w:cs="宋体"/>
                <w:bCs/>
                <w:szCs w:val="21"/>
              </w:rPr>
              <w:t>6.《四川省卫生行政处罚程序》第二十四条第二款：……卫生行政机关负责人或者其委托的承办机构负责人决定是否终结案件调查。</w:t>
            </w:r>
          </w:p>
          <w:p w14:paraId="272511CF">
            <w:pPr>
              <w:spacing w:line="300" w:lineRule="exact"/>
              <w:ind w:firstLine="420" w:firstLineChars="200"/>
              <w:rPr>
                <w:rFonts w:hint="eastAsia" w:ascii="宋体" w:hAnsi="宋体" w:cs="宋体"/>
                <w:bCs/>
                <w:szCs w:val="21"/>
              </w:rPr>
            </w:pPr>
            <w:r>
              <w:rPr>
                <w:rFonts w:hint="eastAsia" w:ascii="宋体" w:hAnsi="宋体" w:cs="宋体"/>
                <w:bCs/>
                <w:szCs w:val="21"/>
              </w:rPr>
              <w:t>7.《四川省卫生行政处罚程序》第二十七条：重大行政处罚案件由卫生行政机关组织集体讨论决定，并制作案件集体讨论笔录。</w:t>
            </w:r>
          </w:p>
          <w:p w14:paraId="12E1C276">
            <w:pPr>
              <w:spacing w:line="300" w:lineRule="exact"/>
              <w:ind w:firstLine="420" w:firstLineChars="200"/>
              <w:rPr>
                <w:rFonts w:hint="eastAsia" w:ascii="宋体" w:hAnsi="宋体" w:cs="宋体"/>
                <w:bCs/>
                <w:szCs w:val="21"/>
              </w:rPr>
            </w:pPr>
            <w:r>
              <w:rPr>
                <w:rFonts w:hint="eastAsia" w:ascii="宋体" w:hAnsi="宋体" w:cs="宋体"/>
                <w:bCs/>
                <w:szCs w:val="21"/>
              </w:rPr>
              <w:t>8.《卫生行政处罚程序》第二十六条：卫生行政机关在作出合议之后，应当及时告知当事人行政处罚认定的事实、理由和依据，以及当事人依法享有的权利。适用听证程序的按本程序第三十三条规定。卫生行政机关必须充分听取当事人的陈述和申辩，并进行复核，当事人提出的事实、理由或者证据成立的，应当采纳。卫生行政机关不得因当事人申辩而加重处罚。</w:t>
            </w:r>
          </w:p>
          <w:p w14:paraId="727FB52D">
            <w:pPr>
              <w:spacing w:line="300" w:lineRule="exact"/>
              <w:ind w:firstLine="420" w:firstLineChars="200"/>
              <w:rPr>
                <w:rFonts w:hint="eastAsia" w:ascii="宋体" w:hAnsi="宋体" w:cs="宋体"/>
                <w:bCs/>
                <w:szCs w:val="21"/>
              </w:rPr>
            </w:pPr>
            <w:r>
              <w:rPr>
                <w:rFonts w:hint="eastAsia" w:ascii="宋体" w:hAnsi="宋体" w:cs="宋体"/>
                <w:bCs/>
                <w:szCs w:val="21"/>
              </w:rPr>
              <w:t>9.《中华人民共和国行政处罚法》第三十九条：行政机关依照本法第三十八条的规定给予行政处罚，应当制作行政处罚决定书。行政处罚决定书应当载明下列事项：（一）当事人的姓名或者名称、地址；（二）违反法律、法规或者规章的事实和证据；（三）行政处罚的种类和依据；（四）行政处罚的履行方式和期限；（五）不服行政处罚决定，申请行政复议或者提起行政诉讼的途径和期限；（六）作出行政处罚决定的行政机关名称和作出决定的日期。行政处罚决定书必须盖有作出行政处罚决定的行政机关的印章。</w:t>
            </w:r>
          </w:p>
          <w:p w14:paraId="17D43205">
            <w:pPr>
              <w:spacing w:line="300" w:lineRule="exact"/>
              <w:ind w:firstLine="420" w:firstLineChars="200"/>
              <w:rPr>
                <w:rFonts w:hint="eastAsia" w:ascii="宋体" w:hAnsi="宋体" w:cs="宋体"/>
                <w:bCs/>
                <w:szCs w:val="21"/>
              </w:rPr>
            </w:pPr>
            <w:r>
              <w:rPr>
                <w:rFonts w:hint="eastAsia" w:ascii="宋体" w:hAnsi="宋体" w:cs="宋体"/>
                <w:bCs/>
                <w:szCs w:val="21"/>
              </w:rPr>
              <w:t>10.《中华人民共和国行政处罚法》第四十条：行政处罚决定书应当在宣告后当场交付当事人；当事人不在场的，行政机关应当在七日内依照民事诉讼法的有关规定，将行政处罚决定书送达当事人。</w:t>
            </w:r>
          </w:p>
          <w:p w14:paraId="17A0C0B9">
            <w:pPr>
              <w:spacing w:line="300" w:lineRule="exact"/>
              <w:ind w:firstLine="420" w:firstLineChars="200"/>
              <w:rPr>
                <w:rFonts w:hint="eastAsia" w:ascii="宋体" w:hAnsi="宋体" w:cs="宋体"/>
                <w:szCs w:val="21"/>
              </w:rPr>
            </w:pPr>
            <w:r>
              <w:rPr>
                <w:rFonts w:hint="eastAsia" w:ascii="宋体" w:hAnsi="宋体" w:cs="宋体"/>
                <w:bCs/>
                <w:szCs w:val="21"/>
              </w:rPr>
              <w:t>11.《中华人民共和国行政处罚法》第四十四条：行政处罚决定依法作出后，当事人应当在行政处罚决定的期限内，予以履行。</w:t>
            </w:r>
          </w:p>
        </w:tc>
      </w:tr>
      <w:tr w14:paraId="57E3E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A3B92C">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42FC2279">
            <w:pPr>
              <w:spacing w:line="300" w:lineRule="exact"/>
              <w:ind w:firstLine="420" w:firstLineChars="200"/>
              <w:rPr>
                <w:rFonts w:hint="eastAsia" w:ascii="宋体" w:hAnsi="宋体" w:cs="宋体"/>
                <w:szCs w:val="21"/>
              </w:rPr>
            </w:pPr>
            <w:r>
              <w:rPr>
                <w:rFonts w:hint="eastAsia" w:ascii="宋体" w:hAnsi="宋体" w:cs="宋体"/>
                <w:bCs/>
                <w:szCs w:val="21"/>
              </w:rPr>
              <w:t>对不履行或不正确履行行政职责的行政机关及其工作人员，依据《中华人民共和国行政监察法》、《中华人民共和国行政处罚法》、《行政机关公务员处分条例》、《突发公共卫生事件交通应急规定》、《四川省行政执法监督条例》、《四川省行政机关工作人员行政过错责任追究试行办法》等法律法规规章的相关规定追究相应的责任。</w:t>
            </w:r>
          </w:p>
        </w:tc>
      </w:tr>
      <w:tr w14:paraId="7647E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77B0BD6">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32132993">
            <w:pPr>
              <w:spacing w:line="300" w:lineRule="exact"/>
              <w:jc w:val="center"/>
              <w:rPr>
                <w:rFonts w:hint="eastAsia" w:ascii="宋体" w:hAnsi="宋体" w:cs="仿宋_GB2312"/>
                <w:szCs w:val="21"/>
              </w:rPr>
            </w:pPr>
            <w:r>
              <w:rPr>
                <w:rFonts w:hint="eastAsia" w:ascii="宋体" w:hAnsi="宋体" w:cs="仿宋_GB2312"/>
                <w:szCs w:val="21"/>
              </w:rPr>
              <w:t>0825-8663787</w:t>
            </w:r>
          </w:p>
        </w:tc>
      </w:tr>
    </w:tbl>
    <w:p w14:paraId="30BD827E">
      <w:pPr>
        <w:spacing w:line="400" w:lineRule="exact"/>
        <w:rPr>
          <w:rFonts w:hint="eastAsia" w:ascii="黑体" w:hAnsi="宋体" w:eastAsia="黑体"/>
          <w:sz w:val="32"/>
          <w:szCs w:val="32"/>
          <w:lang w:val="en-US" w:eastAsia="zh-CN"/>
        </w:rPr>
      </w:pPr>
    </w:p>
    <w:p w14:paraId="5847AD13">
      <w:pPr>
        <w:spacing w:line="400" w:lineRule="exact"/>
        <w:rPr>
          <w:rFonts w:hint="eastAsia" w:ascii="黑体" w:hAnsi="宋体" w:eastAsia="黑体"/>
          <w:sz w:val="32"/>
          <w:szCs w:val="32"/>
          <w:lang w:val="en-US" w:eastAsia="zh-CN"/>
        </w:rPr>
      </w:pPr>
      <w:r>
        <w:rPr>
          <w:rFonts w:hint="eastAsia" w:ascii="黑体" w:hAnsi="宋体" w:eastAsia="黑体"/>
          <w:sz w:val="32"/>
          <w:szCs w:val="32"/>
        </w:rPr>
        <w:t>表2-2</w:t>
      </w:r>
      <w:r>
        <w:rPr>
          <w:rFonts w:hint="eastAsia" w:ascii="黑体" w:hAnsi="宋体" w:eastAsia="黑体"/>
          <w:sz w:val="32"/>
          <w:szCs w:val="32"/>
          <w:lang w:val="en-US" w:eastAsia="zh-CN"/>
        </w:rPr>
        <w:t>03</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B194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7263133">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629BCEEE">
            <w:pPr>
              <w:spacing w:line="30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2256</w:t>
            </w:r>
          </w:p>
        </w:tc>
      </w:tr>
      <w:tr w14:paraId="64F68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E7B4E4">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4DB01984">
            <w:pPr>
              <w:spacing w:line="300" w:lineRule="exact"/>
              <w:jc w:val="center"/>
              <w:rPr>
                <w:rFonts w:hint="eastAsia" w:ascii="宋体" w:hAnsi="宋体" w:cs="仿宋_GB2312"/>
                <w:szCs w:val="21"/>
              </w:rPr>
            </w:pPr>
            <w:r>
              <w:rPr>
                <w:rFonts w:hint="eastAsia" w:ascii="宋体" w:hAnsi="宋体" w:cs="宋体"/>
                <w:bCs/>
                <w:szCs w:val="21"/>
              </w:rPr>
              <w:t>行政给付</w:t>
            </w:r>
          </w:p>
        </w:tc>
      </w:tr>
      <w:tr w14:paraId="28E5B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C733C0A">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626FE7FD">
            <w:pPr>
              <w:spacing w:line="300" w:lineRule="exact"/>
              <w:jc w:val="center"/>
              <w:rPr>
                <w:rFonts w:ascii="宋体"/>
                <w:szCs w:val="21"/>
              </w:rPr>
            </w:pPr>
            <w:r>
              <w:rPr>
                <w:rFonts w:hint="eastAsia" w:ascii="宋体" w:hAnsi="宋体"/>
                <w:szCs w:val="21"/>
              </w:rPr>
              <w:t>农村部分计划生育家庭奖励扶助</w:t>
            </w:r>
          </w:p>
        </w:tc>
      </w:tr>
      <w:tr w14:paraId="0C285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EC74271">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6C8BDC04">
            <w:pPr>
              <w:spacing w:line="300" w:lineRule="exact"/>
              <w:ind w:firstLine="420" w:firstLineChars="200"/>
              <w:rPr>
                <w:rFonts w:hint="eastAsia" w:ascii="宋体" w:hAnsi="宋体" w:cs="仿宋"/>
                <w:szCs w:val="21"/>
              </w:rPr>
            </w:pPr>
            <w:r>
              <w:rPr>
                <w:rFonts w:hint="eastAsia" w:ascii="宋体" w:hAnsi="宋体" w:cs="仿宋"/>
                <w:szCs w:val="21"/>
              </w:rPr>
              <w:t>1．《中华人民共和国人口与计划生育法》第二十三条：国家对实行计划生育的夫妇，按照规定给予奖励。</w:t>
            </w:r>
          </w:p>
          <w:p w14:paraId="05BA6D61">
            <w:pPr>
              <w:spacing w:line="300" w:lineRule="exact"/>
              <w:ind w:firstLine="420" w:firstLineChars="200"/>
              <w:rPr>
                <w:rFonts w:hint="eastAsia" w:ascii="宋体" w:hAnsi="宋体" w:cs="仿宋"/>
                <w:szCs w:val="21"/>
              </w:rPr>
            </w:pPr>
            <w:r>
              <w:rPr>
                <w:rFonts w:hint="eastAsia" w:ascii="宋体" w:hAnsi="宋体" w:cs="仿宋"/>
                <w:szCs w:val="21"/>
              </w:rPr>
              <w:t>2．国务院办公厅转发国家人口计生委财政部《关于开展对农村部分计划生育家庭实行奖励扶助制度试点工作的意见》（国办发〔2004〕21号）</w:t>
            </w:r>
          </w:p>
          <w:p w14:paraId="79BE438B">
            <w:pPr>
              <w:spacing w:line="300" w:lineRule="exact"/>
              <w:ind w:firstLine="420" w:firstLineChars="200"/>
              <w:rPr>
                <w:rFonts w:hint="eastAsia" w:ascii="宋体" w:hAnsi="宋体" w:cs="宋体"/>
                <w:szCs w:val="21"/>
              </w:rPr>
            </w:pPr>
            <w:r>
              <w:rPr>
                <w:rFonts w:hint="eastAsia" w:ascii="宋体" w:hAnsi="宋体" w:cs="仿宋"/>
                <w:szCs w:val="21"/>
              </w:rPr>
              <w:t>3.国家人口计生委财政部关于印发《农村部分计划生育家庭奖励扶助制度试点方案（试行）》的通知（国人口发〔2004〕36号）</w:t>
            </w:r>
          </w:p>
        </w:tc>
      </w:tr>
      <w:tr w14:paraId="372AF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41B75DF">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2D62FEDB">
            <w:pPr>
              <w:spacing w:line="300" w:lineRule="exact"/>
              <w:jc w:val="center"/>
              <w:rPr>
                <w:rFonts w:hint="eastAsia" w:ascii="宋体" w:hAnsi="宋体" w:cs="仿宋_GB2312"/>
                <w:szCs w:val="21"/>
              </w:rPr>
            </w:pPr>
            <w:r>
              <w:rPr>
                <w:rFonts w:hint="eastAsia" w:ascii="宋体" w:hAnsi="宋体"/>
                <w:szCs w:val="21"/>
              </w:rPr>
              <w:t>计划生育服务</w:t>
            </w:r>
            <w:r>
              <w:rPr>
                <w:rFonts w:ascii="宋体" w:hAnsi="宋体"/>
                <w:szCs w:val="21"/>
              </w:rPr>
              <w:t>股</w:t>
            </w:r>
          </w:p>
        </w:tc>
      </w:tr>
      <w:tr w14:paraId="040FA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1E168D">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0237BEE3">
            <w:pPr>
              <w:spacing w:line="300" w:lineRule="exact"/>
              <w:ind w:firstLine="420" w:firstLineChars="200"/>
              <w:rPr>
                <w:rFonts w:ascii="宋体" w:hAnsi="宋体"/>
                <w:szCs w:val="21"/>
              </w:rPr>
            </w:pPr>
            <w:r>
              <w:rPr>
                <w:rFonts w:ascii="宋体" w:hAnsi="宋体"/>
                <w:szCs w:val="21"/>
              </w:rPr>
              <w:t>1.受理责任：依法受理或不予受理，并一次性告之不予受理或需补充提供的相关材料目录。</w:t>
            </w:r>
          </w:p>
          <w:p w14:paraId="7AD7EBB4">
            <w:pPr>
              <w:spacing w:line="300" w:lineRule="exact"/>
              <w:ind w:firstLine="420" w:firstLineChars="200"/>
              <w:rPr>
                <w:rFonts w:ascii="宋体" w:hAnsi="宋体"/>
                <w:szCs w:val="21"/>
              </w:rPr>
            </w:pPr>
            <w:r>
              <w:rPr>
                <w:rFonts w:ascii="宋体" w:hAnsi="宋体"/>
                <w:szCs w:val="21"/>
              </w:rPr>
              <w:t>2.审查责任：审查</w:t>
            </w:r>
            <w:r>
              <w:rPr>
                <w:rFonts w:hint="eastAsia" w:ascii="宋体" w:hAnsi="宋体"/>
                <w:szCs w:val="21"/>
              </w:rPr>
              <w:t>申报对象提供的相关资料</w:t>
            </w:r>
            <w:r>
              <w:rPr>
                <w:rFonts w:ascii="宋体" w:hAnsi="宋体"/>
                <w:szCs w:val="21"/>
              </w:rPr>
              <w:t>。</w:t>
            </w:r>
          </w:p>
          <w:p w14:paraId="45E942AF">
            <w:pPr>
              <w:spacing w:line="300" w:lineRule="exact"/>
              <w:ind w:firstLine="420" w:firstLineChars="200"/>
              <w:rPr>
                <w:rFonts w:ascii="宋体" w:hAnsi="宋体"/>
                <w:szCs w:val="21"/>
              </w:rPr>
            </w:pPr>
            <w:r>
              <w:rPr>
                <w:rFonts w:ascii="宋体" w:hAnsi="宋体"/>
                <w:szCs w:val="21"/>
              </w:rPr>
              <w:t>3.决定责任：对符合条件的，现场予以告之后续办事事宜。对不符合条件的，解释原因。</w:t>
            </w:r>
          </w:p>
          <w:p w14:paraId="00C398D3">
            <w:pPr>
              <w:spacing w:line="300" w:lineRule="exact"/>
              <w:ind w:firstLine="420" w:firstLineChars="200"/>
              <w:rPr>
                <w:rFonts w:ascii="宋体" w:hAnsi="宋体"/>
                <w:szCs w:val="21"/>
              </w:rPr>
            </w:pPr>
            <w:r>
              <w:rPr>
                <w:rFonts w:ascii="宋体" w:hAnsi="宋体"/>
                <w:szCs w:val="21"/>
              </w:rPr>
              <w:t>4.事后监管责任：登记并留存</w:t>
            </w:r>
            <w:r>
              <w:rPr>
                <w:rFonts w:hint="eastAsia" w:ascii="宋体" w:hAnsi="宋体"/>
                <w:szCs w:val="21"/>
              </w:rPr>
              <w:t>申报资料</w:t>
            </w:r>
            <w:r>
              <w:rPr>
                <w:rFonts w:ascii="宋体" w:hAnsi="宋体"/>
                <w:szCs w:val="21"/>
              </w:rPr>
              <w:t>。</w:t>
            </w:r>
          </w:p>
          <w:p w14:paraId="5F2F630E">
            <w:pPr>
              <w:spacing w:line="300" w:lineRule="exact"/>
              <w:ind w:firstLine="420" w:firstLineChars="200"/>
              <w:rPr>
                <w:rFonts w:hint="eastAsia" w:ascii="宋体" w:hAnsi="宋体" w:cs="宋体"/>
                <w:szCs w:val="21"/>
              </w:rPr>
            </w:pPr>
            <w:r>
              <w:rPr>
                <w:rFonts w:ascii="宋体" w:hAnsi="宋体"/>
                <w:szCs w:val="21"/>
              </w:rPr>
              <w:t>5.其他法律法规规章文件规定应履行的责任。</w:t>
            </w:r>
          </w:p>
        </w:tc>
      </w:tr>
      <w:tr w14:paraId="172D0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F65675">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75569D03">
            <w:pPr>
              <w:spacing w:line="300" w:lineRule="exact"/>
              <w:ind w:firstLine="420" w:firstLineChars="200"/>
              <w:rPr>
                <w:rFonts w:hint="eastAsia" w:ascii="宋体" w:hAnsi="宋体"/>
                <w:szCs w:val="21"/>
              </w:rPr>
            </w:pPr>
            <w:r>
              <w:rPr>
                <w:rFonts w:ascii="宋体" w:hAnsi="宋体"/>
                <w:szCs w:val="21"/>
              </w:rPr>
              <w:t>1.参照</w:t>
            </w:r>
            <w:r>
              <w:rPr>
                <w:rFonts w:hint="eastAsia" w:ascii="宋体" w:hAnsi="宋体"/>
                <w:szCs w:val="21"/>
              </w:rPr>
              <w:t>《中华人民共和国行政许可法》</w:t>
            </w:r>
            <w:r>
              <w:rPr>
                <w:rFonts w:ascii="宋体" w:hAnsi="宋体"/>
                <w:szCs w:val="21"/>
              </w:rPr>
              <w:t>第三十条</w:t>
            </w:r>
            <w:r>
              <w:rPr>
                <w:rFonts w:hint="eastAsia" w:ascii="宋体" w:hAnsi="宋体"/>
                <w:szCs w:val="21"/>
              </w:rPr>
              <w:t>：</w:t>
            </w:r>
            <w:r>
              <w:rPr>
                <w:rFonts w:ascii="宋体" w:hAnsi="宋体"/>
                <w:szCs w:val="21"/>
              </w:rPr>
              <w:t>行政机关应当将法律、法规、规章规定的有关行政许可的事项、依据、条件、数量、程序、期限以及需要提交的全部材料的目录和申请书示范文本等在办公场所公示。申请人要求行政机关对公示内容予以说明、解释的。行政机关应当说明、解释、提供准确、可靠的信息。</w:t>
            </w:r>
          </w:p>
          <w:p w14:paraId="395D0C9B">
            <w:pPr>
              <w:spacing w:line="300" w:lineRule="exact"/>
              <w:ind w:firstLine="420" w:firstLineChars="200"/>
              <w:rPr>
                <w:rFonts w:hint="eastAsia" w:ascii="宋体" w:hAnsi="宋体"/>
                <w:szCs w:val="21"/>
              </w:rPr>
            </w:pPr>
            <w:r>
              <w:rPr>
                <w:rFonts w:ascii="宋体" w:hAnsi="宋体"/>
                <w:szCs w:val="21"/>
              </w:rPr>
              <w:t>2.参照《中华人民共和国行政许可法》第三十四条</w:t>
            </w:r>
            <w:r>
              <w:rPr>
                <w:rFonts w:hint="eastAsia" w:ascii="宋体" w:hAnsi="宋体"/>
                <w:szCs w:val="21"/>
              </w:rPr>
              <w:t>：</w:t>
            </w:r>
            <w:r>
              <w:rPr>
                <w:rFonts w:ascii="宋体" w:hAnsi="宋体"/>
                <w:szCs w:val="21"/>
              </w:rPr>
              <w:t>行政机关应当对申请人提交的申请材料进行审查</w:t>
            </w:r>
            <w:r>
              <w:rPr>
                <w:rFonts w:hint="eastAsia" w:ascii="宋体" w:hAnsi="宋体"/>
                <w:szCs w:val="21"/>
              </w:rPr>
              <w:t>。</w:t>
            </w:r>
          </w:p>
          <w:p w14:paraId="3FD20D0C">
            <w:pPr>
              <w:spacing w:line="300" w:lineRule="exact"/>
              <w:ind w:firstLine="420" w:firstLineChars="200"/>
              <w:rPr>
                <w:rFonts w:hint="eastAsia" w:ascii="宋体" w:hAnsi="宋体"/>
                <w:szCs w:val="21"/>
              </w:rPr>
            </w:pPr>
            <w:r>
              <w:rPr>
                <w:rFonts w:ascii="宋体" w:hAnsi="宋体"/>
                <w:szCs w:val="21"/>
              </w:rPr>
              <w:t>3.参照</w:t>
            </w:r>
            <w:r>
              <w:rPr>
                <w:rFonts w:hint="eastAsia" w:ascii="宋体" w:hAnsi="宋体"/>
                <w:szCs w:val="21"/>
              </w:rPr>
              <w:t>《中华人民共和国行政许可法》</w:t>
            </w:r>
            <w:r>
              <w:rPr>
                <w:rFonts w:ascii="宋体" w:hAnsi="宋体"/>
                <w:szCs w:val="21"/>
              </w:rPr>
              <w:t>第三十七条</w:t>
            </w:r>
            <w:r>
              <w:rPr>
                <w:rFonts w:hint="eastAsia" w:ascii="宋体" w:hAnsi="宋体"/>
                <w:szCs w:val="21"/>
              </w:rPr>
              <w:t>：</w:t>
            </w:r>
            <w:r>
              <w:rPr>
                <w:rFonts w:ascii="宋体" w:hAnsi="宋体"/>
                <w:szCs w:val="21"/>
              </w:rPr>
              <w:t>行政机关对行政许可申请进行审查后，除当场作出行政许可决定的外，应当在法定期限内按照规定程序作出行政许可决定。</w:t>
            </w:r>
          </w:p>
          <w:p w14:paraId="5945369D">
            <w:pPr>
              <w:spacing w:line="300" w:lineRule="exact"/>
              <w:ind w:firstLine="420" w:firstLineChars="200"/>
              <w:rPr>
                <w:rFonts w:hint="eastAsia" w:ascii="宋体" w:hAnsi="宋体" w:cs="宋体"/>
                <w:szCs w:val="21"/>
              </w:rPr>
            </w:pPr>
            <w:r>
              <w:rPr>
                <w:rFonts w:ascii="宋体" w:hAnsi="宋体"/>
                <w:szCs w:val="21"/>
              </w:rPr>
              <w:t>4.参照</w:t>
            </w:r>
            <w:r>
              <w:rPr>
                <w:rFonts w:hint="eastAsia" w:ascii="宋体" w:hAnsi="宋体"/>
                <w:szCs w:val="21"/>
              </w:rPr>
              <w:t>《中华人民共和国行政许可法》</w:t>
            </w:r>
            <w:r>
              <w:rPr>
                <w:rFonts w:ascii="宋体" w:hAnsi="宋体"/>
                <w:szCs w:val="21"/>
              </w:rPr>
              <w:t>第六十一条</w:t>
            </w:r>
            <w:r>
              <w:rPr>
                <w:rFonts w:hint="eastAsia" w:ascii="宋体" w:hAnsi="宋体"/>
                <w:szCs w:val="21"/>
              </w:rPr>
              <w:t>：</w:t>
            </w:r>
            <w:r>
              <w:rPr>
                <w:rFonts w:ascii="宋体" w:hAnsi="宋体"/>
                <w:szCs w:val="21"/>
              </w:rPr>
              <w:t>行政机关应当建立健全监督制度，通过核查反映被许可人从事行政许可事项活动情况的有关材料，履行监督责任。</w:t>
            </w:r>
          </w:p>
        </w:tc>
      </w:tr>
      <w:tr w14:paraId="30286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E80BA3">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6D3821E8">
            <w:pPr>
              <w:spacing w:line="300" w:lineRule="exact"/>
              <w:ind w:firstLine="420" w:firstLineChars="200"/>
              <w:rPr>
                <w:rFonts w:hint="eastAsia" w:ascii="宋体" w:hAnsi="宋体" w:cs="宋体"/>
                <w:szCs w:val="21"/>
              </w:rPr>
            </w:pPr>
            <w:r>
              <w:rPr>
                <w:rFonts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23767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DDC08A1">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6CF085E1">
            <w:pPr>
              <w:spacing w:line="300" w:lineRule="exact"/>
              <w:jc w:val="center"/>
              <w:rPr>
                <w:rFonts w:hint="eastAsia" w:ascii="宋体" w:hAnsi="宋体" w:cs="仿宋_GB2312"/>
                <w:szCs w:val="21"/>
              </w:rPr>
            </w:pPr>
            <w:r>
              <w:rPr>
                <w:rFonts w:ascii="宋体" w:hAnsi="宋体"/>
                <w:szCs w:val="21"/>
              </w:rPr>
              <w:t>0825-8663787</w:t>
            </w:r>
          </w:p>
        </w:tc>
      </w:tr>
    </w:tbl>
    <w:p w14:paraId="43D65F26">
      <w:pPr>
        <w:spacing w:line="400" w:lineRule="exact"/>
        <w:rPr>
          <w:rFonts w:hint="eastAsia" w:ascii="黑体" w:hAnsi="宋体" w:eastAsia="黑体"/>
          <w:sz w:val="32"/>
          <w:szCs w:val="32"/>
        </w:rPr>
      </w:pPr>
    </w:p>
    <w:p w14:paraId="2BB14731">
      <w:pPr>
        <w:spacing w:line="40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204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E7B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BE485AC">
            <w:pPr>
              <w:spacing w:line="300" w:lineRule="exact"/>
              <w:jc w:val="center"/>
              <w:rPr>
                <w:rFonts w:ascii="宋体" w:hAnsi="宋体" w:cs="仿宋_GB2312"/>
                <w:szCs w:val="21"/>
              </w:rPr>
            </w:pPr>
            <w:r>
              <w:rPr>
                <w:rFonts w:hint="eastAsia" w:ascii="宋体" w:hAnsi="宋体" w:cs="仿宋_GB2312"/>
                <w:szCs w:val="21"/>
              </w:rPr>
              <w:t>序号</w:t>
            </w:r>
          </w:p>
        </w:tc>
        <w:tc>
          <w:tcPr>
            <w:tcW w:w="7109" w:type="dxa"/>
            <w:vAlign w:val="center"/>
          </w:tcPr>
          <w:p w14:paraId="20798742">
            <w:pPr>
              <w:spacing w:line="300" w:lineRule="exact"/>
              <w:jc w:val="center"/>
              <w:rPr>
                <w:rFonts w:hint="eastAsia" w:ascii="宋体" w:hAnsi="宋体" w:eastAsia="宋体" w:cs="仿宋_GB2312"/>
                <w:szCs w:val="21"/>
                <w:lang w:val="en-US" w:eastAsia="zh-CN"/>
              </w:rPr>
            </w:pPr>
            <w:r>
              <w:rPr>
                <w:rFonts w:hint="eastAsia" w:ascii="宋体" w:hAnsi="宋体" w:cs="宋体"/>
                <w:bCs/>
                <w:szCs w:val="21"/>
                <w:lang w:val="en-US" w:eastAsia="zh-CN"/>
              </w:rPr>
              <w:t>2257</w:t>
            </w:r>
          </w:p>
        </w:tc>
      </w:tr>
      <w:tr w14:paraId="591E7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EB70BD0">
            <w:pPr>
              <w:spacing w:line="300" w:lineRule="exact"/>
              <w:jc w:val="center"/>
              <w:rPr>
                <w:rFonts w:ascii="宋体" w:hAnsi="宋体" w:cs="仿宋_GB2312"/>
                <w:szCs w:val="21"/>
              </w:rPr>
            </w:pPr>
            <w:r>
              <w:rPr>
                <w:rFonts w:hint="eastAsia" w:ascii="宋体" w:hAnsi="宋体" w:cs="仿宋_GB2312"/>
                <w:szCs w:val="21"/>
              </w:rPr>
              <w:t>权力类型</w:t>
            </w:r>
          </w:p>
        </w:tc>
        <w:tc>
          <w:tcPr>
            <w:tcW w:w="7109" w:type="dxa"/>
            <w:vAlign w:val="center"/>
          </w:tcPr>
          <w:p w14:paraId="52EBD2BB">
            <w:pPr>
              <w:spacing w:line="300" w:lineRule="exact"/>
              <w:jc w:val="center"/>
              <w:rPr>
                <w:rFonts w:hint="eastAsia" w:ascii="宋体" w:hAnsi="宋体" w:cs="仿宋_GB2312"/>
                <w:szCs w:val="21"/>
              </w:rPr>
            </w:pPr>
            <w:r>
              <w:rPr>
                <w:rFonts w:hint="eastAsia" w:ascii="宋体" w:hAnsi="宋体" w:cs="宋体"/>
                <w:bCs/>
                <w:szCs w:val="21"/>
              </w:rPr>
              <w:t>行政给付</w:t>
            </w:r>
          </w:p>
        </w:tc>
      </w:tr>
      <w:tr w14:paraId="2D33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8AAD069">
            <w:pPr>
              <w:spacing w:line="300" w:lineRule="exact"/>
              <w:jc w:val="center"/>
              <w:rPr>
                <w:rFonts w:ascii="宋体" w:hAnsi="宋体" w:cs="仿宋_GB2312"/>
                <w:szCs w:val="21"/>
              </w:rPr>
            </w:pPr>
            <w:r>
              <w:rPr>
                <w:rFonts w:hint="eastAsia" w:ascii="宋体" w:hAnsi="宋体" w:cs="仿宋_GB2312"/>
                <w:szCs w:val="21"/>
              </w:rPr>
              <w:t>权力项目名称</w:t>
            </w:r>
          </w:p>
        </w:tc>
        <w:tc>
          <w:tcPr>
            <w:tcW w:w="7109" w:type="dxa"/>
            <w:vAlign w:val="center"/>
          </w:tcPr>
          <w:p w14:paraId="1CB372A0">
            <w:pPr>
              <w:spacing w:line="300" w:lineRule="exact"/>
              <w:jc w:val="center"/>
              <w:rPr>
                <w:rFonts w:ascii="宋体"/>
                <w:szCs w:val="21"/>
              </w:rPr>
            </w:pPr>
            <w:r>
              <w:rPr>
                <w:rFonts w:hint="eastAsia" w:ascii="宋体" w:hAnsi="宋体"/>
                <w:szCs w:val="21"/>
              </w:rPr>
              <w:t>计划生育家庭特别扶助</w:t>
            </w:r>
          </w:p>
        </w:tc>
      </w:tr>
      <w:tr w14:paraId="792C3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D0A135">
            <w:pPr>
              <w:spacing w:line="300" w:lineRule="exact"/>
              <w:jc w:val="center"/>
              <w:rPr>
                <w:rFonts w:ascii="宋体" w:hAnsi="宋体" w:cs="仿宋_GB2312"/>
                <w:szCs w:val="21"/>
              </w:rPr>
            </w:pPr>
            <w:r>
              <w:rPr>
                <w:rFonts w:hint="eastAsia" w:ascii="宋体" w:hAnsi="宋体" w:cs="仿宋_GB2312"/>
                <w:szCs w:val="21"/>
              </w:rPr>
              <w:t>实施依据</w:t>
            </w:r>
          </w:p>
        </w:tc>
        <w:tc>
          <w:tcPr>
            <w:tcW w:w="7109" w:type="dxa"/>
            <w:vAlign w:val="center"/>
          </w:tcPr>
          <w:p w14:paraId="54F12E5F">
            <w:pPr>
              <w:spacing w:line="300" w:lineRule="exact"/>
              <w:ind w:firstLine="420" w:firstLineChars="200"/>
              <w:rPr>
                <w:rFonts w:hint="eastAsia" w:ascii="宋体" w:hAnsi="宋体" w:cs="仿宋"/>
                <w:szCs w:val="21"/>
              </w:rPr>
            </w:pPr>
            <w:r>
              <w:rPr>
                <w:rFonts w:hint="eastAsia" w:ascii="宋体" w:hAnsi="宋体" w:cs="仿宋"/>
                <w:szCs w:val="21"/>
              </w:rPr>
              <w:t>1．《中华人民共和国人口与计划生育法》第二十三条：国家对实行计划生育的夫妇，按照规定给予奖励。</w:t>
            </w:r>
          </w:p>
          <w:p w14:paraId="7A30FE6B">
            <w:pPr>
              <w:spacing w:line="300" w:lineRule="exact"/>
              <w:ind w:firstLine="420" w:firstLineChars="200"/>
              <w:rPr>
                <w:rFonts w:hint="eastAsia" w:ascii="宋体" w:hAnsi="宋体" w:cs="仿宋"/>
                <w:szCs w:val="21"/>
              </w:rPr>
            </w:pPr>
            <w:r>
              <w:rPr>
                <w:rFonts w:hint="eastAsia" w:ascii="宋体" w:hAnsi="宋体" w:cs="仿宋"/>
                <w:szCs w:val="21"/>
              </w:rPr>
              <w:t>2．国家人口计生委财政部《关于实施“三项制度”工作的通知》（国人口发〔2008〕83号）</w:t>
            </w:r>
          </w:p>
          <w:p w14:paraId="6970E419">
            <w:pPr>
              <w:spacing w:line="300" w:lineRule="exact"/>
              <w:ind w:firstLine="420" w:firstLineChars="200"/>
              <w:rPr>
                <w:rFonts w:hint="eastAsia" w:ascii="宋体" w:hAnsi="宋体" w:cs="宋体"/>
                <w:szCs w:val="21"/>
              </w:rPr>
            </w:pPr>
            <w:r>
              <w:rPr>
                <w:rFonts w:hint="eastAsia" w:ascii="宋体" w:hAnsi="宋体" w:cs="仿宋"/>
                <w:szCs w:val="21"/>
              </w:rPr>
              <w:t>3.国家人口计生委财政部关于印发《农村部分计划生育家庭奖励扶助制度试点方案（试行）》的通知（国人口发〔2004〕36号）</w:t>
            </w:r>
          </w:p>
        </w:tc>
      </w:tr>
      <w:tr w14:paraId="06A7E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3E24DF0">
            <w:pPr>
              <w:spacing w:line="300" w:lineRule="exact"/>
              <w:jc w:val="center"/>
              <w:rPr>
                <w:rFonts w:ascii="宋体" w:hAnsi="宋体" w:cs="仿宋_GB2312"/>
                <w:szCs w:val="21"/>
              </w:rPr>
            </w:pPr>
            <w:r>
              <w:rPr>
                <w:rFonts w:hint="eastAsia" w:ascii="宋体" w:hAnsi="宋体" w:cs="仿宋_GB2312"/>
                <w:szCs w:val="21"/>
              </w:rPr>
              <w:t>责任主体</w:t>
            </w:r>
          </w:p>
        </w:tc>
        <w:tc>
          <w:tcPr>
            <w:tcW w:w="7109" w:type="dxa"/>
            <w:vAlign w:val="center"/>
          </w:tcPr>
          <w:p w14:paraId="0715C276">
            <w:pPr>
              <w:spacing w:line="300" w:lineRule="exact"/>
              <w:jc w:val="center"/>
              <w:rPr>
                <w:rFonts w:hint="eastAsia" w:ascii="宋体" w:hAnsi="宋体" w:cs="仿宋_GB2312"/>
                <w:szCs w:val="21"/>
              </w:rPr>
            </w:pPr>
            <w:r>
              <w:rPr>
                <w:rFonts w:hint="eastAsia" w:ascii="宋体" w:hAnsi="宋体"/>
                <w:szCs w:val="21"/>
              </w:rPr>
              <w:t>计划生育服务</w:t>
            </w:r>
            <w:r>
              <w:rPr>
                <w:rFonts w:ascii="宋体" w:hAnsi="宋体"/>
                <w:szCs w:val="21"/>
              </w:rPr>
              <w:t>股</w:t>
            </w:r>
          </w:p>
        </w:tc>
      </w:tr>
      <w:tr w14:paraId="50721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D4DBD3">
            <w:pPr>
              <w:spacing w:line="300" w:lineRule="exact"/>
              <w:jc w:val="center"/>
              <w:rPr>
                <w:rFonts w:ascii="宋体" w:hAnsi="宋体" w:cs="仿宋_GB2312"/>
                <w:szCs w:val="21"/>
              </w:rPr>
            </w:pPr>
            <w:r>
              <w:rPr>
                <w:rFonts w:hint="eastAsia" w:ascii="宋体" w:hAnsi="宋体" w:cs="仿宋_GB2312"/>
                <w:szCs w:val="21"/>
              </w:rPr>
              <w:t>责任事项</w:t>
            </w:r>
          </w:p>
        </w:tc>
        <w:tc>
          <w:tcPr>
            <w:tcW w:w="7109" w:type="dxa"/>
            <w:vAlign w:val="center"/>
          </w:tcPr>
          <w:p w14:paraId="629DDE3C">
            <w:pPr>
              <w:spacing w:line="300" w:lineRule="exact"/>
              <w:ind w:firstLine="420" w:firstLineChars="200"/>
              <w:rPr>
                <w:rFonts w:ascii="宋体" w:hAnsi="宋体"/>
                <w:szCs w:val="21"/>
              </w:rPr>
            </w:pPr>
            <w:r>
              <w:rPr>
                <w:rFonts w:ascii="宋体" w:hAnsi="宋体"/>
                <w:szCs w:val="21"/>
              </w:rPr>
              <w:t>1.受理责任：依法受理或不予受理，并一次性告之不予受理或需补充提供的相关材料目录。</w:t>
            </w:r>
          </w:p>
          <w:p w14:paraId="457D9BE9">
            <w:pPr>
              <w:spacing w:line="300" w:lineRule="exact"/>
              <w:ind w:firstLine="420" w:firstLineChars="200"/>
              <w:rPr>
                <w:rFonts w:ascii="宋体" w:hAnsi="宋体"/>
                <w:szCs w:val="21"/>
              </w:rPr>
            </w:pPr>
            <w:r>
              <w:rPr>
                <w:rFonts w:ascii="宋体" w:hAnsi="宋体"/>
                <w:szCs w:val="21"/>
              </w:rPr>
              <w:t>2.审查责任：审查</w:t>
            </w:r>
            <w:r>
              <w:rPr>
                <w:rFonts w:hint="eastAsia" w:ascii="宋体" w:hAnsi="宋体"/>
                <w:szCs w:val="21"/>
              </w:rPr>
              <w:t>申报对象提供的相关资料</w:t>
            </w:r>
            <w:r>
              <w:rPr>
                <w:rFonts w:ascii="宋体" w:hAnsi="宋体"/>
                <w:szCs w:val="21"/>
              </w:rPr>
              <w:t>。</w:t>
            </w:r>
          </w:p>
          <w:p w14:paraId="45D98CCD">
            <w:pPr>
              <w:spacing w:line="300" w:lineRule="exact"/>
              <w:ind w:firstLine="420" w:firstLineChars="200"/>
              <w:rPr>
                <w:rFonts w:ascii="宋体" w:hAnsi="宋体"/>
                <w:szCs w:val="21"/>
              </w:rPr>
            </w:pPr>
            <w:r>
              <w:rPr>
                <w:rFonts w:ascii="宋体" w:hAnsi="宋体"/>
                <w:szCs w:val="21"/>
              </w:rPr>
              <w:t>3.决定责任：对符合条件的，现场予以告之后续办事事宜。对不符合条件的，解释原因。</w:t>
            </w:r>
          </w:p>
          <w:p w14:paraId="7620D676">
            <w:pPr>
              <w:spacing w:line="300" w:lineRule="exact"/>
              <w:ind w:firstLine="420" w:firstLineChars="200"/>
              <w:rPr>
                <w:rFonts w:ascii="宋体" w:hAnsi="宋体"/>
                <w:szCs w:val="21"/>
              </w:rPr>
            </w:pPr>
            <w:r>
              <w:rPr>
                <w:rFonts w:ascii="宋体" w:hAnsi="宋体"/>
                <w:szCs w:val="21"/>
              </w:rPr>
              <w:t>4.事后监管责任：登记并留存</w:t>
            </w:r>
            <w:r>
              <w:rPr>
                <w:rFonts w:hint="eastAsia" w:ascii="宋体" w:hAnsi="宋体"/>
                <w:szCs w:val="21"/>
              </w:rPr>
              <w:t>申报资料</w:t>
            </w:r>
            <w:r>
              <w:rPr>
                <w:rFonts w:ascii="宋体" w:hAnsi="宋体"/>
                <w:szCs w:val="21"/>
              </w:rPr>
              <w:t>。</w:t>
            </w:r>
          </w:p>
          <w:p w14:paraId="15F18711">
            <w:pPr>
              <w:spacing w:line="300" w:lineRule="exact"/>
              <w:ind w:firstLine="420" w:firstLineChars="200"/>
              <w:rPr>
                <w:rFonts w:hint="eastAsia" w:ascii="宋体" w:hAnsi="宋体" w:cs="宋体"/>
                <w:szCs w:val="21"/>
              </w:rPr>
            </w:pPr>
            <w:r>
              <w:rPr>
                <w:rFonts w:ascii="宋体" w:hAnsi="宋体"/>
                <w:szCs w:val="21"/>
              </w:rPr>
              <w:t>5.其他法律法规规章文件规定应履行的责任。</w:t>
            </w:r>
          </w:p>
        </w:tc>
      </w:tr>
      <w:tr w14:paraId="79569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2905A4">
            <w:pPr>
              <w:spacing w:line="300" w:lineRule="exact"/>
              <w:jc w:val="center"/>
              <w:rPr>
                <w:rFonts w:hint="eastAsia" w:ascii="宋体" w:hAnsi="宋体" w:cs="仿宋_GB2312"/>
                <w:szCs w:val="21"/>
              </w:rPr>
            </w:pPr>
            <w:r>
              <w:rPr>
                <w:rFonts w:hint="eastAsia" w:ascii="宋体" w:hAnsi="宋体" w:cs="仿宋_GB2312"/>
                <w:szCs w:val="21"/>
              </w:rPr>
              <w:t>责任事项依据</w:t>
            </w:r>
          </w:p>
        </w:tc>
        <w:tc>
          <w:tcPr>
            <w:tcW w:w="7109" w:type="dxa"/>
            <w:vAlign w:val="center"/>
          </w:tcPr>
          <w:p w14:paraId="082E0194">
            <w:pPr>
              <w:spacing w:line="300" w:lineRule="exact"/>
              <w:ind w:firstLine="420" w:firstLineChars="200"/>
              <w:rPr>
                <w:rFonts w:hint="eastAsia" w:ascii="宋体" w:hAnsi="宋体"/>
                <w:szCs w:val="21"/>
              </w:rPr>
            </w:pPr>
            <w:r>
              <w:rPr>
                <w:rFonts w:ascii="宋体" w:hAnsi="宋体"/>
                <w:szCs w:val="21"/>
              </w:rPr>
              <w:t>1.参照</w:t>
            </w:r>
            <w:r>
              <w:rPr>
                <w:rFonts w:hint="eastAsia" w:ascii="宋体" w:hAnsi="宋体"/>
                <w:szCs w:val="21"/>
              </w:rPr>
              <w:t>《中华人民共和国行政许可法》</w:t>
            </w:r>
            <w:r>
              <w:rPr>
                <w:rFonts w:ascii="宋体" w:hAnsi="宋体"/>
                <w:szCs w:val="21"/>
              </w:rPr>
              <w:t>第三十条</w:t>
            </w:r>
            <w:r>
              <w:rPr>
                <w:rFonts w:hint="eastAsia" w:ascii="宋体" w:hAnsi="宋体"/>
                <w:szCs w:val="21"/>
              </w:rPr>
              <w:t>：</w:t>
            </w:r>
            <w:r>
              <w:rPr>
                <w:rFonts w:ascii="宋体" w:hAnsi="宋体"/>
                <w:szCs w:val="21"/>
              </w:rPr>
              <w:t>行政机关应当将法律、法规、规章规定的有关行政许可的事项、依据、条件、数量、程序、期限以及需要提交的全部材料的目录和申请书示范文本等在办公场所公示。申请人要求行政机关对公示内容予以说明、解释的。行政机关应当说明、解释、提供准确、可靠的信息。</w:t>
            </w:r>
          </w:p>
          <w:p w14:paraId="0040F194">
            <w:pPr>
              <w:spacing w:line="300" w:lineRule="exact"/>
              <w:ind w:firstLine="420" w:firstLineChars="200"/>
              <w:rPr>
                <w:rFonts w:hint="eastAsia" w:ascii="宋体" w:hAnsi="宋体"/>
                <w:szCs w:val="21"/>
              </w:rPr>
            </w:pPr>
            <w:r>
              <w:rPr>
                <w:rFonts w:ascii="宋体" w:hAnsi="宋体"/>
                <w:szCs w:val="21"/>
              </w:rPr>
              <w:t>2.参照《中华人民共和国行政许可法》第三十四条</w:t>
            </w:r>
            <w:r>
              <w:rPr>
                <w:rFonts w:hint="eastAsia" w:ascii="宋体" w:hAnsi="宋体"/>
                <w:szCs w:val="21"/>
              </w:rPr>
              <w:t>：</w:t>
            </w:r>
            <w:r>
              <w:rPr>
                <w:rFonts w:ascii="宋体" w:hAnsi="宋体"/>
                <w:szCs w:val="21"/>
              </w:rPr>
              <w:t>行政机关应当对申请人提交的申请材料进行审查</w:t>
            </w:r>
            <w:r>
              <w:rPr>
                <w:rFonts w:hint="eastAsia" w:ascii="宋体" w:hAnsi="宋体"/>
                <w:szCs w:val="21"/>
              </w:rPr>
              <w:t>。</w:t>
            </w:r>
          </w:p>
          <w:p w14:paraId="651FFF40">
            <w:pPr>
              <w:spacing w:line="300" w:lineRule="exact"/>
              <w:ind w:firstLine="420" w:firstLineChars="200"/>
              <w:rPr>
                <w:rFonts w:ascii="宋体" w:hAnsi="宋体"/>
                <w:szCs w:val="21"/>
              </w:rPr>
            </w:pPr>
            <w:r>
              <w:rPr>
                <w:rFonts w:ascii="宋体" w:hAnsi="宋体"/>
                <w:szCs w:val="21"/>
              </w:rPr>
              <w:t>3.参照</w:t>
            </w:r>
            <w:r>
              <w:rPr>
                <w:rFonts w:hint="eastAsia" w:ascii="宋体" w:hAnsi="宋体"/>
                <w:szCs w:val="21"/>
              </w:rPr>
              <w:t>《中华人民共和国行政许可法》</w:t>
            </w:r>
            <w:r>
              <w:rPr>
                <w:rFonts w:ascii="宋体" w:hAnsi="宋体"/>
                <w:szCs w:val="21"/>
              </w:rPr>
              <w:t>第三十七条</w:t>
            </w:r>
            <w:r>
              <w:rPr>
                <w:rFonts w:hint="eastAsia" w:ascii="宋体" w:hAnsi="宋体"/>
                <w:szCs w:val="21"/>
              </w:rPr>
              <w:t>：</w:t>
            </w:r>
            <w:r>
              <w:rPr>
                <w:rFonts w:ascii="宋体" w:hAnsi="宋体"/>
                <w:szCs w:val="21"/>
              </w:rPr>
              <w:t>行政机关对行政许可申请进行审查后，除当场作出行政许可决定的外，应当在法定期限内按照规定程序作出行政许可决定。</w:t>
            </w:r>
          </w:p>
          <w:p w14:paraId="4E807891">
            <w:pPr>
              <w:spacing w:line="300" w:lineRule="exact"/>
              <w:ind w:firstLine="420" w:firstLineChars="200"/>
              <w:rPr>
                <w:rFonts w:hint="eastAsia" w:ascii="宋体" w:hAnsi="宋体" w:cs="宋体"/>
                <w:szCs w:val="21"/>
              </w:rPr>
            </w:pPr>
            <w:r>
              <w:rPr>
                <w:rFonts w:ascii="宋体" w:hAnsi="宋体"/>
                <w:szCs w:val="21"/>
              </w:rPr>
              <w:t>4.参照</w:t>
            </w:r>
            <w:r>
              <w:rPr>
                <w:rFonts w:hint="eastAsia" w:ascii="宋体" w:hAnsi="宋体"/>
                <w:szCs w:val="21"/>
              </w:rPr>
              <w:t>《中华人民共和国行政许可法》</w:t>
            </w:r>
            <w:r>
              <w:rPr>
                <w:rFonts w:ascii="宋体" w:hAnsi="宋体"/>
                <w:szCs w:val="21"/>
              </w:rPr>
              <w:t>第六十一条</w:t>
            </w:r>
            <w:r>
              <w:rPr>
                <w:rFonts w:hint="eastAsia" w:ascii="宋体" w:hAnsi="宋体"/>
                <w:szCs w:val="21"/>
              </w:rPr>
              <w:t>：</w:t>
            </w:r>
            <w:r>
              <w:rPr>
                <w:rFonts w:ascii="宋体" w:hAnsi="宋体"/>
                <w:szCs w:val="21"/>
              </w:rPr>
              <w:t>行政机关应当建立健全监督制度，通过核查反映被许可人从事行政许可事项活动情况的有关材料，履行监督责任。</w:t>
            </w:r>
          </w:p>
        </w:tc>
      </w:tr>
      <w:tr w14:paraId="4A83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FEA0AF6">
            <w:pPr>
              <w:spacing w:line="300" w:lineRule="exact"/>
              <w:jc w:val="center"/>
              <w:rPr>
                <w:rFonts w:ascii="宋体" w:hAnsi="宋体" w:cs="仿宋_GB2312"/>
                <w:szCs w:val="21"/>
              </w:rPr>
            </w:pPr>
            <w:r>
              <w:rPr>
                <w:rFonts w:hint="eastAsia" w:ascii="宋体" w:hAnsi="宋体" w:cs="仿宋_GB2312"/>
                <w:szCs w:val="21"/>
              </w:rPr>
              <w:t>追责情形</w:t>
            </w:r>
          </w:p>
        </w:tc>
        <w:tc>
          <w:tcPr>
            <w:tcW w:w="7109" w:type="dxa"/>
            <w:vAlign w:val="center"/>
          </w:tcPr>
          <w:p w14:paraId="087BA515">
            <w:pPr>
              <w:spacing w:line="300" w:lineRule="exact"/>
              <w:ind w:firstLine="420" w:firstLineChars="200"/>
              <w:rPr>
                <w:rFonts w:hint="eastAsia" w:ascii="宋体" w:hAnsi="宋体" w:cs="宋体"/>
                <w:szCs w:val="21"/>
              </w:rPr>
            </w:pPr>
            <w:r>
              <w:rPr>
                <w:rFonts w:ascii="宋体" w:hAnsi="宋体"/>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6EA8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45BD209">
            <w:pPr>
              <w:spacing w:line="300" w:lineRule="exact"/>
              <w:jc w:val="center"/>
              <w:rPr>
                <w:rFonts w:ascii="宋体" w:hAnsi="宋体" w:cs="仿宋_GB2312"/>
                <w:szCs w:val="21"/>
              </w:rPr>
            </w:pPr>
            <w:r>
              <w:rPr>
                <w:rFonts w:hint="eastAsia" w:ascii="宋体" w:hAnsi="宋体" w:cs="仿宋_GB2312"/>
                <w:szCs w:val="21"/>
              </w:rPr>
              <w:t>监督电话</w:t>
            </w:r>
          </w:p>
        </w:tc>
        <w:tc>
          <w:tcPr>
            <w:tcW w:w="7109" w:type="dxa"/>
            <w:vAlign w:val="center"/>
          </w:tcPr>
          <w:p w14:paraId="58795D1C">
            <w:pPr>
              <w:spacing w:line="300" w:lineRule="exact"/>
              <w:jc w:val="center"/>
              <w:rPr>
                <w:rFonts w:hint="eastAsia" w:ascii="宋体" w:hAnsi="宋体" w:cs="仿宋_GB2312"/>
                <w:szCs w:val="21"/>
              </w:rPr>
            </w:pPr>
            <w:r>
              <w:rPr>
                <w:rFonts w:ascii="宋体" w:hAnsi="宋体"/>
                <w:szCs w:val="21"/>
              </w:rPr>
              <w:t>0825-8663787</w:t>
            </w:r>
          </w:p>
        </w:tc>
      </w:tr>
    </w:tbl>
    <w:p w14:paraId="1F9A83AA">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205</w:t>
      </w:r>
    </w:p>
    <w:tbl>
      <w:tblPr>
        <w:tblStyle w:val="5"/>
        <w:tblW w:w="892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6"/>
        <w:gridCol w:w="7068"/>
      </w:tblGrid>
      <w:tr w14:paraId="5401E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56" w:type="dxa"/>
            <w:vAlign w:val="center"/>
          </w:tcPr>
          <w:p w14:paraId="4BC53DCC">
            <w:pPr>
              <w:spacing w:line="320" w:lineRule="exact"/>
              <w:jc w:val="center"/>
              <w:rPr>
                <w:rFonts w:ascii="宋体" w:hAnsi="宋体" w:cs="仿宋_GB2312"/>
                <w:szCs w:val="21"/>
              </w:rPr>
            </w:pPr>
            <w:r>
              <w:rPr>
                <w:rFonts w:hint="eastAsia" w:ascii="宋体" w:hAnsi="宋体" w:cs="仿宋_GB2312"/>
                <w:szCs w:val="21"/>
              </w:rPr>
              <w:t>序号</w:t>
            </w:r>
          </w:p>
        </w:tc>
        <w:tc>
          <w:tcPr>
            <w:tcW w:w="7068" w:type="dxa"/>
            <w:vAlign w:val="center"/>
          </w:tcPr>
          <w:p w14:paraId="6074821F">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2258</w:t>
            </w:r>
          </w:p>
        </w:tc>
      </w:tr>
      <w:tr w14:paraId="3CA88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56" w:type="dxa"/>
            <w:vAlign w:val="center"/>
          </w:tcPr>
          <w:p w14:paraId="57C40ACA">
            <w:pPr>
              <w:spacing w:line="320" w:lineRule="exact"/>
              <w:jc w:val="center"/>
              <w:rPr>
                <w:rFonts w:ascii="宋体" w:hAnsi="宋体" w:cs="仿宋_GB2312"/>
                <w:szCs w:val="21"/>
              </w:rPr>
            </w:pPr>
            <w:r>
              <w:rPr>
                <w:rFonts w:hint="eastAsia" w:ascii="宋体" w:hAnsi="宋体" w:cs="仿宋_GB2312"/>
                <w:szCs w:val="21"/>
              </w:rPr>
              <w:t>权力类型</w:t>
            </w:r>
          </w:p>
        </w:tc>
        <w:tc>
          <w:tcPr>
            <w:tcW w:w="7068" w:type="dxa"/>
            <w:vAlign w:val="center"/>
          </w:tcPr>
          <w:p w14:paraId="71AFE758">
            <w:pPr>
              <w:spacing w:line="320" w:lineRule="exact"/>
              <w:jc w:val="center"/>
              <w:rPr>
                <w:rFonts w:ascii="宋体" w:hAnsi="宋体" w:cs="仿宋_GB2312"/>
                <w:szCs w:val="21"/>
              </w:rPr>
            </w:pPr>
            <w:r>
              <w:rPr>
                <w:rFonts w:hint="eastAsia" w:ascii="宋体" w:hAnsi="宋体" w:cs="仿宋_GB2312"/>
                <w:szCs w:val="21"/>
              </w:rPr>
              <w:t>行政检查</w:t>
            </w:r>
          </w:p>
        </w:tc>
      </w:tr>
      <w:tr w14:paraId="07974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56" w:type="dxa"/>
            <w:vAlign w:val="center"/>
          </w:tcPr>
          <w:p w14:paraId="5FF5B246">
            <w:pPr>
              <w:spacing w:line="320" w:lineRule="exact"/>
              <w:jc w:val="center"/>
              <w:rPr>
                <w:rFonts w:ascii="宋体" w:hAnsi="宋体" w:cs="仿宋_GB2312"/>
                <w:szCs w:val="21"/>
              </w:rPr>
            </w:pPr>
            <w:r>
              <w:rPr>
                <w:rFonts w:hint="eastAsia" w:ascii="宋体" w:hAnsi="宋体" w:cs="仿宋_GB2312"/>
                <w:szCs w:val="21"/>
              </w:rPr>
              <w:t>权力项目名称</w:t>
            </w:r>
          </w:p>
        </w:tc>
        <w:tc>
          <w:tcPr>
            <w:tcW w:w="7068" w:type="dxa"/>
            <w:vAlign w:val="center"/>
          </w:tcPr>
          <w:p w14:paraId="7B0E33AB">
            <w:pPr>
              <w:spacing w:line="320" w:lineRule="exact"/>
              <w:ind w:firstLine="420" w:firstLineChars="200"/>
              <w:jc w:val="center"/>
              <w:rPr>
                <w:rFonts w:ascii="宋体" w:hAnsi="宋体" w:cs="仿宋_GB2312"/>
                <w:szCs w:val="21"/>
              </w:rPr>
            </w:pPr>
            <w:r>
              <w:rPr>
                <w:rFonts w:hint="eastAsia" w:ascii="宋体" w:hAnsi="宋体" w:cs="仿宋_GB2312"/>
                <w:szCs w:val="21"/>
              </w:rPr>
              <w:t>对采供血机构的行政检查</w:t>
            </w:r>
          </w:p>
        </w:tc>
      </w:tr>
      <w:tr w14:paraId="37102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856" w:type="dxa"/>
            <w:vAlign w:val="center"/>
          </w:tcPr>
          <w:p w14:paraId="02D70B81">
            <w:pPr>
              <w:spacing w:line="320" w:lineRule="exact"/>
              <w:jc w:val="center"/>
              <w:rPr>
                <w:rFonts w:ascii="宋体" w:hAnsi="宋体" w:cs="仿宋_GB2312"/>
                <w:szCs w:val="21"/>
              </w:rPr>
            </w:pPr>
            <w:r>
              <w:rPr>
                <w:rFonts w:hint="eastAsia" w:ascii="宋体" w:hAnsi="宋体" w:cs="仿宋_GB2312"/>
                <w:szCs w:val="21"/>
              </w:rPr>
              <w:t>责任主体</w:t>
            </w:r>
          </w:p>
        </w:tc>
        <w:tc>
          <w:tcPr>
            <w:tcW w:w="7068" w:type="dxa"/>
            <w:vAlign w:val="center"/>
          </w:tcPr>
          <w:p w14:paraId="3C927DCD">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）、医政药政</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3CE9E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56" w:type="dxa"/>
            <w:vAlign w:val="center"/>
          </w:tcPr>
          <w:p w14:paraId="0FC40910">
            <w:pPr>
              <w:spacing w:line="320" w:lineRule="exact"/>
              <w:jc w:val="center"/>
              <w:rPr>
                <w:rFonts w:ascii="宋体" w:hAnsi="宋体" w:cs="仿宋_GB2312"/>
                <w:szCs w:val="21"/>
              </w:rPr>
            </w:pPr>
            <w:r>
              <w:rPr>
                <w:rFonts w:hint="eastAsia" w:ascii="宋体" w:hAnsi="宋体" w:cs="仿宋_GB2312"/>
                <w:szCs w:val="21"/>
              </w:rPr>
              <w:t>责任事项</w:t>
            </w:r>
          </w:p>
        </w:tc>
        <w:tc>
          <w:tcPr>
            <w:tcW w:w="7068" w:type="dxa"/>
            <w:vAlign w:val="center"/>
          </w:tcPr>
          <w:p w14:paraId="5AE6BC27">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、医政药政</w:t>
            </w:r>
            <w:r>
              <w:rPr>
                <w:rFonts w:hint="eastAsia" w:ascii="宋体" w:hAnsi="宋体" w:cs="仿宋_GB2312"/>
                <w:szCs w:val="21"/>
                <w:lang w:eastAsia="zh-CN"/>
              </w:rPr>
              <w:t>股</w:t>
            </w:r>
            <w:r>
              <w:rPr>
                <w:rFonts w:hint="eastAsia" w:ascii="宋体" w:hAnsi="宋体" w:cs="仿宋_GB2312"/>
                <w:szCs w:val="21"/>
              </w:rPr>
              <w:t>及卫生计生监督执法支队依据相关法律法规，定期或不定期对本行政区域内采供血机构进行行政检查，检查完毕后，应制作现场笔录，经核对无误后，执法人员和被检查人签字，拒绝签字的，由执法人员在笔录上签名并注明情况。严禁承检单位弄虚作假。</w:t>
            </w:r>
          </w:p>
          <w:p w14:paraId="49ECDCE3">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7867FB16">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0A2EFA21">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5B5FA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56" w:type="dxa"/>
            <w:vAlign w:val="center"/>
          </w:tcPr>
          <w:p w14:paraId="43B5C27B">
            <w:pPr>
              <w:spacing w:line="320" w:lineRule="exact"/>
              <w:jc w:val="center"/>
              <w:rPr>
                <w:rFonts w:ascii="宋体" w:hAnsi="宋体" w:cs="仿宋_GB2312"/>
                <w:szCs w:val="21"/>
              </w:rPr>
            </w:pPr>
            <w:r>
              <w:rPr>
                <w:rFonts w:hint="eastAsia" w:ascii="宋体" w:hAnsi="宋体" w:cs="仿宋_GB2312"/>
                <w:szCs w:val="21"/>
              </w:rPr>
              <w:t>追责情形</w:t>
            </w:r>
          </w:p>
        </w:tc>
        <w:tc>
          <w:tcPr>
            <w:tcW w:w="7068" w:type="dxa"/>
            <w:vAlign w:val="center"/>
          </w:tcPr>
          <w:p w14:paraId="27219113">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中华人民共和国献血法》、《血液制品管理条例》、《血站管理办法》、《单采血浆站管理办法》、《四川省公民献血条例》 、《行政机关公务员处分条例》、《四川省行政执法监督条例》、《四川省行政审批违法违纪行为责任追究办法》等法律法规规章的相关规定追究相应的责任。</w:t>
            </w:r>
          </w:p>
        </w:tc>
      </w:tr>
      <w:tr w14:paraId="6FA7E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56" w:type="dxa"/>
            <w:vAlign w:val="center"/>
          </w:tcPr>
          <w:p w14:paraId="1A064C74">
            <w:pPr>
              <w:spacing w:line="320" w:lineRule="exact"/>
              <w:jc w:val="center"/>
              <w:rPr>
                <w:rFonts w:ascii="宋体" w:hAnsi="宋体" w:cs="仿宋_GB2312"/>
                <w:szCs w:val="21"/>
              </w:rPr>
            </w:pPr>
            <w:r>
              <w:rPr>
                <w:rFonts w:hint="eastAsia" w:ascii="宋体" w:hAnsi="宋体" w:cs="仿宋_GB2312"/>
                <w:szCs w:val="21"/>
              </w:rPr>
              <w:t>监督电话</w:t>
            </w:r>
          </w:p>
        </w:tc>
        <w:tc>
          <w:tcPr>
            <w:tcW w:w="7068" w:type="dxa"/>
            <w:vAlign w:val="center"/>
          </w:tcPr>
          <w:p w14:paraId="00F836E0">
            <w:pPr>
              <w:spacing w:line="320" w:lineRule="exact"/>
              <w:jc w:val="center"/>
              <w:rPr>
                <w:rFonts w:hint="eastAsia" w:ascii="宋体" w:hAnsi="宋体" w:eastAsia="宋体" w:cs="仿宋_GB2312"/>
                <w:szCs w:val="21"/>
                <w:lang w:val="en-US" w:eastAsia="zh-CN"/>
              </w:rPr>
            </w:pPr>
            <w:r>
              <w:rPr>
                <w:rFonts w:hint="eastAsia" w:ascii="宋体" w:hAnsi="宋体" w:cs="仿宋_GB2312"/>
                <w:szCs w:val="21"/>
              </w:rPr>
              <w:t>0825-</w:t>
            </w:r>
            <w:r>
              <w:rPr>
                <w:rFonts w:hint="eastAsia" w:ascii="宋体" w:hAnsi="宋体" w:cs="仿宋_GB2312"/>
                <w:szCs w:val="21"/>
                <w:lang w:val="en-US" w:eastAsia="zh-CN"/>
              </w:rPr>
              <w:t>8663376</w:t>
            </w:r>
          </w:p>
        </w:tc>
      </w:tr>
    </w:tbl>
    <w:p w14:paraId="3B0D2C2D">
      <w:pPr>
        <w:spacing w:line="320" w:lineRule="exact"/>
        <w:rPr>
          <w:rFonts w:hint="eastAsia" w:ascii="黑体" w:hAnsi="宋体" w:eastAsia="黑体"/>
          <w:sz w:val="32"/>
          <w:szCs w:val="32"/>
        </w:rPr>
      </w:pPr>
    </w:p>
    <w:p w14:paraId="6B1EF02C">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206</w:t>
      </w:r>
    </w:p>
    <w:tbl>
      <w:tblPr>
        <w:tblStyle w:val="5"/>
        <w:tblW w:w="89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9"/>
        <w:gridCol w:w="7080"/>
      </w:tblGrid>
      <w:tr w14:paraId="6E7DB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59" w:type="dxa"/>
            <w:vAlign w:val="center"/>
          </w:tcPr>
          <w:p w14:paraId="27CC04E5">
            <w:pPr>
              <w:spacing w:line="320" w:lineRule="exact"/>
              <w:jc w:val="center"/>
              <w:rPr>
                <w:rFonts w:ascii="宋体" w:hAnsi="宋体" w:cs="仿宋_GB2312"/>
                <w:szCs w:val="21"/>
              </w:rPr>
            </w:pPr>
            <w:r>
              <w:rPr>
                <w:rFonts w:hint="eastAsia" w:ascii="宋体" w:hAnsi="宋体" w:cs="仿宋_GB2312"/>
                <w:szCs w:val="21"/>
              </w:rPr>
              <w:t>序号</w:t>
            </w:r>
          </w:p>
        </w:tc>
        <w:tc>
          <w:tcPr>
            <w:tcW w:w="7080" w:type="dxa"/>
            <w:vAlign w:val="center"/>
          </w:tcPr>
          <w:p w14:paraId="6E4707BE">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2259</w:t>
            </w:r>
          </w:p>
        </w:tc>
      </w:tr>
      <w:tr w14:paraId="79C36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59" w:type="dxa"/>
            <w:vAlign w:val="center"/>
          </w:tcPr>
          <w:p w14:paraId="16742B92">
            <w:pPr>
              <w:spacing w:line="320" w:lineRule="exact"/>
              <w:jc w:val="center"/>
              <w:rPr>
                <w:rFonts w:ascii="宋体" w:hAnsi="宋体" w:cs="仿宋_GB2312"/>
                <w:szCs w:val="21"/>
              </w:rPr>
            </w:pPr>
            <w:r>
              <w:rPr>
                <w:rFonts w:hint="eastAsia" w:ascii="宋体" w:hAnsi="宋体" w:cs="仿宋_GB2312"/>
                <w:szCs w:val="21"/>
              </w:rPr>
              <w:t>权力类型</w:t>
            </w:r>
          </w:p>
        </w:tc>
        <w:tc>
          <w:tcPr>
            <w:tcW w:w="7080" w:type="dxa"/>
            <w:vAlign w:val="center"/>
          </w:tcPr>
          <w:p w14:paraId="08932657">
            <w:pPr>
              <w:spacing w:line="320" w:lineRule="exact"/>
              <w:jc w:val="center"/>
              <w:rPr>
                <w:rFonts w:ascii="宋体" w:hAnsi="宋体" w:cs="仿宋_GB2312"/>
                <w:szCs w:val="21"/>
              </w:rPr>
            </w:pPr>
            <w:r>
              <w:rPr>
                <w:rFonts w:hint="eastAsia" w:ascii="宋体" w:hAnsi="宋体" w:cs="仿宋_GB2312"/>
                <w:szCs w:val="21"/>
              </w:rPr>
              <w:t>行政检查</w:t>
            </w:r>
          </w:p>
        </w:tc>
      </w:tr>
      <w:tr w14:paraId="633EE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59" w:type="dxa"/>
            <w:vAlign w:val="center"/>
          </w:tcPr>
          <w:p w14:paraId="76DE7185">
            <w:pPr>
              <w:spacing w:line="320" w:lineRule="exact"/>
              <w:jc w:val="center"/>
              <w:rPr>
                <w:rFonts w:ascii="宋体" w:hAnsi="宋体" w:cs="仿宋_GB2312"/>
                <w:szCs w:val="21"/>
              </w:rPr>
            </w:pPr>
            <w:r>
              <w:rPr>
                <w:rFonts w:hint="eastAsia" w:ascii="宋体" w:hAnsi="宋体" w:cs="仿宋_GB2312"/>
                <w:szCs w:val="21"/>
              </w:rPr>
              <w:t>权力项目名称</w:t>
            </w:r>
          </w:p>
        </w:tc>
        <w:tc>
          <w:tcPr>
            <w:tcW w:w="7080" w:type="dxa"/>
            <w:vAlign w:val="center"/>
          </w:tcPr>
          <w:p w14:paraId="5054FD12">
            <w:pPr>
              <w:spacing w:line="320" w:lineRule="exact"/>
              <w:ind w:firstLine="420" w:firstLineChars="200"/>
              <w:jc w:val="center"/>
              <w:rPr>
                <w:rFonts w:ascii="宋体" w:hAnsi="宋体" w:cs="仿宋_GB2312"/>
                <w:szCs w:val="21"/>
              </w:rPr>
            </w:pPr>
            <w:r>
              <w:rPr>
                <w:rFonts w:hint="eastAsia" w:ascii="宋体" w:hAnsi="宋体" w:cs="仿宋_GB2312"/>
                <w:szCs w:val="21"/>
              </w:rPr>
              <w:t>对本行政区域内开展放射诊疗活动的医疗机构进行监督检查</w:t>
            </w:r>
          </w:p>
        </w:tc>
      </w:tr>
      <w:tr w14:paraId="6C6A7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59" w:type="dxa"/>
            <w:vAlign w:val="center"/>
          </w:tcPr>
          <w:p w14:paraId="1C3C56B8">
            <w:pPr>
              <w:spacing w:line="320" w:lineRule="exact"/>
              <w:jc w:val="center"/>
              <w:rPr>
                <w:rFonts w:ascii="宋体" w:hAnsi="宋体" w:cs="仿宋_GB2312"/>
                <w:szCs w:val="21"/>
              </w:rPr>
            </w:pPr>
            <w:r>
              <w:rPr>
                <w:rFonts w:hint="eastAsia" w:ascii="宋体" w:hAnsi="宋体" w:cs="仿宋_GB2312"/>
                <w:szCs w:val="21"/>
              </w:rPr>
              <w:t>责任主体</w:t>
            </w:r>
          </w:p>
        </w:tc>
        <w:tc>
          <w:tcPr>
            <w:tcW w:w="7080" w:type="dxa"/>
            <w:vAlign w:val="center"/>
          </w:tcPr>
          <w:p w14:paraId="5EBC996B">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7F0F0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59" w:type="dxa"/>
            <w:vAlign w:val="center"/>
          </w:tcPr>
          <w:p w14:paraId="5941AED0">
            <w:pPr>
              <w:spacing w:line="320" w:lineRule="exact"/>
              <w:jc w:val="center"/>
              <w:rPr>
                <w:rFonts w:ascii="宋体" w:hAnsi="宋体" w:cs="仿宋_GB2312"/>
                <w:szCs w:val="21"/>
              </w:rPr>
            </w:pPr>
            <w:r>
              <w:rPr>
                <w:rFonts w:hint="eastAsia" w:ascii="宋体" w:hAnsi="宋体" w:cs="仿宋_GB2312"/>
                <w:szCs w:val="21"/>
              </w:rPr>
              <w:t>责任事项</w:t>
            </w:r>
          </w:p>
        </w:tc>
        <w:tc>
          <w:tcPr>
            <w:tcW w:w="7080" w:type="dxa"/>
            <w:vAlign w:val="center"/>
          </w:tcPr>
          <w:p w14:paraId="303C2619">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w:t>
            </w:r>
            <w:r>
              <w:rPr>
                <w:rFonts w:hint="eastAsia" w:ascii="宋体" w:hAnsi="宋体" w:cs="仿宋_GB2312"/>
                <w:szCs w:val="21"/>
              </w:rPr>
              <w:t>监督执法支队依据相关法律法规，定期对本行政区域内开展放射诊疗活动的医疗机构进行现场抽查和检查，检查完毕后，应制作现场笔录，经核对无误后，执法人员和被检查人签字，拒绝签字的，由执法人员在笔录上签名并注明情况。严禁承检单位弄虚作假。</w:t>
            </w:r>
          </w:p>
          <w:p w14:paraId="58952BD3">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33C9577B">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0C048A89">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0828D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59" w:type="dxa"/>
            <w:vAlign w:val="center"/>
          </w:tcPr>
          <w:p w14:paraId="267BC9C4">
            <w:pPr>
              <w:spacing w:line="320" w:lineRule="exact"/>
              <w:jc w:val="center"/>
              <w:rPr>
                <w:rFonts w:ascii="宋体" w:hAnsi="宋体" w:cs="仿宋_GB2312"/>
                <w:szCs w:val="21"/>
              </w:rPr>
            </w:pPr>
            <w:r>
              <w:rPr>
                <w:rFonts w:hint="eastAsia" w:ascii="宋体" w:hAnsi="宋体" w:cs="仿宋_GB2312"/>
                <w:szCs w:val="21"/>
              </w:rPr>
              <w:t>追责情形</w:t>
            </w:r>
          </w:p>
        </w:tc>
        <w:tc>
          <w:tcPr>
            <w:tcW w:w="7080" w:type="dxa"/>
            <w:vAlign w:val="center"/>
          </w:tcPr>
          <w:p w14:paraId="225A68D5">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中华人民共和国职业病防治法》、《放射诊疗管理规定》、《行政机关公务员处分条例》、《四川省行政执法监督条例》、《四川省行政审批违法违纪行为责任追究办法》等法律法规规章的相关规定追究相应的责任。</w:t>
            </w:r>
          </w:p>
        </w:tc>
      </w:tr>
      <w:tr w14:paraId="42738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59" w:type="dxa"/>
            <w:vAlign w:val="center"/>
          </w:tcPr>
          <w:p w14:paraId="0DE3F7C6">
            <w:pPr>
              <w:spacing w:line="320" w:lineRule="exact"/>
              <w:jc w:val="center"/>
              <w:rPr>
                <w:rFonts w:ascii="宋体" w:hAnsi="宋体" w:cs="仿宋_GB2312"/>
                <w:szCs w:val="21"/>
              </w:rPr>
            </w:pPr>
            <w:r>
              <w:rPr>
                <w:rFonts w:hint="eastAsia" w:ascii="宋体" w:hAnsi="宋体" w:cs="仿宋_GB2312"/>
                <w:szCs w:val="21"/>
              </w:rPr>
              <w:t>监督电话</w:t>
            </w:r>
          </w:p>
        </w:tc>
        <w:tc>
          <w:tcPr>
            <w:tcW w:w="7080" w:type="dxa"/>
            <w:vAlign w:val="center"/>
          </w:tcPr>
          <w:p w14:paraId="5AD82C30">
            <w:pPr>
              <w:spacing w:line="320" w:lineRule="exact"/>
              <w:jc w:val="center"/>
              <w:rPr>
                <w:rFonts w:hint="eastAsia" w:ascii="宋体" w:hAnsi="宋体" w:eastAsia="宋体" w:cs="仿宋_GB2312"/>
                <w:szCs w:val="21"/>
                <w:lang w:val="en-US" w:eastAsia="zh-CN"/>
              </w:rPr>
            </w:pPr>
            <w:r>
              <w:rPr>
                <w:rFonts w:hint="eastAsia" w:ascii="宋体" w:hAnsi="宋体" w:cs="仿宋_GB2312"/>
                <w:szCs w:val="21"/>
              </w:rPr>
              <w:t>0825-</w:t>
            </w:r>
            <w:r>
              <w:rPr>
                <w:rFonts w:hint="eastAsia" w:ascii="宋体" w:hAnsi="宋体" w:cs="仿宋_GB2312"/>
                <w:szCs w:val="21"/>
                <w:lang w:val="en-US" w:eastAsia="zh-CN"/>
              </w:rPr>
              <w:t>8663376</w:t>
            </w:r>
          </w:p>
        </w:tc>
      </w:tr>
    </w:tbl>
    <w:p w14:paraId="4B735178">
      <w:pPr>
        <w:spacing w:line="320" w:lineRule="exact"/>
        <w:rPr>
          <w:rFonts w:hint="eastAsia" w:ascii="黑体" w:hAnsi="宋体" w:eastAsia="黑体"/>
          <w:szCs w:val="21"/>
        </w:rPr>
      </w:pPr>
    </w:p>
    <w:p w14:paraId="7DFE832A">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207</w:t>
      </w:r>
    </w:p>
    <w:tbl>
      <w:tblPr>
        <w:tblStyle w:val="5"/>
        <w:tblW w:w="89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9"/>
        <w:gridCol w:w="7095"/>
      </w:tblGrid>
      <w:tr w14:paraId="27E74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59" w:type="dxa"/>
            <w:vAlign w:val="center"/>
          </w:tcPr>
          <w:p w14:paraId="6A3E1E7E">
            <w:pPr>
              <w:spacing w:line="320" w:lineRule="exact"/>
              <w:jc w:val="center"/>
              <w:rPr>
                <w:rFonts w:ascii="宋体" w:hAnsi="宋体" w:cs="仿宋_GB2312"/>
                <w:szCs w:val="21"/>
              </w:rPr>
            </w:pPr>
            <w:r>
              <w:rPr>
                <w:rFonts w:hint="eastAsia" w:ascii="宋体" w:hAnsi="宋体" w:cs="仿宋_GB2312"/>
                <w:szCs w:val="21"/>
              </w:rPr>
              <w:t>序号</w:t>
            </w:r>
          </w:p>
        </w:tc>
        <w:tc>
          <w:tcPr>
            <w:tcW w:w="7095" w:type="dxa"/>
            <w:vAlign w:val="center"/>
          </w:tcPr>
          <w:p w14:paraId="1AAAE5A5">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2260</w:t>
            </w:r>
          </w:p>
        </w:tc>
      </w:tr>
      <w:tr w14:paraId="621BB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59" w:type="dxa"/>
            <w:vAlign w:val="center"/>
          </w:tcPr>
          <w:p w14:paraId="24DB9638">
            <w:pPr>
              <w:spacing w:line="320" w:lineRule="exact"/>
              <w:jc w:val="center"/>
              <w:rPr>
                <w:rFonts w:ascii="宋体" w:hAnsi="宋体" w:cs="仿宋_GB2312"/>
                <w:szCs w:val="21"/>
              </w:rPr>
            </w:pPr>
            <w:r>
              <w:rPr>
                <w:rFonts w:hint="eastAsia" w:ascii="宋体" w:hAnsi="宋体" w:cs="仿宋_GB2312"/>
                <w:szCs w:val="21"/>
              </w:rPr>
              <w:t>权力类型</w:t>
            </w:r>
          </w:p>
        </w:tc>
        <w:tc>
          <w:tcPr>
            <w:tcW w:w="7095" w:type="dxa"/>
            <w:vAlign w:val="center"/>
          </w:tcPr>
          <w:p w14:paraId="73DB0413">
            <w:pPr>
              <w:spacing w:line="320" w:lineRule="exact"/>
              <w:jc w:val="center"/>
              <w:rPr>
                <w:rFonts w:ascii="宋体" w:hAnsi="宋体" w:cs="仿宋_GB2312"/>
                <w:szCs w:val="21"/>
              </w:rPr>
            </w:pPr>
            <w:r>
              <w:rPr>
                <w:rFonts w:hint="eastAsia" w:ascii="宋体" w:hAnsi="宋体" w:cs="仿宋_GB2312"/>
                <w:szCs w:val="21"/>
              </w:rPr>
              <w:t>行政检查</w:t>
            </w:r>
          </w:p>
        </w:tc>
      </w:tr>
      <w:tr w14:paraId="1C402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59" w:type="dxa"/>
            <w:vAlign w:val="center"/>
          </w:tcPr>
          <w:p w14:paraId="4EC5ADC4">
            <w:pPr>
              <w:spacing w:line="320" w:lineRule="exact"/>
              <w:jc w:val="center"/>
              <w:rPr>
                <w:rFonts w:ascii="宋体" w:hAnsi="宋体" w:cs="仿宋_GB2312"/>
                <w:szCs w:val="21"/>
              </w:rPr>
            </w:pPr>
            <w:r>
              <w:rPr>
                <w:rFonts w:hint="eastAsia" w:ascii="宋体" w:hAnsi="宋体" w:cs="仿宋_GB2312"/>
                <w:szCs w:val="21"/>
              </w:rPr>
              <w:t>权力项目名称</w:t>
            </w:r>
          </w:p>
        </w:tc>
        <w:tc>
          <w:tcPr>
            <w:tcW w:w="7095" w:type="dxa"/>
            <w:vAlign w:val="center"/>
          </w:tcPr>
          <w:p w14:paraId="6BA521D2">
            <w:pPr>
              <w:spacing w:line="320" w:lineRule="exact"/>
              <w:ind w:firstLine="420" w:firstLineChars="200"/>
              <w:jc w:val="left"/>
              <w:rPr>
                <w:rFonts w:ascii="宋体" w:hAnsi="宋体" w:cs="仿宋_GB2312"/>
                <w:szCs w:val="21"/>
              </w:rPr>
            </w:pPr>
            <w:r>
              <w:rPr>
                <w:rFonts w:hint="eastAsia" w:ascii="宋体" w:hAnsi="宋体" w:cs="仿宋_GB2312"/>
                <w:szCs w:val="21"/>
              </w:rPr>
              <w:t>对职业病诊断机构、职业病鉴定办事机构、职业健康检查机构、放射卫生技术服务机构的执行法律法规、标准的情况进行监督检查</w:t>
            </w:r>
          </w:p>
        </w:tc>
      </w:tr>
      <w:tr w14:paraId="0C379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59" w:type="dxa"/>
            <w:vAlign w:val="center"/>
          </w:tcPr>
          <w:p w14:paraId="486A5DB6">
            <w:pPr>
              <w:spacing w:line="320" w:lineRule="exact"/>
              <w:jc w:val="center"/>
              <w:rPr>
                <w:rFonts w:ascii="宋体" w:hAnsi="宋体" w:cs="仿宋_GB2312"/>
                <w:szCs w:val="21"/>
              </w:rPr>
            </w:pPr>
            <w:r>
              <w:rPr>
                <w:rFonts w:hint="eastAsia" w:ascii="宋体" w:hAnsi="宋体" w:cs="仿宋_GB2312"/>
                <w:szCs w:val="21"/>
              </w:rPr>
              <w:t>责任主体</w:t>
            </w:r>
          </w:p>
        </w:tc>
        <w:tc>
          <w:tcPr>
            <w:tcW w:w="7095" w:type="dxa"/>
            <w:vAlign w:val="center"/>
          </w:tcPr>
          <w:p w14:paraId="295F7911">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79567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59" w:type="dxa"/>
            <w:vAlign w:val="center"/>
          </w:tcPr>
          <w:p w14:paraId="49D21642">
            <w:pPr>
              <w:spacing w:line="320" w:lineRule="exact"/>
              <w:jc w:val="center"/>
              <w:rPr>
                <w:rFonts w:ascii="宋体" w:hAnsi="宋体" w:cs="仿宋_GB2312"/>
                <w:szCs w:val="21"/>
              </w:rPr>
            </w:pPr>
            <w:r>
              <w:rPr>
                <w:rFonts w:hint="eastAsia" w:ascii="宋体" w:hAnsi="宋体" w:cs="仿宋_GB2312"/>
                <w:szCs w:val="21"/>
              </w:rPr>
              <w:t>责任事项</w:t>
            </w:r>
          </w:p>
        </w:tc>
        <w:tc>
          <w:tcPr>
            <w:tcW w:w="7095" w:type="dxa"/>
            <w:vAlign w:val="center"/>
          </w:tcPr>
          <w:p w14:paraId="61B80687">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w:t>
            </w:r>
            <w:r>
              <w:rPr>
                <w:rFonts w:hint="eastAsia" w:ascii="宋体" w:hAnsi="宋体" w:cs="仿宋_GB2312"/>
                <w:szCs w:val="21"/>
              </w:rPr>
              <w:t>监督执法支队应当制定年度检查计划，依据相关法律法规，每年至少组织一次对本辖区职业病诊断机构、职业病鉴定办事机构、职业健康检查机构、放射卫生技术服务机构执行法律法规、标准的情况的监督检查和抽查，检查完毕后，应制作现场笔录，经核对无误后，执法人员和被检查人签字，拒绝签字的，由执法人员在笔录上签名并注明情况。严禁承检单位弄虚作假。</w:t>
            </w:r>
          </w:p>
          <w:p w14:paraId="607EBA7E">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617FF1ED">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4E67844E">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38DC7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59" w:type="dxa"/>
            <w:vAlign w:val="center"/>
          </w:tcPr>
          <w:p w14:paraId="37F2A5A7">
            <w:pPr>
              <w:spacing w:line="320" w:lineRule="exact"/>
              <w:jc w:val="center"/>
              <w:rPr>
                <w:rFonts w:ascii="宋体" w:hAnsi="宋体" w:cs="仿宋_GB2312"/>
                <w:szCs w:val="21"/>
              </w:rPr>
            </w:pPr>
            <w:r>
              <w:rPr>
                <w:rFonts w:hint="eastAsia" w:ascii="宋体" w:hAnsi="宋体" w:cs="仿宋_GB2312"/>
                <w:szCs w:val="21"/>
              </w:rPr>
              <w:t>追责情形</w:t>
            </w:r>
          </w:p>
        </w:tc>
        <w:tc>
          <w:tcPr>
            <w:tcW w:w="7095" w:type="dxa"/>
            <w:vAlign w:val="center"/>
          </w:tcPr>
          <w:p w14:paraId="6CACD6AC">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中华人民共和国职业病防治法》、《职业病诊断与鉴定管理办法》、《职业健康检查管理办法》、《行政机关公务员处分条例》、《四川省行政执法监督条例》、《四川省行政审批违法违纪行为责任追究办法》等法律法规规章的相关规定追究相应的责任。</w:t>
            </w:r>
          </w:p>
        </w:tc>
      </w:tr>
      <w:tr w14:paraId="4E710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59" w:type="dxa"/>
            <w:vAlign w:val="center"/>
          </w:tcPr>
          <w:p w14:paraId="7BF77B03">
            <w:pPr>
              <w:spacing w:line="320" w:lineRule="exact"/>
              <w:jc w:val="center"/>
              <w:rPr>
                <w:rFonts w:ascii="宋体" w:hAnsi="宋体" w:cs="仿宋_GB2312"/>
                <w:szCs w:val="21"/>
              </w:rPr>
            </w:pPr>
            <w:r>
              <w:rPr>
                <w:rFonts w:hint="eastAsia" w:ascii="宋体" w:hAnsi="宋体" w:cs="仿宋_GB2312"/>
                <w:szCs w:val="21"/>
              </w:rPr>
              <w:t>监督电话</w:t>
            </w:r>
          </w:p>
        </w:tc>
        <w:tc>
          <w:tcPr>
            <w:tcW w:w="7095" w:type="dxa"/>
            <w:vAlign w:val="center"/>
          </w:tcPr>
          <w:p w14:paraId="0F7A3F94">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7F7036FB">
      <w:pPr>
        <w:spacing w:line="320" w:lineRule="exact"/>
        <w:rPr>
          <w:rFonts w:hint="eastAsia" w:ascii="黑体" w:hAnsi="宋体" w:eastAsia="黑体"/>
          <w:szCs w:val="21"/>
        </w:rPr>
      </w:pPr>
    </w:p>
    <w:p w14:paraId="378D14D3">
      <w:pPr>
        <w:spacing w:line="320" w:lineRule="exact"/>
        <w:rPr>
          <w:rFonts w:hint="eastAsia" w:eastAsia="黑体"/>
          <w:szCs w:val="21"/>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208</w:t>
      </w:r>
    </w:p>
    <w:tbl>
      <w:tblPr>
        <w:tblStyle w:val="5"/>
        <w:tblW w:w="89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9"/>
        <w:gridCol w:w="7095"/>
      </w:tblGrid>
      <w:tr w14:paraId="1B2B2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59" w:type="dxa"/>
            <w:vAlign w:val="center"/>
          </w:tcPr>
          <w:p w14:paraId="739B6A26">
            <w:pPr>
              <w:spacing w:line="320" w:lineRule="exact"/>
              <w:jc w:val="center"/>
              <w:rPr>
                <w:rFonts w:ascii="宋体" w:hAnsi="宋体" w:cs="仿宋_GB2312"/>
                <w:szCs w:val="21"/>
              </w:rPr>
            </w:pPr>
            <w:r>
              <w:rPr>
                <w:rFonts w:hint="eastAsia" w:ascii="宋体" w:hAnsi="宋体" w:cs="仿宋_GB2312"/>
                <w:szCs w:val="21"/>
              </w:rPr>
              <w:t>序号</w:t>
            </w:r>
          </w:p>
        </w:tc>
        <w:tc>
          <w:tcPr>
            <w:tcW w:w="7095" w:type="dxa"/>
            <w:vAlign w:val="center"/>
          </w:tcPr>
          <w:p w14:paraId="29A2D448">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2261</w:t>
            </w:r>
          </w:p>
        </w:tc>
      </w:tr>
      <w:tr w14:paraId="69FE3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59" w:type="dxa"/>
            <w:vAlign w:val="center"/>
          </w:tcPr>
          <w:p w14:paraId="24D8BCF5">
            <w:pPr>
              <w:spacing w:line="320" w:lineRule="exact"/>
              <w:jc w:val="center"/>
              <w:rPr>
                <w:rFonts w:ascii="宋体" w:hAnsi="宋体" w:cs="仿宋_GB2312"/>
                <w:szCs w:val="21"/>
              </w:rPr>
            </w:pPr>
            <w:r>
              <w:rPr>
                <w:rFonts w:hint="eastAsia" w:ascii="宋体" w:hAnsi="宋体" w:cs="仿宋_GB2312"/>
                <w:szCs w:val="21"/>
              </w:rPr>
              <w:t>权力类型</w:t>
            </w:r>
          </w:p>
        </w:tc>
        <w:tc>
          <w:tcPr>
            <w:tcW w:w="7095" w:type="dxa"/>
            <w:vAlign w:val="center"/>
          </w:tcPr>
          <w:p w14:paraId="61C96D56">
            <w:pPr>
              <w:spacing w:line="320" w:lineRule="exact"/>
              <w:jc w:val="center"/>
              <w:rPr>
                <w:rFonts w:ascii="宋体" w:hAnsi="宋体" w:cs="仿宋_GB2312"/>
                <w:szCs w:val="21"/>
              </w:rPr>
            </w:pPr>
            <w:r>
              <w:rPr>
                <w:rFonts w:hint="eastAsia" w:ascii="宋体" w:hAnsi="宋体" w:cs="仿宋_GB2312"/>
                <w:szCs w:val="21"/>
              </w:rPr>
              <w:t>行政检查</w:t>
            </w:r>
          </w:p>
        </w:tc>
      </w:tr>
      <w:tr w14:paraId="2FDCC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59" w:type="dxa"/>
            <w:vAlign w:val="center"/>
          </w:tcPr>
          <w:p w14:paraId="28607BD2">
            <w:pPr>
              <w:spacing w:line="320" w:lineRule="exact"/>
              <w:jc w:val="center"/>
              <w:rPr>
                <w:rFonts w:ascii="宋体" w:hAnsi="宋体" w:cs="仿宋_GB2312"/>
                <w:szCs w:val="21"/>
              </w:rPr>
            </w:pPr>
            <w:r>
              <w:rPr>
                <w:rFonts w:hint="eastAsia" w:ascii="宋体" w:hAnsi="宋体" w:cs="仿宋_GB2312"/>
                <w:szCs w:val="21"/>
              </w:rPr>
              <w:t>权力项目名称</w:t>
            </w:r>
          </w:p>
        </w:tc>
        <w:tc>
          <w:tcPr>
            <w:tcW w:w="7095" w:type="dxa"/>
            <w:vAlign w:val="center"/>
          </w:tcPr>
          <w:p w14:paraId="4F3BF0B9">
            <w:pPr>
              <w:spacing w:line="320" w:lineRule="exact"/>
              <w:ind w:firstLine="420" w:firstLineChars="200"/>
              <w:jc w:val="left"/>
              <w:rPr>
                <w:rFonts w:ascii="宋体" w:hAnsi="宋体" w:cs="仿宋_GB2312"/>
                <w:szCs w:val="21"/>
              </w:rPr>
            </w:pPr>
            <w:r>
              <w:rPr>
                <w:rFonts w:hint="eastAsia" w:ascii="宋体" w:hAnsi="宋体" w:cs="仿宋_GB2312"/>
                <w:szCs w:val="21"/>
              </w:rPr>
              <w:t>对医疗卫生机构和医疗废物集中处置单位的疾病防治工作，以及工作人员的卫生防护等情况进行监督检查</w:t>
            </w:r>
          </w:p>
        </w:tc>
      </w:tr>
      <w:tr w14:paraId="1D7DB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59" w:type="dxa"/>
            <w:vAlign w:val="center"/>
          </w:tcPr>
          <w:p w14:paraId="291AF4CE">
            <w:pPr>
              <w:spacing w:line="320" w:lineRule="exact"/>
              <w:jc w:val="center"/>
              <w:rPr>
                <w:rFonts w:ascii="宋体" w:hAnsi="宋体" w:cs="仿宋_GB2312"/>
                <w:szCs w:val="21"/>
              </w:rPr>
            </w:pPr>
            <w:r>
              <w:rPr>
                <w:rFonts w:hint="eastAsia" w:ascii="宋体" w:hAnsi="宋体" w:cs="仿宋_GB2312"/>
                <w:szCs w:val="21"/>
              </w:rPr>
              <w:t>责任主体</w:t>
            </w:r>
          </w:p>
        </w:tc>
        <w:tc>
          <w:tcPr>
            <w:tcW w:w="7095" w:type="dxa"/>
            <w:vAlign w:val="center"/>
          </w:tcPr>
          <w:p w14:paraId="7EDC329B">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2262A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59" w:type="dxa"/>
            <w:vAlign w:val="center"/>
          </w:tcPr>
          <w:p w14:paraId="53D97880">
            <w:pPr>
              <w:spacing w:line="320" w:lineRule="exact"/>
              <w:rPr>
                <w:rFonts w:ascii="宋体" w:hAnsi="宋体" w:cs="仿宋_GB2312"/>
                <w:szCs w:val="21"/>
              </w:rPr>
            </w:pPr>
            <w:r>
              <w:rPr>
                <w:rFonts w:hint="eastAsia" w:ascii="宋体" w:hAnsi="宋体" w:cs="仿宋_GB2312"/>
                <w:szCs w:val="21"/>
              </w:rPr>
              <w:t>责任事项</w:t>
            </w:r>
          </w:p>
        </w:tc>
        <w:tc>
          <w:tcPr>
            <w:tcW w:w="7095" w:type="dxa"/>
            <w:vAlign w:val="center"/>
          </w:tcPr>
          <w:p w14:paraId="01901F89">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w:t>
            </w:r>
            <w:r>
              <w:rPr>
                <w:rFonts w:hint="eastAsia" w:ascii="宋体" w:hAnsi="宋体" w:cs="仿宋_GB2312"/>
                <w:szCs w:val="21"/>
              </w:rPr>
              <w:t>卫生计生监督执法</w:t>
            </w:r>
            <w:r>
              <w:rPr>
                <w:rFonts w:hint="eastAsia" w:ascii="宋体" w:hAnsi="宋体" w:cs="仿宋_GB2312"/>
                <w:szCs w:val="21"/>
                <w:lang w:eastAsia="zh-CN"/>
              </w:rPr>
              <w:t>大</w:t>
            </w:r>
            <w:r>
              <w:rPr>
                <w:rFonts w:hint="eastAsia" w:ascii="宋体" w:hAnsi="宋体" w:cs="仿宋_GB2312"/>
                <w:szCs w:val="21"/>
              </w:rPr>
              <w:t>队应当制定年度检查计划，依据相关法律法规，对医疗卫生机构和医疗废物集中处置单位的疾病防治工作，以及工作人员的卫生防护等情况进行监督检查和抽查，检查完毕后，应制作现场笔录，经核对无误后，执法人员和被检查人签字，拒绝签字的，由执法人员在笔录上签名并注明情况。严禁承检单位弄虚作假。</w:t>
            </w:r>
          </w:p>
          <w:p w14:paraId="614AB529">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30B69697">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7D84448C">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752D7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59" w:type="dxa"/>
            <w:vAlign w:val="center"/>
          </w:tcPr>
          <w:p w14:paraId="4A9B27B8">
            <w:pPr>
              <w:spacing w:line="320" w:lineRule="exact"/>
              <w:rPr>
                <w:rFonts w:ascii="宋体" w:hAnsi="宋体" w:cs="仿宋_GB2312"/>
                <w:szCs w:val="21"/>
              </w:rPr>
            </w:pPr>
            <w:r>
              <w:rPr>
                <w:rFonts w:hint="eastAsia" w:ascii="宋体" w:hAnsi="宋体" w:cs="仿宋_GB2312"/>
                <w:szCs w:val="21"/>
              </w:rPr>
              <w:t>追责情形</w:t>
            </w:r>
          </w:p>
        </w:tc>
        <w:tc>
          <w:tcPr>
            <w:tcW w:w="7095" w:type="dxa"/>
            <w:vAlign w:val="center"/>
          </w:tcPr>
          <w:p w14:paraId="6C47D5E7">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医疗废物管理条例》、《医疗卫生机构医疗废物管理办法》、《行政机关公务员处分条例》、《四川省行政执法监督条例》、《四川省行政审批违法违纪行为责任追究办法》等法律法规规章的相关规定追究相应的责任。</w:t>
            </w:r>
          </w:p>
        </w:tc>
      </w:tr>
      <w:tr w14:paraId="0F32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59" w:type="dxa"/>
            <w:vAlign w:val="center"/>
          </w:tcPr>
          <w:p w14:paraId="672385BD">
            <w:pPr>
              <w:spacing w:line="320" w:lineRule="exact"/>
              <w:rPr>
                <w:rFonts w:ascii="宋体" w:hAnsi="宋体" w:cs="仿宋_GB2312"/>
                <w:szCs w:val="21"/>
              </w:rPr>
            </w:pPr>
            <w:r>
              <w:rPr>
                <w:rFonts w:hint="eastAsia" w:ascii="宋体" w:hAnsi="宋体" w:cs="仿宋_GB2312"/>
                <w:szCs w:val="21"/>
              </w:rPr>
              <w:t>监督电话</w:t>
            </w:r>
          </w:p>
        </w:tc>
        <w:tc>
          <w:tcPr>
            <w:tcW w:w="7095" w:type="dxa"/>
            <w:vAlign w:val="center"/>
          </w:tcPr>
          <w:p w14:paraId="1E828F74">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0993418E">
      <w:pPr>
        <w:spacing w:line="320" w:lineRule="exact"/>
        <w:rPr>
          <w:rFonts w:hint="eastAsia" w:ascii="黑体" w:hAnsi="宋体" w:eastAsia="黑体"/>
          <w:sz w:val="32"/>
          <w:szCs w:val="32"/>
        </w:rPr>
      </w:pPr>
    </w:p>
    <w:p w14:paraId="512C1274">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209</w:t>
      </w:r>
    </w:p>
    <w:tbl>
      <w:tblPr>
        <w:tblStyle w:val="5"/>
        <w:tblW w:w="896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9"/>
        <w:gridCol w:w="7110"/>
      </w:tblGrid>
      <w:tr w14:paraId="1010A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59" w:type="dxa"/>
            <w:vAlign w:val="center"/>
          </w:tcPr>
          <w:p w14:paraId="64B6E669">
            <w:pPr>
              <w:spacing w:line="320" w:lineRule="exact"/>
              <w:jc w:val="center"/>
              <w:rPr>
                <w:rFonts w:ascii="宋体" w:hAnsi="宋体" w:cs="仿宋_GB2312"/>
                <w:szCs w:val="21"/>
              </w:rPr>
            </w:pPr>
            <w:r>
              <w:rPr>
                <w:rFonts w:hint="eastAsia" w:ascii="宋体" w:hAnsi="宋体" w:cs="仿宋_GB2312"/>
                <w:szCs w:val="21"/>
              </w:rPr>
              <w:t>序号</w:t>
            </w:r>
          </w:p>
        </w:tc>
        <w:tc>
          <w:tcPr>
            <w:tcW w:w="7110" w:type="dxa"/>
            <w:vAlign w:val="center"/>
          </w:tcPr>
          <w:p w14:paraId="750E61D1">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2262</w:t>
            </w:r>
          </w:p>
        </w:tc>
      </w:tr>
      <w:tr w14:paraId="56FA5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59" w:type="dxa"/>
            <w:vAlign w:val="center"/>
          </w:tcPr>
          <w:p w14:paraId="5F033513">
            <w:pPr>
              <w:spacing w:line="320" w:lineRule="exact"/>
              <w:jc w:val="center"/>
              <w:rPr>
                <w:rFonts w:ascii="宋体" w:hAnsi="宋体" w:cs="仿宋_GB2312"/>
                <w:szCs w:val="21"/>
              </w:rPr>
            </w:pPr>
            <w:r>
              <w:rPr>
                <w:rFonts w:hint="eastAsia" w:ascii="宋体" w:hAnsi="宋体" w:cs="仿宋_GB2312"/>
                <w:szCs w:val="21"/>
              </w:rPr>
              <w:t>权力类型</w:t>
            </w:r>
          </w:p>
        </w:tc>
        <w:tc>
          <w:tcPr>
            <w:tcW w:w="7110" w:type="dxa"/>
            <w:vAlign w:val="center"/>
          </w:tcPr>
          <w:p w14:paraId="46732BF1">
            <w:pPr>
              <w:spacing w:line="320" w:lineRule="exact"/>
              <w:jc w:val="center"/>
              <w:rPr>
                <w:rFonts w:ascii="宋体" w:hAnsi="宋体" w:cs="仿宋_GB2312"/>
                <w:szCs w:val="21"/>
              </w:rPr>
            </w:pPr>
            <w:r>
              <w:rPr>
                <w:rFonts w:hint="eastAsia" w:ascii="宋体" w:hAnsi="宋体" w:cs="仿宋_GB2312"/>
                <w:szCs w:val="21"/>
              </w:rPr>
              <w:t>行政检查</w:t>
            </w:r>
          </w:p>
        </w:tc>
      </w:tr>
      <w:tr w14:paraId="41E03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59" w:type="dxa"/>
            <w:vAlign w:val="center"/>
          </w:tcPr>
          <w:p w14:paraId="1A3E8549">
            <w:pPr>
              <w:spacing w:line="320" w:lineRule="exact"/>
              <w:jc w:val="center"/>
              <w:rPr>
                <w:rFonts w:ascii="宋体" w:hAnsi="宋体" w:cs="仿宋_GB2312"/>
                <w:szCs w:val="21"/>
              </w:rPr>
            </w:pPr>
            <w:r>
              <w:rPr>
                <w:rFonts w:hint="eastAsia" w:ascii="宋体" w:hAnsi="宋体" w:cs="仿宋_GB2312"/>
                <w:szCs w:val="21"/>
              </w:rPr>
              <w:t>权力项目名称</w:t>
            </w:r>
          </w:p>
        </w:tc>
        <w:tc>
          <w:tcPr>
            <w:tcW w:w="7110" w:type="dxa"/>
            <w:vAlign w:val="center"/>
          </w:tcPr>
          <w:p w14:paraId="4D41B140">
            <w:pPr>
              <w:spacing w:line="320" w:lineRule="exact"/>
              <w:ind w:firstLine="420" w:firstLineChars="200"/>
              <w:jc w:val="left"/>
              <w:rPr>
                <w:rFonts w:ascii="宋体" w:hAnsi="宋体" w:cs="仿宋_GB2312"/>
                <w:szCs w:val="21"/>
              </w:rPr>
            </w:pPr>
            <w:r>
              <w:rPr>
                <w:rFonts w:hint="eastAsia" w:ascii="宋体" w:hAnsi="宋体" w:cs="仿宋_GB2312"/>
                <w:szCs w:val="21"/>
              </w:rPr>
              <w:t>对病原微生物生物安全实验室和菌毒种保藏机构进行监督检查</w:t>
            </w:r>
          </w:p>
        </w:tc>
      </w:tr>
      <w:tr w14:paraId="2D724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59" w:type="dxa"/>
            <w:vAlign w:val="center"/>
          </w:tcPr>
          <w:p w14:paraId="420B6542">
            <w:pPr>
              <w:spacing w:line="320" w:lineRule="exact"/>
              <w:jc w:val="center"/>
              <w:rPr>
                <w:rFonts w:ascii="宋体" w:hAnsi="宋体" w:cs="仿宋_GB2312"/>
                <w:szCs w:val="21"/>
              </w:rPr>
            </w:pPr>
            <w:r>
              <w:rPr>
                <w:rFonts w:hint="eastAsia" w:ascii="宋体" w:hAnsi="宋体" w:cs="仿宋_GB2312"/>
                <w:szCs w:val="21"/>
              </w:rPr>
              <w:t>责任主体</w:t>
            </w:r>
          </w:p>
        </w:tc>
        <w:tc>
          <w:tcPr>
            <w:tcW w:w="7110" w:type="dxa"/>
            <w:vAlign w:val="center"/>
          </w:tcPr>
          <w:p w14:paraId="368CAC12">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4758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59" w:type="dxa"/>
            <w:vAlign w:val="center"/>
          </w:tcPr>
          <w:p w14:paraId="29E4767D">
            <w:pPr>
              <w:spacing w:line="320" w:lineRule="exact"/>
              <w:jc w:val="center"/>
              <w:rPr>
                <w:rFonts w:ascii="宋体" w:hAnsi="宋体" w:cs="仿宋_GB2312"/>
                <w:szCs w:val="21"/>
              </w:rPr>
            </w:pPr>
            <w:r>
              <w:rPr>
                <w:rFonts w:hint="eastAsia" w:ascii="宋体" w:hAnsi="宋体" w:cs="仿宋_GB2312"/>
                <w:szCs w:val="21"/>
              </w:rPr>
              <w:t>责任事项</w:t>
            </w:r>
          </w:p>
        </w:tc>
        <w:tc>
          <w:tcPr>
            <w:tcW w:w="7110" w:type="dxa"/>
            <w:vAlign w:val="center"/>
          </w:tcPr>
          <w:p w14:paraId="142DC23F">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区卫监大队</w:t>
            </w:r>
            <w:r>
              <w:rPr>
                <w:rFonts w:hint="eastAsia" w:ascii="宋体" w:hAnsi="宋体" w:cs="仿宋_GB2312"/>
                <w:szCs w:val="21"/>
              </w:rPr>
              <w:t>应当制定年度检查计划，依据相关法律法规，定期或不定期对病原微生物生物安全实验室和菌毒种保藏机构进行监督检查和抽查，检查完毕后，应制作现场笔录，经核对无误后，执法人员和被检查人签字，拒绝签字的，由执法人员在笔录上签名并注明情况。严禁承检单位弄虚作假。</w:t>
            </w:r>
          </w:p>
          <w:p w14:paraId="0E9E4219">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6780DDE8">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660E7607">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12876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59" w:type="dxa"/>
            <w:vAlign w:val="center"/>
          </w:tcPr>
          <w:p w14:paraId="5EAB8103">
            <w:pPr>
              <w:spacing w:line="320" w:lineRule="exact"/>
              <w:jc w:val="center"/>
              <w:rPr>
                <w:rFonts w:ascii="宋体" w:hAnsi="宋体" w:cs="仿宋_GB2312"/>
                <w:szCs w:val="21"/>
              </w:rPr>
            </w:pPr>
            <w:r>
              <w:rPr>
                <w:rFonts w:hint="eastAsia" w:ascii="宋体" w:hAnsi="宋体" w:cs="仿宋_GB2312"/>
                <w:szCs w:val="21"/>
              </w:rPr>
              <w:t>追责情形</w:t>
            </w:r>
          </w:p>
        </w:tc>
        <w:tc>
          <w:tcPr>
            <w:tcW w:w="7110" w:type="dxa"/>
            <w:vAlign w:val="center"/>
          </w:tcPr>
          <w:p w14:paraId="187FD196">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病原微生物实验室生物安全管理条例》、《人间传染的高致病性病原微生物实验室和实验活动生物安全审批管理办法》、《行政机关公务员处分条例》、《四川省行政执法监督条例》、《四川省行政审批违法违纪行为责任追究办法》等法律法规规章的相关规定追究相应的责任。</w:t>
            </w:r>
          </w:p>
        </w:tc>
      </w:tr>
      <w:tr w14:paraId="37CD9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59" w:type="dxa"/>
            <w:vAlign w:val="center"/>
          </w:tcPr>
          <w:p w14:paraId="5A6D2222">
            <w:pPr>
              <w:spacing w:line="320" w:lineRule="exact"/>
              <w:jc w:val="center"/>
              <w:rPr>
                <w:rFonts w:ascii="宋体" w:hAnsi="宋体" w:cs="仿宋_GB2312"/>
                <w:szCs w:val="21"/>
              </w:rPr>
            </w:pPr>
            <w:r>
              <w:rPr>
                <w:rFonts w:hint="eastAsia" w:ascii="宋体" w:hAnsi="宋体" w:cs="仿宋_GB2312"/>
                <w:szCs w:val="21"/>
              </w:rPr>
              <w:t>监督电话</w:t>
            </w:r>
          </w:p>
        </w:tc>
        <w:tc>
          <w:tcPr>
            <w:tcW w:w="7110" w:type="dxa"/>
            <w:vAlign w:val="center"/>
          </w:tcPr>
          <w:p w14:paraId="6E9F2896">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1D73598B">
      <w:pPr>
        <w:spacing w:line="320" w:lineRule="exact"/>
        <w:rPr>
          <w:rFonts w:hint="eastAsia" w:ascii="黑体" w:hAnsi="宋体" w:eastAsia="黑体"/>
          <w:sz w:val="32"/>
          <w:szCs w:val="32"/>
        </w:rPr>
      </w:pPr>
    </w:p>
    <w:p w14:paraId="148B93AB">
      <w:pPr>
        <w:spacing w:line="320" w:lineRule="exact"/>
        <w:rPr>
          <w:rFonts w:hint="eastAsia" w:eastAsia="黑体"/>
          <w:sz w:val="32"/>
          <w:szCs w:val="32"/>
          <w:lang w:val="en-US" w:eastAsia="zh-CN"/>
        </w:rPr>
      </w:pPr>
      <w:r>
        <w:rPr>
          <w:rFonts w:hint="eastAsia" w:ascii="黑体" w:hAnsi="宋体" w:eastAsia="黑体"/>
          <w:sz w:val="32"/>
          <w:szCs w:val="32"/>
        </w:rPr>
        <w:t>表2-21</w:t>
      </w:r>
      <w:r>
        <w:rPr>
          <w:rFonts w:hint="eastAsia" w:ascii="黑体" w:hAnsi="宋体" w:eastAsia="黑体"/>
          <w:sz w:val="32"/>
          <w:szCs w:val="32"/>
          <w:lang w:val="en-US" w:eastAsia="zh-CN"/>
        </w:rPr>
        <w:t>0</w:t>
      </w:r>
    </w:p>
    <w:tbl>
      <w:tblPr>
        <w:tblStyle w:val="5"/>
        <w:tblW w:w="896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7125"/>
      </w:tblGrid>
      <w:tr w14:paraId="18B59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844" w:type="dxa"/>
            <w:vAlign w:val="center"/>
          </w:tcPr>
          <w:p w14:paraId="1299BA1A">
            <w:pPr>
              <w:spacing w:line="320" w:lineRule="exact"/>
              <w:jc w:val="center"/>
              <w:rPr>
                <w:rFonts w:ascii="宋体" w:hAnsi="宋体" w:cs="仿宋_GB2312"/>
                <w:szCs w:val="21"/>
              </w:rPr>
            </w:pPr>
            <w:r>
              <w:rPr>
                <w:rFonts w:hint="eastAsia" w:ascii="宋体" w:hAnsi="宋体" w:cs="仿宋_GB2312"/>
                <w:szCs w:val="21"/>
              </w:rPr>
              <w:t>序号</w:t>
            </w:r>
          </w:p>
        </w:tc>
        <w:tc>
          <w:tcPr>
            <w:tcW w:w="7125" w:type="dxa"/>
            <w:vAlign w:val="center"/>
          </w:tcPr>
          <w:p w14:paraId="30D957C0">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2263</w:t>
            </w:r>
          </w:p>
        </w:tc>
      </w:tr>
      <w:tr w14:paraId="53A97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844" w:type="dxa"/>
            <w:vAlign w:val="center"/>
          </w:tcPr>
          <w:p w14:paraId="4B2CE922">
            <w:pPr>
              <w:spacing w:line="320" w:lineRule="exact"/>
              <w:jc w:val="center"/>
              <w:rPr>
                <w:rFonts w:ascii="宋体" w:hAnsi="宋体" w:cs="仿宋_GB2312"/>
                <w:szCs w:val="21"/>
              </w:rPr>
            </w:pPr>
            <w:r>
              <w:rPr>
                <w:rFonts w:hint="eastAsia" w:ascii="宋体" w:hAnsi="宋体" w:cs="仿宋_GB2312"/>
                <w:szCs w:val="21"/>
              </w:rPr>
              <w:t>权力类型</w:t>
            </w:r>
          </w:p>
        </w:tc>
        <w:tc>
          <w:tcPr>
            <w:tcW w:w="7125" w:type="dxa"/>
            <w:vAlign w:val="center"/>
          </w:tcPr>
          <w:p w14:paraId="4AC81816">
            <w:pPr>
              <w:spacing w:line="320" w:lineRule="exact"/>
              <w:jc w:val="center"/>
              <w:rPr>
                <w:rFonts w:ascii="宋体" w:hAnsi="宋体" w:cs="仿宋_GB2312"/>
                <w:szCs w:val="21"/>
              </w:rPr>
            </w:pPr>
            <w:r>
              <w:rPr>
                <w:rFonts w:hint="eastAsia" w:ascii="宋体" w:hAnsi="宋体" w:cs="仿宋_GB2312"/>
                <w:szCs w:val="21"/>
              </w:rPr>
              <w:t>行政检查</w:t>
            </w:r>
          </w:p>
        </w:tc>
      </w:tr>
      <w:tr w14:paraId="1FE16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844" w:type="dxa"/>
            <w:vAlign w:val="center"/>
          </w:tcPr>
          <w:p w14:paraId="61F83034">
            <w:pPr>
              <w:spacing w:line="320" w:lineRule="exact"/>
              <w:jc w:val="center"/>
              <w:rPr>
                <w:rFonts w:ascii="宋体" w:hAnsi="宋体" w:cs="仿宋_GB2312"/>
                <w:szCs w:val="21"/>
              </w:rPr>
            </w:pPr>
            <w:r>
              <w:rPr>
                <w:rFonts w:hint="eastAsia" w:ascii="宋体" w:hAnsi="宋体" w:cs="仿宋_GB2312"/>
                <w:szCs w:val="21"/>
              </w:rPr>
              <w:t>权力项目名称</w:t>
            </w:r>
          </w:p>
        </w:tc>
        <w:tc>
          <w:tcPr>
            <w:tcW w:w="7125" w:type="dxa"/>
            <w:vAlign w:val="center"/>
          </w:tcPr>
          <w:p w14:paraId="06235F12">
            <w:pPr>
              <w:spacing w:line="320" w:lineRule="exact"/>
              <w:ind w:firstLine="420" w:firstLineChars="200"/>
              <w:jc w:val="center"/>
              <w:rPr>
                <w:rFonts w:ascii="宋体" w:hAnsi="宋体" w:cs="仿宋_GB2312"/>
                <w:szCs w:val="21"/>
              </w:rPr>
            </w:pPr>
            <w:r>
              <w:rPr>
                <w:rFonts w:hint="eastAsia" w:ascii="宋体" w:hAnsi="宋体" w:cs="仿宋_GB2312"/>
                <w:szCs w:val="21"/>
              </w:rPr>
              <w:t>对疫苗流通和实施免疫规划情况进行监督检查</w:t>
            </w:r>
          </w:p>
        </w:tc>
      </w:tr>
      <w:tr w14:paraId="5B3C6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844" w:type="dxa"/>
            <w:vAlign w:val="center"/>
          </w:tcPr>
          <w:p w14:paraId="7E588BA8">
            <w:pPr>
              <w:spacing w:line="320" w:lineRule="exact"/>
              <w:jc w:val="center"/>
              <w:rPr>
                <w:rFonts w:ascii="宋体" w:hAnsi="宋体" w:cs="仿宋_GB2312"/>
                <w:szCs w:val="21"/>
              </w:rPr>
            </w:pPr>
            <w:r>
              <w:rPr>
                <w:rFonts w:hint="eastAsia" w:ascii="宋体" w:hAnsi="宋体" w:cs="仿宋_GB2312"/>
                <w:szCs w:val="21"/>
              </w:rPr>
              <w:t>责任主体</w:t>
            </w:r>
          </w:p>
        </w:tc>
        <w:tc>
          <w:tcPr>
            <w:tcW w:w="7125" w:type="dxa"/>
            <w:vAlign w:val="center"/>
          </w:tcPr>
          <w:p w14:paraId="4356C12E">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24B2D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844" w:type="dxa"/>
            <w:vAlign w:val="center"/>
          </w:tcPr>
          <w:p w14:paraId="12C10C94">
            <w:pPr>
              <w:spacing w:line="320" w:lineRule="exact"/>
              <w:jc w:val="center"/>
              <w:rPr>
                <w:rFonts w:ascii="宋体" w:hAnsi="宋体" w:cs="仿宋_GB2312"/>
                <w:szCs w:val="21"/>
              </w:rPr>
            </w:pPr>
            <w:r>
              <w:rPr>
                <w:rFonts w:hint="eastAsia" w:ascii="宋体" w:hAnsi="宋体" w:cs="仿宋_GB2312"/>
                <w:szCs w:val="21"/>
              </w:rPr>
              <w:t>责任事项</w:t>
            </w:r>
          </w:p>
        </w:tc>
        <w:tc>
          <w:tcPr>
            <w:tcW w:w="7125" w:type="dxa"/>
            <w:vAlign w:val="center"/>
          </w:tcPr>
          <w:p w14:paraId="1A776B45">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卫监大队</w:t>
            </w:r>
            <w:r>
              <w:rPr>
                <w:rFonts w:hint="eastAsia" w:ascii="宋体" w:hAnsi="宋体" w:cs="仿宋_GB2312"/>
                <w:szCs w:val="21"/>
              </w:rPr>
              <w:t>应当制定年度检查计划，依据相关法律法规，定期或不定期对疫苗流通和实施免疫规划情况进行监督检查和抽查，检查完毕后，应制作现场笔录，经核对无误后，执法人员和被检查人签字，拒绝签字的，由执法人员在笔录上签名并注明情况。严禁承检单位弄虚作假。</w:t>
            </w:r>
          </w:p>
          <w:p w14:paraId="012782F1">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15E32326">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447E7BA6">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2A9F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844" w:type="dxa"/>
            <w:vAlign w:val="center"/>
          </w:tcPr>
          <w:p w14:paraId="6437D701">
            <w:pPr>
              <w:spacing w:line="320" w:lineRule="exact"/>
              <w:jc w:val="center"/>
              <w:rPr>
                <w:rFonts w:ascii="宋体" w:hAnsi="宋体" w:cs="仿宋_GB2312"/>
                <w:szCs w:val="21"/>
              </w:rPr>
            </w:pPr>
            <w:r>
              <w:rPr>
                <w:rFonts w:hint="eastAsia" w:ascii="宋体" w:hAnsi="宋体" w:cs="仿宋_GB2312"/>
                <w:szCs w:val="21"/>
              </w:rPr>
              <w:t>追责情形</w:t>
            </w:r>
          </w:p>
        </w:tc>
        <w:tc>
          <w:tcPr>
            <w:tcW w:w="7125" w:type="dxa"/>
            <w:vAlign w:val="center"/>
          </w:tcPr>
          <w:p w14:paraId="2087CCFC">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疫苗流通和预防接种管理条例》、《行政机关公务员处分条例》、《四川省行政执法监督条例》、《四川省行政审批违法违纪行为责任追究办法》等法律法规规章的相关规定追究相应的责任。</w:t>
            </w:r>
          </w:p>
        </w:tc>
      </w:tr>
      <w:tr w14:paraId="44A3F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44" w:type="dxa"/>
            <w:vAlign w:val="center"/>
          </w:tcPr>
          <w:p w14:paraId="4D861D08">
            <w:pPr>
              <w:spacing w:line="320" w:lineRule="exact"/>
              <w:jc w:val="center"/>
              <w:rPr>
                <w:rFonts w:ascii="宋体" w:hAnsi="宋体" w:cs="仿宋_GB2312"/>
                <w:szCs w:val="21"/>
              </w:rPr>
            </w:pPr>
            <w:r>
              <w:rPr>
                <w:rFonts w:hint="eastAsia" w:ascii="宋体" w:hAnsi="宋体" w:cs="仿宋_GB2312"/>
                <w:szCs w:val="21"/>
              </w:rPr>
              <w:t>监督电话</w:t>
            </w:r>
          </w:p>
        </w:tc>
        <w:tc>
          <w:tcPr>
            <w:tcW w:w="7125" w:type="dxa"/>
            <w:vAlign w:val="center"/>
          </w:tcPr>
          <w:p w14:paraId="3635931A">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0557550E">
      <w:pPr>
        <w:spacing w:line="320" w:lineRule="exact"/>
        <w:rPr>
          <w:rFonts w:hint="eastAsia" w:ascii="黑体" w:hAnsi="宋体" w:eastAsia="黑体"/>
          <w:sz w:val="32"/>
          <w:szCs w:val="32"/>
        </w:rPr>
      </w:pPr>
    </w:p>
    <w:p w14:paraId="4B67E78D">
      <w:pPr>
        <w:spacing w:line="320" w:lineRule="exact"/>
        <w:rPr>
          <w:rFonts w:hint="eastAsia" w:eastAsia="黑体"/>
          <w:sz w:val="32"/>
          <w:szCs w:val="32"/>
          <w:lang w:val="en-US" w:eastAsia="zh-CN"/>
        </w:rPr>
      </w:pPr>
      <w:r>
        <w:rPr>
          <w:rFonts w:hint="eastAsia" w:ascii="黑体" w:hAnsi="宋体" w:eastAsia="黑体"/>
          <w:sz w:val="32"/>
          <w:szCs w:val="32"/>
        </w:rPr>
        <w:t>表2-2</w:t>
      </w:r>
      <w:r>
        <w:rPr>
          <w:rFonts w:hint="eastAsia" w:ascii="黑体" w:hAnsi="宋体" w:eastAsia="黑体"/>
          <w:sz w:val="32"/>
          <w:szCs w:val="32"/>
          <w:lang w:val="en-US" w:eastAsia="zh-CN"/>
        </w:rPr>
        <w:t>11</w:t>
      </w:r>
    </w:p>
    <w:tbl>
      <w:tblPr>
        <w:tblStyle w:val="5"/>
        <w:tblW w:w="898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3"/>
        <w:gridCol w:w="7261"/>
      </w:tblGrid>
      <w:tr w14:paraId="73E58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23" w:type="dxa"/>
            <w:vAlign w:val="center"/>
          </w:tcPr>
          <w:p w14:paraId="6F6AD198">
            <w:pPr>
              <w:spacing w:line="320" w:lineRule="exact"/>
              <w:jc w:val="center"/>
              <w:rPr>
                <w:rFonts w:ascii="宋体" w:hAnsi="宋体" w:cs="仿宋_GB2312"/>
                <w:szCs w:val="21"/>
              </w:rPr>
            </w:pPr>
            <w:r>
              <w:rPr>
                <w:rFonts w:hint="eastAsia" w:ascii="宋体" w:hAnsi="宋体" w:cs="仿宋_GB2312"/>
                <w:szCs w:val="21"/>
              </w:rPr>
              <w:t>序号</w:t>
            </w:r>
          </w:p>
        </w:tc>
        <w:tc>
          <w:tcPr>
            <w:tcW w:w="7261" w:type="dxa"/>
            <w:vAlign w:val="center"/>
          </w:tcPr>
          <w:p w14:paraId="60853982">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2264</w:t>
            </w:r>
          </w:p>
        </w:tc>
      </w:tr>
      <w:tr w14:paraId="6C107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23" w:type="dxa"/>
            <w:vAlign w:val="center"/>
          </w:tcPr>
          <w:p w14:paraId="1F587822">
            <w:pPr>
              <w:spacing w:line="320" w:lineRule="exact"/>
              <w:jc w:val="center"/>
              <w:rPr>
                <w:rFonts w:ascii="宋体" w:hAnsi="宋体" w:cs="仿宋_GB2312"/>
                <w:szCs w:val="21"/>
              </w:rPr>
            </w:pPr>
            <w:r>
              <w:rPr>
                <w:rFonts w:hint="eastAsia" w:ascii="宋体" w:hAnsi="宋体" w:cs="仿宋_GB2312"/>
                <w:szCs w:val="21"/>
              </w:rPr>
              <w:t>权力类型</w:t>
            </w:r>
          </w:p>
        </w:tc>
        <w:tc>
          <w:tcPr>
            <w:tcW w:w="7261" w:type="dxa"/>
            <w:vAlign w:val="center"/>
          </w:tcPr>
          <w:p w14:paraId="7BE517D7">
            <w:pPr>
              <w:spacing w:line="320" w:lineRule="exact"/>
              <w:jc w:val="center"/>
              <w:rPr>
                <w:rFonts w:ascii="宋体" w:hAnsi="宋体" w:cs="仿宋_GB2312"/>
                <w:szCs w:val="21"/>
              </w:rPr>
            </w:pPr>
            <w:r>
              <w:rPr>
                <w:rFonts w:hint="eastAsia" w:ascii="宋体" w:hAnsi="宋体" w:cs="仿宋_GB2312"/>
                <w:szCs w:val="21"/>
              </w:rPr>
              <w:t>行政检查</w:t>
            </w:r>
          </w:p>
        </w:tc>
      </w:tr>
      <w:tr w14:paraId="36D1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23" w:type="dxa"/>
            <w:vAlign w:val="center"/>
          </w:tcPr>
          <w:p w14:paraId="4880C607">
            <w:pPr>
              <w:spacing w:line="320" w:lineRule="exact"/>
              <w:rPr>
                <w:rFonts w:ascii="宋体" w:hAnsi="宋体" w:cs="仿宋_GB2312"/>
                <w:szCs w:val="21"/>
              </w:rPr>
            </w:pPr>
            <w:r>
              <w:rPr>
                <w:rFonts w:hint="eastAsia" w:ascii="宋体" w:hAnsi="宋体" w:cs="仿宋_GB2312"/>
                <w:szCs w:val="21"/>
              </w:rPr>
              <w:t>权力项目名称</w:t>
            </w:r>
          </w:p>
        </w:tc>
        <w:tc>
          <w:tcPr>
            <w:tcW w:w="7261" w:type="dxa"/>
            <w:vAlign w:val="center"/>
          </w:tcPr>
          <w:p w14:paraId="5302F563">
            <w:pPr>
              <w:spacing w:line="320" w:lineRule="exact"/>
              <w:ind w:firstLine="420" w:firstLineChars="200"/>
              <w:jc w:val="left"/>
              <w:rPr>
                <w:rFonts w:ascii="宋体" w:hAnsi="宋体" w:cs="仿宋_GB2312"/>
                <w:szCs w:val="21"/>
              </w:rPr>
            </w:pPr>
            <w:r>
              <w:rPr>
                <w:rFonts w:hint="eastAsia" w:ascii="宋体" w:hAnsi="宋体" w:cs="仿宋_GB2312"/>
                <w:szCs w:val="21"/>
              </w:rPr>
              <w:t>对有关机构（医疗卫生机构、托幼机构、衣物出租和洗涤机、殡仪馆火葬场等）场所和物品的消毒工作进行监督检查</w:t>
            </w:r>
          </w:p>
        </w:tc>
      </w:tr>
      <w:tr w14:paraId="6D563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23" w:type="dxa"/>
            <w:vAlign w:val="center"/>
          </w:tcPr>
          <w:p w14:paraId="073C2B5C">
            <w:pPr>
              <w:spacing w:line="320" w:lineRule="exact"/>
              <w:jc w:val="center"/>
              <w:rPr>
                <w:rFonts w:ascii="宋体" w:hAnsi="宋体" w:cs="仿宋_GB2312"/>
                <w:szCs w:val="21"/>
              </w:rPr>
            </w:pPr>
            <w:r>
              <w:rPr>
                <w:rFonts w:hint="eastAsia" w:ascii="宋体" w:hAnsi="宋体" w:cs="仿宋_GB2312"/>
                <w:szCs w:val="21"/>
              </w:rPr>
              <w:t>责任主体</w:t>
            </w:r>
          </w:p>
        </w:tc>
        <w:tc>
          <w:tcPr>
            <w:tcW w:w="7261" w:type="dxa"/>
            <w:vAlign w:val="center"/>
          </w:tcPr>
          <w:p w14:paraId="620CCA0C">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5BD0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23" w:type="dxa"/>
            <w:vAlign w:val="center"/>
          </w:tcPr>
          <w:p w14:paraId="2D662313">
            <w:pPr>
              <w:spacing w:line="320" w:lineRule="exact"/>
              <w:jc w:val="center"/>
              <w:rPr>
                <w:rFonts w:ascii="宋体" w:hAnsi="宋体" w:cs="仿宋_GB2312"/>
                <w:szCs w:val="21"/>
              </w:rPr>
            </w:pPr>
            <w:r>
              <w:rPr>
                <w:rFonts w:hint="eastAsia" w:ascii="宋体" w:hAnsi="宋体" w:cs="仿宋_GB2312"/>
                <w:szCs w:val="21"/>
              </w:rPr>
              <w:t>责任事项</w:t>
            </w:r>
          </w:p>
        </w:tc>
        <w:tc>
          <w:tcPr>
            <w:tcW w:w="7261" w:type="dxa"/>
            <w:vAlign w:val="center"/>
          </w:tcPr>
          <w:p w14:paraId="43F80E0B">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区卫生监督执法大队</w:t>
            </w:r>
            <w:r>
              <w:rPr>
                <w:rFonts w:hint="eastAsia" w:ascii="宋体" w:hAnsi="宋体" w:cs="仿宋_GB2312"/>
                <w:szCs w:val="21"/>
              </w:rPr>
              <w:t>应当制定年度检查计划，依据相关法律法规，定期或不定期对有关机构（医疗卫生机构、托幼机构、衣物出租和洗涤机、殡仪馆火葬场等）场所和物品的消毒工作进行监督检查和抽查，检查完毕后，应制作现场笔录，经核对无误后，执法人员和被检查人签字，拒绝签字的，由执法人员在笔录上签名并注明情况。严禁承检单位弄虚作假。</w:t>
            </w:r>
          </w:p>
          <w:p w14:paraId="1EC9ADDE">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37C87523">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5001421C">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3FE0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3" w:type="dxa"/>
            <w:vAlign w:val="center"/>
          </w:tcPr>
          <w:p w14:paraId="4DDEB455">
            <w:pPr>
              <w:spacing w:line="320" w:lineRule="exact"/>
              <w:jc w:val="center"/>
              <w:rPr>
                <w:rFonts w:ascii="宋体" w:hAnsi="宋体" w:cs="仿宋_GB2312"/>
                <w:szCs w:val="21"/>
              </w:rPr>
            </w:pPr>
            <w:r>
              <w:rPr>
                <w:rFonts w:hint="eastAsia" w:ascii="宋体" w:hAnsi="宋体" w:cs="仿宋_GB2312"/>
                <w:szCs w:val="21"/>
              </w:rPr>
              <w:t>追责情形</w:t>
            </w:r>
          </w:p>
        </w:tc>
        <w:tc>
          <w:tcPr>
            <w:tcW w:w="7261" w:type="dxa"/>
            <w:vAlign w:val="center"/>
          </w:tcPr>
          <w:p w14:paraId="315383C1">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消毒管理办法》、《行政机关公务员处分条例》、《四川省行政执法监督条例》、《四川省行政审批违法违纪行为责任追究办法》等法律法规规章的相关规定追究相应的责任。</w:t>
            </w:r>
          </w:p>
        </w:tc>
      </w:tr>
      <w:tr w14:paraId="3A4B4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23" w:type="dxa"/>
            <w:vAlign w:val="center"/>
          </w:tcPr>
          <w:p w14:paraId="57F4FFA6">
            <w:pPr>
              <w:spacing w:line="320" w:lineRule="exact"/>
              <w:jc w:val="center"/>
              <w:rPr>
                <w:rFonts w:ascii="宋体" w:hAnsi="宋体" w:cs="仿宋_GB2312"/>
                <w:szCs w:val="21"/>
              </w:rPr>
            </w:pPr>
            <w:r>
              <w:rPr>
                <w:rFonts w:hint="eastAsia" w:ascii="宋体" w:hAnsi="宋体" w:cs="仿宋_GB2312"/>
                <w:szCs w:val="21"/>
              </w:rPr>
              <w:t>监督电话</w:t>
            </w:r>
          </w:p>
        </w:tc>
        <w:tc>
          <w:tcPr>
            <w:tcW w:w="7261" w:type="dxa"/>
            <w:vAlign w:val="center"/>
          </w:tcPr>
          <w:p w14:paraId="64A77CD8">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02908F45">
      <w:pPr>
        <w:spacing w:line="320" w:lineRule="exact"/>
        <w:rPr>
          <w:rFonts w:hint="eastAsia"/>
          <w:szCs w:val="21"/>
        </w:rPr>
      </w:pPr>
    </w:p>
    <w:p w14:paraId="30B3DD93">
      <w:pPr>
        <w:spacing w:line="320" w:lineRule="exact"/>
        <w:rPr>
          <w:rFonts w:hint="eastAsia" w:eastAsia="黑体"/>
          <w:sz w:val="32"/>
          <w:szCs w:val="32"/>
          <w:lang w:eastAsia="zh-CN"/>
        </w:rPr>
      </w:pPr>
      <w:r>
        <w:rPr>
          <w:rFonts w:hint="eastAsia" w:ascii="黑体" w:hAnsi="宋体" w:eastAsia="黑体"/>
          <w:sz w:val="32"/>
          <w:szCs w:val="32"/>
        </w:rPr>
        <w:t>表2-21</w:t>
      </w:r>
      <w:r>
        <w:rPr>
          <w:rFonts w:hint="eastAsia" w:ascii="黑体" w:hAnsi="宋体" w:eastAsia="黑体"/>
          <w:sz w:val="32"/>
          <w:szCs w:val="32"/>
          <w:lang w:val="en-US" w:eastAsia="zh-CN"/>
        </w:rPr>
        <w:t>2</w:t>
      </w:r>
    </w:p>
    <w:tbl>
      <w:tblPr>
        <w:tblStyle w:val="5"/>
        <w:tblW w:w="90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7305"/>
      </w:tblGrid>
      <w:tr w14:paraId="21A5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9" w:type="dxa"/>
            <w:vAlign w:val="center"/>
          </w:tcPr>
          <w:p w14:paraId="3C15386A">
            <w:pPr>
              <w:spacing w:line="320" w:lineRule="exact"/>
              <w:jc w:val="center"/>
              <w:rPr>
                <w:rFonts w:ascii="宋体" w:hAnsi="宋体" w:cs="仿宋_GB2312"/>
                <w:szCs w:val="21"/>
              </w:rPr>
            </w:pPr>
            <w:r>
              <w:rPr>
                <w:rFonts w:hint="eastAsia" w:ascii="宋体" w:hAnsi="宋体" w:cs="仿宋_GB2312"/>
                <w:szCs w:val="21"/>
              </w:rPr>
              <w:t>序号</w:t>
            </w:r>
          </w:p>
        </w:tc>
        <w:tc>
          <w:tcPr>
            <w:tcW w:w="7305" w:type="dxa"/>
            <w:vAlign w:val="center"/>
          </w:tcPr>
          <w:p w14:paraId="51E7D611">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2265</w:t>
            </w:r>
          </w:p>
        </w:tc>
      </w:tr>
      <w:tr w14:paraId="2C913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09" w:type="dxa"/>
            <w:vAlign w:val="center"/>
          </w:tcPr>
          <w:p w14:paraId="68BDCB5B">
            <w:pPr>
              <w:spacing w:line="320" w:lineRule="exact"/>
              <w:jc w:val="center"/>
              <w:rPr>
                <w:rFonts w:ascii="宋体" w:hAnsi="宋体" w:cs="仿宋_GB2312"/>
                <w:szCs w:val="21"/>
              </w:rPr>
            </w:pPr>
            <w:r>
              <w:rPr>
                <w:rFonts w:hint="eastAsia" w:ascii="宋体" w:hAnsi="宋体" w:cs="仿宋_GB2312"/>
                <w:szCs w:val="21"/>
              </w:rPr>
              <w:t>权力类型</w:t>
            </w:r>
          </w:p>
        </w:tc>
        <w:tc>
          <w:tcPr>
            <w:tcW w:w="7305" w:type="dxa"/>
            <w:vAlign w:val="center"/>
          </w:tcPr>
          <w:p w14:paraId="15971772">
            <w:pPr>
              <w:spacing w:line="320" w:lineRule="exact"/>
              <w:jc w:val="center"/>
              <w:rPr>
                <w:rFonts w:ascii="宋体" w:hAnsi="宋体" w:cs="仿宋_GB2312"/>
                <w:szCs w:val="21"/>
              </w:rPr>
            </w:pPr>
            <w:r>
              <w:rPr>
                <w:rFonts w:hint="eastAsia" w:ascii="宋体" w:hAnsi="宋体" w:cs="仿宋_GB2312"/>
                <w:szCs w:val="21"/>
              </w:rPr>
              <w:t>行政检查</w:t>
            </w:r>
          </w:p>
        </w:tc>
      </w:tr>
      <w:tr w14:paraId="1ACF7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9" w:type="dxa"/>
            <w:vAlign w:val="center"/>
          </w:tcPr>
          <w:p w14:paraId="10BA21C3">
            <w:pPr>
              <w:spacing w:line="320" w:lineRule="exact"/>
              <w:jc w:val="center"/>
              <w:rPr>
                <w:rFonts w:ascii="宋体" w:hAnsi="宋体" w:cs="仿宋_GB2312"/>
                <w:szCs w:val="21"/>
              </w:rPr>
            </w:pPr>
            <w:r>
              <w:rPr>
                <w:rFonts w:hint="eastAsia" w:ascii="宋体" w:hAnsi="宋体" w:cs="仿宋_GB2312"/>
                <w:szCs w:val="21"/>
              </w:rPr>
              <w:t>权力项目名称</w:t>
            </w:r>
          </w:p>
        </w:tc>
        <w:tc>
          <w:tcPr>
            <w:tcW w:w="7305" w:type="dxa"/>
            <w:vAlign w:val="center"/>
          </w:tcPr>
          <w:p w14:paraId="3597DFD7">
            <w:pPr>
              <w:spacing w:line="320" w:lineRule="exact"/>
              <w:ind w:firstLine="420" w:firstLineChars="200"/>
              <w:jc w:val="left"/>
              <w:rPr>
                <w:rFonts w:ascii="宋体" w:hAnsi="宋体" w:cs="仿宋_GB2312"/>
                <w:szCs w:val="21"/>
              </w:rPr>
            </w:pPr>
            <w:r>
              <w:rPr>
                <w:rFonts w:hint="eastAsia" w:ascii="宋体" w:hAnsi="宋体" w:cs="仿宋_GB2312"/>
                <w:szCs w:val="21"/>
              </w:rPr>
              <w:t>对母婴保健法及实施办法、四川省母婴保健法实施办法的执行情况进行监督检查（包括对母婴保健技术服务机构和人员的监督检查）</w:t>
            </w:r>
          </w:p>
        </w:tc>
      </w:tr>
      <w:tr w14:paraId="62D2B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9" w:type="dxa"/>
            <w:vAlign w:val="center"/>
          </w:tcPr>
          <w:p w14:paraId="2ED82417">
            <w:pPr>
              <w:spacing w:line="320" w:lineRule="exact"/>
              <w:jc w:val="center"/>
              <w:rPr>
                <w:rFonts w:ascii="宋体" w:hAnsi="宋体" w:cs="仿宋_GB2312"/>
                <w:szCs w:val="21"/>
              </w:rPr>
            </w:pPr>
            <w:r>
              <w:rPr>
                <w:rFonts w:hint="eastAsia" w:ascii="宋体" w:hAnsi="宋体" w:cs="仿宋_GB2312"/>
                <w:szCs w:val="21"/>
              </w:rPr>
              <w:t>责任主体</w:t>
            </w:r>
          </w:p>
        </w:tc>
        <w:tc>
          <w:tcPr>
            <w:tcW w:w="7305" w:type="dxa"/>
            <w:vAlign w:val="center"/>
          </w:tcPr>
          <w:p w14:paraId="0375252F">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73C6B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09" w:type="dxa"/>
            <w:vAlign w:val="center"/>
          </w:tcPr>
          <w:p w14:paraId="5125C08A">
            <w:pPr>
              <w:spacing w:line="320" w:lineRule="exact"/>
              <w:jc w:val="center"/>
              <w:rPr>
                <w:rFonts w:ascii="宋体" w:hAnsi="宋体" w:cs="仿宋_GB2312"/>
                <w:szCs w:val="21"/>
              </w:rPr>
            </w:pPr>
            <w:r>
              <w:rPr>
                <w:rFonts w:hint="eastAsia" w:ascii="宋体" w:hAnsi="宋体" w:cs="仿宋_GB2312"/>
                <w:szCs w:val="21"/>
              </w:rPr>
              <w:t>责任事项</w:t>
            </w:r>
          </w:p>
        </w:tc>
        <w:tc>
          <w:tcPr>
            <w:tcW w:w="7305" w:type="dxa"/>
            <w:vAlign w:val="center"/>
          </w:tcPr>
          <w:p w14:paraId="6739A775">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区卫生监督执法大队</w:t>
            </w:r>
            <w:r>
              <w:rPr>
                <w:rFonts w:hint="eastAsia" w:ascii="宋体" w:hAnsi="宋体" w:cs="仿宋_GB2312"/>
                <w:szCs w:val="21"/>
              </w:rPr>
              <w:t>应当制定年度检查计划，依据相关法律法规，定期或不定期对母婴保健法及实施办法、四川省母婴保健法实施办法的执行情况进行监督检查（包括对母婴保健技术服务机构和人员的监督检查）和抽查，检查完毕后，应制作现场笔录，经核对无误后，执法人员和被检查人签字，拒绝签字的，由执法人员在笔录上签名并注明情况。严禁承检单位弄虚作假。</w:t>
            </w:r>
          </w:p>
          <w:p w14:paraId="6CBD256C">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39C87B91">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6E5E2DCC">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4B017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9" w:type="dxa"/>
            <w:vAlign w:val="center"/>
          </w:tcPr>
          <w:p w14:paraId="20374D34">
            <w:pPr>
              <w:spacing w:line="320" w:lineRule="exact"/>
              <w:jc w:val="center"/>
              <w:rPr>
                <w:rFonts w:ascii="宋体" w:hAnsi="宋体" w:cs="仿宋_GB2312"/>
                <w:szCs w:val="21"/>
              </w:rPr>
            </w:pPr>
            <w:r>
              <w:rPr>
                <w:rFonts w:hint="eastAsia" w:ascii="宋体" w:hAnsi="宋体" w:cs="仿宋_GB2312"/>
                <w:szCs w:val="21"/>
              </w:rPr>
              <w:t>追责情形</w:t>
            </w:r>
          </w:p>
        </w:tc>
        <w:tc>
          <w:tcPr>
            <w:tcW w:w="7305" w:type="dxa"/>
            <w:vAlign w:val="center"/>
          </w:tcPr>
          <w:p w14:paraId="7B6F2580">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w:t>
            </w:r>
            <w:r>
              <w:rPr>
                <w:rFonts w:hint="eastAsia" w:ascii="宋体" w:hAnsi="宋体" w:cs="宋体"/>
                <w:color w:val="000000"/>
                <w:kern w:val="0"/>
                <w:szCs w:val="21"/>
                <w:shd w:val="clear" w:color="auto" w:fill="FFFFFF"/>
                <w:lang w:bidi="ar"/>
              </w:rPr>
              <w:t>《中华人民共和国母婴保健法》</w:t>
            </w:r>
            <w:r>
              <w:rPr>
                <w:rFonts w:hint="eastAsia" w:ascii="宋体" w:hAnsi="宋体" w:cs="仿宋_GB2312"/>
                <w:szCs w:val="21"/>
              </w:rPr>
              <w:t>、</w:t>
            </w:r>
            <w:r>
              <w:rPr>
                <w:rFonts w:hint="eastAsia" w:ascii="宋体" w:hAnsi="宋体" w:cs="宋体"/>
                <w:color w:val="000000"/>
                <w:kern w:val="0"/>
                <w:szCs w:val="21"/>
                <w:shd w:val="clear" w:color="auto" w:fill="FFFFFF"/>
                <w:lang w:bidi="ar"/>
              </w:rPr>
              <w:t>《中华人民共和国母婴保健法实施办法》、《四川省母婴保健法实施办法》、</w:t>
            </w:r>
            <w:r>
              <w:rPr>
                <w:rFonts w:hint="eastAsia" w:ascii="宋体" w:hAnsi="宋体" w:cs="仿宋_GB2312"/>
                <w:szCs w:val="21"/>
              </w:rPr>
              <w:t>《行政机关公务员处分条例》、《四川省行政执法监督条例》、《四川省行政审批违法违纪行为责任追究办法》等法律法规规章的相关规定追究相应的责任。</w:t>
            </w:r>
          </w:p>
        </w:tc>
      </w:tr>
      <w:tr w14:paraId="6A474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09" w:type="dxa"/>
            <w:vAlign w:val="center"/>
          </w:tcPr>
          <w:p w14:paraId="04A3227F">
            <w:pPr>
              <w:spacing w:line="320" w:lineRule="exact"/>
              <w:jc w:val="center"/>
              <w:rPr>
                <w:rFonts w:ascii="宋体" w:hAnsi="宋体" w:cs="仿宋_GB2312"/>
                <w:szCs w:val="21"/>
              </w:rPr>
            </w:pPr>
            <w:r>
              <w:rPr>
                <w:rFonts w:hint="eastAsia" w:ascii="宋体" w:hAnsi="宋体" w:cs="仿宋_GB2312"/>
                <w:szCs w:val="21"/>
              </w:rPr>
              <w:t>监督电话</w:t>
            </w:r>
          </w:p>
        </w:tc>
        <w:tc>
          <w:tcPr>
            <w:tcW w:w="7305" w:type="dxa"/>
            <w:vAlign w:val="center"/>
          </w:tcPr>
          <w:p w14:paraId="042BEB61">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32D6B9E0">
      <w:pPr>
        <w:spacing w:line="320" w:lineRule="exact"/>
        <w:rPr>
          <w:rFonts w:hint="eastAsia" w:ascii="黑体" w:hAnsi="宋体" w:eastAsia="黑体"/>
          <w:sz w:val="32"/>
          <w:szCs w:val="32"/>
        </w:rPr>
      </w:pPr>
    </w:p>
    <w:p w14:paraId="055A8A69">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213</w:t>
      </w:r>
    </w:p>
    <w:tbl>
      <w:tblPr>
        <w:tblStyle w:val="5"/>
        <w:tblW w:w="90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7305"/>
      </w:tblGrid>
      <w:tr w14:paraId="01EB7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9" w:type="dxa"/>
            <w:vAlign w:val="center"/>
          </w:tcPr>
          <w:p w14:paraId="40ACBD31">
            <w:pPr>
              <w:spacing w:line="320" w:lineRule="exact"/>
              <w:jc w:val="center"/>
              <w:rPr>
                <w:rFonts w:ascii="宋体" w:hAnsi="宋体" w:cs="仿宋_GB2312"/>
                <w:szCs w:val="21"/>
              </w:rPr>
            </w:pPr>
            <w:r>
              <w:rPr>
                <w:rFonts w:hint="eastAsia" w:ascii="宋体" w:hAnsi="宋体" w:cs="仿宋_GB2312"/>
                <w:szCs w:val="21"/>
              </w:rPr>
              <w:t>序号</w:t>
            </w:r>
          </w:p>
        </w:tc>
        <w:tc>
          <w:tcPr>
            <w:tcW w:w="7305" w:type="dxa"/>
            <w:vAlign w:val="center"/>
          </w:tcPr>
          <w:p w14:paraId="67DF8618">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2266</w:t>
            </w:r>
          </w:p>
        </w:tc>
      </w:tr>
      <w:tr w14:paraId="6CF4D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09" w:type="dxa"/>
            <w:vAlign w:val="center"/>
          </w:tcPr>
          <w:p w14:paraId="174E50AD">
            <w:pPr>
              <w:spacing w:line="320" w:lineRule="exact"/>
              <w:jc w:val="center"/>
              <w:rPr>
                <w:rFonts w:ascii="宋体" w:hAnsi="宋体" w:cs="仿宋_GB2312"/>
                <w:szCs w:val="21"/>
              </w:rPr>
            </w:pPr>
            <w:r>
              <w:rPr>
                <w:rFonts w:hint="eastAsia" w:ascii="宋体" w:hAnsi="宋体" w:cs="仿宋_GB2312"/>
                <w:szCs w:val="21"/>
              </w:rPr>
              <w:t>权力类型</w:t>
            </w:r>
          </w:p>
        </w:tc>
        <w:tc>
          <w:tcPr>
            <w:tcW w:w="7305" w:type="dxa"/>
            <w:vAlign w:val="center"/>
          </w:tcPr>
          <w:p w14:paraId="2F31ABD4">
            <w:pPr>
              <w:spacing w:line="320" w:lineRule="exact"/>
              <w:jc w:val="center"/>
              <w:rPr>
                <w:rFonts w:ascii="宋体" w:hAnsi="宋体" w:cs="仿宋_GB2312"/>
                <w:szCs w:val="21"/>
              </w:rPr>
            </w:pPr>
            <w:r>
              <w:rPr>
                <w:rFonts w:hint="eastAsia" w:ascii="宋体" w:hAnsi="宋体" w:cs="仿宋_GB2312"/>
                <w:szCs w:val="21"/>
              </w:rPr>
              <w:t>行政检查</w:t>
            </w:r>
          </w:p>
        </w:tc>
      </w:tr>
      <w:tr w14:paraId="4FB4B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9" w:type="dxa"/>
            <w:vAlign w:val="center"/>
          </w:tcPr>
          <w:p w14:paraId="1FB627D2">
            <w:pPr>
              <w:spacing w:line="320" w:lineRule="exact"/>
              <w:jc w:val="center"/>
              <w:rPr>
                <w:rFonts w:ascii="宋体" w:hAnsi="宋体" w:cs="仿宋_GB2312"/>
                <w:szCs w:val="21"/>
              </w:rPr>
            </w:pPr>
            <w:r>
              <w:rPr>
                <w:rFonts w:hint="eastAsia" w:ascii="宋体" w:hAnsi="宋体" w:cs="仿宋_GB2312"/>
                <w:szCs w:val="21"/>
              </w:rPr>
              <w:t>权力项目名称</w:t>
            </w:r>
          </w:p>
        </w:tc>
        <w:tc>
          <w:tcPr>
            <w:tcW w:w="7305" w:type="dxa"/>
            <w:vAlign w:val="center"/>
          </w:tcPr>
          <w:p w14:paraId="06B20C5D">
            <w:pPr>
              <w:spacing w:line="320" w:lineRule="exact"/>
              <w:ind w:firstLine="420" w:firstLineChars="200"/>
              <w:jc w:val="center"/>
              <w:rPr>
                <w:rFonts w:ascii="宋体" w:hAnsi="宋体" w:cs="仿宋_GB2312"/>
                <w:szCs w:val="21"/>
              </w:rPr>
            </w:pPr>
            <w:r>
              <w:rPr>
                <w:rFonts w:hint="eastAsia" w:ascii="宋体" w:hAnsi="宋体" w:cs="仿宋_GB2312"/>
                <w:szCs w:val="21"/>
              </w:rPr>
              <w:t>对开展新生儿疾病筛查工作的医疗机构进行监督检查</w:t>
            </w:r>
          </w:p>
        </w:tc>
      </w:tr>
      <w:tr w14:paraId="03C03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9" w:type="dxa"/>
            <w:vAlign w:val="center"/>
          </w:tcPr>
          <w:p w14:paraId="1E9A17E1">
            <w:pPr>
              <w:spacing w:line="320" w:lineRule="exact"/>
              <w:jc w:val="center"/>
              <w:rPr>
                <w:rFonts w:ascii="宋体" w:hAnsi="宋体" w:cs="仿宋_GB2312"/>
                <w:szCs w:val="21"/>
              </w:rPr>
            </w:pPr>
            <w:r>
              <w:rPr>
                <w:rFonts w:hint="eastAsia" w:ascii="宋体" w:hAnsi="宋体" w:cs="仿宋_GB2312"/>
                <w:szCs w:val="21"/>
              </w:rPr>
              <w:t>责任主体</w:t>
            </w:r>
          </w:p>
        </w:tc>
        <w:tc>
          <w:tcPr>
            <w:tcW w:w="7305" w:type="dxa"/>
            <w:vAlign w:val="center"/>
          </w:tcPr>
          <w:p w14:paraId="75B55713">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4324A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09" w:type="dxa"/>
            <w:vAlign w:val="center"/>
          </w:tcPr>
          <w:p w14:paraId="46BB0447">
            <w:pPr>
              <w:spacing w:line="320" w:lineRule="exact"/>
              <w:jc w:val="center"/>
              <w:rPr>
                <w:rFonts w:ascii="宋体" w:hAnsi="宋体" w:cs="仿宋_GB2312"/>
                <w:szCs w:val="21"/>
              </w:rPr>
            </w:pPr>
            <w:r>
              <w:rPr>
                <w:rFonts w:hint="eastAsia" w:ascii="宋体" w:hAnsi="宋体" w:cs="仿宋_GB2312"/>
                <w:szCs w:val="21"/>
              </w:rPr>
              <w:t>责任事项</w:t>
            </w:r>
          </w:p>
        </w:tc>
        <w:tc>
          <w:tcPr>
            <w:tcW w:w="7305" w:type="dxa"/>
            <w:vAlign w:val="center"/>
          </w:tcPr>
          <w:p w14:paraId="6A7B3243">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区卫生监督执法大队</w:t>
            </w:r>
            <w:r>
              <w:rPr>
                <w:rFonts w:hint="eastAsia" w:ascii="宋体" w:hAnsi="宋体" w:cs="仿宋_GB2312"/>
                <w:szCs w:val="21"/>
              </w:rPr>
              <w:t>应当制定年度检查计划，依据相关法律法规，定期或不定期对开展新生儿疾病筛查工作的医疗机构进行监督检查和抽查，检查完毕后，应制作现场笔录，经核对无误后，执法人员和被检查人签字，拒绝签字的，由执法人员在笔录上签名并注明情况。严禁承检单位弄虚作假。</w:t>
            </w:r>
          </w:p>
          <w:p w14:paraId="43C48546">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53EFBB94">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41312D4E">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5EFB4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9" w:type="dxa"/>
            <w:vAlign w:val="center"/>
          </w:tcPr>
          <w:p w14:paraId="1B053E1A">
            <w:pPr>
              <w:spacing w:line="320" w:lineRule="exact"/>
              <w:jc w:val="center"/>
              <w:rPr>
                <w:rFonts w:ascii="宋体" w:hAnsi="宋体" w:cs="仿宋_GB2312"/>
                <w:szCs w:val="21"/>
              </w:rPr>
            </w:pPr>
            <w:r>
              <w:rPr>
                <w:rFonts w:hint="eastAsia" w:ascii="宋体" w:hAnsi="宋体" w:cs="仿宋_GB2312"/>
                <w:szCs w:val="21"/>
              </w:rPr>
              <w:t>追责情形</w:t>
            </w:r>
          </w:p>
        </w:tc>
        <w:tc>
          <w:tcPr>
            <w:tcW w:w="7305" w:type="dxa"/>
            <w:vAlign w:val="center"/>
          </w:tcPr>
          <w:p w14:paraId="05CCBC03">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新生儿疾病筛查管理办法》、《行政机关公务员处分条例》、《四川省行政执法监督条例》、《四川省行政审批违法违纪行为责任追究办法》等法律法规规章的相关规定追究相应的责任。</w:t>
            </w:r>
          </w:p>
        </w:tc>
      </w:tr>
      <w:tr w14:paraId="1F2E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09" w:type="dxa"/>
            <w:vAlign w:val="center"/>
          </w:tcPr>
          <w:p w14:paraId="45480414">
            <w:pPr>
              <w:spacing w:line="320" w:lineRule="exact"/>
              <w:jc w:val="center"/>
              <w:rPr>
                <w:rFonts w:ascii="宋体" w:hAnsi="宋体" w:cs="仿宋_GB2312"/>
                <w:szCs w:val="21"/>
              </w:rPr>
            </w:pPr>
            <w:r>
              <w:rPr>
                <w:rFonts w:hint="eastAsia" w:ascii="宋体" w:hAnsi="宋体" w:cs="仿宋_GB2312"/>
                <w:szCs w:val="21"/>
              </w:rPr>
              <w:t>监督电话</w:t>
            </w:r>
          </w:p>
        </w:tc>
        <w:tc>
          <w:tcPr>
            <w:tcW w:w="7305" w:type="dxa"/>
            <w:vAlign w:val="center"/>
          </w:tcPr>
          <w:p w14:paraId="144D5785">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4439D03E">
      <w:pPr>
        <w:spacing w:line="320" w:lineRule="exact"/>
        <w:rPr>
          <w:rFonts w:hint="eastAsia" w:ascii="黑体" w:hAnsi="宋体" w:eastAsia="黑体"/>
          <w:sz w:val="32"/>
          <w:szCs w:val="32"/>
        </w:rPr>
      </w:pPr>
    </w:p>
    <w:p w14:paraId="639DAAD4">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214</w:t>
      </w:r>
    </w:p>
    <w:tbl>
      <w:tblPr>
        <w:tblStyle w:val="5"/>
        <w:tblW w:w="90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7305"/>
      </w:tblGrid>
      <w:tr w14:paraId="75ACB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9" w:type="dxa"/>
            <w:vAlign w:val="center"/>
          </w:tcPr>
          <w:p w14:paraId="694AE7C1">
            <w:pPr>
              <w:spacing w:line="320" w:lineRule="exact"/>
              <w:jc w:val="center"/>
              <w:rPr>
                <w:rFonts w:ascii="宋体" w:hAnsi="宋体" w:cs="仿宋_GB2312"/>
                <w:szCs w:val="21"/>
              </w:rPr>
            </w:pPr>
            <w:r>
              <w:rPr>
                <w:rFonts w:hint="eastAsia" w:ascii="宋体" w:hAnsi="宋体" w:cs="仿宋_GB2312"/>
                <w:szCs w:val="21"/>
              </w:rPr>
              <w:t>序号</w:t>
            </w:r>
          </w:p>
        </w:tc>
        <w:tc>
          <w:tcPr>
            <w:tcW w:w="7305" w:type="dxa"/>
            <w:vAlign w:val="center"/>
          </w:tcPr>
          <w:p w14:paraId="67D8967B">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2267</w:t>
            </w:r>
          </w:p>
        </w:tc>
      </w:tr>
      <w:tr w14:paraId="0C563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09" w:type="dxa"/>
            <w:vAlign w:val="center"/>
          </w:tcPr>
          <w:p w14:paraId="12A54256">
            <w:pPr>
              <w:spacing w:line="320" w:lineRule="exact"/>
              <w:jc w:val="center"/>
              <w:rPr>
                <w:rFonts w:ascii="宋体" w:hAnsi="宋体" w:cs="仿宋_GB2312"/>
                <w:szCs w:val="21"/>
              </w:rPr>
            </w:pPr>
            <w:r>
              <w:rPr>
                <w:rFonts w:hint="eastAsia" w:ascii="宋体" w:hAnsi="宋体" w:cs="仿宋_GB2312"/>
                <w:szCs w:val="21"/>
              </w:rPr>
              <w:t>权力类型</w:t>
            </w:r>
          </w:p>
        </w:tc>
        <w:tc>
          <w:tcPr>
            <w:tcW w:w="7305" w:type="dxa"/>
            <w:vAlign w:val="center"/>
          </w:tcPr>
          <w:p w14:paraId="5CFE57FF">
            <w:pPr>
              <w:spacing w:line="320" w:lineRule="exact"/>
              <w:jc w:val="center"/>
              <w:rPr>
                <w:rFonts w:ascii="宋体" w:hAnsi="宋体" w:cs="仿宋_GB2312"/>
                <w:szCs w:val="21"/>
              </w:rPr>
            </w:pPr>
            <w:r>
              <w:rPr>
                <w:rFonts w:hint="eastAsia" w:ascii="宋体" w:hAnsi="宋体" w:cs="仿宋_GB2312"/>
                <w:szCs w:val="21"/>
              </w:rPr>
              <w:t>行政检查</w:t>
            </w:r>
          </w:p>
        </w:tc>
      </w:tr>
      <w:tr w14:paraId="0A239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9" w:type="dxa"/>
            <w:vAlign w:val="center"/>
          </w:tcPr>
          <w:p w14:paraId="7100D862">
            <w:pPr>
              <w:spacing w:line="320" w:lineRule="exact"/>
              <w:jc w:val="center"/>
              <w:rPr>
                <w:rFonts w:ascii="宋体" w:hAnsi="宋体" w:cs="仿宋_GB2312"/>
                <w:szCs w:val="21"/>
              </w:rPr>
            </w:pPr>
            <w:r>
              <w:rPr>
                <w:rFonts w:hint="eastAsia" w:ascii="宋体" w:hAnsi="宋体" w:cs="仿宋_GB2312"/>
                <w:szCs w:val="21"/>
              </w:rPr>
              <w:t>权力项目名称</w:t>
            </w:r>
          </w:p>
        </w:tc>
        <w:tc>
          <w:tcPr>
            <w:tcW w:w="7305" w:type="dxa"/>
            <w:vAlign w:val="center"/>
          </w:tcPr>
          <w:p w14:paraId="64BDC1C5">
            <w:pPr>
              <w:spacing w:line="320" w:lineRule="exact"/>
              <w:ind w:firstLine="420" w:firstLineChars="200"/>
              <w:jc w:val="left"/>
              <w:rPr>
                <w:rFonts w:ascii="宋体" w:hAnsi="宋体" w:cs="仿宋_GB2312"/>
                <w:szCs w:val="21"/>
              </w:rPr>
            </w:pPr>
            <w:r>
              <w:rPr>
                <w:rFonts w:hint="eastAsia" w:ascii="宋体" w:hAnsi="宋体" w:cs="仿宋_GB2312"/>
                <w:szCs w:val="21"/>
              </w:rPr>
              <w:t>对计划生育技术服务的监督检查（包括对计划生育技术服务机构和人员的检查）</w:t>
            </w:r>
          </w:p>
        </w:tc>
      </w:tr>
      <w:tr w14:paraId="73C1B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9" w:type="dxa"/>
            <w:vAlign w:val="center"/>
          </w:tcPr>
          <w:p w14:paraId="0EC6FEDD">
            <w:pPr>
              <w:spacing w:line="320" w:lineRule="exact"/>
              <w:jc w:val="center"/>
              <w:rPr>
                <w:rFonts w:ascii="宋体" w:hAnsi="宋体" w:cs="仿宋_GB2312"/>
                <w:szCs w:val="21"/>
              </w:rPr>
            </w:pPr>
            <w:r>
              <w:rPr>
                <w:rFonts w:hint="eastAsia" w:ascii="宋体" w:hAnsi="宋体" w:cs="仿宋_GB2312"/>
                <w:szCs w:val="21"/>
              </w:rPr>
              <w:t>责任主体</w:t>
            </w:r>
          </w:p>
        </w:tc>
        <w:tc>
          <w:tcPr>
            <w:tcW w:w="7305" w:type="dxa"/>
            <w:vAlign w:val="center"/>
          </w:tcPr>
          <w:p w14:paraId="3B16143A">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、计划生育管理</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1274C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09" w:type="dxa"/>
            <w:vAlign w:val="center"/>
          </w:tcPr>
          <w:p w14:paraId="2A62A908">
            <w:pPr>
              <w:spacing w:line="320" w:lineRule="exact"/>
              <w:jc w:val="center"/>
              <w:rPr>
                <w:rFonts w:ascii="宋体" w:hAnsi="宋体" w:cs="仿宋_GB2312"/>
                <w:szCs w:val="21"/>
              </w:rPr>
            </w:pPr>
            <w:r>
              <w:rPr>
                <w:rFonts w:hint="eastAsia" w:ascii="宋体" w:hAnsi="宋体" w:cs="仿宋_GB2312"/>
                <w:szCs w:val="21"/>
              </w:rPr>
              <w:t>责任事项</w:t>
            </w:r>
          </w:p>
        </w:tc>
        <w:tc>
          <w:tcPr>
            <w:tcW w:w="7305" w:type="dxa"/>
            <w:vAlign w:val="center"/>
          </w:tcPr>
          <w:p w14:paraId="3DD02B1D">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、计划生育管理</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区卫生监督执法大队</w:t>
            </w:r>
            <w:r>
              <w:rPr>
                <w:rFonts w:hint="eastAsia" w:ascii="宋体" w:hAnsi="宋体" w:cs="仿宋_GB2312"/>
                <w:szCs w:val="21"/>
              </w:rPr>
              <w:t>应当制定年度检查计划，依据相关法律法规，定期或不定期对计划生育技术服务的监督检查（包括对计划生育技术服务机构和人员的检查）和抽查，检查完毕后，应制作现场笔录，经核对无误后，执法人员和被检查人签字，拒绝签字的，由执法人员在笔录上签名并注明情况。严禁承检单位弄虚作假。</w:t>
            </w:r>
          </w:p>
          <w:p w14:paraId="5CBB70CA">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318F2CCE">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479E7181">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3D405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9" w:type="dxa"/>
            <w:vAlign w:val="center"/>
          </w:tcPr>
          <w:p w14:paraId="4FF1FA0D">
            <w:pPr>
              <w:spacing w:line="320" w:lineRule="exact"/>
              <w:jc w:val="center"/>
              <w:rPr>
                <w:rFonts w:ascii="宋体" w:hAnsi="宋体" w:cs="仿宋_GB2312"/>
                <w:szCs w:val="21"/>
              </w:rPr>
            </w:pPr>
            <w:r>
              <w:rPr>
                <w:rFonts w:hint="eastAsia" w:ascii="宋体" w:hAnsi="宋体" w:cs="仿宋_GB2312"/>
                <w:szCs w:val="21"/>
              </w:rPr>
              <w:t>追责情形</w:t>
            </w:r>
          </w:p>
        </w:tc>
        <w:tc>
          <w:tcPr>
            <w:tcW w:w="7305" w:type="dxa"/>
            <w:vAlign w:val="center"/>
          </w:tcPr>
          <w:p w14:paraId="57F28ACF">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计划生育技术服务管理条例》、《行政机关公务员处分条例》、《四川省行政执法监督条例》、《四川省行政审批违法违纪行为责任追究办法》等法律法规规章的相关规定追究相应的责任。</w:t>
            </w:r>
          </w:p>
        </w:tc>
      </w:tr>
      <w:tr w14:paraId="52F15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09" w:type="dxa"/>
            <w:vAlign w:val="center"/>
          </w:tcPr>
          <w:p w14:paraId="23344A9F">
            <w:pPr>
              <w:spacing w:line="320" w:lineRule="exact"/>
              <w:jc w:val="center"/>
              <w:rPr>
                <w:rFonts w:ascii="宋体" w:hAnsi="宋体" w:cs="仿宋_GB2312"/>
                <w:szCs w:val="21"/>
              </w:rPr>
            </w:pPr>
            <w:r>
              <w:rPr>
                <w:rFonts w:hint="eastAsia" w:ascii="宋体" w:hAnsi="宋体" w:cs="仿宋_GB2312"/>
                <w:szCs w:val="21"/>
              </w:rPr>
              <w:t>监督电话</w:t>
            </w:r>
          </w:p>
        </w:tc>
        <w:tc>
          <w:tcPr>
            <w:tcW w:w="7305" w:type="dxa"/>
            <w:vAlign w:val="center"/>
          </w:tcPr>
          <w:p w14:paraId="17ECCE78">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72217DF6">
      <w:pPr>
        <w:spacing w:line="320" w:lineRule="exact"/>
        <w:rPr>
          <w:rFonts w:hint="eastAsia" w:ascii="黑体" w:hAnsi="宋体" w:eastAsia="黑体"/>
          <w:sz w:val="32"/>
          <w:szCs w:val="32"/>
        </w:rPr>
      </w:pPr>
    </w:p>
    <w:p w14:paraId="373C2C19">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215</w:t>
      </w:r>
    </w:p>
    <w:tbl>
      <w:tblPr>
        <w:tblStyle w:val="5"/>
        <w:tblW w:w="902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7320"/>
      </w:tblGrid>
      <w:tr w14:paraId="2F963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9" w:type="dxa"/>
            <w:vAlign w:val="center"/>
          </w:tcPr>
          <w:p w14:paraId="58C7ACEE">
            <w:pPr>
              <w:spacing w:line="320" w:lineRule="exact"/>
              <w:jc w:val="center"/>
              <w:rPr>
                <w:rFonts w:ascii="宋体" w:hAnsi="宋体" w:cs="仿宋_GB2312"/>
                <w:szCs w:val="21"/>
              </w:rPr>
            </w:pPr>
            <w:r>
              <w:rPr>
                <w:rFonts w:hint="eastAsia" w:ascii="宋体" w:hAnsi="宋体" w:cs="仿宋_GB2312"/>
                <w:szCs w:val="21"/>
              </w:rPr>
              <w:t>序号</w:t>
            </w:r>
          </w:p>
        </w:tc>
        <w:tc>
          <w:tcPr>
            <w:tcW w:w="7320" w:type="dxa"/>
            <w:vAlign w:val="center"/>
          </w:tcPr>
          <w:p w14:paraId="5F19A5F9">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2268</w:t>
            </w:r>
          </w:p>
        </w:tc>
      </w:tr>
      <w:tr w14:paraId="120AC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09" w:type="dxa"/>
            <w:vAlign w:val="center"/>
          </w:tcPr>
          <w:p w14:paraId="7664424C">
            <w:pPr>
              <w:spacing w:line="320" w:lineRule="exact"/>
              <w:jc w:val="center"/>
              <w:rPr>
                <w:rFonts w:ascii="宋体" w:hAnsi="宋体" w:cs="仿宋_GB2312"/>
                <w:szCs w:val="21"/>
              </w:rPr>
            </w:pPr>
            <w:r>
              <w:rPr>
                <w:rFonts w:hint="eastAsia" w:ascii="宋体" w:hAnsi="宋体" w:cs="仿宋_GB2312"/>
                <w:szCs w:val="21"/>
              </w:rPr>
              <w:t>权力类型</w:t>
            </w:r>
          </w:p>
        </w:tc>
        <w:tc>
          <w:tcPr>
            <w:tcW w:w="7320" w:type="dxa"/>
            <w:vAlign w:val="center"/>
          </w:tcPr>
          <w:p w14:paraId="0B4254E0">
            <w:pPr>
              <w:spacing w:line="320" w:lineRule="exact"/>
              <w:jc w:val="center"/>
              <w:rPr>
                <w:rFonts w:ascii="宋体" w:hAnsi="宋体" w:cs="仿宋_GB2312"/>
                <w:szCs w:val="21"/>
              </w:rPr>
            </w:pPr>
            <w:r>
              <w:rPr>
                <w:rFonts w:hint="eastAsia" w:ascii="宋体" w:hAnsi="宋体" w:cs="仿宋_GB2312"/>
                <w:szCs w:val="21"/>
              </w:rPr>
              <w:t>行政检查</w:t>
            </w:r>
          </w:p>
        </w:tc>
      </w:tr>
      <w:tr w14:paraId="60CEC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9" w:type="dxa"/>
            <w:vAlign w:val="center"/>
          </w:tcPr>
          <w:p w14:paraId="19065EC8">
            <w:pPr>
              <w:spacing w:line="320" w:lineRule="exact"/>
              <w:jc w:val="center"/>
              <w:rPr>
                <w:rFonts w:ascii="宋体" w:hAnsi="宋体" w:cs="仿宋_GB2312"/>
                <w:szCs w:val="21"/>
              </w:rPr>
            </w:pPr>
            <w:r>
              <w:rPr>
                <w:rFonts w:hint="eastAsia" w:ascii="宋体" w:hAnsi="宋体" w:cs="仿宋_GB2312"/>
                <w:szCs w:val="21"/>
              </w:rPr>
              <w:t>权力项目名称</w:t>
            </w:r>
          </w:p>
        </w:tc>
        <w:tc>
          <w:tcPr>
            <w:tcW w:w="7320" w:type="dxa"/>
            <w:vAlign w:val="center"/>
          </w:tcPr>
          <w:p w14:paraId="73F20F6E">
            <w:pPr>
              <w:spacing w:line="320" w:lineRule="exact"/>
              <w:ind w:firstLine="420" w:firstLineChars="200"/>
              <w:jc w:val="left"/>
              <w:rPr>
                <w:rFonts w:ascii="宋体" w:hAnsi="宋体" w:cs="仿宋_GB2312"/>
                <w:szCs w:val="21"/>
              </w:rPr>
            </w:pPr>
            <w:r>
              <w:rPr>
                <w:rFonts w:hint="eastAsia" w:ascii="宋体" w:hAnsi="宋体" w:cs="仿宋_GB2312"/>
                <w:szCs w:val="21"/>
              </w:rPr>
              <w:t>对医疗保健机构和计划生育技术服务机构是否开展两非行为进行定期检查</w:t>
            </w:r>
          </w:p>
        </w:tc>
      </w:tr>
      <w:tr w14:paraId="116AC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9" w:type="dxa"/>
            <w:vAlign w:val="center"/>
          </w:tcPr>
          <w:p w14:paraId="38A0B4AF">
            <w:pPr>
              <w:spacing w:line="320" w:lineRule="exact"/>
              <w:jc w:val="center"/>
              <w:rPr>
                <w:rFonts w:ascii="宋体" w:hAnsi="宋体" w:cs="仿宋_GB2312"/>
                <w:szCs w:val="21"/>
              </w:rPr>
            </w:pPr>
            <w:r>
              <w:rPr>
                <w:rFonts w:hint="eastAsia" w:ascii="宋体" w:hAnsi="宋体" w:cs="仿宋_GB2312"/>
                <w:szCs w:val="21"/>
              </w:rPr>
              <w:t>责任主体</w:t>
            </w:r>
          </w:p>
        </w:tc>
        <w:tc>
          <w:tcPr>
            <w:tcW w:w="7320" w:type="dxa"/>
            <w:vAlign w:val="center"/>
          </w:tcPr>
          <w:p w14:paraId="37DE2986">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、计划生育管理</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258A3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09" w:type="dxa"/>
            <w:vAlign w:val="center"/>
          </w:tcPr>
          <w:p w14:paraId="344D6094">
            <w:pPr>
              <w:spacing w:line="320" w:lineRule="exact"/>
              <w:jc w:val="center"/>
              <w:rPr>
                <w:rFonts w:ascii="宋体" w:hAnsi="宋体" w:cs="仿宋_GB2312"/>
                <w:szCs w:val="21"/>
              </w:rPr>
            </w:pPr>
            <w:r>
              <w:rPr>
                <w:rFonts w:hint="eastAsia" w:ascii="宋体" w:hAnsi="宋体" w:cs="仿宋_GB2312"/>
                <w:szCs w:val="21"/>
              </w:rPr>
              <w:t>责任事项</w:t>
            </w:r>
          </w:p>
        </w:tc>
        <w:tc>
          <w:tcPr>
            <w:tcW w:w="7320" w:type="dxa"/>
            <w:vAlign w:val="center"/>
          </w:tcPr>
          <w:p w14:paraId="2E791AEC">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、计划生育管理</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区卫生监督执法大队</w:t>
            </w:r>
            <w:r>
              <w:rPr>
                <w:rFonts w:hint="eastAsia" w:ascii="宋体" w:hAnsi="宋体" w:cs="仿宋_GB2312"/>
                <w:szCs w:val="21"/>
              </w:rPr>
              <w:t>应当制定年度检查计划，依据相关法律法规，对医疗保健机构和计划生育技术服务机构是否开展两非行为进行定期检查和抽查，检查完毕后，应制作现场笔录，经核对无误后，执法人员和被检查人签字，拒绝签字的，由执法人员在笔录上签名并注明情况。严禁承检单位弄虚作假。</w:t>
            </w:r>
          </w:p>
          <w:p w14:paraId="382ED718">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7D4A04E3">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241BBA85">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76104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9" w:type="dxa"/>
            <w:vAlign w:val="center"/>
          </w:tcPr>
          <w:p w14:paraId="62EA8153">
            <w:pPr>
              <w:spacing w:line="320" w:lineRule="exact"/>
              <w:jc w:val="center"/>
              <w:rPr>
                <w:rFonts w:ascii="宋体" w:hAnsi="宋体" w:cs="仿宋_GB2312"/>
                <w:szCs w:val="21"/>
              </w:rPr>
            </w:pPr>
            <w:r>
              <w:rPr>
                <w:rFonts w:hint="eastAsia" w:ascii="宋体" w:hAnsi="宋体" w:cs="仿宋_GB2312"/>
                <w:szCs w:val="21"/>
              </w:rPr>
              <w:t>追责情形</w:t>
            </w:r>
          </w:p>
        </w:tc>
        <w:tc>
          <w:tcPr>
            <w:tcW w:w="7320" w:type="dxa"/>
            <w:vAlign w:val="center"/>
          </w:tcPr>
          <w:p w14:paraId="35D3B72F">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禁止非医学需要的胎儿性别鉴定和选择性别人工终止妊娠的规定》、《行政机关公务员处分条例》、《四川省行政执法监督条例》、《四川省行政审批违法违纪行为责任追究办法》等法律法规规章的相关规定追究相应的责任。</w:t>
            </w:r>
          </w:p>
        </w:tc>
      </w:tr>
      <w:tr w14:paraId="4C4E9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09" w:type="dxa"/>
            <w:vAlign w:val="center"/>
          </w:tcPr>
          <w:p w14:paraId="3A6A0A53">
            <w:pPr>
              <w:spacing w:line="320" w:lineRule="exact"/>
              <w:jc w:val="center"/>
              <w:rPr>
                <w:rFonts w:ascii="宋体" w:hAnsi="宋体" w:cs="仿宋_GB2312"/>
                <w:szCs w:val="21"/>
              </w:rPr>
            </w:pPr>
            <w:r>
              <w:rPr>
                <w:rFonts w:hint="eastAsia" w:ascii="宋体" w:hAnsi="宋体" w:cs="仿宋_GB2312"/>
                <w:szCs w:val="21"/>
              </w:rPr>
              <w:t>监督电话</w:t>
            </w:r>
          </w:p>
        </w:tc>
        <w:tc>
          <w:tcPr>
            <w:tcW w:w="7320" w:type="dxa"/>
            <w:vAlign w:val="center"/>
          </w:tcPr>
          <w:p w14:paraId="4D9DF962">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51731524">
      <w:pPr>
        <w:spacing w:line="320" w:lineRule="exact"/>
        <w:rPr>
          <w:rFonts w:hint="eastAsia" w:ascii="黑体" w:hAnsi="宋体" w:eastAsia="黑体"/>
          <w:szCs w:val="21"/>
        </w:rPr>
      </w:pPr>
    </w:p>
    <w:p w14:paraId="62AA48EA">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216</w:t>
      </w:r>
    </w:p>
    <w:tbl>
      <w:tblPr>
        <w:tblStyle w:val="5"/>
        <w:tblW w:w="902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9"/>
        <w:gridCol w:w="7350"/>
      </w:tblGrid>
      <w:tr w14:paraId="57B24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79" w:type="dxa"/>
            <w:vAlign w:val="center"/>
          </w:tcPr>
          <w:p w14:paraId="0493C9C1">
            <w:pPr>
              <w:spacing w:line="320" w:lineRule="exact"/>
              <w:jc w:val="center"/>
              <w:rPr>
                <w:rFonts w:ascii="宋体" w:hAnsi="宋体" w:cs="仿宋_GB2312"/>
                <w:szCs w:val="21"/>
              </w:rPr>
            </w:pPr>
            <w:r>
              <w:rPr>
                <w:rFonts w:hint="eastAsia" w:ascii="宋体" w:hAnsi="宋体" w:cs="仿宋_GB2312"/>
                <w:szCs w:val="21"/>
              </w:rPr>
              <w:t>序号</w:t>
            </w:r>
          </w:p>
        </w:tc>
        <w:tc>
          <w:tcPr>
            <w:tcW w:w="7350" w:type="dxa"/>
            <w:vAlign w:val="center"/>
          </w:tcPr>
          <w:p w14:paraId="406C9BF7">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2269</w:t>
            </w:r>
          </w:p>
        </w:tc>
      </w:tr>
      <w:tr w14:paraId="7861E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79" w:type="dxa"/>
            <w:vAlign w:val="center"/>
          </w:tcPr>
          <w:p w14:paraId="07C4CC4B">
            <w:pPr>
              <w:spacing w:line="320" w:lineRule="exact"/>
              <w:jc w:val="center"/>
              <w:rPr>
                <w:rFonts w:ascii="宋体" w:hAnsi="宋体" w:cs="仿宋_GB2312"/>
                <w:szCs w:val="21"/>
              </w:rPr>
            </w:pPr>
            <w:r>
              <w:rPr>
                <w:rFonts w:hint="eastAsia" w:ascii="宋体" w:hAnsi="宋体" w:cs="仿宋_GB2312"/>
                <w:szCs w:val="21"/>
              </w:rPr>
              <w:t>权力类型</w:t>
            </w:r>
          </w:p>
        </w:tc>
        <w:tc>
          <w:tcPr>
            <w:tcW w:w="7350" w:type="dxa"/>
            <w:vAlign w:val="center"/>
          </w:tcPr>
          <w:p w14:paraId="3D41508D">
            <w:pPr>
              <w:spacing w:line="320" w:lineRule="exact"/>
              <w:jc w:val="center"/>
              <w:rPr>
                <w:rFonts w:ascii="宋体" w:hAnsi="宋体" w:cs="仿宋_GB2312"/>
                <w:szCs w:val="21"/>
              </w:rPr>
            </w:pPr>
            <w:r>
              <w:rPr>
                <w:rFonts w:hint="eastAsia" w:ascii="宋体" w:hAnsi="宋体" w:cs="仿宋_GB2312"/>
                <w:szCs w:val="21"/>
              </w:rPr>
              <w:t>行政检查</w:t>
            </w:r>
          </w:p>
        </w:tc>
      </w:tr>
      <w:tr w14:paraId="7B543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79" w:type="dxa"/>
            <w:vAlign w:val="center"/>
          </w:tcPr>
          <w:p w14:paraId="4CB323A8">
            <w:pPr>
              <w:spacing w:line="320" w:lineRule="exact"/>
              <w:jc w:val="center"/>
              <w:rPr>
                <w:rFonts w:ascii="宋体" w:hAnsi="宋体" w:cs="仿宋_GB2312"/>
                <w:szCs w:val="21"/>
              </w:rPr>
            </w:pPr>
            <w:r>
              <w:rPr>
                <w:rFonts w:hint="eastAsia" w:ascii="宋体" w:hAnsi="宋体" w:cs="仿宋_GB2312"/>
                <w:szCs w:val="21"/>
              </w:rPr>
              <w:t>权力项目名称</w:t>
            </w:r>
          </w:p>
        </w:tc>
        <w:tc>
          <w:tcPr>
            <w:tcW w:w="7350" w:type="dxa"/>
            <w:vAlign w:val="center"/>
          </w:tcPr>
          <w:p w14:paraId="6CDC4DAA">
            <w:pPr>
              <w:spacing w:line="320" w:lineRule="exact"/>
              <w:ind w:firstLine="420" w:firstLineChars="200"/>
              <w:jc w:val="center"/>
              <w:rPr>
                <w:rFonts w:ascii="宋体" w:hAnsi="宋体" w:cs="仿宋_GB2312"/>
                <w:szCs w:val="21"/>
              </w:rPr>
            </w:pPr>
            <w:r>
              <w:rPr>
                <w:rFonts w:hint="eastAsia" w:ascii="宋体" w:hAnsi="宋体" w:cs="仿宋_GB2312"/>
                <w:szCs w:val="21"/>
              </w:rPr>
              <w:t>对传染病防治工作的监督检查</w:t>
            </w:r>
          </w:p>
        </w:tc>
      </w:tr>
      <w:tr w14:paraId="766C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79" w:type="dxa"/>
            <w:vAlign w:val="center"/>
          </w:tcPr>
          <w:p w14:paraId="7C5BA450">
            <w:pPr>
              <w:spacing w:line="320" w:lineRule="exact"/>
              <w:jc w:val="center"/>
              <w:rPr>
                <w:rFonts w:ascii="宋体" w:hAnsi="宋体" w:cs="仿宋_GB2312"/>
                <w:szCs w:val="21"/>
              </w:rPr>
            </w:pPr>
            <w:r>
              <w:rPr>
                <w:rFonts w:hint="eastAsia" w:ascii="宋体" w:hAnsi="宋体" w:cs="仿宋_GB2312"/>
                <w:szCs w:val="21"/>
              </w:rPr>
              <w:t>责任主体</w:t>
            </w:r>
          </w:p>
        </w:tc>
        <w:tc>
          <w:tcPr>
            <w:tcW w:w="7350" w:type="dxa"/>
            <w:vAlign w:val="center"/>
          </w:tcPr>
          <w:p w14:paraId="4CAB9BD3">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76A27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679" w:type="dxa"/>
            <w:vAlign w:val="center"/>
          </w:tcPr>
          <w:p w14:paraId="274627DF">
            <w:pPr>
              <w:spacing w:line="320" w:lineRule="exact"/>
              <w:jc w:val="center"/>
              <w:rPr>
                <w:rFonts w:ascii="宋体" w:hAnsi="宋体" w:cs="仿宋_GB2312"/>
                <w:szCs w:val="21"/>
              </w:rPr>
            </w:pPr>
            <w:r>
              <w:rPr>
                <w:rFonts w:hint="eastAsia" w:ascii="宋体" w:hAnsi="宋体" w:cs="仿宋_GB2312"/>
                <w:szCs w:val="21"/>
              </w:rPr>
              <w:t>责任事项</w:t>
            </w:r>
          </w:p>
        </w:tc>
        <w:tc>
          <w:tcPr>
            <w:tcW w:w="7350" w:type="dxa"/>
            <w:vAlign w:val="center"/>
          </w:tcPr>
          <w:p w14:paraId="18F88178">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、计划生育管理</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区卫生监督执法大队</w:t>
            </w:r>
            <w:r>
              <w:rPr>
                <w:rFonts w:hint="eastAsia" w:ascii="宋体" w:hAnsi="宋体" w:cs="仿宋_GB2312"/>
                <w:szCs w:val="21"/>
              </w:rPr>
              <w:t>应当制定年度检查计划，依据相关法律法规，定期或不定期对传染病防治工作进行监督检查和抽查，检查完毕后，应制作现场笔录，经核对无误后，执法人员和被检查人签字，拒绝签字的，由执法人员在笔录上签名并注明情况。严禁承检单位弄虚作假。</w:t>
            </w:r>
          </w:p>
          <w:p w14:paraId="0B5916B7">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547100A9">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14FBA7A9">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6E0A8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679" w:type="dxa"/>
            <w:vAlign w:val="center"/>
          </w:tcPr>
          <w:p w14:paraId="43DDF346">
            <w:pPr>
              <w:spacing w:line="320" w:lineRule="exact"/>
              <w:jc w:val="center"/>
              <w:rPr>
                <w:rFonts w:ascii="宋体" w:hAnsi="宋体" w:cs="仿宋_GB2312"/>
                <w:szCs w:val="21"/>
              </w:rPr>
            </w:pPr>
            <w:r>
              <w:rPr>
                <w:rFonts w:hint="eastAsia" w:ascii="宋体" w:hAnsi="宋体" w:cs="仿宋_GB2312"/>
                <w:szCs w:val="21"/>
              </w:rPr>
              <w:t>追责情形</w:t>
            </w:r>
          </w:p>
        </w:tc>
        <w:tc>
          <w:tcPr>
            <w:tcW w:w="7350" w:type="dxa"/>
            <w:vAlign w:val="center"/>
          </w:tcPr>
          <w:p w14:paraId="5A8E3F05">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中华人民共和国传染病防治法》、《行政机关公务员处分条例》、《四川省行政执法监督条例》、《四川省行政审批违法违纪行为责任追究办法》等法律法规规章的相关规定追究相应的责任。</w:t>
            </w:r>
          </w:p>
        </w:tc>
      </w:tr>
      <w:tr w14:paraId="61698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679" w:type="dxa"/>
            <w:vAlign w:val="center"/>
          </w:tcPr>
          <w:p w14:paraId="7EC6FBA8">
            <w:pPr>
              <w:spacing w:line="320" w:lineRule="exact"/>
              <w:jc w:val="center"/>
              <w:rPr>
                <w:rFonts w:ascii="宋体" w:hAnsi="宋体" w:cs="仿宋_GB2312"/>
                <w:szCs w:val="21"/>
              </w:rPr>
            </w:pPr>
            <w:r>
              <w:rPr>
                <w:rFonts w:hint="eastAsia" w:ascii="宋体" w:hAnsi="宋体" w:cs="仿宋_GB2312"/>
                <w:szCs w:val="21"/>
              </w:rPr>
              <w:t>监督电话</w:t>
            </w:r>
          </w:p>
        </w:tc>
        <w:tc>
          <w:tcPr>
            <w:tcW w:w="7350" w:type="dxa"/>
            <w:vAlign w:val="center"/>
          </w:tcPr>
          <w:p w14:paraId="5826CF1D">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20B9CBDC">
      <w:pPr>
        <w:spacing w:line="320" w:lineRule="exact"/>
        <w:rPr>
          <w:rFonts w:hint="eastAsia" w:ascii="黑体" w:hAnsi="宋体" w:eastAsia="黑体"/>
          <w:szCs w:val="21"/>
        </w:rPr>
      </w:pPr>
    </w:p>
    <w:p w14:paraId="7C50E9BE">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217</w:t>
      </w:r>
    </w:p>
    <w:tbl>
      <w:tblPr>
        <w:tblStyle w:val="5"/>
        <w:tblW w:w="90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9"/>
        <w:gridCol w:w="7335"/>
      </w:tblGrid>
      <w:tr w14:paraId="606F3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79" w:type="dxa"/>
            <w:vAlign w:val="center"/>
          </w:tcPr>
          <w:p w14:paraId="7F28F694">
            <w:pPr>
              <w:spacing w:line="320" w:lineRule="exact"/>
              <w:jc w:val="center"/>
              <w:rPr>
                <w:rFonts w:ascii="宋体" w:hAnsi="宋体" w:cs="仿宋_GB2312"/>
                <w:szCs w:val="21"/>
              </w:rPr>
            </w:pPr>
            <w:r>
              <w:rPr>
                <w:rFonts w:hint="eastAsia" w:ascii="宋体" w:hAnsi="宋体" w:cs="仿宋_GB2312"/>
                <w:szCs w:val="21"/>
              </w:rPr>
              <w:t>序号</w:t>
            </w:r>
          </w:p>
        </w:tc>
        <w:tc>
          <w:tcPr>
            <w:tcW w:w="7335" w:type="dxa"/>
            <w:vAlign w:val="center"/>
          </w:tcPr>
          <w:p w14:paraId="0FF65867">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2270</w:t>
            </w:r>
          </w:p>
        </w:tc>
      </w:tr>
      <w:tr w14:paraId="535F8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79" w:type="dxa"/>
            <w:vAlign w:val="center"/>
          </w:tcPr>
          <w:p w14:paraId="38308B16">
            <w:pPr>
              <w:spacing w:line="320" w:lineRule="exact"/>
              <w:jc w:val="center"/>
              <w:rPr>
                <w:rFonts w:ascii="宋体" w:hAnsi="宋体" w:cs="仿宋_GB2312"/>
                <w:szCs w:val="21"/>
              </w:rPr>
            </w:pPr>
            <w:r>
              <w:rPr>
                <w:rFonts w:hint="eastAsia" w:ascii="宋体" w:hAnsi="宋体" w:cs="仿宋_GB2312"/>
                <w:szCs w:val="21"/>
              </w:rPr>
              <w:t>权力类型</w:t>
            </w:r>
          </w:p>
        </w:tc>
        <w:tc>
          <w:tcPr>
            <w:tcW w:w="7335" w:type="dxa"/>
            <w:vAlign w:val="center"/>
          </w:tcPr>
          <w:p w14:paraId="639BE08D">
            <w:pPr>
              <w:spacing w:line="320" w:lineRule="exact"/>
              <w:jc w:val="center"/>
              <w:rPr>
                <w:rFonts w:ascii="宋体" w:hAnsi="宋体" w:cs="仿宋_GB2312"/>
                <w:szCs w:val="21"/>
              </w:rPr>
            </w:pPr>
            <w:r>
              <w:rPr>
                <w:rFonts w:hint="eastAsia" w:ascii="宋体" w:hAnsi="宋体" w:cs="仿宋_GB2312"/>
                <w:szCs w:val="21"/>
              </w:rPr>
              <w:t>行政检查</w:t>
            </w:r>
          </w:p>
        </w:tc>
      </w:tr>
      <w:tr w14:paraId="341BC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79" w:type="dxa"/>
            <w:vAlign w:val="center"/>
          </w:tcPr>
          <w:p w14:paraId="0DC297DF">
            <w:pPr>
              <w:spacing w:line="320" w:lineRule="exact"/>
              <w:jc w:val="center"/>
              <w:rPr>
                <w:rFonts w:ascii="宋体" w:hAnsi="宋体" w:cs="仿宋_GB2312"/>
                <w:szCs w:val="21"/>
              </w:rPr>
            </w:pPr>
            <w:r>
              <w:rPr>
                <w:rFonts w:hint="eastAsia" w:ascii="宋体" w:hAnsi="宋体" w:cs="仿宋_GB2312"/>
                <w:szCs w:val="21"/>
              </w:rPr>
              <w:t>权力项目名称</w:t>
            </w:r>
          </w:p>
        </w:tc>
        <w:tc>
          <w:tcPr>
            <w:tcW w:w="7335" w:type="dxa"/>
            <w:vAlign w:val="center"/>
          </w:tcPr>
          <w:p w14:paraId="441DB7C6">
            <w:pPr>
              <w:spacing w:line="320" w:lineRule="exact"/>
              <w:ind w:firstLine="420" w:firstLineChars="200"/>
              <w:jc w:val="left"/>
              <w:rPr>
                <w:rFonts w:ascii="宋体" w:hAnsi="宋体" w:cs="仿宋_GB2312"/>
                <w:szCs w:val="21"/>
              </w:rPr>
            </w:pPr>
            <w:r>
              <w:rPr>
                <w:rFonts w:hint="eastAsia" w:ascii="宋体" w:hAnsi="宋体" w:cs="仿宋_GB2312"/>
                <w:szCs w:val="21"/>
              </w:rPr>
              <w:t>对狂犬病防治的监督检查</w:t>
            </w:r>
          </w:p>
        </w:tc>
      </w:tr>
      <w:tr w14:paraId="0FCAE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79" w:type="dxa"/>
            <w:vAlign w:val="center"/>
          </w:tcPr>
          <w:p w14:paraId="37F909BE">
            <w:pPr>
              <w:spacing w:line="320" w:lineRule="exact"/>
              <w:jc w:val="center"/>
              <w:rPr>
                <w:rFonts w:ascii="宋体" w:hAnsi="宋体" w:cs="仿宋_GB2312"/>
                <w:szCs w:val="21"/>
              </w:rPr>
            </w:pPr>
            <w:r>
              <w:rPr>
                <w:rFonts w:hint="eastAsia" w:ascii="宋体" w:hAnsi="宋体" w:cs="仿宋_GB2312"/>
                <w:szCs w:val="21"/>
              </w:rPr>
              <w:t>责任主体</w:t>
            </w:r>
          </w:p>
        </w:tc>
        <w:tc>
          <w:tcPr>
            <w:tcW w:w="7335" w:type="dxa"/>
            <w:vAlign w:val="center"/>
          </w:tcPr>
          <w:p w14:paraId="74367CDB">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6781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679" w:type="dxa"/>
            <w:vAlign w:val="center"/>
          </w:tcPr>
          <w:p w14:paraId="03CA37A1">
            <w:pPr>
              <w:spacing w:line="320" w:lineRule="exact"/>
              <w:jc w:val="center"/>
              <w:rPr>
                <w:rFonts w:ascii="宋体" w:hAnsi="宋体" w:cs="仿宋_GB2312"/>
                <w:szCs w:val="21"/>
              </w:rPr>
            </w:pPr>
            <w:r>
              <w:rPr>
                <w:rFonts w:hint="eastAsia" w:ascii="宋体" w:hAnsi="宋体" w:cs="仿宋_GB2312"/>
                <w:szCs w:val="21"/>
              </w:rPr>
              <w:t>责任事项</w:t>
            </w:r>
          </w:p>
        </w:tc>
        <w:tc>
          <w:tcPr>
            <w:tcW w:w="7335" w:type="dxa"/>
            <w:vAlign w:val="center"/>
          </w:tcPr>
          <w:p w14:paraId="5D0C7E3A">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区卫生监督执法大队</w:t>
            </w:r>
            <w:r>
              <w:rPr>
                <w:rFonts w:hint="eastAsia" w:ascii="宋体" w:hAnsi="宋体" w:cs="仿宋_GB2312"/>
                <w:szCs w:val="21"/>
              </w:rPr>
              <w:t>应当制定年度检查计划，依据相关法律法规，对狂犬病防治工作进行监督检查和抽查，检查完毕后，应制作现场笔录，经核对无误后，执法人员和被检查人签字，拒绝签字的，由执法人员在笔录上签名并注明情况。严禁承检单位弄虚作假。</w:t>
            </w:r>
          </w:p>
          <w:p w14:paraId="64D1AF1E">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05FE83CD">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1F7703A4">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3AA96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679" w:type="dxa"/>
            <w:vAlign w:val="center"/>
          </w:tcPr>
          <w:p w14:paraId="0B7A51F2">
            <w:pPr>
              <w:spacing w:line="320" w:lineRule="exact"/>
              <w:jc w:val="center"/>
              <w:rPr>
                <w:rFonts w:ascii="宋体" w:hAnsi="宋体" w:cs="仿宋_GB2312"/>
                <w:szCs w:val="21"/>
              </w:rPr>
            </w:pPr>
            <w:r>
              <w:rPr>
                <w:rFonts w:hint="eastAsia" w:ascii="宋体" w:hAnsi="宋体" w:cs="仿宋_GB2312"/>
                <w:szCs w:val="21"/>
              </w:rPr>
              <w:t>追责情形</w:t>
            </w:r>
          </w:p>
        </w:tc>
        <w:tc>
          <w:tcPr>
            <w:tcW w:w="7335" w:type="dxa"/>
            <w:vAlign w:val="center"/>
          </w:tcPr>
          <w:p w14:paraId="35CC049E">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四川省预防控制狂犬病条例》、《行政机关公务员处分条例》、《四川省行政执法监督条例》、《四川省行政审批违法违纪行为责任追究办法》等法律法规规章的相关规定追究相应的责任。</w:t>
            </w:r>
          </w:p>
        </w:tc>
      </w:tr>
      <w:tr w14:paraId="494F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679" w:type="dxa"/>
            <w:vAlign w:val="center"/>
          </w:tcPr>
          <w:p w14:paraId="5A1B9F5C">
            <w:pPr>
              <w:spacing w:line="320" w:lineRule="exact"/>
              <w:jc w:val="center"/>
              <w:rPr>
                <w:rFonts w:ascii="宋体" w:hAnsi="宋体" w:cs="仿宋_GB2312"/>
                <w:szCs w:val="21"/>
              </w:rPr>
            </w:pPr>
            <w:r>
              <w:rPr>
                <w:rFonts w:hint="eastAsia" w:ascii="宋体" w:hAnsi="宋体" w:cs="仿宋_GB2312"/>
                <w:szCs w:val="21"/>
              </w:rPr>
              <w:t>监督电话</w:t>
            </w:r>
          </w:p>
        </w:tc>
        <w:tc>
          <w:tcPr>
            <w:tcW w:w="7335" w:type="dxa"/>
            <w:vAlign w:val="center"/>
          </w:tcPr>
          <w:p w14:paraId="4100CA45">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6EE7BBE3">
      <w:pPr>
        <w:spacing w:line="320" w:lineRule="exact"/>
        <w:rPr>
          <w:rFonts w:hint="eastAsia" w:ascii="黑体" w:hAnsi="宋体" w:eastAsia="黑体"/>
          <w:szCs w:val="21"/>
        </w:rPr>
      </w:pPr>
    </w:p>
    <w:p w14:paraId="0D2C3495">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218</w:t>
      </w:r>
    </w:p>
    <w:tbl>
      <w:tblPr>
        <w:tblStyle w:val="5"/>
        <w:tblW w:w="90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4"/>
        <w:gridCol w:w="7350"/>
      </w:tblGrid>
      <w:tr w14:paraId="3765E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94" w:type="dxa"/>
            <w:vAlign w:val="center"/>
          </w:tcPr>
          <w:p w14:paraId="40860EC1">
            <w:pPr>
              <w:spacing w:line="320" w:lineRule="exact"/>
              <w:jc w:val="center"/>
              <w:rPr>
                <w:rFonts w:ascii="宋体" w:hAnsi="宋体" w:cs="仿宋_GB2312"/>
                <w:szCs w:val="21"/>
              </w:rPr>
            </w:pPr>
            <w:r>
              <w:rPr>
                <w:rFonts w:hint="eastAsia" w:ascii="宋体" w:hAnsi="宋体" w:cs="仿宋_GB2312"/>
                <w:szCs w:val="21"/>
              </w:rPr>
              <w:t>序号</w:t>
            </w:r>
          </w:p>
        </w:tc>
        <w:tc>
          <w:tcPr>
            <w:tcW w:w="7350" w:type="dxa"/>
            <w:vAlign w:val="center"/>
          </w:tcPr>
          <w:p w14:paraId="4ED1EE65">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2271</w:t>
            </w:r>
          </w:p>
        </w:tc>
      </w:tr>
      <w:tr w14:paraId="442D9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694" w:type="dxa"/>
            <w:vAlign w:val="center"/>
          </w:tcPr>
          <w:p w14:paraId="764B7B83">
            <w:pPr>
              <w:spacing w:line="320" w:lineRule="exact"/>
              <w:jc w:val="center"/>
              <w:rPr>
                <w:rFonts w:ascii="宋体" w:hAnsi="宋体" w:cs="仿宋_GB2312"/>
                <w:szCs w:val="21"/>
              </w:rPr>
            </w:pPr>
            <w:r>
              <w:rPr>
                <w:rFonts w:hint="eastAsia" w:ascii="宋体" w:hAnsi="宋体" w:cs="仿宋_GB2312"/>
                <w:szCs w:val="21"/>
              </w:rPr>
              <w:t>权力类型</w:t>
            </w:r>
          </w:p>
        </w:tc>
        <w:tc>
          <w:tcPr>
            <w:tcW w:w="7350" w:type="dxa"/>
            <w:vAlign w:val="center"/>
          </w:tcPr>
          <w:p w14:paraId="2940A7B1">
            <w:pPr>
              <w:spacing w:line="320" w:lineRule="exact"/>
              <w:jc w:val="center"/>
              <w:rPr>
                <w:rFonts w:ascii="宋体" w:hAnsi="宋体" w:cs="仿宋_GB2312"/>
                <w:szCs w:val="21"/>
              </w:rPr>
            </w:pPr>
            <w:r>
              <w:rPr>
                <w:rFonts w:hint="eastAsia" w:ascii="宋体" w:hAnsi="宋体" w:cs="仿宋_GB2312"/>
                <w:szCs w:val="21"/>
              </w:rPr>
              <w:t>行政检查</w:t>
            </w:r>
          </w:p>
        </w:tc>
      </w:tr>
      <w:tr w14:paraId="047BB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694" w:type="dxa"/>
            <w:vAlign w:val="center"/>
          </w:tcPr>
          <w:p w14:paraId="37353670">
            <w:pPr>
              <w:spacing w:line="320" w:lineRule="exact"/>
              <w:jc w:val="center"/>
              <w:rPr>
                <w:rFonts w:ascii="宋体" w:hAnsi="宋体" w:cs="仿宋_GB2312"/>
                <w:szCs w:val="21"/>
              </w:rPr>
            </w:pPr>
            <w:r>
              <w:rPr>
                <w:rFonts w:hint="eastAsia" w:ascii="宋体" w:hAnsi="宋体" w:cs="仿宋_GB2312"/>
                <w:szCs w:val="21"/>
              </w:rPr>
              <w:t>权力项目名称</w:t>
            </w:r>
          </w:p>
        </w:tc>
        <w:tc>
          <w:tcPr>
            <w:tcW w:w="7350" w:type="dxa"/>
            <w:vAlign w:val="center"/>
          </w:tcPr>
          <w:p w14:paraId="35920D33">
            <w:pPr>
              <w:spacing w:line="320" w:lineRule="exact"/>
              <w:ind w:firstLine="420" w:firstLineChars="200"/>
              <w:jc w:val="left"/>
              <w:rPr>
                <w:rFonts w:ascii="宋体" w:hAnsi="宋体" w:cs="仿宋_GB2312"/>
                <w:szCs w:val="21"/>
              </w:rPr>
            </w:pPr>
            <w:r>
              <w:rPr>
                <w:rFonts w:hint="eastAsia" w:ascii="宋体" w:hAnsi="宋体" w:cs="仿宋_GB2312"/>
                <w:szCs w:val="21"/>
              </w:rPr>
              <w:t>对医疗卫生机构履行精神障碍预防义务的情况进行检查</w:t>
            </w:r>
          </w:p>
        </w:tc>
      </w:tr>
      <w:tr w14:paraId="12062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694" w:type="dxa"/>
            <w:vAlign w:val="center"/>
          </w:tcPr>
          <w:p w14:paraId="5DF17298">
            <w:pPr>
              <w:spacing w:line="320" w:lineRule="exact"/>
              <w:jc w:val="center"/>
              <w:rPr>
                <w:rFonts w:ascii="宋体" w:hAnsi="宋体" w:cs="仿宋_GB2312"/>
                <w:szCs w:val="21"/>
              </w:rPr>
            </w:pPr>
            <w:r>
              <w:rPr>
                <w:rFonts w:hint="eastAsia" w:ascii="宋体" w:hAnsi="宋体" w:cs="仿宋_GB2312"/>
                <w:szCs w:val="21"/>
              </w:rPr>
              <w:t>责任主体</w:t>
            </w:r>
          </w:p>
        </w:tc>
        <w:tc>
          <w:tcPr>
            <w:tcW w:w="7350" w:type="dxa"/>
            <w:vAlign w:val="center"/>
          </w:tcPr>
          <w:p w14:paraId="61D9A5B5">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股、安居区卫生监督执法大队</w:t>
            </w:r>
            <w:r>
              <w:rPr>
                <w:rFonts w:hint="eastAsia" w:ascii="宋体" w:hAnsi="宋体" w:cs="仿宋_GB2312"/>
                <w:szCs w:val="21"/>
              </w:rPr>
              <w:t>（委托执法）</w:t>
            </w:r>
          </w:p>
        </w:tc>
      </w:tr>
      <w:tr w14:paraId="15493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694" w:type="dxa"/>
            <w:vAlign w:val="center"/>
          </w:tcPr>
          <w:p w14:paraId="23FCC08F">
            <w:pPr>
              <w:spacing w:line="320" w:lineRule="exact"/>
              <w:jc w:val="center"/>
              <w:rPr>
                <w:rFonts w:ascii="宋体" w:hAnsi="宋体" w:cs="仿宋_GB2312"/>
                <w:szCs w:val="21"/>
              </w:rPr>
            </w:pPr>
            <w:r>
              <w:rPr>
                <w:rFonts w:hint="eastAsia" w:ascii="宋体" w:hAnsi="宋体" w:cs="仿宋_GB2312"/>
                <w:szCs w:val="21"/>
              </w:rPr>
              <w:t>责任事项</w:t>
            </w:r>
          </w:p>
        </w:tc>
        <w:tc>
          <w:tcPr>
            <w:tcW w:w="7350" w:type="dxa"/>
            <w:vAlign w:val="center"/>
          </w:tcPr>
          <w:p w14:paraId="1FEA0F9E">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、疾病预防控制</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区卫生监督执法大队</w:t>
            </w:r>
            <w:r>
              <w:rPr>
                <w:rFonts w:hint="eastAsia" w:ascii="宋体" w:hAnsi="宋体" w:cs="仿宋_GB2312"/>
                <w:szCs w:val="21"/>
              </w:rPr>
              <w:t>应当制定年度检查计划，依据相关法律法规，对医疗卫生机构履行精神障碍预防义务的情况进行检查，检查完毕后，应制作现场笔录，经核对无误后，执法人员和被检查人签字，拒绝签字的，由执法人员在笔录上签名并注明情况。严禁承检单位弄虚作假。</w:t>
            </w:r>
          </w:p>
          <w:p w14:paraId="506F22E5">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7018C604">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12379CCE">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1AD90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694" w:type="dxa"/>
            <w:vAlign w:val="center"/>
          </w:tcPr>
          <w:p w14:paraId="5BD7E6BA">
            <w:pPr>
              <w:spacing w:line="320" w:lineRule="exact"/>
              <w:jc w:val="center"/>
              <w:rPr>
                <w:rFonts w:ascii="宋体" w:hAnsi="宋体" w:cs="仿宋_GB2312"/>
                <w:szCs w:val="21"/>
              </w:rPr>
            </w:pPr>
            <w:r>
              <w:rPr>
                <w:rFonts w:hint="eastAsia" w:ascii="宋体" w:hAnsi="宋体" w:cs="仿宋_GB2312"/>
                <w:szCs w:val="21"/>
              </w:rPr>
              <w:t>追责情形</w:t>
            </w:r>
          </w:p>
        </w:tc>
        <w:tc>
          <w:tcPr>
            <w:tcW w:w="7350" w:type="dxa"/>
            <w:vAlign w:val="center"/>
          </w:tcPr>
          <w:p w14:paraId="3F33EA48">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中华人民共和国精神卫生法》、《行政机关公务员处分条例》、《四川省行政执法监督条例》、《四川省行政审批违法违纪行为责任追究办法》等法律法规规章的相关规定追究相应的责任。</w:t>
            </w:r>
          </w:p>
        </w:tc>
      </w:tr>
      <w:tr w14:paraId="4A27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694" w:type="dxa"/>
            <w:vAlign w:val="center"/>
          </w:tcPr>
          <w:p w14:paraId="134FCF3F">
            <w:pPr>
              <w:spacing w:line="320" w:lineRule="exact"/>
              <w:jc w:val="center"/>
              <w:rPr>
                <w:rFonts w:ascii="宋体" w:hAnsi="宋体" w:cs="仿宋_GB2312"/>
                <w:szCs w:val="21"/>
              </w:rPr>
            </w:pPr>
            <w:r>
              <w:rPr>
                <w:rFonts w:hint="eastAsia" w:ascii="宋体" w:hAnsi="宋体" w:cs="仿宋_GB2312"/>
                <w:szCs w:val="21"/>
              </w:rPr>
              <w:t>监督电话</w:t>
            </w:r>
          </w:p>
        </w:tc>
        <w:tc>
          <w:tcPr>
            <w:tcW w:w="7350" w:type="dxa"/>
            <w:vAlign w:val="center"/>
          </w:tcPr>
          <w:p w14:paraId="354A9EE1">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7B15C3D5">
      <w:pPr>
        <w:spacing w:line="320" w:lineRule="exact"/>
        <w:rPr>
          <w:rFonts w:hint="eastAsia" w:ascii="黑体" w:hAnsi="宋体" w:eastAsia="黑体"/>
          <w:szCs w:val="21"/>
        </w:rPr>
      </w:pPr>
    </w:p>
    <w:p w14:paraId="105951A0">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219</w:t>
      </w:r>
    </w:p>
    <w:tbl>
      <w:tblPr>
        <w:tblStyle w:val="5"/>
        <w:tblW w:w="90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7350"/>
      </w:tblGrid>
      <w:tr w14:paraId="72232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9" w:type="dxa"/>
            <w:vAlign w:val="center"/>
          </w:tcPr>
          <w:p w14:paraId="1451AFD7">
            <w:pPr>
              <w:spacing w:line="320" w:lineRule="exact"/>
              <w:jc w:val="center"/>
              <w:rPr>
                <w:rFonts w:ascii="宋体" w:hAnsi="宋体" w:cs="仿宋_GB2312"/>
                <w:szCs w:val="21"/>
              </w:rPr>
            </w:pPr>
            <w:r>
              <w:rPr>
                <w:rFonts w:hint="eastAsia" w:ascii="宋体" w:hAnsi="宋体" w:cs="仿宋_GB2312"/>
                <w:szCs w:val="21"/>
              </w:rPr>
              <w:t>序号</w:t>
            </w:r>
          </w:p>
        </w:tc>
        <w:tc>
          <w:tcPr>
            <w:tcW w:w="7350" w:type="dxa"/>
            <w:vAlign w:val="center"/>
          </w:tcPr>
          <w:p w14:paraId="24FA820F">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2272</w:t>
            </w:r>
          </w:p>
        </w:tc>
      </w:tr>
      <w:tr w14:paraId="214E7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09" w:type="dxa"/>
            <w:vAlign w:val="center"/>
          </w:tcPr>
          <w:p w14:paraId="76F726A6">
            <w:pPr>
              <w:spacing w:line="320" w:lineRule="exact"/>
              <w:jc w:val="center"/>
              <w:rPr>
                <w:rFonts w:ascii="宋体" w:hAnsi="宋体" w:cs="仿宋_GB2312"/>
                <w:szCs w:val="21"/>
              </w:rPr>
            </w:pPr>
            <w:r>
              <w:rPr>
                <w:rFonts w:hint="eastAsia" w:ascii="宋体" w:hAnsi="宋体" w:cs="仿宋_GB2312"/>
                <w:szCs w:val="21"/>
              </w:rPr>
              <w:t>权力类型</w:t>
            </w:r>
          </w:p>
        </w:tc>
        <w:tc>
          <w:tcPr>
            <w:tcW w:w="7350" w:type="dxa"/>
            <w:vAlign w:val="center"/>
          </w:tcPr>
          <w:p w14:paraId="2A6495F9">
            <w:pPr>
              <w:spacing w:line="320" w:lineRule="exact"/>
              <w:jc w:val="center"/>
              <w:rPr>
                <w:rFonts w:ascii="宋体" w:hAnsi="宋体" w:cs="仿宋_GB2312"/>
                <w:szCs w:val="21"/>
              </w:rPr>
            </w:pPr>
            <w:r>
              <w:rPr>
                <w:rFonts w:hint="eastAsia" w:ascii="宋体" w:hAnsi="宋体" w:cs="仿宋_GB2312"/>
                <w:szCs w:val="21"/>
              </w:rPr>
              <w:t>行政检查</w:t>
            </w:r>
          </w:p>
        </w:tc>
      </w:tr>
      <w:tr w14:paraId="3880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9" w:type="dxa"/>
            <w:vAlign w:val="center"/>
          </w:tcPr>
          <w:p w14:paraId="7769F7D6">
            <w:pPr>
              <w:spacing w:line="320" w:lineRule="exact"/>
              <w:jc w:val="center"/>
              <w:rPr>
                <w:rFonts w:ascii="宋体" w:hAnsi="宋体" w:cs="仿宋_GB2312"/>
                <w:szCs w:val="21"/>
              </w:rPr>
            </w:pPr>
            <w:r>
              <w:rPr>
                <w:rFonts w:hint="eastAsia" w:ascii="宋体" w:hAnsi="宋体" w:cs="仿宋_GB2312"/>
                <w:szCs w:val="21"/>
              </w:rPr>
              <w:t>权力项目名称</w:t>
            </w:r>
          </w:p>
        </w:tc>
        <w:tc>
          <w:tcPr>
            <w:tcW w:w="7350" w:type="dxa"/>
            <w:vAlign w:val="center"/>
          </w:tcPr>
          <w:p w14:paraId="4CEB03F9">
            <w:pPr>
              <w:spacing w:line="320" w:lineRule="exact"/>
              <w:ind w:firstLine="420" w:firstLineChars="200"/>
              <w:jc w:val="center"/>
              <w:rPr>
                <w:rFonts w:ascii="宋体" w:hAnsi="宋体" w:cs="仿宋_GB2312"/>
                <w:szCs w:val="21"/>
              </w:rPr>
            </w:pPr>
            <w:r>
              <w:rPr>
                <w:rFonts w:hint="eastAsia" w:ascii="宋体" w:hAnsi="宋体" w:cs="仿宋_GB2312"/>
                <w:szCs w:val="21"/>
              </w:rPr>
              <w:t>对医疗机构、医务人员、医疗服务的行政检查</w:t>
            </w:r>
          </w:p>
        </w:tc>
      </w:tr>
      <w:tr w14:paraId="5723A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709" w:type="dxa"/>
            <w:vAlign w:val="center"/>
          </w:tcPr>
          <w:p w14:paraId="78D398A3">
            <w:pPr>
              <w:spacing w:line="320" w:lineRule="exact"/>
              <w:jc w:val="center"/>
              <w:rPr>
                <w:rFonts w:ascii="宋体" w:hAnsi="宋体" w:cs="仿宋_GB2312"/>
                <w:szCs w:val="21"/>
              </w:rPr>
            </w:pPr>
            <w:r>
              <w:rPr>
                <w:rFonts w:hint="eastAsia" w:ascii="宋体" w:hAnsi="宋体" w:cs="仿宋_GB2312"/>
                <w:szCs w:val="21"/>
              </w:rPr>
              <w:t>责任主体</w:t>
            </w:r>
          </w:p>
        </w:tc>
        <w:tc>
          <w:tcPr>
            <w:tcW w:w="7350" w:type="dxa"/>
            <w:vAlign w:val="center"/>
          </w:tcPr>
          <w:p w14:paraId="4FA7E79D">
            <w:pPr>
              <w:spacing w:line="320" w:lineRule="exact"/>
              <w:rPr>
                <w:rFonts w:hint="eastAsia" w:ascii="宋体" w:hAnsi="宋体" w:cs="仿宋_GB2312"/>
                <w:szCs w:val="21"/>
              </w:rPr>
            </w:pPr>
            <w:r>
              <w:rPr>
                <w:rFonts w:hint="eastAsia" w:ascii="宋体" w:hAnsi="宋体" w:cs="仿宋_GB2312"/>
                <w:szCs w:val="21"/>
              </w:rPr>
              <w:t xml:space="preserve">    综合监督</w:t>
            </w:r>
            <w:r>
              <w:rPr>
                <w:rFonts w:hint="eastAsia" w:ascii="宋体" w:hAnsi="宋体" w:cs="仿宋_GB2312"/>
                <w:szCs w:val="21"/>
                <w:lang w:eastAsia="zh-CN"/>
              </w:rPr>
              <w:t>股</w:t>
            </w:r>
            <w:r>
              <w:rPr>
                <w:rFonts w:hint="eastAsia" w:ascii="宋体" w:hAnsi="宋体" w:cs="仿宋_GB2312"/>
                <w:szCs w:val="21"/>
              </w:rPr>
              <w:t>（行政审批</w:t>
            </w:r>
            <w:r>
              <w:rPr>
                <w:rFonts w:hint="eastAsia" w:ascii="宋体" w:hAnsi="宋体" w:cs="仿宋_GB2312"/>
                <w:szCs w:val="21"/>
                <w:lang w:eastAsia="zh-CN"/>
              </w:rPr>
              <w:t>股</w:t>
            </w:r>
            <w:r>
              <w:rPr>
                <w:rFonts w:hint="eastAsia" w:ascii="宋体" w:hAnsi="宋体" w:cs="仿宋_GB2312"/>
                <w:szCs w:val="21"/>
              </w:rPr>
              <w:t>）、医政药政</w:t>
            </w:r>
            <w:r>
              <w:rPr>
                <w:rFonts w:hint="eastAsia" w:ascii="宋体" w:hAnsi="宋体" w:cs="仿宋_GB2312"/>
                <w:szCs w:val="21"/>
                <w:lang w:eastAsia="zh-CN"/>
              </w:rPr>
              <w:t>股</w:t>
            </w:r>
            <w:r>
              <w:rPr>
                <w:rFonts w:hint="eastAsia" w:ascii="宋体" w:hAnsi="宋体" w:cs="仿宋_GB2312"/>
                <w:szCs w:val="21"/>
              </w:rPr>
              <w:t>、中医</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w:t>
            </w:r>
            <w:r>
              <w:rPr>
                <w:rFonts w:hint="eastAsia" w:ascii="宋体" w:hAnsi="宋体" w:cs="仿宋_GB2312"/>
                <w:szCs w:val="21"/>
                <w:lang w:eastAsia="zh-CN"/>
              </w:rPr>
              <w:t>安居区卫生监督执法大队</w:t>
            </w:r>
            <w:r>
              <w:rPr>
                <w:rFonts w:hint="eastAsia" w:ascii="宋体" w:hAnsi="宋体" w:cs="仿宋_GB2312"/>
                <w:szCs w:val="21"/>
              </w:rPr>
              <w:t>（委托执法）</w:t>
            </w:r>
          </w:p>
        </w:tc>
      </w:tr>
      <w:tr w14:paraId="5DB00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709" w:type="dxa"/>
            <w:vAlign w:val="center"/>
          </w:tcPr>
          <w:p w14:paraId="410DDDF1">
            <w:pPr>
              <w:spacing w:line="320" w:lineRule="exact"/>
              <w:jc w:val="center"/>
              <w:rPr>
                <w:rFonts w:ascii="宋体" w:hAnsi="宋体" w:cs="仿宋_GB2312"/>
                <w:szCs w:val="21"/>
              </w:rPr>
            </w:pPr>
            <w:r>
              <w:rPr>
                <w:rFonts w:hint="eastAsia" w:ascii="宋体" w:hAnsi="宋体" w:cs="仿宋_GB2312"/>
                <w:szCs w:val="21"/>
              </w:rPr>
              <w:t>责任事项</w:t>
            </w:r>
          </w:p>
        </w:tc>
        <w:tc>
          <w:tcPr>
            <w:tcW w:w="7350" w:type="dxa"/>
            <w:vAlign w:val="center"/>
          </w:tcPr>
          <w:p w14:paraId="368E9286">
            <w:pPr>
              <w:spacing w:line="320" w:lineRule="exact"/>
              <w:ind w:firstLine="420" w:firstLineChars="200"/>
              <w:rPr>
                <w:rFonts w:hint="eastAsia" w:ascii="宋体" w:hAnsi="宋体" w:cs="仿宋_GB2312"/>
                <w:szCs w:val="21"/>
              </w:rPr>
            </w:pPr>
            <w:r>
              <w:rPr>
                <w:rFonts w:hint="eastAsia" w:ascii="宋体" w:hAnsi="宋体" w:cs="仿宋_GB2312"/>
                <w:szCs w:val="21"/>
              </w:rPr>
              <w:t>1.</w:t>
            </w:r>
            <w:r>
              <w:rPr>
                <w:rFonts w:ascii="宋体" w:hAnsi="宋体" w:cs="仿宋_GB2312"/>
                <w:szCs w:val="21"/>
              </w:rPr>
              <w:t>检查责任：</w:t>
            </w:r>
            <w:r>
              <w:rPr>
                <w:rFonts w:hint="eastAsia" w:ascii="宋体" w:hAnsi="宋体" w:cs="仿宋_GB2312"/>
                <w:szCs w:val="21"/>
                <w:lang w:eastAsia="zh-CN"/>
              </w:rPr>
              <w:t>区卫计局</w:t>
            </w:r>
            <w:r>
              <w:rPr>
                <w:rFonts w:hint="eastAsia" w:ascii="宋体" w:hAnsi="宋体" w:cs="仿宋_GB2312"/>
                <w:szCs w:val="21"/>
              </w:rPr>
              <w:t>综合监督</w:t>
            </w:r>
            <w:r>
              <w:rPr>
                <w:rFonts w:hint="eastAsia" w:ascii="宋体" w:hAnsi="宋体" w:cs="仿宋_GB2312"/>
                <w:szCs w:val="21"/>
                <w:lang w:eastAsia="zh-CN"/>
              </w:rPr>
              <w:t>股</w:t>
            </w:r>
            <w:r>
              <w:rPr>
                <w:rFonts w:hint="eastAsia" w:ascii="宋体" w:hAnsi="宋体" w:cs="仿宋_GB2312"/>
                <w:szCs w:val="21"/>
              </w:rPr>
              <w:t>、医政药政</w:t>
            </w:r>
            <w:r>
              <w:rPr>
                <w:rFonts w:hint="eastAsia" w:ascii="宋体" w:hAnsi="宋体" w:cs="仿宋_GB2312"/>
                <w:szCs w:val="21"/>
                <w:lang w:eastAsia="zh-CN"/>
              </w:rPr>
              <w:t>股</w:t>
            </w:r>
            <w:r>
              <w:rPr>
                <w:rFonts w:hint="eastAsia" w:ascii="宋体" w:hAnsi="宋体" w:cs="仿宋_GB2312"/>
                <w:szCs w:val="21"/>
              </w:rPr>
              <w:t>、中医</w:t>
            </w:r>
            <w:r>
              <w:rPr>
                <w:rFonts w:hint="eastAsia" w:ascii="宋体" w:hAnsi="宋体" w:cs="仿宋_GB2312"/>
                <w:szCs w:val="21"/>
                <w:lang w:eastAsia="zh-CN"/>
              </w:rPr>
              <w:t>股</w:t>
            </w:r>
            <w:r>
              <w:rPr>
                <w:rFonts w:hint="eastAsia" w:ascii="宋体" w:hAnsi="宋体" w:cs="仿宋_GB2312"/>
                <w:szCs w:val="21"/>
              </w:rPr>
              <w:t>、基层与妇幼卫生</w:t>
            </w:r>
            <w:r>
              <w:rPr>
                <w:rFonts w:hint="eastAsia" w:ascii="宋体" w:hAnsi="宋体" w:cs="仿宋_GB2312"/>
                <w:szCs w:val="21"/>
                <w:lang w:eastAsia="zh-CN"/>
              </w:rPr>
              <w:t>股</w:t>
            </w:r>
            <w:r>
              <w:rPr>
                <w:rFonts w:hint="eastAsia" w:ascii="宋体" w:hAnsi="宋体" w:cs="仿宋_GB2312"/>
                <w:szCs w:val="21"/>
              </w:rPr>
              <w:t>及</w:t>
            </w:r>
            <w:r>
              <w:rPr>
                <w:rFonts w:hint="eastAsia" w:ascii="宋体" w:hAnsi="宋体" w:cs="仿宋_GB2312"/>
                <w:szCs w:val="21"/>
                <w:lang w:eastAsia="zh-CN"/>
              </w:rPr>
              <w:t>区卫生监督执法大队</w:t>
            </w:r>
            <w:r>
              <w:rPr>
                <w:rFonts w:hint="eastAsia" w:ascii="宋体" w:hAnsi="宋体" w:cs="仿宋_GB2312"/>
                <w:szCs w:val="21"/>
              </w:rPr>
              <w:t>应当制定年度检查计划，依据相关法律法规，定期或不定期对医疗机构、医务人员、医疗服务进行行政检查，检查完毕后，应制作现场笔录，经核对无误后，执法人员和被检查人签字，拒绝签字的，由执法人员在笔录上签名并注明情况。严禁承检单位弄虚作假。</w:t>
            </w:r>
          </w:p>
          <w:p w14:paraId="22D6C620">
            <w:pPr>
              <w:spacing w:line="320" w:lineRule="exact"/>
              <w:ind w:firstLine="420" w:firstLineChars="200"/>
              <w:rPr>
                <w:rFonts w:ascii="宋体" w:hAnsi="宋体" w:cs="仿宋_GB2312"/>
                <w:szCs w:val="21"/>
              </w:rPr>
            </w:pPr>
            <w:r>
              <w:rPr>
                <w:rFonts w:ascii="宋体" w:hAnsi="宋体" w:cs="仿宋_GB2312"/>
                <w:szCs w:val="21"/>
              </w:rPr>
              <w:t>2</w:t>
            </w:r>
            <w:r>
              <w:rPr>
                <w:rFonts w:hint="eastAsia" w:ascii="宋体" w:hAnsi="宋体" w:cs="仿宋_GB2312"/>
                <w:szCs w:val="21"/>
              </w:rPr>
              <w:t>.</w:t>
            </w:r>
            <w:r>
              <w:rPr>
                <w:rFonts w:ascii="宋体" w:hAnsi="宋体" w:cs="仿宋_GB2312"/>
                <w:szCs w:val="21"/>
              </w:rPr>
              <w:t>处置责任：</w:t>
            </w:r>
            <w:r>
              <w:rPr>
                <w:rFonts w:hint="eastAsia" w:ascii="宋体" w:hAnsi="宋体" w:cs="仿宋_GB2312"/>
                <w:szCs w:val="21"/>
              </w:rPr>
              <w:t>检查结束后，应根据实际情况和需要向当事人下达《卫生监督意见书》，对存在问题提出整改意见，发现违法行为要依法处理。</w:t>
            </w:r>
          </w:p>
          <w:p w14:paraId="2837033A">
            <w:pPr>
              <w:spacing w:line="320" w:lineRule="exact"/>
              <w:ind w:firstLine="420" w:firstLineChars="200"/>
              <w:rPr>
                <w:rFonts w:ascii="宋体" w:hAnsi="宋体" w:cs="仿宋_GB2312"/>
                <w:szCs w:val="21"/>
              </w:rPr>
            </w:pPr>
            <w:r>
              <w:rPr>
                <w:rFonts w:ascii="宋体" w:hAnsi="宋体" w:cs="仿宋_GB2312"/>
                <w:szCs w:val="21"/>
              </w:rPr>
              <w:t>3</w:t>
            </w:r>
            <w:r>
              <w:rPr>
                <w:rFonts w:hint="eastAsia" w:ascii="宋体" w:hAnsi="宋体" w:cs="仿宋_GB2312"/>
                <w:szCs w:val="21"/>
              </w:rPr>
              <w:t>.</w:t>
            </w:r>
            <w:r>
              <w:rPr>
                <w:rFonts w:ascii="宋体" w:hAnsi="宋体" w:cs="仿宋_GB2312"/>
                <w:szCs w:val="21"/>
              </w:rPr>
              <w:t>信息公开责任：</w:t>
            </w:r>
            <w:r>
              <w:rPr>
                <w:rFonts w:hint="eastAsia" w:ascii="宋体" w:hAnsi="宋体" w:cs="仿宋_GB2312"/>
                <w:szCs w:val="21"/>
                <w:lang w:eastAsia="zh-CN"/>
              </w:rPr>
              <w:t>区卫计局</w:t>
            </w:r>
            <w:r>
              <w:rPr>
                <w:rFonts w:hint="eastAsia" w:ascii="宋体" w:hAnsi="宋体" w:cs="仿宋_GB2312"/>
                <w:szCs w:val="21"/>
              </w:rPr>
              <w:t xml:space="preserve">应当不定期收集、汇总分析监督检查结果，并依法向社会发布。 </w:t>
            </w:r>
          </w:p>
          <w:p w14:paraId="0A19AB9D">
            <w:pPr>
              <w:spacing w:line="320" w:lineRule="exact"/>
              <w:ind w:firstLine="420" w:firstLineChars="200"/>
              <w:rPr>
                <w:rFonts w:ascii="宋体" w:hAnsi="宋体" w:cs="仿宋_GB2312"/>
                <w:szCs w:val="21"/>
              </w:rPr>
            </w:pPr>
            <w:r>
              <w:rPr>
                <w:rFonts w:ascii="宋体" w:hAnsi="宋体" w:cs="仿宋_GB2312"/>
                <w:szCs w:val="21"/>
              </w:rPr>
              <w:t>4</w:t>
            </w:r>
            <w:r>
              <w:rPr>
                <w:rFonts w:hint="eastAsia" w:ascii="宋体" w:hAnsi="宋体" w:cs="仿宋_GB2312"/>
                <w:szCs w:val="21"/>
              </w:rPr>
              <w:t>.其他责任：</w:t>
            </w:r>
            <w:r>
              <w:rPr>
                <w:rFonts w:ascii="宋体" w:hAnsi="宋体" w:cs="仿宋_GB2312"/>
                <w:szCs w:val="21"/>
              </w:rPr>
              <w:t>法律法规规章文件规定应履行的其他责任。</w:t>
            </w:r>
          </w:p>
        </w:tc>
      </w:tr>
      <w:tr w14:paraId="1760C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09" w:type="dxa"/>
            <w:vAlign w:val="center"/>
          </w:tcPr>
          <w:p w14:paraId="7CC94DC2">
            <w:pPr>
              <w:spacing w:line="320" w:lineRule="exact"/>
              <w:jc w:val="center"/>
              <w:rPr>
                <w:rFonts w:ascii="宋体" w:hAnsi="宋体" w:cs="仿宋_GB2312"/>
                <w:szCs w:val="21"/>
              </w:rPr>
            </w:pPr>
            <w:r>
              <w:rPr>
                <w:rFonts w:hint="eastAsia" w:ascii="宋体" w:hAnsi="宋体" w:cs="仿宋_GB2312"/>
                <w:szCs w:val="21"/>
              </w:rPr>
              <w:t>追责情形</w:t>
            </w:r>
          </w:p>
        </w:tc>
        <w:tc>
          <w:tcPr>
            <w:tcW w:w="7350" w:type="dxa"/>
            <w:vAlign w:val="center"/>
          </w:tcPr>
          <w:p w14:paraId="03502947">
            <w:pPr>
              <w:spacing w:line="320" w:lineRule="exact"/>
              <w:ind w:firstLine="420" w:firstLineChars="200"/>
              <w:rPr>
                <w:rFonts w:ascii="宋体" w:hAnsi="宋体" w:cs="仿宋_GB2312"/>
                <w:szCs w:val="21"/>
              </w:rPr>
            </w:pPr>
            <w:r>
              <w:rPr>
                <w:rFonts w:hint="eastAsia" w:ascii="宋体" w:hAnsi="宋体" w:cs="仿宋_GB2312"/>
                <w:szCs w:val="21"/>
              </w:rPr>
              <w:t>对不履行或不正确履行行政职责的行政机关及其工作人员，依据《中华人民共和国监察法》、《医疗机构管理条例》、《医疗机构管理条例实施细则》、《中华人民共和国执业医师法》、《护士条例》、《行政机关公务员处分条例》、《四川省行政执法监督条例》、《四川省行政审批违法违纪行为责任追究办法》等法律法规规章的相关规定追究相应的责任。</w:t>
            </w:r>
          </w:p>
        </w:tc>
      </w:tr>
      <w:tr w14:paraId="771FC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709" w:type="dxa"/>
            <w:vAlign w:val="center"/>
          </w:tcPr>
          <w:p w14:paraId="6A2B75FB">
            <w:pPr>
              <w:spacing w:line="320" w:lineRule="exact"/>
              <w:jc w:val="center"/>
              <w:rPr>
                <w:rFonts w:ascii="宋体" w:hAnsi="宋体" w:cs="仿宋_GB2312"/>
                <w:szCs w:val="21"/>
              </w:rPr>
            </w:pPr>
            <w:r>
              <w:rPr>
                <w:rFonts w:hint="eastAsia" w:ascii="宋体" w:hAnsi="宋体" w:cs="仿宋_GB2312"/>
                <w:szCs w:val="21"/>
              </w:rPr>
              <w:t>监督电话</w:t>
            </w:r>
          </w:p>
        </w:tc>
        <w:tc>
          <w:tcPr>
            <w:tcW w:w="7350" w:type="dxa"/>
            <w:vAlign w:val="center"/>
          </w:tcPr>
          <w:p w14:paraId="20C19A45">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1E681FF9">
      <w:pPr>
        <w:spacing w:line="320" w:lineRule="exact"/>
        <w:rPr>
          <w:rFonts w:hint="eastAsia" w:ascii="黑体" w:hAnsi="宋体" w:eastAsia="黑体"/>
          <w:szCs w:val="21"/>
        </w:rPr>
      </w:pPr>
    </w:p>
    <w:p w14:paraId="1D740522">
      <w:pPr>
        <w:spacing w:line="320" w:lineRule="exact"/>
        <w:rPr>
          <w:rFonts w:hint="eastAsia"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220</w:t>
      </w:r>
    </w:p>
    <w:tbl>
      <w:tblPr>
        <w:tblStyle w:val="5"/>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8"/>
        <w:gridCol w:w="7097"/>
      </w:tblGrid>
      <w:tr w14:paraId="063C5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948" w:type="dxa"/>
            <w:vAlign w:val="center"/>
          </w:tcPr>
          <w:p w14:paraId="46E0A694">
            <w:pPr>
              <w:spacing w:line="320" w:lineRule="exact"/>
              <w:jc w:val="center"/>
              <w:rPr>
                <w:rFonts w:hint="eastAsia" w:ascii="宋体" w:hAnsi="宋体" w:cs="仿宋_GB2312"/>
                <w:szCs w:val="21"/>
              </w:rPr>
            </w:pPr>
            <w:r>
              <w:rPr>
                <w:rFonts w:hint="eastAsia" w:ascii="宋体" w:hAnsi="宋体" w:cs="仿宋_GB2312"/>
                <w:szCs w:val="21"/>
              </w:rPr>
              <w:t>序号</w:t>
            </w:r>
          </w:p>
        </w:tc>
        <w:tc>
          <w:tcPr>
            <w:tcW w:w="7097" w:type="dxa"/>
            <w:vAlign w:val="center"/>
          </w:tcPr>
          <w:p w14:paraId="5C30A6A9">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2273</w:t>
            </w:r>
          </w:p>
        </w:tc>
      </w:tr>
      <w:tr w14:paraId="2F9FE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948" w:type="dxa"/>
            <w:vAlign w:val="center"/>
          </w:tcPr>
          <w:p w14:paraId="15861E4F">
            <w:pPr>
              <w:spacing w:line="320" w:lineRule="exact"/>
              <w:jc w:val="center"/>
              <w:rPr>
                <w:rFonts w:hint="eastAsia" w:ascii="宋体" w:hAnsi="宋体" w:cs="仿宋_GB2312"/>
                <w:szCs w:val="21"/>
              </w:rPr>
            </w:pPr>
            <w:r>
              <w:rPr>
                <w:rFonts w:hint="eastAsia" w:ascii="宋体" w:hAnsi="宋体" w:cs="仿宋_GB2312"/>
                <w:szCs w:val="21"/>
              </w:rPr>
              <w:t>权力类型</w:t>
            </w:r>
          </w:p>
        </w:tc>
        <w:tc>
          <w:tcPr>
            <w:tcW w:w="7097" w:type="dxa"/>
            <w:vAlign w:val="center"/>
          </w:tcPr>
          <w:p w14:paraId="36FAAC3E">
            <w:pPr>
              <w:spacing w:line="320" w:lineRule="exact"/>
              <w:ind w:firstLine="2940" w:firstLineChars="1400"/>
              <w:jc w:val="both"/>
              <w:rPr>
                <w:rFonts w:hint="eastAsia" w:ascii="宋体" w:hAnsi="宋体" w:cs="仿宋_GB2312"/>
                <w:szCs w:val="21"/>
              </w:rPr>
            </w:pPr>
            <w:r>
              <w:rPr>
                <w:rFonts w:hint="eastAsia" w:ascii="宋体" w:hAnsi="宋体" w:cs="仿宋_GB2312"/>
                <w:szCs w:val="21"/>
              </w:rPr>
              <w:t>行政奖励</w:t>
            </w:r>
          </w:p>
        </w:tc>
      </w:tr>
      <w:tr w14:paraId="30555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948" w:type="dxa"/>
            <w:vAlign w:val="center"/>
          </w:tcPr>
          <w:p w14:paraId="4C2CCE1B">
            <w:pPr>
              <w:spacing w:line="320" w:lineRule="exact"/>
              <w:jc w:val="center"/>
              <w:rPr>
                <w:rFonts w:hint="eastAsia" w:ascii="宋体" w:hAnsi="宋体" w:cs="仿宋_GB2312"/>
                <w:szCs w:val="21"/>
              </w:rPr>
            </w:pPr>
            <w:r>
              <w:rPr>
                <w:rFonts w:hint="eastAsia" w:ascii="宋体" w:hAnsi="宋体" w:cs="仿宋_GB2312"/>
                <w:szCs w:val="21"/>
              </w:rPr>
              <w:t>权力项目名称</w:t>
            </w:r>
          </w:p>
        </w:tc>
        <w:tc>
          <w:tcPr>
            <w:tcW w:w="7097" w:type="dxa"/>
            <w:vAlign w:val="center"/>
          </w:tcPr>
          <w:p w14:paraId="57743B94">
            <w:pPr>
              <w:spacing w:line="320" w:lineRule="exact"/>
              <w:ind w:firstLine="2520" w:firstLineChars="1200"/>
              <w:jc w:val="both"/>
              <w:rPr>
                <w:rFonts w:hint="eastAsia" w:ascii="宋体" w:hAnsi="宋体" w:cs="仿宋_GB2312"/>
                <w:szCs w:val="21"/>
              </w:rPr>
            </w:pPr>
            <w:r>
              <w:rPr>
                <w:rFonts w:hint="eastAsia" w:ascii="宋体" w:hAnsi="宋体" w:cs="仿宋_GB2312"/>
                <w:szCs w:val="21"/>
              </w:rPr>
              <w:t>对护士的表彰奖励</w:t>
            </w:r>
          </w:p>
        </w:tc>
      </w:tr>
      <w:tr w14:paraId="38262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948" w:type="dxa"/>
            <w:vAlign w:val="center"/>
          </w:tcPr>
          <w:p w14:paraId="430722E5">
            <w:pPr>
              <w:spacing w:line="320" w:lineRule="exact"/>
              <w:jc w:val="center"/>
              <w:rPr>
                <w:rFonts w:hint="eastAsia" w:ascii="宋体" w:hAnsi="宋体" w:cs="仿宋_GB2312"/>
                <w:szCs w:val="21"/>
              </w:rPr>
            </w:pPr>
            <w:r>
              <w:rPr>
                <w:rFonts w:hint="eastAsia" w:ascii="宋体" w:hAnsi="宋体" w:cs="仿宋_GB2312"/>
                <w:szCs w:val="21"/>
              </w:rPr>
              <w:t>责任主体</w:t>
            </w:r>
          </w:p>
        </w:tc>
        <w:tc>
          <w:tcPr>
            <w:tcW w:w="7097" w:type="dxa"/>
            <w:vAlign w:val="center"/>
          </w:tcPr>
          <w:p w14:paraId="424B8DC7">
            <w:pPr>
              <w:spacing w:line="320" w:lineRule="exact"/>
              <w:ind w:firstLine="2940" w:firstLineChars="1400"/>
              <w:jc w:val="both"/>
              <w:rPr>
                <w:rFonts w:hint="eastAsia" w:ascii="宋体" w:hAnsi="宋体" w:eastAsia="宋体" w:cs="仿宋_GB2312"/>
                <w:szCs w:val="21"/>
                <w:lang w:eastAsia="zh-CN"/>
              </w:rPr>
            </w:pPr>
            <w:r>
              <w:rPr>
                <w:rFonts w:hint="eastAsia" w:ascii="宋体" w:hAnsi="宋体" w:cs="仿宋_GB2312"/>
                <w:szCs w:val="21"/>
              </w:rPr>
              <w:t>医政药政</w:t>
            </w:r>
            <w:r>
              <w:rPr>
                <w:rFonts w:hint="eastAsia" w:ascii="宋体" w:hAnsi="宋体" w:cs="仿宋_GB2312"/>
                <w:szCs w:val="21"/>
                <w:lang w:eastAsia="zh-CN"/>
              </w:rPr>
              <w:t>股</w:t>
            </w:r>
          </w:p>
        </w:tc>
      </w:tr>
      <w:tr w14:paraId="3E4DF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948" w:type="dxa"/>
            <w:vAlign w:val="center"/>
          </w:tcPr>
          <w:p w14:paraId="3EFCC8EF">
            <w:pPr>
              <w:spacing w:line="320" w:lineRule="exact"/>
              <w:ind w:firstLine="210" w:firstLineChars="100"/>
              <w:jc w:val="center"/>
              <w:rPr>
                <w:rFonts w:hint="eastAsia" w:ascii="宋体" w:hAnsi="宋体" w:cs="仿宋_GB2312"/>
                <w:szCs w:val="21"/>
              </w:rPr>
            </w:pPr>
            <w:r>
              <w:rPr>
                <w:rFonts w:hint="eastAsia" w:ascii="宋体" w:hAnsi="宋体" w:cs="仿宋_GB2312"/>
                <w:szCs w:val="21"/>
              </w:rPr>
              <w:t>责任事项</w:t>
            </w:r>
          </w:p>
        </w:tc>
        <w:tc>
          <w:tcPr>
            <w:tcW w:w="7097" w:type="dxa"/>
            <w:vAlign w:val="center"/>
          </w:tcPr>
          <w:p w14:paraId="0A949F06">
            <w:pPr>
              <w:spacing w:line="320" w:lineRule="exact"/>
              <w:ind w:firstLine="420" w:firstLineChars="200"/>
              <w:rPr>
                <w:rFonts w:hint="eastAsia" w:ascii="宋体" w:hAnsi="宋体" w:cs="仿宋_GB2312"/>
                <w:szCs w:val="21"/>
              </w:rPr>
            </w:pPr>
            <w:r>
              <w:rPr>
                <w:rFonts w:hint="eastAsia" w:ascii="宋体" w:hAnsi="宋体" w:cs="仿宋_GB2312"/>
                <w:szCs w:val="21"/>
              </w:rPr>
              <w:t>1.制定方案责任：在征求有关部门和单位意见基础上，</w:t>
            </w:r>
            <w:r>
              <w:rPr>
                <w:rFonts w:hint="eastAsia" w:ascii="宋体" w:hAnsi="宋体" w:cs="仿宋_GB2312"/>
                <w:szCs w:val="21"/>
                <w:lang w:eastAsia="zh-CN"/>
              </w:rPr>
              <w:t>股</w:t>
            </w:r>
            <w:r>
              <w:rPr>
                <w:rFonts w:hint="eastAsia" w:ascii="宋体" w:hAnsi="宋体" w:cs="仿宋_GB2312"/>
                <w:szCs w:val="21"/>
              </w:rPr>
              <w:t xml:space="preserve">学制定表彰方案。 </w:t>
            </w:r>
          </w:p>
          <w:p w14:paraId="7B7F8CC0">
            <w:pPr>
              <w:spacing w:line="320" w:lineRule="exact"/>
              <w:ind w:firstLine="420" w:firstLineChars="200"/>
              <w:rPr>
                <w:rFonts w:hint="eastAsia" w:ascii="宋体" w:hAnsi="宋体" w:cs="仿宋_GB2312"/>
                <w:szCs w:val="21"/>
              </w:rPr>
            </w:pPr>
            <w:r>
              <w:rPr>
                <w:rFonts w:hint="eastAsia" w:ascii="宋体" w:hAnsi="宋体" w:cs="仿宋_GB2312"/>
                <w:szCs w:val="21"/>
              </w:rPr>
              <w:t>2.组织推荐责任：严格按照表彰方案规定的条件、程序，组织推荐工作。</w:t>
            </w:r>
          </w:p>
          <w:p w14:paraId="6599F1C9">
            <w:pPr>
              <w:spacing w:line="320" w:lineRule="exact"/>
              <w:ind w:firstLine="420" w:firstLineChars="200"/>
              <w:rPr>
                <w:rFonts w:hint="eastAsia" w:ascii="宋体" w:hAnsi="宋体" w:cs="仿宋_GB2312"/>
                <w:szCs w:val="21"/>
              </w:rPr>
            </w:pPr>
            <w:r>
              <w:rPr>
                <w:rFonts w:hint="eastAsia" w:ascii="宋体" w:hAnsi="宋体" w:cs="仿宋_GB2312"/>
                <w:szCs w:val="21"/>
              </w:rPr>
              <w:t>3.审核公示责任：组织专家开展初评，对专家评审结果进行审核，并提请审议、公示。</w:t>
            </w:r>
          </w:p>
          <w:p w14:paraId="35342F2A">
            <w:pPr>
              <w:spacing w:line="320" w:lineRule="exact"/>
              <w:ind w:firstLine="420" w:firstLineChars="200"/>
              <w:rPr>
                <w:rFonts w:hint="eastAsia" w:ascii="宋体" w:hAnsi="宋体" w:cs="仿宋_GB2312"/>
                <w:szCs w:val="21"/>
              </w:rPr>
            </w:pPr>
            <w:r>
              <w:rPr>
                <w:rFonts w:hint="eastAsia" w:ascii="宋体" w:hAnsi="宋体" w:cs="仿宋_GB2312"/>
                <w:szCs w:val="21"/>
              </w:rPr>
              <w:t>4.表彰责任：按照程序报经批准后，予以表彰。</w:t>
            </w:r>
          </w:p>
          <w:p w14:paraId="21918116">
            <w:pPr>
              <w:spacing w:line="320" w:lineRule="exact"/>
              <w:ind w:firstLine="420" w:firstLineChars="200"/>
              <w:rPr>
                <w:rFonts w:hint="eastAsia" w:ascii="宋体" w:hAnsi="宋体" w:cs="仿宋_GB2312"/>
                <w:szCs w:val="21"/>
              </w:rPr>
            </w:pPr>
            <w:r>
              <w:rPr>
                <w:rFonts w:hint="eastAsia" w:ascii="宋体" w:hAnsi="宋体" w:cs="仿宋_GB2312"/>
                <w:szCs w:val="21"/>
              </w:rPr>
              <w:t>5.其他责任：法律法规规章文件规定应履行的其他责任。</w:t>
            </w:r>
          </w:p>
        </w:tc>
      </w:tr>
      <w:tr w14:paraId="430C9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948" w:type="dxa"/>
            <w:vAlign w:val="center"/>
          </w:tcPr>
          <w:p w14:paraId="756F4C05">
            <w:pPr>
              <w:spacing w:line="320" w:lineRule="exact"/>
              <w:ind w:firstLine="210" w:firstLineChars="100"/>
              <w:jc w:val="center"/>
              <w:rPr>
                <w:rFonts w:hint="eastAsia" w:ascii="宋体" w:hAnsi="宋体" w:cs="仿宋_GB2312"/>
                <w:szCs w:val="21"/>
              </w:rPr>
            </w:pPr>
            <w:r>
              <w:rPr>
                <w:rFonts w:hint="eastAsia" w:ascii="宋体" w:hAnsi="宋体" w:cs="仿宋_GB2312"/>
                <w:szCs w:val="21"/>
              </w:rPr>
              <w:t>追责情形</w:t>
            </w:r>
          </w:p>
        </w:tc>
        <w:tc>
          <w:tcPr>
            <w:tcW w:w="7097" w:type="dxa"/>
            <w:vAlign w:val="center"/>
          </w:tcPr>
          <w:p w14:paraId="00171840">
            <w:pPr>
              <w:spacing w:line="320" w:lineRule="exact"/>
              <w:ind w:firstLine="420" w:firstLineChars="200"/>
              <w:rPr>
                <w:rFonts w:hint="eastAsia" w:ascii="宋体" w:hAnsi="宋体" w:cs="仿宋_GB2312"/>
                <w:szCs w:val="21"/>
              </w:rPr>
            </w:pPr>
            <w:r>
              <w:rPr>
                <w:rFonts w:hint="eastAsia" w:ascii="宋体" w:hAnsi="宋体" w:cs="仿宋_GB2312"/>
                <w:szCs w:val="21"/>
              </w:rPr>
              <w:t>对不履行或不正确履行行政职责的行政机关及其工作人员，依据《中华人民共和国监察法》、《行政机关公务员处分条例》、《四川省行政机关工作人员行政过错责任追究试行办法》等法律法规规章的相关规定追究相应的责任。</w:t>
            </w:r>
          </w:p>
        </w:tc>
      </w:tr>
      <w:tr w14:paraId="31AA3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948" w:type="dxa"/>
            <w:vAlign w:val="center"/>
          </w:tcPr>
          <w:p w14:paraId="6F641A1F">
            <w:pPr>
              <w:spacing w:line="320" w:lineRule="exact"/>
              <w:ind w:firstLine="210" w:firstLineChars="100"/>
              <w:jc w:val="center"/>
              <w:rPr>
                <w:rFonts w:hint="eastAsia" w:ascii="宋体" w:hAnsi="宋体" w:cs="仿宋_GB2312"/>
                <w:szCs w:val="21"/>
              </w:rPr>
            </w:pPr>
            <w:r>
              <w:rPr>
                <w:rFonts w:hint="eastAsia" w:ascii="宋体" w:hAnsi="宋体" w:cs="仿宋_GB2312"/>
                <w:szCs w:val="21"/>
              </w:rPr>
              <w:t>监督电话</w:t>
            </w:r>
          </w:p>
        </w:tc>
        <w:tc>
          <w:tcPr>
            <w:tcW w:w="7097" w:type="dxa"/>
            <w:vAlign w:val="center"/>
          </w:tcPr>
          <w:p w14:paraId="21F7472C">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29219B27">
      <w:pPr>
        <w:rPr>
          <w:rFonts w:hint="eastAsia" w:ascii="黑体" w:hAnsi="黑体" w:eastAsia="黑体" w:cs="黑体"/>
          <w:sz w:val="32"/>
          <w:szCs w:val="32"/>
          <w:lang w:val="en-US" w:eastAsia="zh-CN"/>
        </w:rPr>
      </w:pPr>
    </w:p>
    <w:p w14:paraId="6D2EF921">
      <w:r>
        <w:rPr>
          <w:rFonts w:hint="eastAsia" w:ascii="黑体" w:hAnsi="黑体" w:eastAsia="黑体" w:cs="黑体"/>
          <w:sz w:val="32"/>
          <w:szCs w:val="32"/>
          <w:lang w:val="en-US" w:eastAsia="zh-CN"/>
        </w:rPr>
        <w:t>表2-221</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9098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951" w:type="dxa"/>
            <w:vAlign w:val="center"/>
          </w:tcPr>
          <w:p w14:paraId="17FE5CB9">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7109" w:type="dxa"/>
            <w:vAlign w:val="center"/>
          </w:tcPr>
          <w:p w14:paraId="1F8A4AF9">
            <w:pPr>
              <w:spacing w:line="300" w:lineRule="exact"/>
              <w:jc w:val="center"/>
              <w:rPr>
                <w:rFonts w:hint="eastAsia" w:ascii="宋体" w:hAnsi="宋体" w:eastAsia="宋体" w:cs="宋体"/>
                <w:sz w:val="21"/>
                <w:szCs w:val="21"/>
                <w:lang w:eastAsia="zh-CN"/>
              </w:rPr>
            </w:pPr>
            <w:r>
              <w:rPr>
                <w:rFonts w:hint="eastAsia" w:ascii="宋体" w:hAnsi="宋体" w:eastAsia="宋体" w:cs="宋体"/>
                <w:bCs/>
                <w:sz w:val="21"/>
                <w:szCs w:val="21"/>
                <w:lang w:val="en-US" w:eastAsia="zh-CN"/>
              </w:rPr>
              <w:t>2274</w:t>
            </w:r>
          </w:p>
        </w:tc>
      </w:tr>
      <w:tr w14:paraId="1A862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951" w:type="dxa"/>
            <w:vAlign w:val="center"/>
          </w:tcPr>
          <w:p w14:paraId="6A04DFBD">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109" w:type="dxa"/>
            <w:vAlign w:val="center"/>
          </w:tcPr>
          <w:p w14:paraId="340C1F6A">
            <w:pPr>
              <w:spacing w:line="300" w:lineRule="exact"/>
              <w:jc w:val="center"/>
              <w:rPr>
                <w:rFonts w:hint="eastAsia" w:ascii="宋体" w:hAnsi="宋体" w:eastAsia="宋体" w:cs="宋体"/>
                <w:sz w:val="21"/>
                <w:szCs w:val="21"/>
              </w:rPr>
            </w:pPr>
            <w:r>
              <w:rPr>
                <w:rFonts w:hint="eastAsia" w:ascii="宋体" w:hAnsi="宋体" w:eastAsia="宋体" w:cs="宋体"/>
                <w:bCs/>
                <w:sz w:val="21"/>
                <w:szCs w:val="21"/>
              </w:rPr>
              <w:t>行政</w:t>
            </w:r>
            <w:r>
              <w:rPr>
                <w:rFonts w:hint="eastAsia" w:ascii="宋体" w:hAnsi="宋体" w:eastAsia="宋体" w:cs="宋体"/>
                <w:bCs/>
                <w:sz w:val="21"/>
                <w:szCs w:val="21"/>
                <w:lang w:eastAsia="zh-CN"/>
              </w:rPr>
              <w:t>奖励</w:t>
            </w:r>
          </w:p>
        </w:tc>
      </w:tr>
      <w:tr w14:paraId="50CCB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F482BA0">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109" w:type="dxa"/>
            <w:vAlign w:val="center"/>
          </w:tcPr>
          <w:p w14:paraId="361AA3B6">
            <w:pPr>
              <w:spacing w:line="300" w:lineRule="exac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对在学校卫生工作中成绩显著的单位或者个人的表彰、奖励</w:t>
            </w:r>
          </w:p>
        </w:tc>
      </w:tr>
      <w:tr w14:paraId="3C65D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A4A1A9">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实施依据</w:t>
            </w:r>
          </w:p>
        </w:tc>
        <w:tc>
          <w:tcPr>
            <w:tcW w:w="7109" w:type="dxa"/>
            <w:vAlign w:val="center"/>
          </w:tcPr>
          <w:p w14:paraId="7A362814">
            <w:pPr>
              <w:shd w:val="solid" w:color="FFFFFF" w:fill="auto"/>
              <w:kinsoku/>
              <w:autoSpaceDE/>
              <w:autoSpaceDN w:val="0"/>
              <w:spacing w:line="27" w:lineRule="atLeast"/>
              <w:jc w:val="left"/>
              <w:rPr>
                <w:rFonts w:hint="eastAsia" w:ascii="宋体" w:hAnsi="宋体" w:eastAsia="宋体" w:cs="宋体"/>
                <w:sz w:val="21"/>
                <w:szCs w:val="21"/>
              </w:rPr>
            </w:pPr>
            <w:r>
              <w:rPr>
                <w:rFonts w:hint="eastAsia" w:ascii="宋体" w:hAnsi="宋体" w:eastAsia="宋体" w:cs="宋体"/>
                <w:snapToGrid/>
                <w:sz w:val="21"/>
                <w:szCs w:val="21"/>
                <w:lang w:eastAsia="zh-CN"/>
              </w:rPr>
              <w:t>　</w:t>
            </w:r>
            <w:r>
              <w:rPr>
                <w:rFonts w:hint="eastAsia" w:ascii="宋体" w:hAnsi="宋体" w:eastAsia="宋体" w:cs="宋体"/>
                <w:snapToGrid/>
                <w:color w:val="333333"/>
                <w:kern w:val="2"/>
                <w:sz w:val="21"/>
                <w:szCs w:val="21"/>
                <w:shd w:val="clear" w:color="auto" w:fill="FFFFFF"/>
                <w:lang w:eastAsia="zh-CN"/>
              </w:rPr>
              <w:t>《学校卫生工作条例》（1990 年 6 月 4 日发布国家教育委员会令第 10 号、 卫生部令第 1 号）三十一条：“对在学校卫生工作中成绩显著的单位或者个 人，各级教育、卫生行政部门和学校应当给予表彰、奖励。”</w:t>
            </w:r>
          </w:p>
        </w:tc>
      </w:tr>
      <w:tr w14:paraId="2A733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951" w:type="dxa"/>
            <w:vAlign w:val="center"/>
          </w:tcPr>
          <w:p w14:paraId="3B0FEC01">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109" w:type="dxa"/>
            <w:vAlign w:val="center"/>
          </w:tcPr>
          <w:p w14:paraId="17EC10ED">
            <w:pPr>
              <w:spacing w:line="300" w:lineRule="exact"/>
              <w:jc w:val="center"/>
              <w:rPr>
                <w:rFonts w:hint="eastAsia" w:ascii="宋体" w:hAnsi="宋体" w:eastAsia="宋体" w:cs="宋体"/>
                <w:sz w:val="21"/>
                <w:szCs w:val="21"/>
              </w:rPr>
            </w:pPr>
            <w:r>
              <w:rPr>
                <w:rFonts w:hint="eastAsia" w:ascii="宋体" w:hAnsi="宋体" w:eastAsia="宋体" w:cs="宋体"/>
                <w:bCs/>
                <w:sz w:val="21"/>
                <w:szCs w:val="21"/>
                <w:lang w:eastAsia="zh-CN"/>
              </w:rPr>
              <w:t>疾控</w:t>
            </w:r>
            <w:r>
              <w:rPr>
                <w:rFonts w:hint="eastAsia" w:ascii="宋体" w:hAnsi="宋体" w:eastAsia="宋体" w:cs="宋体"/>
                <w:bCs/>
                <w:sz w:val="21"/>
                <w:szCs w:val="21"/>
              </w:rPr>
              <w:t>股、遂宁市安居区</w:t>
            </w:r>
            <w:r>
              <w:rPr>
                <w:rFonts w:hint="eastAsia" w:ascii="宋体" w:hAnsi="宋体" w:eastAsia="宋体" w:cs="宋体"/>
                <w:bCs/>
                <w:sz w:val="21"/>
                <w:szCs w:val="21"/>
                <w:lang w:eastAsia="zh-CN"/>
              </w:rPr>
              <w:t>疾病预防控制中心（</w:t>
            </w:r>
            <w:r>
              <w:rPr>
                <w:rFonts w:hint="eastAsia" w:ascii="宋体" w:hAnsi="宋体" w:eastAsia="宋体" w:cs="宋体"/>
                <w:bCs/>
                <w:sz w:val="21"/>
                <w:szCs w:val="21"/>
              </w:rPr>
              <w:t>委托</w:t>
            </w:r>
            <w:r>
              <w:rPr>
                <w:rFonts w:hint="eastAsia" w:ascii="宋体" w:hAnsi="宋体" w:eastAsia="宋体" w:cs="宋体"/>
                <w:bCs/>
                <w:sz w:val="21"/>
                <w:szCs w:val="21"/>
                <w:lang w:eastAsia="zh-CN"/>
              </w:rPr>
              <w:t>实施</w:t>
            </w:r>
            <w:r>
              <w:rPr>
                <w:rFonts w:hint="eastAsia" w:ascii="宋体" w:hAnsi="宋体" w:eastAsia="宋体" w:cs="宋体"/>
                <w:bCs/>
                <w:sz w:val="21"/>
                <w:szCs w:val="21"/>
              </w:rPr>
              <w:t>）</w:t>
            </w:r>
          </w:p>
        </w:tc>
      </w:tr>
      <w:tr w14:paraId="200E7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378D1C8">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109" w:type="dxa"/>
            <w:vAlign w:val="center"/>
          </w:tcPr>
          <w:p w14:paraId="649AEA9A">
            <w:pPr>
              <w:numPr>
                <w:ilvl w:val="0"/>
                <w:numId w:val="3"/>
              </w:numPr>
              <w:spacing w:line="320" w:lineRule="exact"/>
              <w:rPr>
                <w:rFonts w:hint="eastAsia" w:ascii="宋体" w:hAnsi="宋体" w:eastAsia="宋体" w:cs="宋体"/>
                <w:snapToGrid/>
                <w:sz w:val="21"/>
                <w:szCs w:val="21"/>
                <w:lang w:eastAsia="zh-CN"/>
              </w:rPr>
            </w:pPr>
            <w:r>
              <w:rPr>
                <w:rFonts w:hint="eastAsia" w:ascii="宋体" w:hAnsi="宋体" w:eastAsia="宋体" w:cs="宋体"/>
                <w:sz w:val="21"/>
                <w:szCs w:val="21"/>
              </w:rPr>
              <w:t>制定方案责任：</w:t>
            </w:r>
            <w:r>
              <w:rPr>
                <w:rFonts w:hint="eastAsia" w:ascii="宋体" w:hAnsi="宋体" w:eastAsia="宋体" w:cs="宋体"/>
                <w:snapToGrid/>
                <w:sz w:val="21"/>
                <w:szCs w:val="21"/>
                <w:lang w:eastAsia="zh-CN"/>
              </w:rPr>
              <w:t>通过单位推荐或监督检查等形式发现在学校卫生工作中成绩显著的单位或者个人，将其先进事迹或先进成果等资料汇总整理后逐级上报至区卫计局。</w:t>
            </w:r>
          </w:p>
          <w:p w14:paraId="2444D4C6">
            <w:pPr>
              <w:numPr>
                <w:ilvl w:val="0"/>
                <w:numId w:val="3"/>
              </w:numPr>
              <w:spacing w:line="320" w:lineRule="exact"/>
              <w:rPr>
                <w:rFonts w:hint="eastAsia" w:ascii="宋体" w:hAnsi="宋体" w:eastAsia="宋体" w:cs="宋体"/>
                <w:snapToGrid/>
                <w:sz w:val="21"/>
                <w:szCs w:val="21"/>
                <w:lang w:eastAsia="zh-CN"/>
              </w:rPr>
            </w:pPr>
            <w:r>
              <w:rPr>
                <w:rFonts w:hint="eastAsia" w:ascii="宋体" w:hAnsi="宋体" w:eastAsia="宋体" w:cs="宋体"/>
                <w:sz w:val="21"/>
                <w:szCs w:val="21"/>
              </w:rPr>
              <w:t>组织推荐责任：</w:t>
            </w:r>
            <w:r>
              <w:rPr>
                <w:rFonts w:hint="eastAsia" w:ascii="宋体" w:hAnsi="宋体" w:eastAsia="宋体" w:cs="宋体"/>
                <w:sz w:val="21"/>
                <w:szCs w:val="21"/>
                <w:lang w:eastAsia="zh-CN"/>
              </w:rPr>
              <w:t>区</w:t>
            </w:r>
            <w:r>
              <w:rPr>
                <w:rFonts w:hint="eastAsia" w:ascii="宋体" w:hAnsi="宋体" w:eastAsia="宋体" w:cs="宋体"/>
                <w:snapToGrid/>
                <w:sz w:val="21"/>
                <w:szCs w:val="21"/>
                <w:lang w:eastAsia="zh-CN"/>
              </w:rPr>
              <w:t>卫计局股室负责人、分管领导、主要领导逐级审核相关资料，对于不符合表彰奖励规定的予以退回并书面通知其原因，对于符合表彰奖励规定的予以受理。</w:t>
            </w:r>
          </w:p>
          <w:p w14:paraId="1B12C9BD">
            <w:pPr>
              <w:numPr>
                <w:ilvl w:val="0"/>
                <w:numId w:val="0"/>
              </w:numPr>
              <w:spacing w:line="320" w:lineRule="exact"/>
              <w:rPr>
                <w:rFonts w:hint="eastAsia" w:ascii="宋体" w:hAnsi="宋体" w:eastAsia="宋体" w:cs="宋体"/>
                <w:color w:val="FF0000"/>
                <w:sz w:val="21"/>
                <w:szCs w:val="21"/>
              </w:rPr>
            </w:pPr>
            <w:r>
              <w:rPr>
                <w:rFonts w:hint="eastAsia" w:ascii="宋体" w:hAnsi="宋体" w:eastAsia="宋体" w:cs="宋体"/>
                <w:sz w:val="21"/>
                <w:szCs w:val="21"/>
              </w:rPr>
              <w:t>3.审核公示责任：</w:t>
            </w:r>
            <w:r>
              <w:rPr>
                <w:rFonts w:hint="eastAsia" w:ascii="宋体" w:hAnsi="宋体" w:eastAsia="宋体" w:cs="宋体"/>
                <w:sz w:val="21"/>
                <w:szCs w:val="21"/>
                <w:lang w:eastAsia="zh-CN"/>
              </w:rPr>
              <w:t>区</w:t>
            </w:r>
            <w:r>
              <w:rPr>
                <w:rFonts w:hint="eastAsia" w:ascii="宋体" w:hAnsi="宋体" w:eastAsia="宋体" w:cs="宋体"/>
                <w:snapToGrid/>
                <w:sz w:val="21"/>
                <w:szCs w:val="21"/>
                <w:lang w:eastAsia="zh-CN"/>
              </w:rPr>
              <w:t>卫计局通过下发文件、召开表彰会等各种形式予以公布表彰并给予适当奖励。</w:t>
            </w:r>
          </w:p>
          <w:p w14:paraId="0E36C4F0">
            <w:pPr>
              <w:spacing w:line="320" w:lineRule="exact"/>
              <w:rPr>
                <w:rFonts w:hint="eastAsia" w:ascii="宋体" w:hAnsi="宋体" w:eastAsia="宋体" w:cs="宋体"/>
                <w:color w:val="FF0000"/>
                <w:sz w:val="21"/>
                <w:szCs w:val="21"/>
              </w:rPr>
            </w:pPr>
            <w:r>
              <w:rPr>
                <w:rFonts w:hint="eastAsia" w:ascii="宋体" w:hAnsi="宋体" w:eastAsia="宋体" w:cs="宋体"/>
                <w:sz w:val="21"/>
                <w:szCs w:val="21"/>
              </w:rPr>
              <w:t>4.表彰责任：</w:t>
            </w:r>
            <w:r>
              <w:rPr>
                <w:rFonts w:hint="eastAsia" w:ascii="宋体" w:hAnsi="宋体" w:eastAsia="宋体" w:cs="宋体"/>
                <w:color w:val="auto"/>
                <w:sz w:val="21"/>
                <w:szCs w:val="21"/>
              </w:rPr>
              <w:t>按照程序报</w:t>
            </w:r>
            <w:r>
              <w:rPr>
                <w:rFonts w:hint="eastAsia" w:ascii="宋体" w:hAnsi="宋体" w:eastAsia="宋体" w:cs="宋体"/>
                <w:color w:val="auto"/>
                <w:sz w:val="21"/>
                <w:szCs w:val="21"/>
                <w:lang w:eastAsia="zh-CN"/>
              </w:rPr>
              <w:t>区卫计局研</w:t>
            </w:r>
            <w:r>
              <w:rPr>
                <w:rFonts w:hint="eastAsia" w:ascii="宋体" w:hAnsi="宋体" w:eastAsia="宋体" w:cs="宋体"/>
                <w:color w:val="auto"/>
                <w:sz w:val="21"/>
                <w:szCs w:val="21"/>
              </w:rPr>
              <w:t>究决定，以</w:t>
            </w:r>
            <w:r>
              <w:rPr>
                <w:rFonts w:hint="eastAsia" w:ascii="宋体" w:hAnsi="宋体" w:eastAsia="宋体" w:cs="宋体"/>
                <w:color w:val="auto"/>
                <w:sz w:val="21"/>
                <w:szCs w:val="21"/>
                <w:lang w:eastAsia="zh-CN"/>
              </w:rPr>
              <w:t>区卫计局</w:t>
            </w:r>
            <w:r>
              <w:rPr>
                <w:rFonts w:hint="eastAsia" w:ascii="宋体" w:hAnsi="宋体" w:eastAsia="宋体" w:cs="宋体"/>
                <w:color w:val="auto"/>
                <w:sz w:val="21"/>
                <w:szCs w:val="21"/>
              </w:rPr>
              <w:t>名义表彰。</w:t>
            </w:r>
          </w:p>
          <w:p w14:paraId="429EF4CB">
            <w:pPr>
              <w:spacing w:line="30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5.其他法律法规规章文件规定应履行的责任。</w:t>
            </w:r>
          </w:p>
        </w:tc>
      </w:tr>
      <w:tr w14:paraId="19BAB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C5BAA2A">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责任事项依据</w:t>
            </w:r>
          </w:p>
        </w:tc>
        <w:tc>
          <w:tcPr>
            <w:tcW w:w="7109" w:type="dxa"/>
            <w:vAlign w:val="center"/>
          </w:tcPr>
          <w:p w14:paraId="5EDD8473">
            <w:pPr>
              <w:shd w:val="solid" w:color="FFFFFF" w:fill="auto"/>
              <w:kinsoku/>
              <w:autoSpaceDE/>
              <w:autoSpaceDN w:val="0"/>
              <w:spacing w:line="27" w:lineRule="atLeast"/>
              <w:ind w:firstLine="420" w:firstLineChars="200"/>
              <w:jc w:val="left"/>
              <w:rPr>
                <w:rFonts w:hint="eastAsia" w:ascii="宋体" w:hAnsi="宋体" w:eastAsia="宋体" w:cs="宋体"/>
                <w:color w:val="FF0000"/>
                <w:sz w:val="21"/>
                <w:szCs w:val="21"/>
              </w:rPr>
            </w:pPr>
            <w:r>
              <w:rPr>
                <w:rFonts w:hint="eastAsia" w:ascii="宋体" w:hAnsi="宋体" w:eastAsia="宋体" w:cs="宋体"/>
                <w:snapToGrid/>
                <w:color w:val="333333"/>
                <w:kern w:val="2"/>
                <w:sz w:val="21"/>
                <w:szCs w:val="21"/>
                <w:shd w:val="clear" w:color="auto" w:fill="FFFFFF"/>
                <w:lang w:eastAsia="zh-CN"/>
              </w:rPr>
              <w:t>依据《学校卫生工作条例》第三十一条：“对在学校卫生工作中成绩显著的单位或者个 人，各级教育、卫生行政部门和学校应当给予表彰、奖励。”</w:t>
            </w:r>
          </w:p>
        </w:tc>
      </w:tr>
      <w:tr w14:paraId="56AF4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45B7852">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109" w:type="dxa"/>
            <w:vAlign w:val="center"/>
          </w:tcPr>
          <w:p w14:paraId="6D615144">
            <w:pPr>
              <w:shd w:val="solid" w:color="FFFFFF" w:fill="auto"/>
              <w:kinsoku/>
              <w:autoSpaceDE/>
              <w:autoSpaceDN w:val="0"/>
              <w:spacing w:line="27" w:lineRule="atLeast"/>
              <w:ind w:firstLine="420" w:firstLineChars="200"/>
              <w:jc w:val="left"/>
              <w:rPr>
                <w:rFonts w:hint="eastAsia" w:ascii="宋体" w:hAnsi="宋体" w:eastAsia="宋体" w:cs="宋体"/>
                <w:snapToGrid/>
                <w:color w:val="333333"/>
                <w:sz w:val="21"/>
                <w:szCs w:val="21"/>
                <w:shd w:val="clear" w:color="auto" w:fill="FFFFFF"/>
              </w:rPr>
            </w:pPr>
            <w:r>
              <w:rPr>
                <w:rFonts w:hint="eastAsia" w:ascii="宋体" w:hAnsi="宋体" w:eastAsia="宋体" w:cs="宋体"/>
                <w:snapToGrid/>
                <w:color w:val="333333"/>
                <w:kern w:val="2"/>
                <w:sz w:val="21"/>
                <w:szCs w:val="21"/>
                <w:shd w:val="clear" w:color="auto" w:fill="FFFFFF"/>
                <w:lang w:eastAsia="zh-CN"/>
              </w:rPr>
              <w:t>对不履行或不正确履行行政职责的行政机关及其工作人员，依据《中华人民共和国行政监察法》、《行政机关公务员处分条例》、《四川省行政机关工作人员行政过错责任追究试行办法》等法律法规规章的相关规定追究相 应的责任。</w:t>
            </w:r>
          </w:p>
          <w:p w14:paraId="09186D79">
            <w:pPr>
              <w:spacing w:line="300" w:lineRule="exact"/>
              <w:ind w:firstLine="420" w:firstLineChars="200"/>
              <w:rPr>
                <w:rFonts w:hint="eastAsia" w:ascii="宋体" w:hAnsi="宋体" w:eastAsia="宋体" w:cs="宋体"/>
                <w:color w:val="FF0000"/>
                <w:sz w:val="21"/>
                <w:szCs w:val="21"/>
              </w:rPr>
            </w:pPr>
          </w:p>
        </w:tc>
      </w:tr>
      <w:tr w14:paraId="1AA75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BE0E0B">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109" w:type="dxa"/>
            <w:vAlign w:val="center"/>
          </w:tcPr>
          <w:p w14:paraId="5B2B2316">
            <w:pPr>
              <w:spacing w:line="300" w:lineRule="exact"/>
              <w:ind w:firstLine="420" w:firstLineChars="200"/>
              <w:jc w:val="center"/>
              <w:rPr>
                <w:rFonts w:hint="eastAsia" w:ascii="宋体" w:hAnsi="宋体" w:eastAsia="宋体" w:cs="宋体"/>
                <w:sz w:val="21"/>
                <w:szCs w:val="21"/>
                <w:lang w:eastAsia="zh-CN"/>
              </w:rPr>
            </w:pPr>
            <w:r>
              <w:rPr>
                <w:rFonts w:hint="eastAsia" w:ascii="宋体" w:hAnsi="宋体" w:eastAsia="宋体" w:cs="宋体"/>
                <w:bCs/>
                <w:color w:val="auto"/>
                <w:sz w:val="21"/>
                <w:szCs w:val="21"/>
                <w:lang w:val="en-US" w:eastAsia="zh-CN"/>
              </w:rPr>
              <w:t>0825-8665968</w:t>
            </w:r>
          </w:p>
        </w:tc>
      </w:tr>
    </w:tbl>
    <w:p w14:paraId="65FC0C40">
      <w:pPr>
        <w:spacing w:line="320" w:lineRule="exact"/>
        <w:rPr>
          <w:rFonts w:hint="eastAsia" w:ascii="黑体" w:hAnsi="宋体" w:eastAsia="黑体"/>
          <w:szCs w:val="21"/>
        </w:rPr>
      </w:pPr>
    </w:p>
    <w:p w14:paraId="4AD2767D">
      <w:pPr>
        <w:spacing w:line="320" w:lineRule="exact"/>
        <w:rPr>
          <w:rFonts w:hint="eastAsia" w:ascii="宋体" w:hAnsi="宋体" w:cs="宋体"/>
          <w:szCs w:val="21"/>
        </w:rPr>
      </w:pPr>
      <w:r>
        <w:rPr>
          <w:rFonts w:hint="eastAsia" w:ascii="黑体" w:hAnsi="宋体" w:eastAsia="黑体"/>
          <w:sz w:val="32"/>
          <w:szCs w:val="32"/>
        </w:rPr>
        <w:t>表2-</w:t>
      </w:r>
      <w:r>
        <w:rPr>
          <w:rFonts w:hint="eastAsia" w:ascii="黑体" w:hAnsi="宋体" w:eastAsia="黑体"/>
          <w:sz w:val="32"/>
          <w:szCs w:val="32"/>
          <w:lang w:val="en-US" w:eastAsia="zh-CN"/>
        </w:rPr>
        <w:t>222</w:t>
      </w:r>
      <w:r>
        <w:rPr>
          <w:rFonts w:hint="eastAsia" w:ascii="黑体" w:hAnsi="宋体" w:eastAsia="黑体"/>
          <w:szCs w:val="21"/>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0BC8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E4F5A2B">
            <w:pPr>
              <w:spacing w:line="320" w:lineRule="exact"/>
              <w:ind w:firstLine="420" w:firstLineChars="200"/>
              <w:rPr>
                <w:rFonts w:hint="eastAsia" w:ascii="宋体" w:hAnsi="宋体" w:cs="仿宋_GB2312"/>
                <w:szCs w:val="21"/>
              </w:rPr>
            </w:pPr>
            <w:r>
              <w:rPr>
                <w:rFonts w:hint="eastAsia" w:ascii="宋体" w:hAnsi="宋体" w:cs="宋体"/>
                <w:szCs w:val="21"/>
              </w:rPr>
              <w:t xml:space="preserve"> </w:t>
            </w:r>
            <w:r>
              <w:rPr>
                <w:rFonts w:hint="eastAsia"/>
                <w:szCs w:val="21"/>
              </w:rPr>
              <w:t xml:space="preserve"> </w:t>
            </w:r>
            <w:r>
              <w:rPr>
                <w:rFonts w:hint="eastAsia" w:ascii="宋体" w:hAnsi="宋体" w:cs="仿宋_GB2312"/>
                <w:szCs w:val="21"/>
              </w:rPr>
              <w:t>序号</w:t>
            </w:r>
          </w:p>
        </w:tc>
        <w:tc>
          <w:tcPr>
            <w:tcW w:w="7109" w:type="dxa"/>
            <w:vAlign w:val="center"/>
          </w:tcPr>
          <w:p w14:paraId="3CC5FDDE">
            <w:pPr>
              <w:spacing w:line="320" w:lineRule="exact"/>
              <w:ind w:firstLine="3360" w:firstLineChars="1600"/>
              <w:jc w:val="both"/>
              <w:rPr>
                <w:rFonts w:hint="eastAsia" w:ascii="宋体" w:hAnsi="宋体" w:eastAsia="宋体" w:cs="仿宋_GB2312"/>
                <w:szCs w:val="21"/>
                <w:lang w:val="en-US" w:eastAsia="zh-CN"/>
              </w:rPr>
            </w:pPr>
            <w:r>
              <w:rPr>
                <w:rFonts w:hint="eastAsia" w:ascii="宋体" w:hAnsi="宋体" w:cs="仿宋_GB2312"/>
                <w:szCs w:val="21"/>
                <w:lang w:val="en-US" w:eastAsia="zh-CN"/>
              </w:rPr>
              <w:t>2275</w:t>
            </w:r>
          </w:p>
        </w:tc>
      </w:tr>
      <w:tr w14:paraId="2D411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EA9ECD8">
            <w:pPr>
              <w:spacing w:line="320" w:lineRule="exact"/>
              <w:jc w:val="center"/>
              <w:rPr>
                <w:rFonts w:hint="eastAsia" w:ascii="宋体" w:hAnsi="宋体" w:cs="仿宋_GB2312"/>
                <w:szCs w:val="21"/>
              </w:rPr>
            </w:pPr>
            <w:r>
              <w:rPr>
                <w:rFonts w:hint="eastAsia" w:ascii="宋体" w:hAnsi="宋体" w:cs="仿宋_GB2312"/>
                <w:szCs w:val="21"/>
              </w:rPr>
              <w:t>权力类型</w:t>
            </w:r>
          </w:p>
        </w:tc>
        <w:tc>
          <w:tcPr>
            <w:tcW w:w="7109" w:type="dxa"/>
            <w:vAlign w:val="center"/>
          </w:tcPr>
          <w:p w14:paraId="4F1365E6">
            <w:pPr>
              <w:spacing w:line="320" w:lineRule="exact"/>
              <w:jc w:val="center"/>
              <w:rPr>
                <w:rFonts w:hint="eastAsia" w:ascii="宋体" w:hAnsi="宋体" w:cs="仿宋_GB2312"/>
                <w:szCs w:val="21"/>
              </w:rPr>
            </w:pPr>
            <w:r>
              <w:rPr>
                <w:rFonts w:hint="eastAsia" w:ascii="宋体" w:hAnsi="宋体" w:cs="仿宋_GB2312"/>
                <w:szCs w:val="21"/>
              </w:rPr>
              <w:t>行政奖励</w:t>
            </w:r>
          </w:p>
        </w:tc>
      </w:tr>
      <w:tr w14:paraId="27B05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346908">
            <w:pPr>
              <w:spacing w:line="320" w:lineRule="exact"/>
              <w:jc w:val="center"/>
              <w:rPr>
                <w:rFonts w:hint="eastAsia" w:ascii="宋体" w:hAnsi="宋体" w:cs="仿宋_GB2312"/>
                <w:szCs w:val="21"/>
              </w:rPr>
            </w:pPr>
            <w:r>
              <w:rPr>
                <w:rFonts w:hint="eastAsia" w:ascii="宋体" w:hAnsi="宋体" w:cs="仿宋_GB2312"/>
                <w:szCs w:val="21"/>
              </w:rPr>
              <w:t>权力项目名称</w:t>
            </w:r>
          </w:p>
        </w:tc>
        <w:tc>
          <w:tcPr>
            <w:tcW w:w="7109" w:type="dxa"/>
            <w:vAlign w:val="center"/>
          </w:tcPr>
          <w:p w14:paraId="0E9B3A21">
            <w:pPr>
              <w:spacing w:line="320" w:lineRule="exact"/>
              <w:ind w:firstLine="2520" w:firstLineChars="1200"/>
              <w:rPr>
                <w:rFonts w:hint="eastAsia" w:ascii="宋体" w:hAnsi="宋体" w:cs="仿宋_GB2312"/>
                <w:szCs w:val="21"/>
              </w:rPr>
            </w:pPr>
            <w:r>
              <w:rPr>
                <w:rFonts w:hint="eastAsia" w:ascii="宋体" w:hAnsi="宋体" w:cs="仿宋_GB2312"/>
                <w:szCs w:val="21"/>
              </w:rPr>
              <w:t>对医师的表彰奖励</w:t>
            </w:r>
          </w:p>
        </w:tc>
      </w:tr>
      <w:tr w14:paraId="22037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34F3F51">
            <w:pPr>
              <w:spacing w:line="320" w:lineRule="exact"/>
              <w:jc w:val="center"/>
              <w:rPr>
                <w:rFonts w:hint="eastAsia" w:ascii="宋体" w:hAnsi="宋体" w:cs="仿宋_GB2312"/>
                <w:szCs w:val="21"/>
              </w:rPr>
            </w:pPr>
            <w:r>
              <w:rPr>
                <w:rFonts w:hint="eastAsia" w:ascii="宋体" w:hAnsi="宋体" w:cs="仿宋_GB2312"/>
                <w:szCs w:val="21"/>
              </w:rPr>
              <w:t>责任主体</w:t>
            </w:r>
          </w:p>
        </w:tc>
        <w:tc>
          <w:tcPr>
            <w:tcW w:w="7109" w:type="dxa"/>
            <w:vAlign w:val="center"/>
          </w:tcPr>
          <w:p w14:paraId="1352F67F">
            <w:pPr>
              <w:spacing w:line="320" w:lineRule="exact"/>
              <w:ind w:firstLine="2940" w:firstLineChars="1400"/>
              <w:rPr>
                <w:rFonts w:hint="eastAsia" w:ascii="宋体" w:hAnsi="宋体" w:eastAsia="宋体" w:cs="仿宋_GB2312"/>
                <w:szCs w:val="21"/>
                <w:lang w:eastAsia="zh-CN"/>
              </w:rPr>
            </w:pPr>
            <w:r>
              <w:rPr>
                <w:rFonts w:hint="eastAsia" w:ascii="宋体" w:hAnsi="宋体" w:cs="仿宋_GB2312"/>
                <w:szCs w:val="21"/>
              </w:rPr>
              <w:t>医政药政</w:t>
            </w:r>
            <w:r>
              <w:rPr>
                <w:rFonts w:hint="eastAsia" w:ascii="宋体" w:hAnsi="宋体" w:cs="仿宋_GB2312"/>
                <w:szCs w:val="21"/>
                <w:lang w:eastAsia="zh-CN"/>
              </w:rPr>
              <w:t>股</w:t>
            </w:r>
          </w:p>
        </w:tc>
      </w:tr>
      <w:tr w14:paraId="7B30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B646B9D">
            <w:pPr>
              <w:spacing w:line="320" w:lineRule="exact"/>
              <w:ind w:firstLine="420" w:firstLineChars="200"/>
              <w:jc w:val="both"/>
              <w:rPr>
                <w:rFonts w:hint="eastAsia" w:ascii="宋体" w:hAnsi="宋体" w:cs="仿宋_GB2312"/>
                <w:szCs w:val="21"/>
              </w:rPr>
            </w:pPr>
            <w:r>
              <w:rPr>
                <w:rFonts w:hint="eastAsia" w:ascii="宋体" w:hAnsi="宋体" w:cs="仿宋_GB2312"/>
                <w:szCs w:val="21"/>
              </w:rPr>
              <w:t>责任事项</w:t>
            </w:r>
          </w:p>
        </w:tc>
        <w:tc>
          <w:tcPr>
            <w:tcW w:w="7109" w:type="dxa"/>
            <w:vAlign w:val="center"/>
          </w:tcPr>
          <w:p w14:paraId="1F3AB979">
            <w:pPr>
              <w:spacing w:line="320" w:lineRule="exact"/>
              <w:ind w:firstLine="420" w:firstLineChars="200"/>
              <w:rPr>
                <w:rFonts w:hint="eastAsia" w:ascii="宋体" w:hAnsi="宋体" w:cs="仿宋_GB2312"/>
                <w:szCs w:val="21"/>
              </w:rPr>
            </w:pPr>
            <w:r>
              <w:rPr>
                <w:rFonts w:hint="eastAsia" w:ascii="宋体" w:hAnsi="宋体" w:cs="仿宋_GB2312"/>
                <w:szCs w:val="21"/>
              </w:rPr>
              <w:t>1.制定方案责任：在征求有关部门和单位意见基础上，</w:t>
            </w:r>
            <w:r>
              <w:rPr>
                <w:rFonts w:hint="eastAsia" w:ascii="宋体" w:hAnsi="宋体" w:cs="仿宋_GB2312"/>
                <w:szCs w:val="21"/>
                <w:lang w:eastAsia="zh-CN"/>
              </w:rPr>
              <w:t>股</w:t>
            </w:r>
            <w:r>
              <w:rPr>
                <w:rFonts w:hint="eastAsia" w:ascii="宋体" w:hAnsi="宋体" w:cs="仿宋_GB2312"/>
                <w:szCs w:val="21"/>
              </w:rPr>
              <w:t>学制定表彰方案。</w:t>
            </w:r>
          </w:p>
          <w:p w14:paraId="415408D6">
            <w:pPr>
              <w:spacing w:line="320" w:lineRule="exact"/>
              <w:ind w:firstLine="420" w:firstLineChars="200"/>
              <w:rPr>
                <w:rFonts w:hint="eastAsia" w:ascii="宋体" w:hAnsi="宋体" w:cs="仿宋_GB2312"/>
                <w:szCs w:val="21"/>
              </w:rPr>
            </w:pPr>
            <w:r>
              <w:rPr>
                <w:rFonts w:hint="eastAsia" w:ascii="宋体" w:hAnsi="宋体" w:cs="仿宋_GB2312"/>
                <w:szCs w:val="21"/>
              </w:rPr>
              <w:t>2.组织推荐责任：严格按照表彰方案规定的条件、程序，组织推荐工作。</w:t>
            </w:r>
          </w:p>
          <w:p w14:paraId="2E71B927">
            <w:pPr>
              <w:spacing w:line="320" w:lineRule="exact"/>
              <w:ind w:firstLine="420" w:firstLineChars="200"/>
              <w:rPr>
                <w:rFonts w:hint="eastAsia" w:ascii="宋体" w:hAnsi="宋体" w:cs="仿宋_GB2312"/>
                <w:szCs w:val="21"/>
              </w:rPr>
            </w:pPr>
            <w:r>
              <w:rPr>
                <w:rFonts w:hint="eastAsia" w:ascii="宋体" w:hAnsi="宋体" w:cs="仿宋_GB2312"/>
                <w:szCs w:val="21"/>
              </w:rPr>
              <w:t>3.审核公示责任：组织专家开展初评，对专家评审结果进行审核，并提请审议、公示。</w:t>
            </w:r>
          </w:p>
          <w:p w14:paraId="0BE970EF">
            <w:pPr>
              <w:spacing w:line="320" w:lineRule="exact"/>
              <w:ind w:firstLine="420" w:firstLineChars="200"/>
              <w:rPr>
                <w:rFonts w:hint="eastAsia" w:ascii="宋体" w:hAnsi="宋体" w:cs="仿宋_GB2312"/>
                <w:szCs w:val="21"/>
              </w:rPr>
            </w:pPr>
            <w:r>
              <w:rPr>
                <w:rFonts w:hint="eastAsia" w:ascii="宋体" w:hAnsi="宋体" w:cs="仿宋_GB2312"/>
                <w:szCs w:val="21"/>
              </w:rPr>
              <w:t>4.表彰责任：按照程序报经批准后，予以表彰。</w:t>
            </w:r>
          </w:p>
          <w:p w14:paraId="6C1D65C3">
            <w:pPr>
              <w:spacing w:line="320" w:lineRule="exact"/>
              <w:ind w:firstLine="420" w:firstLineChars="200"/>
              <w:rPr>
                <w:rFonts w:hint="eastAsia" w:ascii="宋体" w:hAnsi="宋体" w:cs="仿宋_GB2312"/>
                <w:szCs w:val="21"/>
              </w:rPr>
            </w:pPr>
            <w:r>
              <w:rPr>
                <w:rFonts w:hint="eastAsia" w:ascii="宋体" w:hAnsi="宋体" w:cs="仿宋_GB2312"/>
                <w:szCs w:val="21"/>
              </w:rPr>
              <w:t>5.其他责任：法律法规规章文件规定应履行的其他责任。</w:t>
            </w:r>
          </w:p>
        </w:tc>
      </w:tr>
      <w:tr w14:paraId="4B01E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6BF8E71">
            <w:pPr>
              <w:spacing w:line="320" w:lineRule="exact"/>
              <w:ind w:firstLine="420" w:firstLineChars="200"/>
              <w:jc w:val="both"/>
              <w:rPr>
                <w:rFonts w:hint="eastAsia" w:ascii="宋体" w:hAnsi="宋体" w:cs="仿宋_GB2312"/>
                <w:szCs w:val="21"/>
              </w:rPr>
            </w:pPr>
            <w:r>
              <w:rPr>
                <w:rFonts w:hint="eastAsia" w:ascii="宋体" w:hAnsi="宋体" w:cs="仿宋_GB2312"/>
                <w:szCs w:val="21"/>
              </w:rPr>
              <w:t>追责情形</w:t>
            </w:r>
          </w:p>
        </w:tc>
        <w:tc>
          <w:tcPr>
            <w:tcW w:w="7109" w:type="dxa"/>
            <w:vAlign w:val="center"/>
          </w:tcPr>
          <w:p w14:paraId="28EFC316">
            <w:pPr>
              <w:spacing w:line="320" w:lineRule="exact"/>
              <w:ind w:firstLine="420" w:firstLineChars="200"/>
              <w:rPr>
                <w:rFonts w:hint="eastAsia" w:ascii="宋体" w:hAnsi="宋体" w:cs="仿宋_GB2312"/>
                <w:szCs w:val="21"/>
              </w:rPr>
            </w:pPr>
            <w:r>
              <w:rPr>
                <w:rFonts w:hint="eastAsia" w:ascii="宋体" w:hAnsi="宋体" w:cs="仿宋_GB2312"/>
                <w:szCs w:val="21"/>
              </w:rPr>
              <w:t>对不履行或不正确履行行政职责的行政机关及其工作人员，依据《中华人民共和国监察法》、《行政机关公务员处分条例》、《四川省行政机关工作人员行政过错责任追究试行办法》等法律法规规章的相关规定追究相应的责任。</w:t>
            </w:r>
          </w:p>
        </w:tc>
      </w:tr>
      <w:tr w14:paraId="48D53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2DAB94F">
            <w:pPr>
              <w:spacing w:line="320" w:lineRule="exact"/>
              <w:ind w:firstLine="420" w:firstLineChars="200"/>
              <w:jc w:val="both"/>
              <w:rPr>
                <w:rFonts w:hint="eastAsia" w:ascii="宋体" w:hAnsi="宋体" w:cs="仿宋_GB2312"/>
                <w:szCs w:val="21"/>
              </w:rPr>
            </w:pPr>
            <w:r>
              <w:rPr>
                <w:rFonts w:hint="eastAsia" w:ascii="宋体" w:hAnsi="宋体" w:cs="仿宋_GB2312"/>
                <w:szCs w:val="21"/>
              </w:rPr>
              <w:t>监督电话</w:t>
            </w:r>
          </w:p>
        </w:tc>
        <w:tc>
          <w:tcPr>
            <w:tcW w:w="7109" w:type="dxa"/>
            <w:vAlign w:val="center"/>
          </w:tcPr>
          <w:p w14:paraId="5B02CE1D">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0EB2087F">
      <w:pPr>
        <w:spacing w:line="320" w:lineRule="exact"/>
        <w:rPr>
          <w:rFonts w:hint="eastAsia" w:ascii="黑体" w:hAnsi="宋体" w:eastAsia="黑体"/>
          <w:szCs w:val="21"/>
        </w:rPr>
      </w:pPr>
    </w:p>
    <w:p w14:paraId="7BAD0A3A">
      <w:pPr>
        <w:spacing w:line="320" w:lineRule="exact"/>
        <w:rPr>
          <w:rFonts w:hint="eastAsia" w:ascii="宋体" w:hAnsi="宋体" w:cs="宋体"/>
          <w:szCs w:val="21"/>
        </w:rPr>
      </w:pPr>
      <w:r>
        <w:rPr>
          <w:rFonts w:hint="eastAsia" w:ascii="黑体" w:hAnsi="宋体" w:eastAsia="黑体"/>
          <w:sz w:val="32"/>
          <w:szCs w:val="32"/>
        </w:rPr>
        <w:t>表2-</w:t>
      </w:r>
      <w:r>
        <w:rPr>
          <w:rFonts w:hint="eastAsia" w:ascii="黑体" w:hAnsi="宋体" w:eastAsia="黑体"/>
          <w:sz w:val="32"/>
          <w:szCs w:val="32"/>
          <w:lang w:val="en-US" w:eastAsia="zh-CN"/>
        </w:rPr>
        <w:t>223</w:t>
      </w:r>
      <w:r>
        <w:rPr>
          <w:rFonts w:hint="eastAsia" w:ascii="黑体" w:hAnsi="宋体" w:eastAsia="黑体"/>
          <w:sz w:val="32"/>
          <w:szCs w:val="32"/>
        </w:rPr>
        <w:t xml:space="preserve"> </w:t>
      </w:r>
      <w:r>
        <w:rPr>
          <w:rFonts w:hint="eastAsia" w:ascii="黑体" w:hAnsi="宋体" w:eastAsia="黑体"/>
          <w:szCs w:val="21"/>
        </w:rPr>
        <w:t xml:space="preserve"> </w:t>
      </w:r>
      <w:r>
        <w:rPr>
          <w:rFonts w:hint="eastAsia" w:ascii="宋体" w:hAnsi="宋体" w:cs="宋体"/>
          <w:szCs w:val="21"/>
        </w:rPr>
        <w:t xml:space="preserve">     </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5E77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51E11F7">
            <w:pPr>
              <w:spacing w:line="320" w:lineRule="exact"/>
              <w:jc w:val="center"/>
              <w:rPr>
                <w:rFonts w:hint="eastAsia" w:ascii="宋体" w:hAnsi="宋体" w:cs="仿宋_GB2312"/>
                <w:szCs w:val="21"/>
              </w:rPr>
            </w:pPr>
            <w:r>
              <w:rPr>
                <w:rFonts w:hint="eastAsia" w:ascii="宋体" w:hAnsi="宋体" w:cs="仿宋_GB2312"/>
                <w:szCs w:val="21"/>
              </w:rPr>
              <w:t>序号</w:t>
            </w:r>
          </w:p>
        </w:tc>
        <w:tc>
          <w:tcPr>
            <w:tcW w:w="7109" w:type="dxa"/>
            <w:vAlign w:val="center"/>
          </w:tcPr>
          <w:p w14:paraId="63C71840">
            <w:pPr>
              <w:spacing w:line="320" w:lineRule="exact"/>
              <w:jc w:val="center"/>
              <w:rPr>
                <w:rFonts w:hint="eastAsia" w:ascii="宋体" w:hAnsi="宋体" w:eastAsia="宋体" w:cs="仿宋_GB2312"/>
                <w:szCs w:val="21"/>
                <w:lang w:val="en-US" w:eastAsia="zh-CN"/>
              </w:rPr>
            </w:pPr>
            <w:r>
              <w:rPr>
                <w:rFonts w:hint="eastAsia" w:ascii="宋体" w:hAnsi="宋体" w:cs="仿宋_GB2312"/>
                <w:szCs w:val="21"/>
                <w:lang w:val="en-US" w:eastAsia="zh-CN"/>
              </w:rPr>
              <w:t>2276</w:t>
            </w:r>
          </w:p>
        </w:tc>
      </w:tr>
      <w:tr w14:paraId="4EDE2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FE03E7">
            <w:pPr>
              <w:spacing w:line="320" w:lineRule="exact"/>
              <w:jc w:val="center"/>
              <w:rPr>
                <w:rFonts w:hint="eastAsia" w:ascii="宋体" w:hAnsi="宋体" w:cs="仿宋_GB2312"/>
                <w:szCs w:val="21"/>
              </w:rPr>
            </w:pPr>
            <w:r>
              <w:rPr>
                <w:rFonts w:hint="eastAsia" w:ascii="宋体" w:hAnsi="宋体" w:cs="仿宋_GB2312"/>
                <w:szCs w:val="21"/>
              </w:rPr>
              <w:t>权力类型</w:t>
            </w:r>
          </w:p>
        </w:tc>
        <w:tc>
          <w:tcPr>
            <w:tcW w:w="7109" w:type="dxa"/>
            <w:vAlign w:val="center"/>
          </w:tcPr>
          <w:p w14:paraId="2975BB5B">
            <w:pPr>
              <w:spacing w:line="320" w:lineRule="exact"/>
              <w:jc w:val="center"/>
              <w:rPr>
                <w:rFonts w:hint="eastAsia" w:ascii="宋体" w:hAnsi="宋体" w:cs="仿宋_GB2312"/>
                <w:szCs w:val="21"/>
              </w:rPr>
            </w:pPr>
            <w:r>
              <w:rPr>
                <w:rFonts w:hint="eastAsia" w:ascii="宋体" w:hAnsi="宋体" w:cs="仿宋_GB2312"/>
                <w:szCs w:val="21"/>
              </w:rPr>
              <w:t>行政奖励</w:t>
            </w:r>
          </w:p>
        </w:tc>
      </w:tr>
      <w:tr w14:paraId="43685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18113E">
            <w:pPr>
              <w:spacing w:line="320" w:lineRule="exact"/>
              <w:jc w:val="center"/>
              <w:rPr>
                <w:rFonts w:hint="eastAsia" w:ascii="宋体" w:hAnsi="宋体" w:cs="仿宋_GB2312"/>
                <w:szCs w:val="21"/>
              </w:rPr>
            </w:pPr>
            <w:r>
              <w:rPr>
                <w:rFonts w:hint="eastAsia" w:ascii="宋体" w:hAnsi="宋体" w:cs="仿宋_GB2312"/>
                <w:szCs w:val="21"/>
              </w:rPr>
              <w:t>权力项目名称</w:t>
            </w:r>
          </w:p>
        </w:tc>
        <w:tc>
          <w:tcPr>
            <w:tcW w:w="7109" w:type="dxa"/>
            <w:vAlign w:val="center"/>
          </w:tcPr>
          <w:p w14:paraId="267870B3">
            <w:pPr>
              <w:spacing w:line="320" w:lineRule="exact"/>
              <w:ind w:firstLine="1680" w:firstLineChars="800"/>
              <w:rPr>
                <w:rFonts w:hint="eastAsia" w:ascii="宋体" w:hAnsi="宋体" w:cs="仿宋_GB2312"/>
                <w:szCs w:val="21"/>
              </w:rPr>
            </w:pPr>
            <w:r>
              <w:rPr>
                <w:rFonts w:hint="eastAsia" w:ascii="宋体" w:hAnsi="宋体" w:cs="仿宋_GB2312"/>
                <w:szCs w:val="21"/>
              </w:rPr>
              <w:t>对献血及献血工作的单位和个人的表彰奖励</w:t>
            </w:r>
          </w:p>
        </w:tc>
      </w:tr>
      <w:tr w14:paraId="22A21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8F94F8D">
            <w:pPr>
              <w:spacing w:line="320" w:lineRule="exact"/>
              <w:jc w:val="center"/>
              <w:rPr>
                <w:rFonts w:hint="eastAsia" w:ascii="宋体" w:hAnsi="宋体" w:cs="仿宋_GB2312"/>
                <w:szCs w:val="21"/>
              </w:rPr>
            </w:pPr>
            <w:r>
              <w:rPr>
                <w:rFonts w:hint="eastAsia" w:ascii="宋体" w:hAnsi="宋体" w:cs="仿宋_GB2312"/>
                <w:szCs w:val="21"/>
              </w:rPr>
              <w:t>责任主体</w:t>
            </w:r>
          </w:p>
        </w:tc>
        <w:tc>
          <w:tcPr>
            <w:tcW w:w="7109" w:type="dxa"/>
            <w:vAlign w:val="center"/>
          </w:tcPr>
          <w:p w14:paraId="5D673D5D">
            <w:pPr>
              <w:spacing w:line="320" w:lineRule="exact"/>
              <w:ind w:firstLine="2940" w:firstLineChars="1400"/>
              <w:rPr>
                <w:rFonts w:hint="eastAsia" w:ascii="宋体" w:hAnsi="宋体" w:cs="仿宋_GB2312"/>
                <w:szCs w:val="21"/>
              </w:rPr>
            </w:pPr>
            <w:r>
              <w:rPr>
                <w:rFonts w:hint="eastAsia" w:ascii="宋体" w:hAnsi="宋体" w:cs="仿宋_GB2312"/>
                <w:szCs w:val="21"/>
              </w:rPr>
              <w:t>医政药政</w:t>
            </w:r>
            <w:r>
              <w:rPr>
                <w:rFonts w:hint="eastAsia" w:ascii="宋体" w:hAnsi="宋体" w:cs="仿宋_GB2312"/>
                <w:szCs w:val="21"/>
                <w:lang w:eastAsia="zh-CN"/>
              </w:rPr>
              <w:t>股</w:t>
            </w:r>
          </w:p>
        </w:tc>
      </w:tr>
      <w:tr w14:paraId="74334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951" w:type="dxa"/>
            <w:vAlign w:val="center"/>
          </w:tcPr>
          <w:p w14:paraId="023FC163">
            <w:pPr>
              <w:spacing w:line="320" w:lineRule="exact"/>
              <w:jc w:val="center"/>
              <w:rPr>
                <w:rFonts w:hint="eastAsia" w:ascii="宋体" w:hAnsi="宋体" w:cs="仿宋_GB2312"/>
                <w:szCs w:val="21"/>
              </w:rPr>
            </w:pPr>
            <w:r>
              <w:rPr>
                <w:rFonts w:hint="eastAsia" w:ascii="宋体" w:hAnsi="宋体" w:cs="仿宋_GB2312"/>
                <w:szCs w:val="21"/>
              </w:rPr>
              <w:t>责任事项</w:t>
            </w:r>
          </w:p>
        </w:tc>
        <w:tc>
          <w:tcPr>
            <w:tcW w:w="7109" w:type="dxa"/>
            <w:vAlign w:val="center"/>
          </w:tcPr>
          <w:p w14:paraId="1792C874">
            <w:pPr>
              <w:spacing w:line="320" w:lineRule="exact"/>
              <w:ind w:firstLine="420" w:firstLineChars="200"/>
              <w:rPr>
                <w:rFonts w:hint="eastAsia" w:ascii="宋体" w:hAnsi="宋体" w:cs="仿宋_GB2312"/>
                <w:szCs w:val="21"/>
              </w:rPr>
            </w:pPr>
            <w:r>
              <w:rPr>
                <w:rFonts w:hint="eastAsia" w:ascii="宋体" w:hAnsi="宋体" w:cs="仿宋_GB2312"/>
                <w:szCs w:val="21"/>
              </w:rPr>
              <w:t>1.制定方案责任：在征求有关部门和单位意见基础上，</w:t>
            </w:r>
            <w:r>
              <w:rPr>
                <w:rFonts w:hint="eastAsia" w:ascii="宋体" w:hAnsi="宋体" w:cs="仿宋_GB2312"/>
                <w:szCs w:val="21"/>
                <w:lang w:eastAsia="zh-CN"/>
              </w:rPr>
              <w:t>股</w:t>
            </w:r>
            <w:r>
              <w:rPr>
                <w:rFonts w:hint="eastAsia" w:ascii="宋体" w:hAnsi="宋体" w:cs="仿宋_GB2312"/>
                <w:szCs w:val="21"/>
              </w:rPr>
              <w:t>学制定表彰方案。</w:t>
            </w:r>
          </w:p>
          <w:p w14:paraId="05F47C48">
            <w:pPr>
              <w:spacing w:line="320" w:lineRule="exact"/>
              <w:ind w:firstLine="420" w:firstLineChars="200"/>
              <w:rPr>
                <w:rFonts w:hint="eastAsia" w:ascii="宋体" w:hAnsi="宋体" w:cs="仿宋_GB2312"/>
                <w:szCs w:val="21"/>
              </w:rPr>
            </w:pPr>
            <w:r>
              <w:rPr>
                <w:rFonts w:hint="eastAsia" w:ascii="宋体" w:hAnsi="宋体" w:cs="仿宋_GB2312"/>
                <w:szCs w:val="21"/>
              </w:rPr>
              <w:t>2.组织推荐责任：严格按照表彰方案规定的条件、程序，组织推荐工作。</w:t>
            </w:r>
          </w:p>
          <w:p w14:paraId="3010DC5D">
            <w:pPr>
              <w:spacing w:line="320" w:lineRule="exact"/>
              <w:ind w:firstLine="420" w:firstLineChars="200"/>
              <w:rPr>
                <w:rFonts w:hint="eastAsia" w:ascii="宋体" w:hAnsi="宋体" w:cs="仿宋_GB2312"/>
                <w:szCs w:val="21"/>
              </w:rPr>
            </w:pPr>
            <w:r>
              <w:rPr>
                <w:rFonts w:hint="eastAsia" w:ascii="宋体" w:hAnsi="宋体" w:cs="仿宋_GB2312"/>
                <w:szCs w:val="21"/>
              </w:rPr>
              <w:t>3.审核公示责任：组织专家开展初评，对专家评审结果进行审核，并提请审议、公示。</w:t>
            </w:r>
          </w:p>
          <w:p w14:paraId="42304C10">
            <w:pPr>
              <w:spacing w:line="320" w:lineRule="exact"/>
              <w:ind w:firstLine="420" w:firstLineChars="200"/>
              <w:rPr>
                <w:rFonts w:hint="eastAsia" w:ascii="宋体" w:hAnsi="宋体" w:cs="仿宋_GB2312"/>
                <w:szCs w:val="21"/>
              </w:rPr>
            </w:pPr>
            <w:r>
              <w:rPr>
                <w:rFonts w:hint="eastAsia" w:ascii="宋体" w:hAnsi="宋体" w:cs="仿宋_GB2312"/>
                <w:szCs w:val="21"/>
              </w:rPr>
              <w:t>4.表彰责任：按照程序报经批准后，予以表彰。</w:t>
            </w:r>
          </w:p>
          <w:p w14:paraId="559572D1">
            <w:pPr>
              <w:spacing w:line="320" w:lineRule="exact"/>
              <w:ind w:firstLine="420" w:firstLineChars="200"/>
              <w:rPr>
                <w:rFonts w:hint="eastAsia" w:ascii="宋体" w:hAnsi="宋体" w:cs="仿宋_GB2312"/>
                <w:szCs w:val="21"/>
              </w:rPr>
            </w:pPr>
            <w:r>
              <w:rPr>
                <w:rFonts w:hint="eastAsia" w:ascii="宋体" w:hAnsi="宋体" w:cs="仿宋_GB2312"/>
                <w:szCs w:val="21"/>
              </w:rPr>
              <w:t>5.其他责任：法律法规规章文件规定应履行的其他责任。</w:t>
            </w:r>
          </w:p>
        </w:tc>
      </w:tr>
      <w:tr w14:paraId="15AD3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FFA193">
            <w:pPr>
              <w:spacing w:line="320" w:lineRule="exact"/>
              <w:jc w:val="center"/>
              <w:rPr>
                <w:rFonts w:hint="eastAsia" w:ascii="宋体" w:hAnsi="宋体" w:cs="仿宋_GB2312"/>
                <w:szCs w:val="21"/>
              </w:rPr>
            </w:pPr>
            <w:r>
              <w:rPr>
                <w:rFonts w:hint="eastAsia" w:ascii="宋体" w:hAnsi="宋体" w:cs="仿宋_GB2312"/>
                <w:szCs w:val="21"/>
              </w:rPr>
              <w:t>追责情形</w:t>
            </w:r>
          </w:p>
        </w:tc>
        <w:tc>
          <w:tcPr>
            <w:tcW w:w="7109" w:type="dxa"/>
            <w:vAlign w:val="center"/>
          </w:tcPr>
          <w:p w14:paraId="52D14263">
            <w:pPr>
              <w:spacing w:line="320" w:lineRule="exact"/>
              <w:ind w:firstLine="420" w:firstLineChars="200"/>
              <w:rPr>
                <w:rFonts w:hint="eastAsia" w:ascii="宋体" w:hAnsi="宋体" w:cs="仿宋_GB2312"/>
                <w:szCs w:val="21"/>
              </w:rPr>
            </w:pPr>
            <w:r>
              <w:rPr>
                <w:rFonts w:hint="eastAsia" w:ascii="宋体" w:hAnsi="宋体" w:cs="仿宋_GB2312"/>
                <w:szCs w:val="21"/>
              </w:rPr>
              <w:t>对不履行或不正确履行行政职责的行政机关及其工作人员，依据《中华人民共和国监察法》、《行政机关公务员处分条例》、《四川省行政机关工作人员行政过错责任追究试行办法》等法律法规规章的相关规定追究相应的责任。</w:t>
            </w:r>
          </w:p>
        </w:tc>
      </w:tr>
      <w:tr w14:paraId="044C9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518B87E">
            <w:pPr>
              <w:spacing w:line="320" w:lineRule="exact"/>
              <w:jc w:val="center"/>
              <w:rPr>
                <w:rFonts w:hint="eastAsia" w:ascii="宋体" w:hAnsi="宋体" w:cs="仿宋_GB2312"/>
                <w:szCs w:val="21"/>
              </w:rPr>
            </w:pPr>
            <w:r>
              <w:rPr>
                <w:rFonts w:hint="eastAsia" w:ascii="宋体" w:hAnsi="宋体" w:cs="仿宋_GB2312"/>
                <w:szCs w:val="21"/>
              </w:rPr>
              <w:t>监督电话</w:t>
            </w:r>
          </w:p>
        </w:tc>
        <w:tc>
          <w:tcPr>
            <w:tcW w:w="7109" w:type="dxa"/>
            <w:vAlign w:val="center"/>
          </w:tcPr>
          <w:p w14:paraId="2355C8CC">
            <w:pPr>
              <w:spacing w:line="320" w:lineRule="exact"/>
              <w:jc w:val="center"/>
              <w:rPr>
                <w:rFonts w:hint="eastAsia" w:ascii="宋体" w:hAnsi="宋体" w:eastAsia="宋体" w:cs="仿宋_GB2312"/>
                <w:szCs w:val="21"/>
                <w:lang w:eastAsia="zh-CN"/>
              </w:rPr>
            </w:pPr>
            <w:r>
              <w:rPr>
                <w:rFonts w:hint="eastAsia" w:ascii="宋体" w:hAnsi="宋体" w:cs="仿宋_GB2312"/>
                <w:szCs w:val="21"/>
              </w:rPr>
              <w:t>0825-</w:t>
            </w:r>
            <w:r>
              <w:rPr>
                <w:rFonts w:hint="eastAsia" w:ascii="宋体" w:hAnsi="宋体" w:cs="仿宋_GB2312"/>
                <w:szCs w:val="21"/>
                <w:lang w:eastAsia="zh-CN"/>
              </w:rPr>
              <w:t>8663376</w:t>
            </w:r>
          </w:p>
        </w:tc>
      </w:tr>
    </w:tbl>
    <w:p w14:paraId="361151F4">
      <w:pPr>
        <w:rPr>
          <w:rFonts w:hint="eastAsia" w:ascii="黑体" w:hAnsi="黑体" w:eastAsia="黑体" w:cs="黑体"/>
          <w:sz w:val="32"/>
          <w:szCs w:val="32"/>
          <w:lang w:val="en-US" w:eastAsia="zh-CN"/>
        </w:rPr>
      </w:pPr>
    </w:p>
    <w:p w14:paraId="0938112D">
      <w:r>
        <w:rPr>
          <w:rFonts w:hint="eastAsia" w:ascii="黑体" w:hAnsi="黑体" w:eastAsia="黑体" w:cs="黑体"/>
          <w:sz w:val="32"/>
          <w:szCs w:val="32"/>
          <w:lang w:val="en-US" w:eastAsia="zh-CN"/>
        </w:rPr>
        <w:t>表2-224</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06496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DA07C3A">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序号</w:t>
            </w:r>
          </w:p>
        </w:tc>
        <w:tc>
          <w:tcPr>
            <w:tcW w:w="7109" w:type="dxa"/>
            <w:vAlign w:val="center"/>
          </w:tcPr>
          <w:p w14:paraId="2CDBF42D">
            <w:pPr>
              <w:spacing w:line="300" w:lineRule="exact"/>
              <w:jc w:val="center"/>
              <w:rPr>
                <w:rFonts w:hint="eastAsia" w:ascii="宋体" w:hAnsi="宋体" w:eastAsia="宋体" w:cs="宋体"/>
                <w:sz w:val="21"/>
                <w:szCs w:val="21"/>
                <w:lang w:val="en-US" w:eastAsia="zh-CN"/>
              </w:rPr>
            </w:pPr>
            <w:r>
              <w:rPr>
                <w:rFonts w:hint="eastAsia" w:ascii="宋体" w:hAnsi="宋体" w:eastAsia="宋体" w:cs="宋体"/>
                <w:bCs/>
                <w:sz w:val="21"/>
                <w:szCs w:val="21"/>
                <w:lang w:val="en-US" w:eastAsia="zh-CN"/>
              </w:rPr>
              <w:t>227</w:t>
            </w:r>
            <w:r>
              <w:rPr>
                <w:rFonts w:hint="eastAsia" w:ascii="宋体" w:hAnsi="宋体" w:cs="宋体"/>
                <w:bCs/>
                <w:sz w:val="21"/>
                <w:szCs w:val="21"/>
                <w:lang w:val="en-US" w:eastAsia="zh-CN"/>
              </w:rPr>
              <w:t>7</w:t>
            </w:r>
          </w:p>
        </w:tc>
      </w:tr>
      <w:tr w14:paraId="1CA3F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C223AC3">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权力类型</w:t>
            </w:r>
          </w:p>
        </w:tc>
        <w:tc>
          <w:tcPr>
            <w:tcW w:w="7109" w:type="dxa"/>
            <w:vAlign w:val="center"/>
          </w:tcPr>
          <w:p w14:paraId="257E965B">
            <w:pPr>
              <w:spacing w:line="300" w:lineRule="exact"/>
              <w:jc w:val="center"/>
              <w:rPr>
                <w:rFonts w:hint="eastAsia" w:ascii="宋体" w:hAnsi="宋体" w:eastAsia="宋体" w:cs="宋体"/>
                <w:sz w:val="21"/>
                <w:szCs w:val="21"/>
              </w:rPr>
            </w:pPr>
            <w:r>
              <w:rPr>
                <w:rFonts w:hint="eastAsia" w:ascii="宋体" w:hAnsi="宋体" w:eastAsia="宋体" w:cs="宋体"/>
                <w:bCs/>
                <w:sz w:val="21"/>
                <w:szCs w:val="21"/>
              </w:rPr>
              <w:t>行政</w:t>
            </w:r>
            <w:r>
              <w:rPr>
                <w:rFonts w:hint="eastAsia" w:ascii="宋体" w:hAnsi="宋体" w:eastAsia="宋体" w:cs="宋体"/>
                <w:bCs/>
                <w:sz w:val="21"/>
                <w:szCs w:val="21"/>
                <w:lang w:eastAsia="zh-CN"/>
              </w:rPr>
              <w:t>奖励</w:t>
            </w:r>
          </w:p>
        </w:tc>
      </w:tr>
      <w:tr w14:paraId="56C5C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23B5FB2">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权力项目名称</w:t>
            </w:r>
          </w:p>
        </w:tc>
        <w:tc>
          <w:tcPr>
            <w:tcW w:w="7109" w:type="dxa"/>
            <w:vAlign w:val="center"/>
          </w:tcPr>
          <w:p w14:paraId="18DE9DE5">
            <w:pPr>
              <w:spacing w:line="300" w:lineRule="exac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对在母婴保健工作中做出显著成绩和在母婴保健股学研究中取得显著成果的组织和个人的奖励</w:t>
            </w:r>
          </w:p>
        </w:tc>
      </w:tr>
      <w:tr w14:paraId="5069F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1B0F27">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实施依据</w:t>
            </w:r>
          </w:p>
        </w:tc>
        <w:tc>
          <w:tcPr>
            <w:tcW w:w="7109" w:type="dxa"/>
            <w:vAlign w:val="center"/>
          </w:tcPr>
          <w:p w14:paraId="451718D2">
            <w:pPr>
              <w:pStyle w:val="4"/>
              <w:keepNext w:val="0"/>
              <w:keepLines w:val="0"/>
              <w:widowControl/>
              <w:suppressLineNumbers w:val="0"/>
              <w:spacing w:line="21" w:lineRule="atLeast"/>
              <w:ind w:left="0" w:firstLine="420"/>
              <w:rPr>
                <w:rFonts w:hint="eastAsia" w:ascii="宋体" w:hAnsi="宋体" w:eastAsia="宋体" w:cs="宋体"/>
                <w:sz w:val="21"/>
                <w:szCs w:val="21"/>
              </w:rPr>
            </w:pPr>
            <w:r>
              <w:rPr>
                <w:rFonts w:hint="eastAsia" w:ascii="宋体" w:hAnsi="宋体" w:eastAsia="宋体" w:cs="宋体"/>
                <w:snapToGrid/>
                <w:sz w:val="21"/>
                <w:szCs w:val="21"/>
                <w:lang w:eastAsia="zh-CN"/>
              </w:rPr>
              <w:t>　</w:t>
            </w:r>
            <w:r>
              <w:rPr>
                <w:rFonts w:hint="eastAsia" w:ascii="宋体" w:hAnsi="宋体" w:eastAsia="宋体" w:cs="宋体"/>
                <w:color w:val="333333"/>
                <w:sz w:val="21"/>
                <w:szCs w:val="21"/>
              </w:rPr>
              <w:t>《中华人民共和国母婴保健法》（1994年 主席令第三十三号）第六条“对在母婴保健工作中做出显著成绩和在母婴保健</w:t>
            </w:r>
            <w:r>
              <w:rPr>
                <w:rFonts w:hint="eastAsia" w:ascii="宋体" w:hAnsi="宋体" w:eastAsia="宋体" w:cs="宋体"/>
                <w:color w:val="333333"/>
                <w:sz w:val="21"/>
                <w:szCs w:val="21"/>
                <w:lang w:eastAsia="zh-CN"/>
              </w:rPr>
              <w:t>股</w:t>
            </w:r>
            <w:r>
              <w:rPr>
                <w:rFonts w:hint="eastAsia" w:ascii="宋体" w:hAnsi="宋体" w:eastAsia="宋体" w:cs="宋体"/>
                <w:color w:val="333333"/>
                <w:sz w:val="21"/>
                <w:szCs w:val="21"/>
              </w:rPr>
              <w:t>学研究中取得显著成果的组织和个人，应当给予奖励。 ”</w:t>
            </w:r>
          </w:p>
        </w:tc>
      </w:tr>
      <w:tr w14:paraId="6BAFD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F89267">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责任主体</w:t>
            </w:r>
          </w:p>
        </w:tc>
        <w:tc>
          <w:tcPr>
            <w:tcW w:w="7109" w:type="dxa"/>
            <w:vAlign w:val="center"/>
          </w:tcPr>
          <w:p w14:paraId="465D01B1">
            <w:pPr>
              <w:spacing w:line="300" w:lineRule="exact"/>
              <w:jc w:val="center"/>
              <w:rPr>
                <w:rFonts w:hint="eastAsia" w:ascii="宋体" w:hAnsi="宋体" w:eastAsia="宋体" w:cs="宋体"/>
                <w:sz w:val="21"/>
                <w:szCs w:val="21"/>
              </w:rPr>
            </w:pPr>
            <w:r>
              <w:rPr>
                <w:rFonts w:hint="eastAsia" w:ascii="宋体" w:hAnsi="宋体" w:eastAsia="宋体" w:cs="宋体"/>
                <w:bCs/>
                <w:sz w:val="21"/>
                <w:szCs w:val="21"/>
                <w:lang w:eastAsia="zh-CN"/>
              </w:rPr>
              <w:t>基妇股</w:t>
            </w:r>
            <w:r>
              <w:rPr>
                <w:rFonts w:hint="eastAsia" w:ascii="宋体" w:hAnsi="宋体" w:eastAsia="宋体" w:cs="宋体"/>
                <w:bCs/>
                <w:sz w:val="21"/>
                <w:szCs w:val="21"/>
              </w:rPr>
              <w:t>、</w:t>
            </w:r>
            <w:r>
              <w:rPr>
                <w:rFonts w:hint="eastAsia" w:ascii="宋体" w:hAnsi="宋体" w:eastAsia="宋体" w:cs="宋体"/>
                <w:bCs/>
                <w:sz w:val="21"/>
                <w:szCs w:val="21"/>
                <w:lang w:eastAsia="zh-CN"/>
              </w:rPr>
              <w:t>区妇幼保健院（</w:t>
            </w:r>
            <w:r>
              <w:rPr>
                <w:rFonts w:hint="eastAsia" w:ascii="宋体" w:hAnsi="宋体" w:eastAsia="宋体" w:cs="宋体"/>
                <w:bCs/>
                <w:sz w:val="21"/>
                <w:szCs w:val="21"/>
              </w:rPr>
              <w:t>委托</w:t>
            </w:r>
            <w:r>
              <w:rPr>
                <w:rFonts w:hint="eastAsia" w:ascii="宋体" w:hAnsi="宋体" w:eastAsia="宋体" w:cs="宋体"/>
                <w:bCs/>
                <w:sz w:val="21"/>
                <w:szCs w:val="21"/>
                <w:lang w:eastAsia="zh-CN"/>
              </w:rPr>
              <w:t>实施</w:t>
            </w:r>
            <w:r>
              <w:rPr>
                <w:rFonts w:hint="eastAsia" w:ascii="宋体" w:hAnsi="宋体" w:eastAsia="宋体" w:cs="宋体"/>
                <w:bCs/>
                <w:sz w:val="21"/>
                <w:szCs w:val="21"/>
              </w:rPr>
              <w:t>）</w:t>
            </w:r>
          </w:p>
        </w:tc>
      </w:tr>
      <w:tr w14:paraId="265D9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DD2F873">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责任事项</w:t>
            </w:r>
          </w:p>
        </w:tc>
        <w:tc>
          <w:tcPr>
            <w:tcW w:w="7109" w:type="dxa"/>
            <w:vAlign w:val="center"/>
          </w:tcPr>
          <w:p w14:paraId="63AAF930">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napToGrid/>
                <w:sz w:val="21"/>
                <w:szCs w:val="21"/>
                <w:lang w:eastAsia="zh-CN"/>
              </w:rPr>
            </w:pPr>
            <w:r>
              <w:rPr>
                <w:rFonts w:hint="eastAsia" w:ascii="宋体" w:hAnsi="宋体" w:cs="宋体"/>
                <w:sz w:val="21"/>
                <w:szCs w:val="21"/>
                <w:lang w:val="en-US" w:eastAsia="zh-CN"/>
              </w:rPr>
              <w:t>1.</w:t>
            </w:r>
            <w:r>
              <w:rPr>
                <w:rFonts w:hint="eastAsia" w:ascii="宋体" w:hAnsi="宋体" w:eastAsia="宋体" w:cs="宋体"/>
                <w:sz w:val="21"/>
                <w:szCs w:val="21"/>
              </w:rPr>
              <w:t>制定方案责任：</w:t>
            </w:r>
            <w:r>
              <w:rPr>
                <w:rFonts w:hint="eastAsia" w:ascii="宋体" w:hAnsi="宋体" w:eastAsia="宋体" w:cs="宋体"/>
                <w:snapToGrid/>
                <w:sz w:val="21"/>
                <w:szCs w:val="21"/>
                <w:lang w:eastAsia="zh-CN"/>
              </w:rPr>
              <w:t>通过单位推荐或监督检查等形式发现在</w:t>
            </w:r>
            <w:r>
              <w:rPr>
                <w:rFonts w:hint="eastAsia" w:ascii="宋体" w:hAnsi="宋体" w:eastAsia="宋体" w:cs="宋体"/>
                <w:sz w:val="21"/>
                <w:szCs w:val="21"/>
                <w:lang w:eastAsia="zh-CN"/>
              </w:rPr>
              <w:t>母婴保健工作中做出显著成绩和在母婴保健股学研究中取得显著成果的组织和个人</w:t>
            </w:r>
            <w:r>
              <w:rPr>
                <w:rFonts w:hint="eastAsia" w:ascii="宋体" w:hAnsi="宋体" w:eastAsia="宋体" w:cs="宋体"/>
                <w:snapToGrid/>
                <w:sz w:val="21"/>
                <w:szCs w:val="21"/>
                <w:lang w:eastAsia="zh-CN"/>
              </w:rPr>
              <w:t>，将其先进事迹或先进成果等资料汇总整理后逐级上报至区卫计局。</w:t>
            </w:r>
          </w:p>
          <w:p w14:paraId="346FD5E9">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napToGrid/>
                <w:sz w:val="21"/>
                <w:szCs w:val="21"/>
                <w:lang w:eastAsia="zh-CN"/>
              </w:rPr>
            </w:pPr>
            <w:r>
              <w:rPr>
                <w:rFonts w:hint="eastAsia" w:ascii="宋体" w:hAnsi="宋体" w:cs="宋体"/>
                <w:sz w:val="21"/>
                <w:szCs w:val="21"/>
                <w:lang w:val="en-US" w:eastAsia="zh-CN"/>
              </w:rPr>
              <w:t>2.</w:t>
            </w:r>
            <w:r>
              <w:rPr>
                <w:rFonts w:hint="eastAsia" w:ascii="宋体" w:hAnsi="宋体" w:eastAsia="宋体" w:cs="宋体"/>
                <w:sz w:val="21"/>
                <w:szCs w:val="21"/>
              </w:rPr>
              <w:t>组织推荐责任：</w:t>
            </w:r>
            <w:r>
              <w:rPr>
                <w:rFonts w:hint="eastAsia" w:ascii="宋体" w:hAnsi="宋体" w:eastAsia="宋体" w:cs="宋体"/>
                <w:sz w:val="21"/>
                <w:szCs w:val="21"/>
                <w:lang w:eastAsia="zh-CN"/>
              </w:rPr>
              <w:t>区</w:t>
            </w:r>
            <w:r>
              <w:rPr>
                <w:rFonts w:hint="eastAsia" w:ascii="宋体" w:hAnsi="宋体" w:eastAsia="宋体" w:cs="宋体"/>
                <w:snapToGrid/>
                <w:sz w:val="21"/>
                <w:szCs w:val="21"/>
                <w:lang w:eastAsia="zh-CN"/>
              </w:rPr>
              <w:t>卫计局股室负责人、分管领导、主要领导逐级审核相关资料，对于不符合表彰奖励规定的予以退回并书面通知其原因，对于符合表彰奖励规定的予以受理。</w:t>
            </w:r>
          </w:p>
          <w:p w14:paraId="3120451F">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color w:val="FF0000"/>
                <w:sz w:val="21"/>
                <w:szCs w:val="21"/>
              </w:rPr>
            </w:pPr>
            <w:r>
              <w:rPr>
                <w:rFonts w:hint="eastAsia" w:ascii="宋体" w:hAnsi="宋体" w:eastAsia="宋体" w:cs="宋体"/>
                <w:sz w:val="21"/>
                <w:szCs w:val="21"/>
              </w:rPr>
              <w:t>3.审核公示责任：</w:t>
            </w:r>
            <w:r>
              <w:rPr>
                <w:rFonts w:hint="eastAsia" w:ascii="宋体" w:hAnsi="宋体" w:eastAsia="宋体" w:cs="宋体"/>
                <w:sz w:val="21"/>
                <w:szCs w:val="21"/>
                <w:lang w:eastAsia="zh-CN"/>
              </w:rPr>
              <w:t>区</w:t>
            </w:r>
            <w:r>
              <w:rPr>
                <w:rFonts w:hint="eastAsia" w:ascii="宋体" w:hAnsi="宋体" w:eastAsia="宋体" w:cs="宋体"/>
                <w:snapToGrid/>
                <w:sz w:val="21"/>
                <w:szCs w:val="21"/>
                <w:lang w:eastAsia="zh-CN"/>
              </w:rPr>
              <w:t>卫计局通过下发文件、召开表彰会等各种形式予以公布表彰并给予适当奖励。</w:t>
            </w:r>
          </w:p>
          <w:p w14:paraId="1028A816">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color w:val="FF0000"/>
                <w:sz w:val="21"/>
                <w:szCs w:val="21"/>
              </w:rPr>
            </w:pPr>
            <w:r>
              <w:rPr>
                <w:rFonts w:hint="eastAsia" w:ascii="宋体" w:hAnsi="宋体" w:eastAsia="宋体" w:cs="宋体"/>
                <w:sz w:val="21"/>
                <w:szCs w:val="21"/>
              </w:rPr>
              <w:t>4.表彰责任：</w:t>
            </w:r>
            <w:r>
              <w:rPr>
                <w:rFonts w:hint="eastAsia" w:ascii="宋体" w:hAnsi="宋体" w:eastAsia="宋体" w:cs="宋体"/>
                <w:color w:val="auto"/>
                <w:sz w:val="21"/>
                <w:szCs w:val="21"/>
              </w:rPr>
              <w:t>按照程序报</w:t>
            </w:r>
            <w:r>
              <w:rPr>
                <w:rFonts w:hint="eastAsia" w:ascii="宋体" w:hAnsi="宋体" w:eastAsia="宋体" w:cs="宋体"/>
                <w:color w:val="auto"/>
                <w:sz w:val="21"/>
                <w:szCs w:val="21"/>
                <w:lang w:eastAsia="zh-CN"/>
              </w:rPr>
              <w:t>区卫计局研</w:t>
            </w:r>
            <w:r>
              <w:rPr>
                <w:rFonts w:hint="eastAsia" w:ascii="宋体" w:hAnsi="宋体" w:eastAsia="宋体" w:cs="宋体"/>
                <w:color w:val="auto"/>
                <w:sz w:val="21"/>
                <w:szCs w:val="21"/>
              </w:rPr>
              <w:t>究决定，以</w:t>
            </w:r>
            <w:r>
              <w:rPr>
                <w:rFonts w:hint="eastAsia" w:ascii="宋体" w:hAnsi="宋体" w:eastAsia="宋体" w:cs="宋体"/>
                <w:color w:val="auto"/>
                <w:sz w:val="21"/>
                <w:szCs w:val="21"/>
                <w:lang w:eastAsia="zh-CN"/>
              </w:rPr>
              <w:t>区卫计局</w:t>
            </w:r>
            <w:r>
              <w:rPr>
                <w:rFonts w:hint="eastAsia" w:ascii="宋体" w:hAnsi="宋体" w:eastAsia="宋体" w:cs="宋体"/>
                <w:color w:val="auto"/>
                <w:sz w:val="21"/>
                <w:szCs w:val="21"/>
              </w:rPr>
              <w:t>名义表彰。</w:t>
            </w:r>
          </w:p>
          <w:p w14:paraId="0C75D78E">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5.其他法律法规规章文件规定应履行的责任。</w:t>
            </w:r>
          </w:p>
        </w:tc>
      </w:tr>
      <w:tr w14:paraId="6912B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613345D">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责任事项依据</w:t>
            </w:r>
          </w:p>
        </w:tc>
        <w:tc>
          <w:tcPr>
            <w:tcW w:w="7109" w:type="dxa"/>
            <w:vAlign w:val="center"/>
          </w:tcPr>
          <w:p w14:paraId="1530ABBB">
            <w:pPr>
              <w:pStyle w:val="4"/>
              <w:keepNext w:val="0"/>
              <w:keepLines w:val="0"/>
              <w:widowControl/>
              <w:suppressLineNumbers w:val="0"/>
              <w:spacing w:line="21" w:lineRule="atLeast"/>
              <w:ind w:left="0" w:firstLine="420"/>
              <w:rPr>
                <w:rFonts w:hint="eastAsia" w:ascii="宋体" w:hAnsi="宋体" w:eastAsia="宋体" w:cs="宋体"/>
                <w:color w:val="FF0000"/>
                <w:sz w:val="21"/>
                <w:szCs w:val="21"/>
              </w:rPr>
            </w:pPr>
            <w:r>
              <w:rPr>
                <w:rFonts w:hint="eastAsia" w:ascii="宋体" w:hAnsi="宋体" w:eastAsia="宋体" w:cs="宋体"/>
                <w:color w:val="333333"/>
                <w:sz w:val="21"/>
                <w:szCs w:val="21"/>
              </w:rPr>
              <w:t>《中华人民共和国母婴保健法》（1994年 主席令第三十三号）第六条“对在母婴保健工作中做出显著成绩和在母婴保健</w:t>
            </w:r>
            <w:r>
              <w:rPr>
                <w:rFonts w:hint="eastAsia" w:ascii="宋体" w:hAnsi="宋体" w:eastAsia="宋体" w:cs="宋体"/>
                <w:color w:val="333333"/>
                <w:sz w:val="21"/>
                <w:szCs w:val="21"/>
                <w:lang w:eastAsia="zh-CN"/>
              </w:rPr>
              <w:t>股</w:t>
            </w:r>
            <w:r>
              <w:rPr>
                <w:rFonts w:hint="eastAsia" w:ascii="宋体" w:hAnsi="宋体" w:eastAsia="宋体" w:cs="宋体"/>
                <w:color w:val="333333"/>
                <w:sz w:val="21"/>
                <w:szCs w:val="21"/>
              </w:rPr>
              <w:t>学研究中取得显著成果的组织和个人，应当给予奖励。 ”</w:t>
            </w:r>
          </w:p>
        </w:tc>
      </w:tr>
      <w:tr w14:paraId="72D38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83F84B6">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追责情形</w:t>
            </w:r>
          </w:p>
        </w:tc>
        <w:tc>
          <w:tcPr>
            <w:tcW w:w="7109" w:type="dxa"/>
            <w:vAlign w:val="center"/>
          </w:tcPr>
          <w:p w14:paraId="763FC2E3">
            <w:pPr>
              <w:shd w:val="solid" w:color="FFFFFF" w:fill="auto"/>
              <w:kinsoku/>
              <w:autoSpaceDE/>
              <w:autoSpaceDN w:val="0"/>
              <w:spacing w:line="27" w:lineRule="atLeast"/>
              <w:jc w:val="left"/>
              <w:rPr>
                <w:rFonts w:hint="eastAsia" w:ascii="宋体" w:hAnsi="宋体" w:eastAsia="宋体" w:cs="宋体"/>
                <w:color w:val="FF0000"/>
                <w:sz w:val="21"/>
                <w:szCs w:val="21"/>
              </w:rPr>
            </w:pPr>
            <w:r>
              <w:rPr>
                <w:rFonts w:hint="eastAsia" w:ascii="宋体" w:hAnsi="宋体" w:eastAsia="宋体" w:cs="宋体"/>
                <w:snapToGrid/>
                <w:color w:val="333333"/>
                <w:kern w:val="2"/>
                <w:sz w:val="21"/>
                <w:szCs w:val="21"/>
                <w:shd w:val="clear" w:color="auto" w:fill="FFFFFF"/>
                <w:lang w:eastAsia="zh-CN"/>
              </w:rPr>
              <w:t>对不履行或不正确履行行政职责的行政机关及其工作人员，依据《中华人民共和国行政监察法》、《行政机关公务员处分条例》、《四川省行政机关工作人员行政过错责任追究试行办法》等法律法规规章的相关规定追究相 应的责任。</w:t>
            </w:r>
          </w:p>
        </w:tc>
      </w:tr>
      <w:tr w14:paraId="56323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D049B6A">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监督电话</w:t>
            </w:r>
          </w:p>
        </w:tc>
        <w:tc>
          <w:tcPr>
            <w:tcW w:w="7109" w:type="dxa"/>
            <w:vAlign w:val="center"/>
          </w:tcPr>
          <w:p w14:paraId="5F7F202C">
            <w:pPr>
              <w:spacing w:line="300" w:lineRule="exact"/>
              <w:ind w:firstLine="420" w:firstLineChars="200"/>
              <w:jc w:val="center"/>
              <w:rPr>
                <w:rFonts w:hint="eastAsia" w:ascii="宋体" w:hAnsi="宋体" w:eastAsia="宋体" w:cs="宋体"/>
                <w:sz w:val="21"/>
                <w:szCs w:val="21"/>
                <w:lang w:eastAsia="zh-CN"/>
              </w:rPr>
            </w:pPr>
            <w:r>
              <w:rPr>
                <w:rFonts w:hint="eastAsia" w:ascii="宋体" w:hAnsi="宋体" w:eastAsia="宋体" w:cs="宋体"/>
                <w:bCs/>
                <w:color w:val="auto"/>
                <w:sz w:val="21"/>
                <w:szCs w:val="21"/>
                <w:lang w:val="en-US" w:eastAsia="zh-CN"/>
              </w:rPr>
              <w:t>0825-8665968</w:t>
            </w:r>
          </w:p>
        </w:tc>
      </w:tr>
    </w:tbl>
    <w:p w14:paraId="1A3CAE7C">
      <w:pPr>
        <w:spacing w:line="320" w:lineRule="exact"/>
        <w:rPr>
          <w:rFonts w:hint="eastAsia" w:ascii="宋体" w:hAnsi="宋体" w:cs="宋体"/>
          <w:color w:val="000000"/>
          <w:kern w:val="0"/>
          <w:szCs w:val="21"/>
          <w:lang w:eastAsia="zh-CN" w:bidi="ar"/>
        </w:rPr>
      </w:pPr>
    </w:p>
    <w:p w14:paraId="61BB19D2">
      <w:pPr>
        <w:spacing w:line="320" w:lineRule="exact"/>
        <w:rPr>
          <w:rFonts w:hint="eastAsia" w:ascii="黑体" w:hAnsi="黑体" w:eastAsia="黑体" w:cs="黑体"/>
          <w:sz w:val="32"/>
          <w:szCs w:val="32"/>
          <w:lang w:val="en-US" w:eastAsia="zh-CN"/>
        </w:rPr>
      </w:pPr>
      <w:r>
        <w:rPr>
          <w:rFonts w:hint="eastAsia" w:ascii="黑体" w:hAnsi="黑体" w:eastAsia="黑体" w:cs="黑体"/>
          <w:color w:val="000000"/>
          <w:kern w:val="0"/>
          <w:sz w:val="32"/>
          <w:szCs w:val="32"/>
          <w:lang w:eastAsia="zh-CN" w:bidi="ar"/>
        </w:rPr>
        <w:t>表</w:t>
      </w:r>
      <w:r>
        <w:rPr>
          <w:rFonts w:hint="eastAsia" w:ascii="黑体" w:hAnsi="黑体" w:eastAsia="黑体" w:cs="黑体"/>
          <w:color w:val="000000"/>
          <w:kern w:val="0"/>
          <w:sz w:val="32"/>
          <w:szCs w:val="32"/>
          <w:lang w:val="en-US" w:eastAsia="zh-CN" w:bidi="ar"/>
        </w:rPr>
        <w:t>2-225</w:t>
      </w:r>
    </w:p>
    <w:tbl>
      <w:tblPr>
        <w:tblStyle w:val="5"/>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7195"/>
      </w:tblGrid>
      <w:tr w14:paraId="18EE2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79" w:type="dxa"/>
            <w:vAlign w:val="center"/>
          </w:tcPr>
          <w:p w14:paraId="4AAFD73C">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序号</w:t>
            </w:r>
          </w:p>
        </w:tc>
        <w:tc>
          <w:tcPr>
            <w:tcW w:w="7195" w:type="dxa"/>
            <w:vAlign w:val="center"/>
          </w:tcPr>
          <w:p w14:paraId="51DD1143">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2278</w:t>
            </w:r>
          </w:p>
        </w:tc>
      </w:tr>
      <w:tr w14:paraId="5E1E3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1979" w:type="dxa"/>
            <w:vAlign w:val="center"/>
          </w:tcPr>
          <w:p w14:paraId="1C48D72F">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权力类型</w:t>
            </w:r>
          </w:p>
        </w:tc>
        <w:tc>
          <w:tcPr>
            <w:tcW w:w="7195" w:type="dxa"/>
            <w:vAlign w:val="center"/>
          </w:tcPr>
          <w:p w14:paraId="04AA3413">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行政奖励</w:t>
            </w:r>
          </w:p>
        </w:tc>
      </w:tr>
      <w:tr w14:paraId="4FE65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979" w:type="dxa"/>
            <w:vAlign w:val="center"/>
          </w:tcPr>
          <w:p w14:paraId="4562D91D">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权力项目名称</w:t>
            </w:r>
          </w:p>
        </w:tc>
        <w:tc>
          <w:tcPr>
            <w:tcW w:w="7195" w:type="dxa"/>
            <w:vAlign w:val="center"/>
          </w:tcPr>
          <w:p w14:paraId="724319A1">
            <w:pPr>
              <w:widowControl/>
              <w:spacing w:line="320" w:lineRule="exact"/>
              <w:ind w:firstLine="420" w:firstLineChars="200"/>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对在</w:t>
            </w:r>
            <w:r>
              <w:rPr>
                <w:rFonts w:hint="eastAsia" w:asciiTheme="minorEastAsia" w:hAnsiTheme="minorEastAsia" w:eastAsiaTheme="minorEastAsia" w:cstheme="minorEastAsia"/>
                <w:color w:val="auto"/>
                <w:kern w:val="0"/>
                <w:sz w:val="21"/>
                <w:szCs w:val="21"/>
                <w:lang w:eastAsia="zh-CN" w:bidi="ar"/>
              </w:rPr>
              <w:t>传染病</w:t>
            </w:r>
            <w:r>
              <w:rPr>
                <w:rFonts w:hint="eastAsia" w:asciiTheme="minorEastAsia" w:hAnsiTheme="minorEastAsia" w:eastAsiaTheme="minorEastAsia" w:cstheme="minorEastAsia"/>
                <w:color w:val="auto"/>
                <w:kern w:val="0"/>
                <w:sz w:val="21"/>
                <w:szCs w:val="21"/>
                <w:lang w:bidi="ar"/>
              </w:rPr>
              <w:t>防治工作中作出显著成绩和贡献的单位和个人的表彰和奖励</w:t>
            </w:r>
          </w:p>
        </w:tc>
      </w:tr>
      <w:tr w14:paraId="225F8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79" w:type="dxa"/>
            <w:vAlign w:val="center"/>
          </w:tcPr>
          <w:p w14:paraId="712C3A21">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责任主体</w:t>
            </w:r>
          </w:p>
        </w:tc>
        <w:tc>
          <w:tcPr>
            <w:tcW w:w="7195" w:type="dxa"/>
            <w:vAlign w:val="center"/>
          </w:tcPr>
          <w:p w14:paraId="08B1B4E7">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bCs/>
                <w:color w:val="auto"/>
                <w:sz w:val="21"/>
                <w:szCs w:val="21"/>
              </w:rPr>
              <w:t>疾病预防控制</w:t>
            </w:r>
            <w:r>
              <w:rPr>
                <w:rFonts w:hint="eastAsia" w:asciiTheme="minorEastAsia" w:hAnsiTheme="minorEastAsia" w:eastAsiaTheme="minorEastAsia" w:cstheme="minorEastAsia"/>
                <w:bCs/>
                <w:color w:val="auto"/>
                <w:sz w:val="21"/>
                <w:szCs w:val="21"/>
                <w:lang w:eastAsia="zh-CN"/>
              </w:rPr>
              <w:t>股</w:t>
            </w:r>
          </w:p>
        </w:tc>
      </w:tr>
      <w:tr w14:paraId="78373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atLeast"/>
        </w:trPr>
        <w:tc>
          <w:tcPr>
            <w:tcW w:w="1979" w:type="dxa"/>
            <w:vAlign w:val="center"/>
          </w:tcPr>
          <w:p w14:paraId="79556ACC">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责任事项</w:t>
            </w:r>
          </w:p>
        </w:tc>
        <w:tc>
          <w:tcPr>
            <w:tcW w:w="7195" w:type="dxa"/>
            <w:vAlign w:val="center"/>
          </w:tcPr>
          <w:p w14:paraId="37177664">
            <w:pPr>
              <w:widowControl/>
              <w:spacing w:line="320" w:lineRule="exact"/>
              <w:ind w:firstLine="420" w:firstLineChars="200"/>
              <w:jc w:val="left"/>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1.制定方案责任：在征求各级重大传染病防治工作委员会各成员单位意见基础上，</w:t>
            </w:r>
            <w:r>
              <w:rPr>
                <w:rFonts w:hint="eastAsia" w:asciiTheme="minorEastAsia" w:hAnsiTheme="minorEastAsia" w:eastAsiaTheme="minorEastAsia" w:cstheme="minorEastAsia"/>
                <w:color w:val="auto"/>
                <w:kern w:val="0"/>
                <w:sz w:val="21"/>
                <w:szCs w:val="21"/>
                <w:lang w:eastAsia="zh-CN" w:bidi="ar"/>
              </w:rPr>
              <w:t>股学</w:t>
            </w:r>
            <w:r>
              <w:rPr>
                <w:rFonts w:hint="eastAsia" w:asciiTheme="minorEastAsia" w:hAnsiTheme="minorEastAsia" w:eastAsiaTheme="minorEastAsia" w:cstheme="minorEastAsia"/>
                <w:color w:val="auto"/>
                <w:kern w:val="0"/>
                <w:sz w:val="21"/>
                <w:szCs w:val="21"/>
                <w:lang w:bidi="ar"/>
              </w:rPr>
              <w:t>制定表彰方案。</w:t>
            </w:r>
            <w:r>
              <w:rPr>
                <w:rFonts w:hint="eastAsia" w:asciiTheme="minorEastAsia" w:hAnsiTheme="minorEastAsia" w:eastAsiaTheme="minorEastAsia" w:cstheme="minorEastAsia"/>
                <w:color w:val="auto"/>
                <w:kern w:val="0"/>
                <w:sz w:val="21"/>
                <w:szCs w:val="21"/>
                <w:lang w:bidi="ar"/>
              </w:rPr>
              <w:br w:type="textWrapping"/>
            </w:r>
            <w:r>
              <w:rPr>
                <w:rFonts w:hint="eastAsia" w:asciiTheme="minorEastAsia" w:hAnsiTheme="minorEastAsia" w:eastAsiaTheme="minorEastAsia" w:cstheme="minorEastAsia"/>
                <w:color w:val="auto"/>
                <w:kern w:val="0"/>
                <w:sz w:val="21"/>
                <w:szCs w:val="21"/>
                <w:lang w:bidi="ar"/>
              </w:rPr>
              <w:t xml:space="preserve">   2.组织推荐责任：严格按照表彰方案规定的条件、程序，组织推荐工作，对推荐对象进行初审。</w:t>
            </w:r>
            <w:r>
              <w:rPr>
                <w:rFonts w:hint="eastAsia" w:asciiTheme="minorEastAsia" w:hAnsiTheme="minorEastAsia" w:eastAsiaTheme="minorEastAsia" w:cstheme="minorEastAsia"/>
                <w:color w:val="auto"/>
                <w:kern w:val="0"/>
                <w:sz w:val="21"/>
                <w:szCs w:val="21"/>
                <w:lang w:bidi="ar"/>
              </w:rPr>
              <w:br w:type="textWrapping"/>
            </w:r>
            <w:r>
              <w:rPr>
                <w:rFonts w:hint="eastAsia" w:asciiTheme="minorEastAsia" w:hAnsiTheme="minorEastAsia" w:eastAsiaTheme="minorEastAsia" w:cstheme="minorEastAsia"/>
                <w:color w:val="auto"/>
                <w:kern w:val="0"/>
                <w:sz w:val="21"/>
                <w:szCs w:val="21"/>
                <w:lang w:bidi="ar"/>
              </w:rPr>
              <w:t xml:space="preserve">    3.审核公示责任：对符合条件的推荐对象进行审核，并报提请各级政府重大传染病防治工作委员会研究审定，并进行公示。</w:t>
            </w:r>
            <w:r>
              <w:rPr>
                <w:rFonts w:hint="eastAsia" w:asciiTheme="minorEastAsia" w:hAnsiTheme="minorEastAsia" w:eastAsiaTheme="minorEastAsia" w:cstheme="minorEastAsia"/>
                <w:color w:val="auto"/>
                <w:kern w:val="0"/>
                <w:sz w:val="21"/>
                <w:szCs w:val="21"/>
                <w:lang w:bidi="ar"/>
              </w:rPr>
              <w:br w:type="textWrapping"/>
            </w:r>
            <w:r>
              <w:rPr>
                <w:rFonts w:hint="eastAsia" w:asciiTheme="minorEastAsia" w:hAnsiTheme="minorEastAsia" w:eastAsiaTheme="minorEastAsia" w:cstheme="minorEastAsia"/>
                <w:color w:val="auto"/>
                <w:kern w:val="0"/>
                <w:sz w:val="21"/>
                <w:szCs w:val="21"/>
                <w:lang w:bidi="ar"/>
              </w:rPr>
              <w:t xml:space="preserve">    4.表彰责任：按照程序报请各级政府研究决定，以各级政府或重传委名义表彰。</w:t>
            </w:r>
            <w:r>
              <w:rPr>
                <w:rFonts w:hint="eastAsia" w:asciiTheme="minorEastAsia" w:hAnsiTheme="minorEastAsia" w:eastAsiaTheme="minorEastAsia" w:cstheme="minorEastAsia"/>
                <w:color w:val="auto"/>
                <w:kern w:val="0"/>
                <w:sz w:val="21"/>
                <w:szCs w:val="21"/>
                <w:lang w:bidi="ar"/>
              </w:rPr>
              <w:br w:type="textWrapping"/>
            </w:r>
            <w:r>
              <w:rPr>
                <w:rFonts w:hint="eastAsia" w:asciiTheme="minorEastAsia" w:hAnsiTheme="minorEastAsia" w:eastAsiaTheme="minorEastAsia" w:cstheme="minorEastAsia"/>
                <w:color w:val="auto"/>
                <w:kern w:val="0"/>
                <w:sz w:val="21"/>
                <w:szCs w:val="21"/>
                <w:lang w:bidi="ar"/>
              </w:rPr>
              <w:t xml:space="preserve">    5.其他法律法规规章文件规定应履行的责任。</w:t>
            </w:r>
          </w:p>
        </w:tc>
      </w:tr>
      <w:tr w14:paraId="73BCA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979" w:type="dxa"/>
            <w:vAlign w:val="center"/>
          </w:tcPr>
          <w:p w14:paraId="536AFE61">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责任事项依据</w:t>
            </w:r>
          </w:p>
        </w:tc>
        <w:tc>
          <w:tcPr>
            <w:tcW w:w="7195" w:type="dxa"/>
            <w:vAlign w:val="center"/>
          </w:tcPr>
          <w:p w14:paraId="01B8DF01">
            <w:pPr>
              <w:widowControl/>
              <w:spacing w:line="320" w:lineRule="exact"/>
              <w:ind w:firstLine="420" w:firstLineChars="200"/>
              <w:jc w:val="left"/>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eastAsia="zh-CN" w:bidi="ar"/>
              </w:rPr>
              <w:t xml:space="preserve">依据《中华人民共和国传染病防治法》第十一条：“对在传染病防治工作中做出显著成绩和贡献的单位和个人，给予表彰和奖励。” </w:t>
            </w:r>
          </w:p>
        </w:tc>
      </w:tr>
      <w:tr w14:paraId="7E8E1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979" w:type="dxa"/>
            <w:vAlign w:val="center"/>
          </w:tcPr>
          <w:p w14:paraId="1B543289">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追责情形</w:t>
            </w:r>
          </w:p>
        </w:tc>
        <w:tc>
          <w:tcPr>
            <w:tcW w:w="7195" w:type="dxa"/>
            <w:vAlign w:val="center"/>
          </w:tcPr>
          <w:p w14:paraId="1C8D9CDD">
            <w:pPr>
              <w:widowControl/>
              <w:spacing w:line="320" w:lineRule="exact"/>
              <w:ind w:firstLine="420" w:firstLineChars="200"/>
              <w:jc w:val="left"/>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对不履行或不正确履行行政职责的行政机关及其工作人员，依据《中华人民共和国监察法》、《中华人民共和国行政许可法》、《行政机关公务员处分条例》、《四川省行政机关工作人员行政过错责任追究试行办法》》等法律法规规章的相关规定追究相应的责任。</w:t>
            </w:r>
          </w:p>
        </w:tc>
      </w:tr>
      <w:tr w14:paraId="0B8B5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trPr>
        <w:tc>
          <w:tcPr>
            <w:tcW w:w="1979" w:type="dxa"/>
            <w:vAlign w:val="center"/>
          </w:tcPr>
          <w:p w14:paraId="140DC7F0">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监督电话</w:t>
            </w:r>
          </w:p>
        </w:tc>
        <w:tc>
          <w:tcPr>
            <w:tcW w:w="7195" w:type="dxa"/>
            <w:vAlign w:val="center"/>
          </w:tcPr>
          <w:p w14:paraId="40B45811">
            <w:pPr>
              <w:widowControl/>
              <w:spacing w:line="320" w:lineRule="exact"/>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0825-2655022</w:t>
            </w:r>
          </w:p>
        </w:tc>
      </w:tr>
    </w:tbl>
    <w:p w14:paraId="7A15DCFA">
      <w:pPr>
        <w:spacing w:line="320" w:lineRule="exact"/>
        <w:rPr>
          <w:rFonts w:hint="eastAsia" w:ascii="黑体" w:hAnsi="宋体" w:eastAsia="黑体"/>
          <w:szCs w:val="21"/>
          <w:lang w:eastAsia="zh-CN"/>
        </w:rPr>
      </w:pPr>
    </w:p>
    <w:p w14:paraId="633C8777">
      <w:pPr>
        <w:spacing w:line="32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2-226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6A157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951" w:type="dxa"/>
            <w:vAlign w:val="center"/>
          </w:tcPr>
          <w:p w14:paraId="3C7EAD63">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 号</w:t>
            </w:r>
          </w:p>
        </w:tc>
        <w:tc>
          <w:tcPr>
            <w:tcW w:w="7109" w:type="dxa"/>
            <w:vAlign w:val="center"/>
          </w:tcPr>
          <w:p w14:paraId="6FF80197">
            <w:pPr>
              <w:spacing w:line="300" w:lineRule="exact"/>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2279</w:t>
            </w:r>
          </w:p>
        </w:tc>
      </w:tr>
      <w:tr w14:paraId="345FF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951" w:type="dxa"/>
            <w:vAlign w:val="center"/>
          </w:tcPr>
          <w:p w14:paraId="5E185677">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09" w:type="dxa"/>
            <w:vAlign w:val="center"/>
          </w:tcPr>
          <w:p w14:paraId="5F39F865">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行政</w:t>
            </w:r>
            <w:r>
              <w:rPr>
                <w:rFonts w:hint="eastAsia" w:asciiTheme="minorEastAsia" w:hAnsiTheme="minorEastAsia" w:eastAsiaTheme="minorEastAsia" w:cstheme="minorEastAsia"/>
                <w:bCs/>
                <w:color w:val="auto"/>
                <w:sz w:val="21"/>
                <w:szCs w:val="21"/>
                <w:lang w:eastAsia="zh-CN"/>
              </w:rPr>
              <w:t>奖励</w:t>
            </w:r>
          </w:p>
        </w:tc>
      </w:tr>
      <w:tr w14:paraId="5457F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951" w:type="dxa"/>
            <w:vAlign w:val="center"/>
          </w:tcPr>
          <w:p w14:paraId="6B102855">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109" w:type="dxa"/>
            <w:vAlign w:val="center"/>
          </w:tcPr>
          <w:p w14:paraId="0EA47A3E">
            <w:pPr>
              <w:spacing w:line="300" w:lineRule="exact"/>
              <w:ind w:firstLine="420" w:firstLineChars="20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对承担预防接种工作并作出显著成绩和贡献的接种单位及其工作人员的奖励</w:t>
            </w:r>
          </w:p>
        </w:tc>
      </w:tr>
      <w:tr w14:paraId="3522E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1951" w:type="dxa"/>
            <w:vAlign w:val="center"/>
          </w:tcPr>
          <w:p w14:paraId="4671287C">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109" w:type="dxa"/>
            <w:vAlign w:val="center"/>
          </w:tcPr>
          <w:p w14:paraId="00E78C9D">
            <w:pPr>
              <w:spacing w:before="0" w:beforeLines="0" w:beforeAutospacing="0" w:after="0" w:afterLines="0" w:afterAutospacing="0" w:line="300" w:lineRule="exact"/>
              <w:ind w:firstLine="420" w:firstLineChars="200"/>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snapToGrid/>
                <w:color w:val="auto"/>
                <w:kern w:val="2"/>
                <w:sz w:val="21"/>
                <w:szCs w:val="21"/>
                <w:shd w:val="clear" w:color="auto" w:fill="FFFFFF"/>
                <w:lang w:eastAsia="zh-CN"/>
              </w:rPr>
              <w:t>《疫苗流通和预防接种管理条例》（2016 年 4 月 23 日国务院令第 668 号《国务院关于修改〈疫苗流通和预防接种管理条例〉的决定》）第八条：“县级以上人民政府应当对承担预防接种工作并作出显著成绩和贡献的接种单位及其工作人员给予奖励</w:t>
            </w:r>
          </w:p>
        </w:tc>
      </w:tr>
      <w:tr w14:paraId="340AE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5166F10C">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109" w:type="dxa"/>
            <w:vAlign w:val="center"/>
          </w:tcPr>
          <w:p w14:paraId="36A32CB9">
            <w:pPr>
              <w:spacing w:line="300" w:lineRule="exact"/>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lang w:eastAsia="zh-CN"/>
              </w:rPr>
              <w:t>疾控</w:t>
            </w:r>
            <w:r>
              <w:rPr>
                <w:rFonts w:hint="eastAsia" w:asciiTheme="minorEastAsia" w:hAnsiTheme="minorEastAsia" w:eastAsiaTheme="minorEastAsia" w:cstheme="minorEastAsia"/>
                <w:bCs/>
                <w:color w:val="auto"/>
                <w:sz w:val="21"/>
                <w:szCs w:val="21"/>
              </w:rPr>
              <w:t>股、遂宁市安居区</w:t>
            </w:r>
            <w:r>
              <w:rPr>
                <w:rFonts w:hint="eastAsia" w:asciiTheme="minorEastAsia" w:hAnsiTheme="minorEastAsia" w:eastAsiaTheme="minorEastAsia" w:cstheme="minorEastAsia"/>
                <w:bCs/>
                <w:color w:val="auto"/>
                <w:sz w:val="21"/>
                <w:szCs w:val="21"/>
                <w:lang w:eastAsia="zh-CN"/>
              </w:rPr>
              <w:t>疾病预防控制中心</w:t>
            </w:r>
            <w:r>
              <w:rPr>
                <w:rFonts w:hint="eastAsia" w:asciiTheme="minorEastAsia" w:hAnsiTheme="minorEastAsia" w:eastAsiaTheme="minorEastAsia" w:cstheme="minorEastAsia"/>
                <w:bCs/>
                <w:color w:val="auto"/>
                <w:sz w:val="21"/>
                <w:szCs w:val="21"/>
              </w:rPr>
              <w:t>（委托实施）</w:t>
            </w:r>
          </w:p>
        </w:tc>
      </w:tr>
      <w:tr w14:paraId="0188B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2B0DAD7">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109" w:type="dxa"/>
            <w:tcBorders>
              <w:bottom w:val="single" w:color="auto" w:sz="4" w:space="0"/>
            </w:tcBorders>
            <w:vAlign w:val="top"/>
          </w:tcPr>
          <w:p w14:paraId="2C5845DD">
            <w:pPr>
              <w:numPr>
                <w:ilvl w:val="0"/>
                <w:numId w:val="4"/>
              </w:numPr>
              <w:shd w:val="solid" w:color="FFFFFF" w:fill="auto"/>
              <w:kinsoku/>
              <w:autoSpaceDE/>
              <w:autoSpaceDN w:val="0"/>
              <w:spacing w:line="27" w:lineRule="atLeast"/>
              <w:ind w:firstLine="420" w:firstLineChars="200"/>
              <w:jc w:val="left"/>
              <w:rPr>
                <w:rFonts w:hint="eastAsia" w:asciiTheme="minorEastAsia" w:hAnsiTheme="minorEastAsia" w:eastAsiaTheme="minorEastAsia" w:cstheme="minorEastAsia"/>
                <w:snapToGrid/>
                <w:color w:val="auto"/>
                <w:kern w:val="2"/>
                <w:sz w:val="21"/>
                <w:szCs w:val="21"/>
                <w:shd w:val="clear" w:color="auto" w:fill="FFFFFF"/>
                <w:lang w:eastAsia="zh-CN"/>
              </w:rPr>
            </w:pPr>
            <w:r>
              <w:rPr>
                <w:rFonts w:hint="eastAsia" w:asciiTheme="minorEastAsia" w:hAnsiTheme="minorEastAsia" w:eastAsiaTheme="minorEastAsia" w:cstheme="minorEastAsia"/>
                <w:snapToGrid/>
                <w:color w:val="auto"/>
                <w:kern w:val="2"/>
                <w:sz w:val="21"/>
                <w:szCs w:val="21"/>
                <w:shd w:val="clear" w:color="auto" w:fill="FFFFFF"/>
                <w:lang w:eastAsia="zh-CN"/>
              </w:rPr>
              <w:t>制定方案责任：在征求有关部门和单位意见的基础上，科学制定表彰方案。</w:t>
            </w:r>
          </w:p>
          <w:p w14:paraId="2529D20D">
            <w:pPr>
              <w:numPr>
                <w:ilvl w:val="0"/>
                <w:numId w:val="4"/>
              </w:numPr>
              <w:shd w:val="solid" w:color="FFFFFF" w:fill="auto"/>
              <w:tabs>
                <w:tab w:val="clear" w:pos="312"/>
              </w:tabs>
              <w:kinsoku/>
              <w:autoSpaceDE/>
              <w:autoSpaceDN w:val="0"/>
              <w:spacing w:line="27" w:lineRule="atLeast"/>
              <w:ind w:left="0" w:leftChars="0" w:firstLine="420" w:firstLineChars="200"/>
              <w:jc w:val="left"/>
              <w:rPr>
                <w:rFonts w:hint="eastAsia" w:asciiTheme="minorEastAsia" w:hAnsiTheme="minorEastAsia" w:eastAsiaTheme="minorEastAsia" w:cstheme="minorEastAsia"/>
                <w:snapToGrid/>
                <w:color w:val="auto"/>
                <w:kern w:val="2"/>
                <w:sz w:val="21"/>
                <w:szCs w:val="21"/>
                <w:shd w:val="clear" w:color="auto" w:fill="FFFFFF"/>
                <w:lang w:eastAsia="zh-CN"/>
              </w:rPr>
            </w:pPr>
            <w:r>
              <w:rPr>
                <w:rFonts w:hint="eastAsia" w:asciiTheme="minorEastAsia" w:hAnsiTheme="minorEastAsia" w:eastAsiaTheme="minorEastAsia" w:cstheme="minorEastAsia"/>
                <w:snapToGrid/>
                <w:color w:val="auto"/>
                <w:kern w:val="2"/>
                <w:sz w:val="21"/>
                <w:szCs w:val="21"/>
                <w:shd w:val="clear" w:color="auto" w:fill="FFFFFF"/>
                <w:lang w:eastAsia="zh-CN"/>
              </w:rPr>
              <w:t>组织推荐责任：严格按照表彰方案规定的条件、程序，组织推荐工作。</w:t>
            </w:r>
          </w:p>
          <w:p w14:paraId="606A05E0">
            <w:pPr>
              <w:numPr>
                <w:ilvl w:val="0"/>
                <w:numId w:val="0"/>
              </w:numPr>
              <w:shd w:val="solid" w:color="FFFFFF" w:fill="auto"/>
              <w:kinsoku/>
              <w:autoSpaceDE/>
              <w:autoSpaceDN w:val="0"/>
              <w:spacing w:line="27" w:lineRule="atLeast"/>
              <w:ind w:firstLine="420" w:firstLineChars="200"/>
              <w:jc w:val="left"/>
              <w:rPr>
                <w:rFonts w:hint="eastAsia" w:asciiTheme="minorEastAsia" w:hAnsiTheme="minorEastAsia" w:eastAsiaTheme="minorEastAsia" w:cstheme="minorEastAsia"/>
                <w:snapToGrid/>
                <w:color w:val="auto"/>
                <w:kern w:val="2"/>
                <w:sz w:val="21"/>
                <w:szCs w:val="21"/>
                <w:shd w:val="clear" w:color="auto" w:fill="FFFFFF"/>
                <w:lang w:eastAsia="zh-CN"/>
              </w:rPr>
            </w:pPr>
            <w:r>
              <w:rPr>
                <w:rFonts w:hint="eastAsia" w:asciiTheme="minorEastAsia" w:hAnsiTheme="minorEastAsia" w:eastAsiaTheme="minorEastAsia" w:cstheme="minorEastAsia"/>
                <w:snapToGrid/>
                <w:color w:val="auto"/>
                <w:kern w:val="2"/>
                <w:sz w:val="21"/>
                <w:szCs w:val="21"/>
                <w:shd w:val="clear" w:color="auto" w:fill="FFFFFF"/>
                <w:lang w:eastAsia="zh-CN"/>
              </w:rPr>
              <w:t>3.审核公示责任：组织专家开展初评，对专家评审结果进行审核，并提  请审议、公示。</w:t>
            </w:r>
          </w:p>
          <w:p w14:paraId="7E5AAD4C">
            <w:pPr>
              <w:numPr>
                <w:ilvl w:val="0"/>
                <w:numId w:val="0"/>
              </w:numPr>
              <w:shd w:val="solid" w:color="FFFFFF" w:fill="auto"/>
              <w:kinsoku/>
              <w:autoSpaceDE/>
              <w:autoSpaceDN w:val="0"/>
              <w:spacing w:line="27" w:lineRule="atLeast"/>
              <w:ind w:firstLine="420" w:firstLineChars="200"/>
              <w:jc w:val="left"/>
              <w:rPr>
                <w:rFonts w:hint="eastAsia" w:asciiTheme="minorEastAsia" w:hAnsiTheme="minorEastAsia" w:eastAsiaTheme="minorEastAsia" w:cstheme="minorEastAsia"/>
                <w:snapToGrid/>
                <w:color w:val="auto"/>
                <w:kern w:val="2"/>
                <w:sz w:val="21"/>
                <w:szCs w:val="21"/>
                <w:shd w:val="clear" w:color="auto" w:fill="FFFFFF"/>
                <w:lang w:eastAsia="zh-CN"/>
              </w:rPr>
            </w:pPr>
            <w:r>
              <w:rPr>
                <w:rFonts w:hint="eastAsia" w:asciiTheme="minorEastAsia" w:hAnsiTheme="minorEastAsia" w:eastAsiaTheme="minorEastAsia" w:cstheme="minorEastAsia"/>
                <w:snapToGrid/>
                <w:color w:val="auto"/>
                <w:kern w:val="2"/>
                <w:sz w:val="21"/>
                <w:szCs w:val="21"/>
                <w:shd w:val="clear" w:color="auto" w:fill="FFFFFF"/>
                <w:lang w:eastAsia="zh-CN"/>
              </w:rPr>
              <w:t>4.表彰责任：按照程序报经批准后，予以表彰。</w:t>
            </w:r>
          </w:p>
          <w:p w14:paraId="355625A8">
            <w:pPr>
              <w:numPr>
                <w:ilvl w:val="0"/>
                <w:numId w:val="0"/>
              </w:numPr>
              <w:shd w:val="solid" w:color="FFFFFF" w:fill="auto"/>
              <w:kinsoku/>
              <w:autoSpaceDE/>
              <w:autoSpaceDN w:val="0"/>
              <w:spacing w:line="27" w:lineRule="atLeast"/>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color w:val="auto"/>
                <w:kern w:val="2"/>
                <w:sz w:val="21"/>
                <w:szCs w:val="21"/>
                <w:shd w:val="clear" w:color="auto" w:fill="FFFFFF"/>
                <w:lang w:eastAsia="zh-CN"/>
              </w:rPr>
              <w:t>5.其他责任：法律法规规章文件规定应履行的其他责任。</w:t>
            </w:r>
          </w:p>
        </w:tc>
      </w:tr>
      <w:tr w14:paraId="6E96A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75C5B153">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109" w:type="dxa"/>
            <w:vAlign w:val="center"/>
          </w:tcPr>
          <w:p w14:paraId="3277BDF8">
            <w:pPr>
              <w:shd w:val="solid" w:color="FFFFFF" w:fill="auto"/>
              <w:kinsoku/>
              <w:autoSpaceDE/>
              <w:autoSpaceDN w:val="0"/>
              <w:spacing w:line="27" w:lineRule="atLeast"/>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color w:val="auto"/>
                <w:kern w:val="2"/>
                <w:sz w:val="21"/>
                <w:szCs w:val="21"/>
                <w:shd w:val="clear" w:color="auto" w:fill="FFFFFF"/>
                <w:lang w:eastAsia="zh-CN"/>
              </w:rPr>
              <w:t>依据《疫苗流通和预防接种管理条例》第八条：“县级以上人民政府应当对承担预防接种工作并作出显著成绩和贡献的接种单位及其工作人员给予奖励。</w:t>
            </w:r>
          </w:p>
        </w:tc>
      </w:tr>
      <w:tr w14:paraId="3F2CF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27578008">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109" w:type="dxa"/>
            <w:vAlign w:val="center"/>
          </w:tcPr>
          <w:p w14:paraId="2947E6C7">
            <w:pPr>
              <w:spacing w:line="300" w:lineRule="exact"/>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color w:val="auto"/>
                <w:kern w:val="2"/>
                <w:sz w:val="21"/>
                <w:szCs w:val="21"/>
                <w:shd w:val="clear" w:color="auto" w:fill="FFFFFF"/>
                <w:lang w:eastAsia="zh-CN"/>
              </w:rPr>
              <w:t xml:space="preserve"> 对不履行或不正确履行行政职责的行政机关及其工作人员，依据《中华人民共和国行政监察法》、《行政机关公务员处分条例》、《四川省行政机关工作人员行政过错责任追究试行办法》等法律法规规章的相关规定追究相应的责任。 </w:t>
            </w:r>
          </w:p>
        </w:tc>
      </w:tr>
      <w:tr w14:paraId="4572D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951" w:type="dxa"/>
            <w:vAlign w:val="center"/>
          </w:tcPr>
          <w:p w14:paraId="66171872">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109" w:type="dxa"/>
            <w:vAlign w:val="center"/>
          </w:tcPr>
          <w:p w14:paraId="45263752">
            <w:pPr>
              <w:spacing w:line="300" w:lineRule="exact"/>
              <w:ind w:firstLine="420" w:firstLineChars="200"/>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0825-8665968</w:t>
            </w:r>
          </w:p>
        </w:tc>
      </w:tr>
    </w:tbl>
    <w:p w14:paraId="59970369">
      <w:pPr>
        <w:spacing w:line="320" w:lineRule="exact"/>
        <w:rPr>
          <w:rFonts w:hint="eastAsia" w:ascii="黑体" w:hAnsi="宋体" w:eastAsia="黑体"/>
          <w:szCs w:val="21"/>
          <w:lang w:eastAsia="zh-CN"/>
        </w:rPr>
      </w:pPr>
    </w:p>
    <w:p w14:paraId="6831495F">
      <w:pPr>
        <w:spacing w:line="32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2-227</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3247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35CAD49">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 号</w:t>
            </w:r>
          </w:p>
        </w:tc>
        <w:tc>
          <w:tcPr>
            <w:tcW w:w="7109" w:type="dxa"/>
            <w:vAlign w:val="center"/>
          </w:tcPr>
          <w:p w14:paraId="3F7D1DC2">
            <w:pPr>
              <w:spacing w:line="300" w:lineRule="exact"/>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2280</w:t>
            </w:r>
          </w:p>
        </w:tc>
      </w:tr>
      <w:tr w14:paraId="15EB0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B2D3A3F">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09" w:type="dxa"/>
            <w:vAlign w:val="center"/>
          </w:tcPr>
          <w:p w14:paraId="67F8AA77">
            <w:pPr>
              <w:spacing w:line="300" w:lineRule="exact"/>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eastAsia="zh-CN"/>
              </w:rPr>
              <w:t>行政奖励</w:t>
            </w:r>
          </w:p>
        </w:tc>
      </w:tr>
      <w:tr w14:paraId="7B3E6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3ABE3660">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109" w:type="dxa"/>
            <w:vAlign w:val="center"/>
          </w:tcPr>
          <w:p w14:paraId="0E7A832D">
            <w:pPr>
              <w:spacing w:line="300" w:lineRule="exact"/>
              <w:ind w:firstLine="420" w:firstLineChars="20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eastAsia="zh-CN"/>
              </w:rPr>
              <w:t>对在预防控制狂犬病工作中做出显著成绩或有突出贡献的单位、个人的表彰或奖励</w:t>
            </w:r>
          </w:p>
        </w:tc>
      </w:tr>
      <w:tr w14:paraId="47827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FF0A99E">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109" w:type="dxa"/>
            <w:vAlign w:val="center"/>
          </w:tcPr>
          <w:p w14:paraId="5A03DC09">
            <w:pPr>
              <w:numPr>
                <w:ilvl w:val="0"/>
                <w:numId w:val="0"/>
              </w:numPr>
              <w:spacing w:line="3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lang w:eastAsia="zh-CN"/>
              </w:rPr>
              <w:t>《中华人民共和国传染病防治法》</w:t>
            </w:r>
            <w:r>
              <w:rPr>
                <w:rFonts w:hint="eastAsia" w:asciiTheme="minorEastAsia" w:hAnsiTheme="minorEastAsia" w:eastAsiaTheme="minorEastAsia" w:cstheme="minorEastAsia"/>
                <w:color w:val="auto"/>
                <w:sz w:val="21"/>
                <w:szCs w:val="21"/>
              </w:rPr>
              <w:t>（2013 年 6 月 29 日第十二届全国人民代表大会常务委员会第三次会议《关于修改&lt;中华人民共和国文物保护法&gt;等十二部法律的决定》）第十一条：“对在传染病防治工作中做出显著成绩和贡献的单位和个人，给予表彰和奖励。”</w:t>
            </w:r>
          </w:p>
          <w:p w14:paraId="09302A60">
            <w:pPr>
              <w:numPr>
                <w:ilvl w:val="0"/>
                <w:numId w:val="0"/>
              </w:numPr>
              <w:spacing w:line="30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 xml:space="preserve"> 2.《四川省预防控制狂犬病条例》（997 年 10 月 17 日四川省第八届人民代表大会常务委员会第二十九次会议通过的《关于修改 &lt;四川省预防控制狂  犬病条例&gt;》第二次修正）第十七条：“对认真执行本条例，在预防控制狂犬病工作中做出显著成绩或有突出贡献的单位、个人由县级人民政府给予表扬或奖励。凡连续三年经省考核达到基本消灭狂犬病标准的县（市、区），由省人民政府给予表彰。”</w:t>
            </w:r>
          </w:p>
        </w:tc>
      </w:tr>
      <w:tr w14:paraId="58798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2BF5CE49">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109" w:type="dxa"/>
            <w:vAlign w:val="center"/>
          </w:tcPr>
          <w:p w14:paraId="55227DF8">
            <w:pPr>
              <w:spacing w:line="3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lang w:eastAsia="zh-CN"/>
              </w:rPr>
              <w:t>疾控股</w:t>
            </w:r>
            <w:r>
              <w:rPr>
                <w:rFonts w:hint="eastAsia" w:asciiTheme="minorEastAsia" w:hAnsiTheme="minorEastAsia" w:eastAsiaTheme="minorEastAsia" w:cstheme="minorEastAsia"/>
                <w:bCs/>
                <w:color w:val="auto"/>
                <w:sz w:val="21"/>
                <w:szCs w:val="21"/>
              </w:rPr>
              <w:t>、</w:t>
            </w:r>
            <w:r>
              <w:rPr>
                <w:rFonts w:hint="eastAsia" w:asciiTheme="minorEastAsia" w:hAnsiTheme="minorEastAsia" w:eastAsiaTheme="minorEastAsia" w:cstheme="minorEastAsia"/>
                <w:bCs/>
                <w:color w:val="auto"/>
                <w:sz w:val="21"/>
                <w:szCs w:val="21"/>
                <w:lang w:eastAsia="zh-CN"/>
              </w:rPr>
              <w:t>医政股</w:t>
            </w:r>
            <w:r>
              <w:rPr>
                <w:rFonts w:hint="eastAsia" w:asciiTheme="minorEastAsia" w:hAnsiTheme="minorEastAsia" w:eastAsiaTheme="minorEastAsia" w:cstheme="minorEastAsia"/>
                <w:bCs/>
                <w:color w:val="auto"/>
                <w:sz w:val="21"/>
                <w:szCs w:val="21"/>
              </w:rPr>
              <w:t>、遂宁市安居区</w:t>
            </w:r>
            <w:r>
              <w:rPr>
                <w:rFonts w:hint="eastAsia" w:asciiTheme="minorEastAsia" w:hAnsiTheme="minorEastAsia" w:eastAsiaTheme="minorEastAsia" w:cstheme="minorEastAsia"/>
                <w:bCs/>
                <w:color w:val="auto"/>
                <w:sz w:val="21"/>
                <w:szCs w:val="21"/>
                <w:lang w:eastAsia="zh-CN"/>
              </w:rPr>
              <w:t>疾病预防控制中心</w:t>
            </w:r>
            <w:r>
              <w:rPr>
                <w:rFonts w:hint="eastAsia" w:asciiTheme="minorEastAsia" w:hAnsiTheme="minorEastAsia" w:eastAsiaTheme="minorEastAsia" w:cstheme="minorEastAsia"/>
                <w:bCs/>
                <w:color w:val="auto"/>
                <w:sz w:val="21"/>
                <w:szCs w:val="21"/>
              </w:rPr>
              <w:t>（委托实施）</w:t>
            </w:r>
          </w:p>
        </w:tc>
      </w:tr>
      <w:tr w14:paraId="27476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45BFC2C2">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109" w:type="dxa"/>
            <w:vAlign w:val="top"/>
          </w:tcPr>
          <w:p w14:paraId="0FF11015">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jc w:val="left"/>
              <w:textAlignment w:val="auto"/>
              <w:outlineLvl w:val="9"/>
              <w:rPr>
                <w:rFonts w:hint="eastAsia" w:asciiTheme="minorEastAsia" w:hAnsiTheme="minorEastAsia" w:eastAsiaTheme="minorEastAsia" w:cstheme="minorEastAsia"/>
                <w:snapToGrid/>
                <w:color w:val="auto"/>
                <w:kern w:val="2"/>
                <w:sz w:val="21"/>
                <w:szCs w:val="21"/>
                <w:shd w:val="clear" w:color="auto" w:fill="FFFFFF"/>
                <w:lang w:eastAsia="zh-CN"/>
              </w:rPr>
            </w:pPr>
            <w:r>
              <w:rPr>
                <w:rFonts w:hint="eastAsia" w:asciiTheme="minorEastAsia" w:hAnsiTheme="minorEastAsia" w:eastAsiaTheme="minorEastAsia" w:cstheme="minorEastAsia"/>
                <w:snapToGrid/>
                <w:color w:val="auto"/>
                <w:kern w:val="2"/>
                <w:sz w:val="21"/>
                <w:szCs w:val="21"/>
                <w:shd w:val="clear" w:color="auto" w:fill="FFFFFF"/>
                <w:lang w:val="en-US" w:eastAsia="zh-CN"/>
              </w:rPr>
              <w:t>1.</w:t>
            </w:r>
            <w:r>
              <w:rPr>
                <w:rFonts w:hint="eastAsia" w:asciiTheme="minorEastAsia" w:hAnsiTheme="minorEastAsia" w:eastAsiaTheme="minorEastAsia" w:cstheme="minorEastAsia"/>
                <w:snapToGrid/>
                <w:color w:val="auto"/>
                <w:kern w:val="2"/>
                <w:sz w:val="21"/>
                <w:szCs w:val="21"/>
                <w:shd w:val="clear" w:color="auto" w:fill="FFFFFF"/>
                <w:lang w:eastAsia="zh-CN"/>
              </w:rPr>
              <w:t xml:space="preserve">制定方案责任：在征求有关部门和单位意见的基础上，科学制定表彰方案。  </w:t>
            </w:r>
          </w:p>
          <w:p w14:paraId="2D78ECA7">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jc w:val="left"/>
              <w:textAlignment w:val="auto"/>
              <w:outlineLvl w:val="9"/>
              <w:rPr>
                <w:rFonts w:hint="eastAsia" w:asciiTheme="minorEastAsia" w:hAnsiTheme="minorEastAsia" w:eastAsiaTheme="minorEastAsia" w:cstheme="minorEastAsia"/>
                <w:snapToGrid/>
                <w:color w:val="auto"/>
                <w:kern w:val="2"/>
                <w:sz w:val="21"/>
                <w:szCs w:val="21"/>
                <w:shd w:val="clear" w:color="auto" w:fill="FFFFFF"/>
                <w:lang w:eastAsia="zh-CN"/>
              </w:rPr>
            </w:pPr>
            <w:r>
              <w:rPr>
                <w:rFonts w:hint="eastAsia" w:asciiTheme="minorEastAsia" w:hAnsiTheme="minorEastAsia" w:eastAsiaTheme="minorEastAsia" w:cstheme="minorEastAsia"/>
                <w:snapToGrid/>
                <w:color w:val="auto"/>
                <w:kern w:val="2"/>
                <w:sz w:val="21"/>
                <w:szCs w:val="21"/>
                <w:shd w:val="clear" w:color="auto" w:fill="FFFFFF"/>
                <w:lang w:eastAsia="zh-CN"/>
              </w:rPr>
              <w:t xml:space="preserve">2.组织推荐责任：严格按照表彰方案规定的条件、程序，组织推荐工作。 </w:t>
            </w:r>
          </w:p>
          <w:p w14:paraId="20374101">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jc w:val="left"/>
              <w:textAlignment w:val="auto"/>
              <w:outlineLvl w:val="9"/>
              <w:rPr>
                <w:rFonts w:hint="eastAsia" w:asciiTheme="minorEastAsia" w:hAnsiTheme="minorEastAsia" w:eastAsiaTheme="minorEastAsia" w:cstheme="minorEastAsia"/>
                <w:snapToGrid/>
                <w:color w:val="auto"/>
                <w:kern w:val="2"/>
                <w:sz w:val="21"/>
                <w:szCs w:val="21"/>
                <w:shd w:val="clear" w:color="auto" w:fill="FFFFFF"/>
                <w:lang w:eastAsia="zh-CN"/>
              </w:rPr>
            </w:pPr>
            <w:r>
              <w:rPr>
                <w:rFonts w:hint="eastAsia" w:asciiTheme="minorEastAsia" w:hAnsiTheme="minorEastAsia" w:eastAsiaTheme="minorEastAsia" w:cstheme="minorEastAsia"/>
                <w:snapToGrid/>
                <w:color w:val="auto"/>
                <w:kern w:val="2"/>
                <w:sz w:val="21"/>
                <w:szCs w:val="21"/>
                <w:shd w:val="clear" w:color="auto" w:fill="FFFFFF"/>
                <w:lang w:eastAsia="zh-CN"/>
              </w:rPr>
              <w:t xml:space="preserve">3.审核公示责任：组织专家开展初评，对专家评审结果进行审核，并提  请审议、公示。 </w:t>
            </w:r>
          </w:p>
          <w:p w14:paraId="5CAB4E73">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jc w:val="left"/>
              <w:textAlignment w:val="auto"/>
              <w:outlineLvl w:val="9"/>
              <w:rPr>
                <w:rFonts w:hint="eastAsia" w:asciiTheme="minorEastAsia" w:hAnsiTheme="minorEastAsia" w:eastAsiaTheme="minorEastAsia" w:cstheme="minorEastAsia"/>
                <w:snapToGrid/>
                <w:color w:val="auto"/>
                <w:kern w:val="2"/>
                <w:sz w:val="21"/>
                <w:szCs w:val="21"/>
                <w:shd w:val="clear" w:color="auto" w:fill="FFFFFF"/>
                <w:lang w:eastAsia="zh-CN"/>
              </w:rPr>
            </w:pPr>
            <w:r>
              <w:rPr>
                <w:rFonts w:hint="eastAsia" w:asciiTheme="minorEastAsia" w:hAnsiTheme="minorEastAsia" w:eastAsiaTheme="minorEastAsia" w:cstheme="minorEastAsia"/>
                <w:snapToGrid/>
                <w:color w:val="auto"/>
                <w:kern w:val="2"/>
                <w:sz w:val="21"/>
                <w:szCs w:val="21"/>
                <w:shd w:val="clear" w:color="auto" w:fill="FFFFFF"/>
                <w:lang w:eastAsia="zh-CN"/>
              </w:rPr>
              <w:t xml:space="preserve">4.表彰责任：按照程序报经批准后，予以表彰。 </w:t>
            </w:r>
          </w:p>
          <w:p w14:paraId="79D440A5">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color w:val="auto"/>
                <w:kern w:val="2"/>
                <w:sz w:val="21"/>
                <w:szCs w:val="21"/>
                <w:shd w:val="clear" w:color="auto" w:fill="FFFFFF"/>
                <w:lang w:eastAsia="zh-CN"/>
              </w:rPr>
              <w:t>5.其他责任：法律法规规章文件规定应履行的其他责任。</w:t>
            </w:r>
          </w:p>
        </w:tc>
      </w:tr>
      <w:tr w14:paraId="4E936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419F55F8">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109" w:type="dxa"/>
            <w:vAlign w:val="center"/>
          </w:tcPr>
          <w:p w14:paraId="0DB8A5C4">
            <w:pPr>
              <w:spacing w:line="3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r>
              <w:rPr>
                <w:rFonts w:hint="eastAsia" w:asciiTheme="minorEastAsia" w:hAnsiTheme="minorEastAsia" w:eastAsiaTheme="minorEastAsia" w:cstheme="minorEastAsia"/>
                <w:color w:val="auto"/>
                <w:sz w:val="21"/>
                <w:szCs w:val="21"/>
                <w:lang w:eastAsia="zh-CN"/>
              </w:rPr>
              <w:t>《中华人民共和国传染病防治法》</w:t>
            </w:r>
            <w:r>
              <w:rPr>
                <w:rFonts w:hint="eastAsia" w:asciiTheme="minorEastAsia" w:hAnsiTheme="minorEastAsia" w:eastAsiaTheme="minorEastAsia" w:cstheme="minorEastAsia"/>
                <w:color w:val="auto"/>
                <w:sz w:val="21"/>
                <w:szCs w:val="21"/>
              </w:rPr>
              <w:t>第十一条：“对在传染病防治工作中做出显著成绩和贡献的单位和个人，给予表彰和奖励。”   2.《四川省预防控制狂犬病条例》第十七条：“对认真执行本条例，在预防控制狂犬病工作中做出显著成绩或有突出贡献的单位、个人由县级人民政府给予表扬或奖励。凡连续三年经省考核达到基本消灭狂犬病标准的县（市、区），由省人民政府给予表彰。”</w:t>
            </w:r>
          </w:p>
        </w:tc>
      </w:tr>
      <w:tr w14:paraId="25073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5C6052EE">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109" w:type="dxa"/>
            <w:vAlign w:val="center"/>
          </w:tcPr>
          <w:p w14:paraId="3CCCFB32">
            <w:pPr>
              <w:widowControl/>
              <w:shd w:val="solid" w:color="FFFFFF" w:fill="auto"/>
              <w:kinsoku/>
              <w:autoSpaceDE/>
              <w:autoSpaceDN w:val="0"/>
              <w:spacing w:line="27" w:lineRule="atLeast"/>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color w:val="auto"/>
                <w:kern w:val="2"/>
                <w:sz w:val="21"/>
                <w:szCs w:val="21"/>
                <w:shd w:val="clear" w:color="auto" w:fill="FFFFFF"/>
                <w:lang w:eastAsia="zh-CN"/>
              </w:rPr>
              <w:t xml:space="preserve">  </w:t>
            </w:r>
            <w:r>
              <w:rPr>
                <w:rFonts w:hint="eastAsia" w:asciiTheme="minorEastAsia" w:hAnsiTheme="minorEastAsia" w:eastAsiaTheme="minorEastAsia" w:cstheme="minorEastAsia"/>
                <w:snapToGrid/>
                <w:color w:val="auto"/>
                <w:kern w:val="2"/>
                <w:sz w:val="21"/>
                <w:szCs w:val="21"/>
                <w:shd w:val="clear" w:color="auto" w:fill="FFFFFF"/>
                <w:lang w:val="en-US" w:eastAsia="zh-CN"/>
              </w:rPr>
              <w:t xml:space="preserve">  </w:t>
            </w:r>
            <w:r>
              <w:rPr>
                <w:rFonts w:hint="eastAsia" w:asciiTheme="minorEastAsia" w:hAnsiTheme="minorEastAsia" w:eastAsiaTheme="minorEastAsia" w:cstheme="minorEastAsia"/>
                <w:snapToGrid/>
                <w:color w:val="auto"/>
                <w:kern w:val="2"/>
                <w:sz w:val="21"/>
                <w:szCs w:val="21"/>
                <w:shd w:val="clear" w:color="auto" w:fill="FFFFFF"/>
                <w:lang w:eastAsia="zh-CN"/>
              </w:rPr>
              <w:t>对不履行或不正确履行行政职责的行政机关及其工作人员，依据《中华人民共和国行政监察法》、《行政机关公务员处分条例》、《四川省行政机关工作人员行政过错责任追究试行办法》等法律法规规章的相关规定追究相应的责任。</w:t>
            </w:r>
          </w:p>
        </w:tc>
      </w:tr>
      <w:tr w14:paraId="3287B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386E04AE">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109" w:type="dxa"/>
            <w:vAlign w:val="center"/>
          </w:tcPr>
          <w:p w14:paraId="374053B4">
            <w:pPr>
              <w:spacing w:line="300" w:lineRule="exact"/>
              <w:ind w:firstLine="420" w:firstLineChars="200"/>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eastAsia="zh-CN"/>
              </w:rPr>
              <w:t>0825-8665968</w:t>
            </w:r>
          </w:p>
        </w:tc>
      </w:tr>
    </w:tbl>
    <w:p w14:paraId="1082C23D">
      <w:pPr>
        <w:spacing w:line="320" w:lineRule="exact"/>
        <w:rPr>
          <w:rFonts w:hint="eastAsia" w:ascii="黑体" w:hAnsi="宋体" w:eastAsia="黑体"/>
          <w:szCs w:val="21"/>
          <w:lang w:eastAsia="zh-CN"/>
        </w:rPr>
      </w:pPr>
    </w:p>
    <w:p w14:paraId="736F1963">
      <w:pPr>
        <w:spacing w:line="320" w:lineRule="exact"/>
        <w:rPr>
          <w:rFonts w:hint="eastAsia" w:ascii="黑体" w:hAnsi="宋体" w:eastAsia="黑体"/>
          <w:sz w:val="32"/>
          <w:szCs w:val="32"/>
          <w:lang w:val="en-US" w:eastAsia="zh-CN"/>
        </w:rPr>
      </w:pPr>
      <w:r>
        <w:rPr>
          <w:rFonts w:hint="eastAsia" w:ascii="黑体" w:hAnsi="宋体" w:eastAsia="黑体"/>
          <w:sz w:val="32"/>
          <w:szCs w:val="32"/>
          <w:lang w:eastAsia="zh-CN"/>
        </w:rPr>
        <w:t>表</w:t>
      </w:r>
      <w:r>
        <w:rPr>
          <w:rFonts w:hint="eastAsia" w:ascii="黑体" w:hAnsi="宋体" w:eastAsia="黑体"/>
          <w:sz w:val="32"/>
          <w:szCs w:val="32"/>
          <w:lang w:val="en-US" w:eastAsia="zh-CN"/>
        </w:rPr>
        <w:t>2-228</w:t>
      </w:r>
    </w:p>
    <w:tbl>
      <w:tblPr>
        <w:tblStyle w:val="5"/>
        <w:tblW w:w="90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9"/>
        <w:gridCol w:w="7098"/>
      </w:tblGrid>
      <w:tr w14:paraId="31AA5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1979" w:type="dxa"/>
            <w:tcBorders>
              <w:top w:val="single" w:color="auto" w:sz="4" w:space="0"/>
              <w:left w:val="single" w:color="auto" w:sz="4" w:space="0"/>
              <w:bottom w:val="single" w:color="auto" w:sz="4" w:space="0"/>
              <w:right w:val="single" w:color="auto" w:sz="4" w:space="0"/>
            </w:tcBorders>
            <w:shd w:val="clear" w:color="auto" w:fill="auto"/>
            <w:vAlign w:val="center"/>
          </w:tcPr>
          <w:p w14:paraId="668AC588">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098" w:type="dxa"/>
            <w:tcBorders>
              <w:top w:val="single" w:color="auto" w:sz="4" w:space="0"/>
              <w:left w:val="nil"/>
              <w:bottom w:val="single" w:color="auto" w:sz="4" w:space="0"/>
              <w:right w:val="single" w:color="auto" w:sz="4" w:space="0"/>
            </w:tcBorders>
            <w:shd w:val="clear" w:color="auto" w:fill="auto"/>
            <w:vAlign w:val="center"/>
          </w:tcPr>
          <w:p w14:paraId="62902B65">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2281</w:t>
            </w:r>
          </w:p>
        </w:tc>
      </w:tr>
      <w:tr w14:paraId="0FC2D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979" w:type="dxa"/>
            <w:tcBorders>
              <w:top w:val="single" w:color="auto" w:sz="4" w:space="0"/>
              <w:left w:val="single" w:color="auto" w:sz="4" w:space="0"/>
              <w:bottom w:val="single" w:color="auto" w:sz="4" w:space="0"/>
              <w:right w:val="single" w:color="auto" w:sz="4" w:space="0"/>
            </w:tcBorders>
            <w:shd w:val="clear" w:color="auto" w:fill="auto"/>
            <w:vAlign w:val="center"/>
          </w:tcPr>
          <w:p w14:paraId="1A7B75FC">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098" w:type="dxa"/>
            <w:tcBorders>
              <w:top w:val="single" w:color="auto" w:sz="4" w:space="0"/>
              <w:left w:val="nil"/>
              <w:bottom w:val="single" w:color="auto" w:sz="4" w:space="0"/>
              <w:right w:val="single" w:color="auto" w:sz="4" w:space="0"/>
            </w:tcBorders>
            <w:shd w:val="clear" w:color="auto" w:fill="auto"/>
            <w:vAlign w:val="center"/>
          </w:tcPr>
          <w:p w14:paraId="6B1E7D18">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行政奖励</w:t>
            </w:r>
          </w:p>
        </w:tc>
      </w:tr>
      <w:tr w14:paraId="2A0A7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979" w:type="dxa"/>
            <w:tcBorders>
              <w:top w:val="single" w:color="auto" w:sz="4" w:space="0"/>
              <w:left w:val="single" w:color="auto" w:sz="4" w:space="0"/>
              <w:bottom w:val="single" w:color="auto" w:sz="4" w:space="0"/>
              <w:right w:val="single" w:color="auto" w:sz="4" w:space="0"/>
            </w:tcBorders>
            <w:shd w:val="clear" w:color="auto" w:fill="auto"/>
            <w:vAlign w:val="center"/>
          </w:tcPr>
          <w:p w14:paraId="631AC596">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098" w:type="dxa"/>
            <w:tcBorders>
              <w:top w:val="single" w:color="auto" w:sz="4" w:space="0"/>
              <w:left w:val="nil"/>
              <w:bottom w:val="single" w:color="auto" w:sz="4" w:space="0"/>
              <w:right w:val="single" w:color="auto" w:sz="4" w:space="0"/>
            </w:tcBorders>
            <w:shd w:val="clear" w:color="auto" w:fill="auto"/>
            <w:vAlign w:val="center"/>
          </w:tcPr>
          <w:p w14:paraId="2AA4B198">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对农村预防、保健、医疗服务和突发事件应急处理工作中做出突出成绩的乡村医生的奖励</w:t>
            </w:r>
          </w:p>
        </w:tc>
      </w:tr>
      <w:tr w14:paraId="29250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1979" w:type="dxa"/>
            <w:tcBorders>
              <w:top w:val="single" w:color="auto" w:sz="4" w:space="0"/>
              <w:left w:val="single" w:color="auto" w:sz="4" w:space="0"/>
              <w:bottom w:val="single" w:color="auto" w:sz="4" w:space="0"/>
              <w:right w:val="single" w:color="auto" w:sz="4" w:space="0"/>
            </w:tcBorders>
            <w:shd w:val="clear" w:color="auto" w:fill="auto"/>
            <w:vAlign w:val="center"/>
          </w:tcPr>
          <w:p w14:paraId="29ABA3D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098" w:type="dxa"/>
            <w:tcBorders>
              <w:top w:val="single" w:color="auto" w:sz="4" w:space="0"/>
              <w:left w:val="nil"/>
              <w:bottom w:val="single" w:color="auto" w:sz="4" w:space="0"/>
              <w:right w:val="single" w:color="auto" w:sz="4" w:space="0"/>
            </w:tcBorders>
            <w:shd w:val="clear" w:color="auto" w:fill="auto"/>
            <w:vAlign w:val="center"/>
          </w:tcPr>
          <w:p w14:paraId="79850832">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《乡村医生从业管理条例》（国务院令第 386 号）第四条：“国家对在 农村预防、保健、医疗服务和突发事件应急处理工作中做出突出成绩的乡村 医生，给予奖励。”</w:t>
            </w:r>
          </w:p>
        </w:tc>
      </w:tr>
      <w:tr w14:paraId="41796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79" w:type="dxa"/>
            <w:tcBorders>
              <w:top w:val="single" w:color="auto" w:sz="4" w:space="0"/>
              <w:left w:val="single" w:color="auto" w:sz="4" w:space="0"/>
              <w:bottom w:val="single" w:color="auto" w:sz="4" w:space="0"/>
              <w:right w:val="single" w:color="auto" w:sz="4" w:space="0"/>
            </w:tcBorders>
            <w:shd w:val="clear" w:color="auto" w:fill="auto"/>
            <w:vAlign w:val="center"/>
          </w:tcPr>
          <w:p w14:paraId="31411626">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098" w:type="dxa"/>
            <w:tcBorders>
              <w:top w:val="single" w:color="auto" w:sz="4" w:space="0"/>
              <w:left w:val="nil"/>
              <w:bottom w:val="single" w:color="auto" w:sz="4" w:space="0"/>
              <w:right w:val="single" w:color="auto" w:sz="4" w:space="0"/>
            </w:tcBorders>
            <w:shd w:val="clear" w:color="auto" w:fill="auto"/>
            <w:vAlign w:val="center"/>
          </w:tcPr>
          <w:p w14:paraId="1BDE43A2">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基妇股</w:t>
            </w:r>
          </w:p>
        </w:tc>
      </w:tr>
      <w:tr w14:paraId="5D48E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979" w:type="dxa"/>
            <w:tcBorders>
              <w:top w:val="single" w:color="auto" w:sz="4" w:space="0"/>
              <w:left w:val="single" w:color="auto" w:sz="4" w:space="0"/>
              <w:bottom w:val="single" w:color="auto" w:sz="4" w:space="0"/>
              <w:right w:val="single" w:color="auto" w:sz="4" w:space="0"/>
            </w:tcBorders>
            <w:shd w:val="clear" w:color="auto" w:fill="auto"/>
            <w:vAlign w:val="center"/>
          </w:tcPr>
          <w:p w14:paraId="3FA03AB8">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098" w:type="dxa"/>
            <w:tcBorders>
              <w:top w:val="single" w:color="auto" w:sz="4" w:space="0"/>
              <w:left w:val="nil"/>
              <w:bottom w:val="single" w:color="auto" w:sz="4" w:space="0"/>
              <w:right w:val="single" w:color="auto" w:sz="4" w:space="0"/>
            </w:tcBorders>
            <w:shd w:val="clear" w:color="auto" w:fill="auto"/>
            <w:vAlign w:val="center"/>
          </w:tcPr>
          <w:p w14:paraId="2602685A">
            <w:pPr>
              <w:keepNext w:val="0"/>
              <w:keepLines w:val="0"/>
              <w:pageBreakBefore w:val="0"/>
              <w:widowControl w:val="0"/>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7" w:lineRule="atLeast"/>
              <w:ind w:left="0" w:right="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制定方案责任：在征求有关部门和单位意见的基础上，科学制定表彰方案。</w:t>
            </w:r>
          </w:p>
          <w:p w14:paraId="049C4C09">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7" w:lineRule="atLeast"/>
              <w:ind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2.组织推荐责任：严格按照表彰方案规定的条件、程序，组织推荐工作。</w:t>
            </w:r>
          </w:p>
          <w:p w14:paraId="0E61B196">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7" w:lineRule="atLeast"/>
              <w:ind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3.审核公示责任：组织专家开展初评，对专家评审结果进行审核，并提 请审议、公示。</w:t>
            </w:r>
          </w:p>
          <w:p w14:paraId="7FB72D8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7" w:lineRule="atLeast"/>
              <w:ind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4.表彰责任：按照程序报经批准后，予以表彰。</w:t>
            </w:r>
          </w:p>
          <w:p w14:paraId="5B83F7A8">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7" w:lineRule="atLeast"/>
              <w:ind w:right="0" w:rightChars="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5.其他责任：法律法规规章文件规定应履行的其他责任。</w:t>
            </w:r>
          </w:p>
        </w:tc>
      </w:tr>
      <w:tr w14:paraId="10809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979" w:type="dxa"/>
            <w:tcBorders>
              <w:top w:val="single" w:color="auto" w:sz="4" w:space="0"/>
              <w:left w:val="single" w:color="auto" w:sz="4" w:space="0"/>
              <w:bottom w:val="single" w:color="auto" w:sz="4" w:space="0"/>
              <w:right w:val="single" w:color="auto" w:sz="4" w:space="0"/>
            </w:tcBorders>
            <w:shd w:val="clear" w:color="auto" w:fill="auto"/>
            <w:vAlign w:val="center"/>
          </w:tcPr>
          <w:p w14:paraId="3B54A425">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098" w:type="dxa"/>
            <w:tcBorders>
              <w:top w:val="single" w:color="auto" w:sz="4" w:space="0"/>
              <w:left w:val="nil"/>
              <w:bottom w:val="single" w:color="auto" w:sz="4" w:space="0"/>
              <w:right w:val="single" w:color="auto" w:sz="4" w:space="0"/>
            </w:tcBorders>
            <w:shd w:val="clear" w:color="auto" w:fill="auto"/>
            <w:vAlign w:val="center"/>
          </w:tcPr>
          <w:p w14:paraId="1FD00568">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对不履行或不正确履行行政职责的行政机关及其工作人员，依据《中华人民共和国行政监察法》、《行政机关公务员处分条例》、《四川省行政机 关工作人员行政过错责任追究试行办法》等法律法规规章的相关规定追究相 应的责任。</w:t>
            </w:r>
          </w:p>
        </w:tc>
      </w:tr>
      <w:tr w14:paraId="01A0D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79" w:type="dxa"/>
            <w:tcBorders>
              <w:top w:val="single" w:color="auto" w:sz="4" w:space="0"/>
              <w:left w:val="single" w:color="auto" w:sz="4" w:space="0"/>
              <w:bottom w:val="single" w:color="auto" w:sz="4" w:space="0"/>
              <w:right w:val="single" w:color="auto" w:sz="4" w:space="0"/>
            </w:tcBorders>
            <w:shd w:val="clear" w:color="auto" w:fill="auto"/>
            <w:vAlign w:val="center"/>
          </w:tcPr>
          <w:p w14:paraId="715905BD">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098" w:type="dxa"/>
            <w:tcBorders>
              <w:top w:val="single" w:color="auto" w:sz="4" w:space="0"/>
              <w:left w:val="nil"/>
              <w:bottom w:val="single" w:color="auto" w:sz="4" w:space="0"/>
              <w:right w:val="single" w:color="auto" w:sz="4" w:space="0"/>
            </w:tcBorders>
            <w:shd w:val="clear" w:color="auto" w:fill="auto"/>
            <w:vAlign w:val="center"/>
          </w:tcPr>
          <w:p w14:paraId="41E53B39">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0837622354</w:t>
            </w:r>
          </w:p>
        </w:tc>
      </w:tr>
    </w:tbl>
    <w:p w14:paraId="01982F4D">
      <w:pPr>
        <w:spacing w:line="320" w:lineRule="exact"/>
        <w:rPr>
          <w:rFonts w:hint="eastAsia" w:ascii="黑体" w:hAnsi="宋体" w:eastAsia="黑体"/>
          <w:szCs w:val="21"/>
          <w:lang w:val="en-US" w:eastAsia="zh-CN"/>
        </w:rPr>
      </w:pPr>
    </w:p>
    <w:p w14:paraId="5BCE639A">
      <w:pPr>
        <w:spacing w:line="320" w:lineRule="exact"/>
        <w:rPr>
          <w:rFonts w:hint="eastAsia" w:ascii="黑体" w:hAnsi="宋体" w:eastAsia="黑体"/>
          <w:szCs w:val="21"/>
        </w:rPr>
      </w:pPr>
    </w:p>
    <w:p w14:paraId="71D679C4">
      <w:pPr>
        <w:spacing w:line="320" w:lineRule="exact"/>
        <w:rPr>
          <w:rFonts w:hint="eastAsia" w:ascii="黑体" w:hAnsi="宋体" w:eastAsia="黑体"/>
          <w:sz w:val="32"/>
          <w:szCs w:val="32"/>
        </w:rPr>
      </w:pPr>
      <w:r>
        <w:rPr>
          <w:rFonts w:hint="eastAsia" w:ascii="黑体" w:hAnsi="宋体" w:eastAsia="黑体"/>
          <w:sz w:val="32"/>
          <w:szCs w:val="32"/>
        </w:rPr>
        <w:t>表2-229</w:t>
      </w:r>
    </w:p>
    <w:tbl>
      <w:tblPr>
        <w:tblStyle w:val="5"/>
        <w:tblpPr w:leftFromText="180" w:rightFromText="180" w:vertAnchor="text" w:horzAnchor="page" w:tblpX="1898" w:tblpY="335"/>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71670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67F30A1">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 号</w:t>
            </w:r>
          </w:p>
        </w:tc>
        <w:tc>
          <w:tcPr>
            <w:tcW w:w="7109" w:type="dxa"/>
            <w:vAlign w:val="center"/>
          </w:tcPr>
          <w:p w14:paraId="0D2B234B">
            <w:pPr>
              <w:spacing w:line="300" w:lineRule="exact"/>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2282</w:t>
            </w:r>
          </w:p>
        </w:tc>
      </w:tr>
      <w:tr w14:paraId="0CC48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1B933B97">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09" w:type="dxa"/>
            <w:vAlign w:val="center"/>
          </w:tcPr>
          <w:p w14:paraId="501AE657">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行政</w:t>
            </w:r>
            <w:r>
              <w:rPr>
                <w:rFonts w:hint="eastAsia" w:asciiTheme="minorEastAsia" w:hAnsiTheme="minorEastAsia" w:eastAsiaTheme="minorEastAsia" w:cstheme="minorEastAsia"/>
                <w:bCs/>
                <w:color w:val="auto"/>
                <w:sz w:val="21"/>
                <w:szCs w:val="21"/>
                <w:lang w:eastAsia="zh-CN"/>
              </w:rPr>
              <w:t>奖励</w:t>
            </w:r>
          </w:p>
        </w:tc>
      </w:tr>
      <w:tr w14:paraId="5A051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6B8754F6">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109" w:type="dxa"/>
            <w:vAlign w:val="center"/>
          </w:tcPr>
          <w:p w14:paraId="4CE86F6E">
            <w:pPr>
              <w:spacing w:line="300" w:lineRule="exact"/>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eastAsia="zh-CN"/>
              </w:rPr>
              <w:t>对在艾滋病防治工作中作出显著成绩和贡献的单位和个人的表彰或奖励</w:t>
            </w:r>
          </w:p>
        </w:tc>
      </w:tr>
      <w:tr w14:paraId="0D3BE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6A2C6222">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109" w:type="dxa"/>
            <w:vAlign w:val="center"/>
          </w:tcPr>
          <w:p w14:paraId="7E728874">
            <w:pPr>
              <w:shd w:val="solid" w:color="FFFFFF" w:fill="auto"/>
              <w:kinsoku/>
              <w:autoSpaceDE/>
              <w:autoSpaceDN w:val="0"/>
              <w:spacing w:line="27" w:lineRule="atLeast"/>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color w:val="auto"/>
                <w:kern w:val="2"/>
                <w:sz w:val="21"/>
                <w:szCs w:val="21"/>
                <w:shd w:val="clear" w:color="auto" w:fill="FFFFFF"/>
                <w:lang w:eastAsia="zh-CN"/>
              </w:rPr>
              <w:t>《中华人民共和国传染病防治法》第十一条：“对在传染病防治工作中做出显著成绩和贡献的单位和个人，给予表彰和奖励。对因参与传染病防治工作致病、致残、死亡的人员，按照有关规定给予补助、抚恤。”《艾滋病防治条例》（国务院令第457号）第九条：“县级以上人民政府和政府有关部门对在艾滋病防治工作中做出显著成绩和贡献的单位和个人，给予表彰和奖励。”《疫苗流通和预防接种管理条例》（国务院令第434号）第八条：“县级以上人民政府应当对承担预防接种工作并作出显著成绩和贡献的接种单位及其工作人员给予奖励。”《传染性非典型肺炎防治管理办法》（卫生部令第35 号）第六条：“按照国家规定，对参加传染性非典型肺炎防治工作的医疗卫生人员，给予适当补助和保健津贴；对参加防治工作作出贡献的人员，给予表彰和奖励；对参与防治工作发生疾病、残疾、死亡的人员，给予相应的补助和抚恤。”</w:t>
            </w:r>
          </w:p>
        </w:tc>
      </w:tr>
      <w:tr w14:paraId="30645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51F6725D">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109" w:type="dxa"/>
            <w:vAlign w:val="center"/>
          </w:tcPr>
          <w:p w14:paraId="05294B51">
            <w:pPr>
              <w:spacing w:line="30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lang w:eastAsia="zh-CN"/>
              </w:rPr>
              <w:t>疾控</w:t>
            </w:r>
            <w:r>
              <w:rPr>
                <w:rFonts w:hint="eastAsia" w:asciiTheme="minorEastAsia" w:hAnsiTheme="minorEastAsia" w:eastAsiaTheme="minorEastAsia" w:cstheme="minorEastAsia"/>
                <w:bCs/>
                <w:color w:val="auto"/>
                <w:sz w:val="21"/>
                <w:szCs w:val="21"/>
              </w:rPr>
              <w:t>股、遂宁市安居区</w:t>
            </w:r>
            <w:r>
              <w:rPr>
                <w:rFonts w:hint="eastAsia" w:asciiTheme="minorEastAsia" w:hAnsiTheme="minorEastAsia" w:eastAsiaTheme="minorEastAsia" w:cstheme="minorEastAsia"/>
                <w:bCs/>
                <w:color w:val="auto"/>
                <w:sz w:val="21"/>
                <w:szCs w:val="21"/>
                <w:lang w:eastAsia="zh-CN"/>
              </w:rPr>
              <w:t>疾病预防控制中心</w:t>
            </w:r>
            <w:r>
              <w:rPr>
                <w:rFonts w:hint="eastAsia" w:asciiTheme="minorEastAsia" w:hAnsiTheme="minorEastAsia" w:eastAsiaTheme="minorEastAsia" w:cstheme="minorEastAsia"/>
                <w:bCs/>
                <w:color w:val="auto"/>
                <w:sz w:val="21"/>
                <w:szCs w:val="21"/>
              </w:rPr>
              <w:t>（委托实施）</w:t>
            </w:r>
          </w:p>
        </w:tc>
      </w:tr>
      <w:tr w14:paraId="52AE4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51" w:type="dxa"/>
            <w:vAlign w:val="center"/>
          </w:tcPr>
          <w:p w14:paraId="02F1E2C1">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109" w:type="dxa"/>
            <w:vAlign w:val="center"/>
          </w:tcPr>
          <w:p w14:paraId="324C7A61">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1.制定方案责任：按照传染病防治工作有关法规和表彰文件要求，科学制定表彰方案，在规定时间内接收表彰申请。</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2.组织推荐责任：严格按照传染病防治行政奖励表彰方案规定的条件、程序，组织推荐工作。审核人员要严格把关，审查上报的资料是否真实、完整。审核依序为先由承办人初审、科室负责人复审、分管领导和局长审定。对拟表彰的单位或个人进行公示，提请局长办公会审定拟奖励的单位和个人。</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3.审核公示责任：对符合传染病防治行政奖励条件的推进对象进行审核，需报提上级部门研究决定的按规定上报批准进行表彰，下达表彰文件，颁发奖励证书或给予物质奖励。</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4.决定责任：按照程序报请市政府研究决定，以市政府名义表彰。</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5.其他责任：法律法规规章规定应履行的其他责任。</w:t>
            </w:r>
          </w:p>
        </w:tc>
      </w:tr>
      <w:tr w14:paraId="31615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A876E31">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109" w:type="dxa"/>
            <w:vAlign w:val="center"/>
          </w:tcPr>
          <w:p w14:paraId="2834D20E">
            <w:pPr>
              <w:shd w:val="solid" w:color="FFFFFF" w:fill="auto"/>
              <w:kinsoku/>
              <w:autoSpaceDE/>
              <w:autoSpaceDN w:val="0"/>
              <w:spacing w:line="27" w:lineRule="atLeast"/>
              <w:jc w:val="left"/>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【法律】 《中华人民共和国行政处罚法》第五十五、第五十七至六十二条；《中华人民共和国公务员法》第五十三、五十六、一百零六条</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【行政法规】 《行政机关公务员处分条例》（国务院第495号令）</w:t>
            </w:r>
          </w:p>
          <w:p w14:paraId="4A416D8B">
            <w:pPr>
              <w:shd w:val="solid" w:color="FFFFFF" w:fill="auto"/>
              <w:kinsoku/>
              <w:autoSpaceDE/>
              <w:autoSpaceDN w:val="0"/>
              <w:spacing w:line="27" w:lineRule="atLeast"/>
              <w:ind w:firstLine="420" w:firstLineChars="200"/>
              <w:jc w:val="left"/>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1.在传染病防治行政奖励表彰中存在弄虚作假、把关不严等；对法定行政奖励职责不予履行的；</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2.贪污、行贿、受贿，利用职务之便为自己或者他人谋取私利；</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3.滥用职权，侵害公民、法人或者其他组织的合法权益；</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4.违反职业道德、社会公德；</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5.违反纪律的其他行为。</w:t>
            </w:r>
          </w:p>
        </w:tc>
      </w:tr>
      <w:tr w14:paraId="6A25B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1951" w:type="dxa"/>
            <w:vAlign w:val="center"/>
          </w:tcPr>
          <w:p w14:paraId="54D1ABB0">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109" w:type="dxa"/>
            <w:vAlign w:val="center"/>
          </w:tcPr>
          <w:p w14:paraId="56ADD97C">
            <w:pPr>
              <w:widowControl/>
              <w:spacing w:line="320" w:lineRule="exact"/>
              <w:ind w:firstLine="420" w:firstLineChars="200"/>
              <w:jc w:val="left"/>
              <w:textAlignment w:val="center"/>
              <w:rPr>
                <w:rFonts w:hint="eastAsia" w:asciiTheme="minorEastAsia" w:hAnsiTheme="minorEastAsia" w:eastAsiaTheme="minorEastAsia" w:cstheme="minorEastAsia"/>
                <w:color w:val="auto"/>
                <w:sz w:val="21"/>
                <w:szCs w:val="21"/>
              </w:rPr>
            </w:pPr>
            <w:r>
              <w:rPr>
                <w:rFonts w:hint="eastAsia" w:ascii="宋体" w:hAnsi="宋体" w:cs="宋体"/>
                <w:color w:val="000000"/>
                <w:kern w:val="0"/>
                <w:szCs w:val="21"/>
                <w:lang w:bidi="ar"/>
              </w:rPr>
              <w:t>对不履行或不正确履行行政职责的行政机关及其工作人员，依据《中华人民共和国监察法》、《中华人民共和国行政许可法》、《行政机关公务员处分条例》、《四川省行政机关工作人员行政过错责任追究试行办法》》等法律法规规章的相关规定追究相应的责任。</w:t>
            </w:r>
          </w:p>
        </w:tc>
      </w:tr>
      <w:tr w14:paraId="78910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951" w:type="dxa"/>
            <w:vAlign w:val="center"/>
          </w:tcPr>
          <w:p w14:paraId="75AA339A">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109" w:type="dxa"/>
            <w:vAlign w:val="center"/>
          </w:tcPr>
          <w:p w14:paraId="4CDCC44D">
            <w:pPr>
              <w:spacing w:line="300" w:lineRule="exact"/>
              <w:ind w:firstLine="420" w:firstLineChars="20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0825-8665968</w:t>
            </w:r>
          </w:p>
        </w:tc>
      </w:tr>
    </w:tbl>
    <w:p w14:paraId="78E2444C">
      <w:pPr>
        <w:spacing w:line="320" w:lineRule="exact"/>
        <w:rPr>
          <w:rFonts w:hint="eastAsia" w:ascii="黑体" w:hAnsi="宋体" w:eastAsia="黑体"/>
          <w:szCs w:val="21"/>
        </w:rPr>
      </w:pPr>
    </w:p>
    <w:p w14:paraId="6FA9B3A2">
      <w:pPr>
        <w:spacing w:line="320" w:lineRule="exact"/>
        <w:rPr>
          <w:rFonts w:hint="eastAsia" w:ascii="黑体" w:hAnsi="宋体" w:eastAsia="黑体"/>
          <w:sz w:val="32"/>
          <w:szCs w:val="32"/>
          <w:lang w:val="en-US" w:eastAsia="zh-CN"/>
        </w:rPr>
      </w:pPr>
      <w:r>
        <w:rPr>
          <w:rFonts w:hint="eastAsia" w:ascii="黑体" w:hAnsi="宋体" w:eastAsia="黑体"/>
          <w:sz w:val="32"/>
          <w:szCs w:val="32"/>
        </w:rPr>
        <w:t>表2-</w:t>
      </w:r>
      <w:r>
        <w:rPr>
          <w:rFonts w:hint="eastAsia" w:ascii="黑体" w:hAnsi="宋体" w:eastAsia="黑体"/>
          <w:sz w:val="32"/>
          <w:szCs w:val="32"/>
          <w:lang w:val="en-US" w:eastAsia="zh-CN"/>
        </w:rPr>
        <w:t>230</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48B94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3A7224DB">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 号</w:t>
            </w:r>
          </w:p>
        </w:tc>
        <w:tc>
          <w:tcPr>
            <w:tcW w:w="7109" w:type="dxa"/>
            <w:vAlign w:val="center"/>
          </w:tcPr>
          <w:p w14:paraId="61E3F676">
            <w:pPr>
              <w:spacing w:line="300" w:lineRule="exact"/>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2283</w:t>
            </w:r>
          </w:p>
        </w:tc>
      </w:tr>
      <w:tr w14:paraId="7754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35E89CA5">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09" w:type="dxa"/>
            <w:vAlign w:val="center"/>
          </w:tcPr>
          <w:p w14:paraId="589AE429">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行政</w:t>
            </w:r>
            <w:r>
              <w:rPr>
                <w:rFonts w:hint="eastAsia" w:asciiTheme="minorEastAsia" w:hAnsiTheme="minorEastAsia" w:eastAsiaTheme="minorEastAsia" w:cstheme="minorEastAsia"/>
                <w:bCs/>
                <w:color w:val="auto"/>
                <w:sz w:val="21"/>
                <w:szCs w:val="21"/>
                <w:lang w:eastAsia="zh-CN"/>
              </w:rPr>
              <w:t>奖励</w:t>
            </w:r>
          </w:p>
        </w:tc>
      </w:tr>
      <w:tr w14:paraId="3390E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3DFBE0CF">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109" w:type="dxa"/>
            <w:vAlign w:val="center"/>
          </w:tcPr>
          <w:p w14:paraId="12CF038E">
            <w:pPr>
              <w:spacing w:line="300" w:lineRule="exact"/>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eastAsia="zh-CN"/>
              </w:rPr>
              <w:t>对在血吸虫病防治工作中做出显著成绩的单位和个人的表彰或者奖励</w:t>
            </w:r>
          </w:p>
        </w:tc>
      </w:tr>
      <w:tr w14:paraId="72429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555D188">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109" w:type="dxa"/>
            <w:vAlign w:val="center"/>
          </w:tcPr>
          <w:p w14:paraId="47F51EE0">
            <w:pPr>
              <w:shd w:val="solid" w:color="FFFFFF" w:fill="auto"/>
              <w:kinsoku/>
              <w:autoSpaceDE/>
              <w:autoSpaceDN w:val="0"/>
              <w:spacing w:line="27" w:lineRule="atLeast"/>
              <w:ind w:firstLine="630" w:firstLineChars="3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《血吸虫病防治条例》（国务院令第463号）第七条：国务院有关部门、血吸虫病防治地区县级以上地方人民政府及其有关部门对在血吸虫病防治工作中做出显著成绩的单位和个人，给予表彰或者奖励。</w:t>
            </w:r>
          </w:p>
        </w:tc>
      </w:tr>
      <w:tr w14:paraId="130E1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72850852">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109" w:type="dxa"/>
            <w:vAlign w:val="center"/>
          </w:tcPr>
          <w:p w14:paraId="4F53D301">
            <w:pPr>
              <w:spacing w:line="30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 xml:space="preserve">   </w:t>
            </w:r>
            <w:r>
              <w:rPr>
                <w:rFonts w:hint="eastAsia" w:asciiTheme="minorEastAsia" w:hAnsiTheme="minorEastAsia" w:eastAsiaTheme="minorEastAsia" w:cstheme="minorEastAsia"/>
                <w:bCs/>
                <w:color w:val="auto"/>
                <w:sz w:val="21"/>
                <w:szCs w:val="21"/>
                <w:lang w:eastAsia="zh-CN"/>
              </w:rPr>
              <w:t>疾控</w:t>
            </w:r>
            <w:r>
              <w:rPr>
                <w:rFonts w:hint="eastAsia" w:asciiTheme="minorEastAsia" w:hAnsiTheme="minorEastAsia" w:eastAsiaTheme="minorEastAsia" w:cstheme="minorEastAsia"/>
                <w:bCs/>
                <w:color w:val="auto"/>
                <w:sz w:val="21"/>
                <w:szCs w:val="21"/>
              </w:rPr>
              <w:t>股、遂宁市安居区</w:t>
            </w:r>
            <w:r>
              <w:rPr>
                <w:rFonts w:hint="eastAsia" w:asciiTheme="minorEastAsia" w:hAnsiTheme="minorEastAsia" w:eastAsiaTheme="minorEastAsia" w:cstheme="minorEastAsia"/>
                <w:bCs/>
                <w:color w:val="auto"/>
                <w:sz w:val="21"/>
                <w:szCs w:val="21"/>
                <w:lang w:eastAsia="zh-CN"/>
              </w:rPr>
              <w:t>疾病预防控制中心</w:t>
            </w:r>
            <w:r>
              <w:rPr>
                <w:rFonts w:hint="eastAsia" w:asciiTheme="minorEastAsia" w:hAnsiTheme="minorEastAsia" w:eastAsiaTheme="minorEastAsia" w:cstheme="minorEastAsia"/>
                <w:bCs/>
                <w:color w:val="auto"/>
                <w:sz w:val="21"/>
                <w:szCs w:val="21"/>
              </w:rPr>
              <w:t>（委托实施）</w:t>
            </w:r>
          </w:p>
        </w:tc>
      </w:tr>
      <w:tr w14:paraId="2D535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BC2E0D4">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109" w:type="dxa"/>
            <w:vAlign w:val="center"/>
          </w:tcPr>
          <w:p w14:paraId="032AF5F9">
            <w:pPr>
              <w:keepNext w:val="0"/>
              <w:keepLines w:val="0"/>
              <w:pageBreakBefore w:val="0"/>
              <w:widowControl w:val="0"/>
              <w:shd w:val="solid" w:color="FFFFFF" w:fill="auto"/>
              <w:kinsoku/>
              <w:wordWrap/>
              <w:overflowPunct/>
              <w:topLinePunct w:val="0"/>
              <w:autoSpaceDE/>
              <w:autoSpaceDN w:val="0"/>
              <w:bidi w:val="0"/>
              <w:adjustRightInd/>
              <w:snapToGrid/>
              <w:spacing w:line="300" w:lineRule="exact"/>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1.制定方案责任：按照传染病防治工作有关法规和表彰文件要求，科学制定表彰方案，在规定时间内接收表彰申请。</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2.组织推荐责任：严格按照传染病防治行政奖励表彰方案规定的条件、程序，组织推荐工作。审核人员要严格把关，审查上报的资料是否真实、完整。审核依序为先由承办人初审、科室负责人复审、分管领导和局长审定。对拟表彰的单位或个人进行公示，提请局长办公会审定拟奖励的单位和个人。</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3.审核公示责任：对符合传染病防治行政奖励条件的推进对象进行审核，需报提上级部门研究决定的按规定上报批准进行表彰，下达表彰文件，颁发奖励证书或给予物质奖励。</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4.决定责任：按照程序报请市政府研究决定，以县政府名义表彰。</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5.其他责任：法律法规规章规定应履行的其他责任。</w:t>
            </w:r>
          </w:p>
        </w:tc>
      </w:tr>
      <w:tr w14:paraId="272AA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648BE3FC">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109" w:type="dxa"/>
            <w:vAlign w:val="center"/>
          </w:tcPr>
          <w:p w14:paraId="7F8C1DCE">
            <w:pPr>
              <w:shd w:val="solid" w:color="FFFFFF" w:fill="auto"/>
              <w:kinsoku/>
              <w:autoSpaceDE/>
              <w:autoSpaceDN w:val="0"/>
              <w:spacing w:line="27" w:lineRule="atLeast"/>
              <w:jc w:val="left"/>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【【法律】 《中华人民共和国行政处罚法》第五十五、第五十七至六十二条；《中华人民共和国公务员法》第五十三、五十六、一百零六条</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【行政法规】 《行政机关公务员处分条例》（国务院第495号令）</w:t>
            </w:r>
          </w:p>
          <w:p w14:paraId="735F781C">
            <w:pPr>
              <w:shd w:val="solid" w:color="FFFFFF" w:fill="auto"/>
              <w:kinsoku/>
              <w:autoSpaceDE/>
              <w:autoSpaceDN w:val="0"/>
              <w:spacing w:line="27" w:lineRule="atLeast"/>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1.在传染病防治行政奖励表彰中存在弄虚作假、把关不严等；对法定行政奖励职责不予履行的；</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2.贪污、行贿、受贿，利用职务之便为自己或者他人谋取私利；</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3.滥用职权，侵害公民、法人或者其他组织的合法权益；</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4.违反职业道德、社会公德；</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5.违反纪律的其他行为。</w:t>
            </w:r>
          </w:p>
        </w:tc>
      </w:tr>
      <w:tr w14:paraId="5F838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1951" w:type="dxa"/>
            <w:vAlign w:val="center"/>
          </w:tcPr>
          <w:p w14:paraId="239E42DF">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109" w:type="dxa"/>
            <w:vAlign w:val="center"/>
          </w:tcPr>
          <w:p w14:paraId="52D6DDAF">
            <w:pPr>
              <w:shd w:val="solid" w:color="FFFFFF" w:fill="auto"/>
              <w:kinsoku/>
              <w:autoSpaceDE/>
              <w:autoSpaceDN w:val="0"/>
              <w:spacing w:line="27" w:lineRule="atLeast"/>
              <w:ind w:firstLine="420" w:firstLineChars="200"/>
              <w:jc w:val="left"/>
              <w:rPr>
                <w:rFonts w:hint="eastAsia" w:asciiTheme="minorEastAsia" w:hAnsiTheme="minorEastAsia" w:eastAsiaTheme="minorEastAsia" w:cstheme="minorEastAsia"/>
                <w:color w:val="auto"/>
                <w:sz w:val="21"/>
                <w:szCs w:val="21"/>
              </w:rPr>
            </w:pPr>
            <w:r>
              <w:rPr>
                <w:rFonts w:hint="eastAsia" w:ascii="宋体" w:hAnsi="宋体" w:cs="宋体"/>
                <w:color w:val="000000"/>
                <w:kern w:val="0"/>
                <w:szCs w:val="21"/>
                <w:lang w:bidi="ar"/>
              </w:rPr>
              <w:t>对不履行或不正确履行行政职责的行政机关及其工作人员，依据《中华人民共和国监察法》、《中华人民共和国行政许可法》、《行政机关公务员处分条例》、《四川省行政机关工作人员行政过错责任追究试行办法》》等法律法规规章的相关规定追究相应的责任。</w:t>
            </w:r>
          </w:p>
        </w:tc>
      </w:tr>
      <w:tr w14:paraId="6F2AC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vAlign w:val="center"/>
          </w:tcPr>
          <w:p w14:paraId="08356FC0">
            <w:pPr>
              <w:spacing w:line="30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109" w:type="dxa"/>
            <w:vAlign w:val="center"/>
          </w:tcPr>
          <w:p w14:paraId="368FBC32">
            <w:pPr>
              <w:spacing w:line="300" w:lineRule="exact"/>
              <w:ind w:firstLine="420" w:firstLineChars="20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0825-8665968</w:t>
            </w:r>
          </w:p>
        </w:tc>
      </w:tr>
    </w:tbl>
    <w:p w14:paraId="1B308C65">
      <w:pPr>
        <w:spacing w:line="320" w:lineRule="exact"/>
        <w:rPr>
          <w:rFonts w:hint="eastAsia" w:ascii="黑体" w:hAnsi="宋体" w:eastAsia="黑体"/>
          <w:szCs w:val="21"/>
        </w:rPr>
      </w:pPr>
    </w:p>
    <w:p w14:paraId="365FF8FE">
      <w:pPr>
        <w:spacing w:line="320" w:lineRule="exact"/>
        <w:rPr>
          <w:rFonts w:hint="eastAsia" w:ascii="黑体" w:hAnsi="宋体" w:eastAsia="黑体"/>
          <w:sz w:val="32"/>
          <w:szCs w:val="32"/>
        </w:rPr>
      </w:pPr>
      <w:r>
        <w:rPr>
          <w:rFonts w:hint="eastAsia" w:ascii="黑体" w:hAnsi="宋体" w:eastAsia="黑体"/>
          <w:sz w:val="32"/>
          <w:szCs w:val="32"/>
        </w:rPr>
        <w:t>表2-231</w:t>
      </w:r>
    </w:p>
    <w:tbl>
      <w:tblPr>
        <w:tblStyle w:val="5"/>
        <w:tblpPr w:leftFromText="180" w:rightFromText="180" w:vertAnchor="text" w:horzAnchor="page" w:tblpX="1763" w:tblpY="307"/>
        <w:tblOverlap w:val="never"/>
        <w:tblW w:w="9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7200"/>
      </w:tblGrid>
      <w:tr w14:paraId="7D748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34" w:type="dxa"/>
            <w:vAlign w:val="center"/>
          </w:tcPr>
          <w:p w14:paraId="2172C768">
            <w:pPr>
              <w:widowControl/>
              <w:spacing w:line="320" w:lineRule="exact"/>
              <w:jc w:val="center"/>
              <w:textAlignment w:val="center"/>
              <w:rPr>
                <w:rFonts w:ascii="宋体" w:cs="宋体"/>
                <w:color w:val="000000"/>
                <w:kern w:val="0"/>
                <w:szCs w:val="21"/>
                <w:lang w:bidi="ar"/>
              </w:rPr>
            </w:pPr>
            <w:r>
              <w:rPr>
                <w:rFonts w:hint="eastAsia" w:ascii="宋体" w:hAnsi="宋体" w:cs="宋体"/>
                <w:color w:val="000000"/>
                <w:kern w:val="0"/>
                <w:szCs w:val="21"/>
                <w:lang w:bidi="ar"/>
              </w:rPr>
              <w:t>序号</w:t>
            </w:r>
          </w:p>
        </w:tc>
        <w:tc>
          <w:tcPr>
            <w:tcW w:w="7200" w:type="dxa"/>
            <w:vAlign w:val="center"/>
          </w:tcPr>
          <w:p w14:paraId="6F36F0BF">
            <w:pPr>
              <w:widowControl/>
              <w:spacing w:line="320" w:lineRule="exact"/>
              <w:jc w:val="center"/>
              <w:textAlignment w:val="center"/>
              <w:rPr>
                <w:rFonts w:hint="eastAsia" w:ascii="宋体" w:eastAsia="宋体" w:cs="宋体"/>
                <w:color w:val="000000"/>
                <w:kern w:val="0"/>
                <w:szCs w:val="21"/>
                <w:lang w:val="en-US" w:eastAsia="zh-CN" w:bidi="ar"/>
              </w:rPr>
            </w:pPr>
            <w:r>
              <w:rPr>
                <w:rFonts w:hint="eastAsia" w:ascii="宋体" w:hAnsi="宋体" w:cs="宋体"/>
                <w:color w:val="000000"/>
                <w:kern w:val="0"/>
                <w:szCs w:val="21"/>
                <w:lang w:val="en-US" w:eastAsia="zh-CN" w:bidi="ar"/>
              </w:rPr>
              <w:t>2284</w:t>
            </w:r>
          </w:p>
        </w:tc>
      </w:tr>
      <w:tr w14:paraId="7B0AC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trPr>
        <w:tc>
          <w:tcPr>
            <w:tcW w:w="2034" w:type="dxa"/>
            <w:vAlign w:val="center"/>
          </w:tcPr>
          <w:p w14:paraId="5B589639">
            <w:pPr>
              <w:widowControl/>
              <w:spacing w:line="320" w:lineRule="exact"/>
              <w:jc w:val="center"/>
              <w:textAlignment w:val="center"/>
              <w:rPr>
                <w:rFonts w:ascii="宋体" w:cs="宋体"/>
                <w:color w:val="000000"/>
                <w:kern w:val="0"/>
                <w:szCs w:val="21"/>
                <w:lang w:bidi="ar"/>
              </w:rPr>
            </w:pPr>
            <w:r>
              <w:rPr>
                <w:rFonts w:hint="eastAsia" w:ascii="宋体" w:hAnsi="宋体" w:cs="宋体"/>
                <w:color w:val="000000"/>
                <w:kern w:val="0"/>
                <w:szCs w:val="21"/>
                <w:lang w:bidi="ar"/>
              </w:rPr>
              <w:t>权力类型</w:t>
            </w:r>
          </w:p>
        </w:tc>
        <w:tc>
          <w:tcPr>
            <w:tcW w:w="7200" w:type="dxa"/>
            <w:vAlign w:val="center"/>
          </w:tcPr>
          <w:p w14:paraId="672CF4A4">
            <w:pPr>
              <w:widowControl/>
              <w:spacing w:line="320" w:lineRule="exact"/>
              <w:jc w:val="center"/>
              <w:textAlignment w:val="center"/>
              <w:rPr>
                <w:rFonts w:ascii="宋体" w:cs="宋体"/>
                <w:color w:val="000000"/>
                <w:kern w:val="0"/>
                <w:szCs w:val="21"/>
                <w:lang w:bidi="ar"/>
              </w:rPr>
            </w:pPr>
            <w:r>
              <w:rPr>
                <w:rFonts w:hint="eastAsia" w:ascii="宋体" w:hAnsi="宋体" w:cs="宋体"/>
                <w:color w:val="000000"/>
                <w:kern w:val="0"/>
                <w:szCs w:val="21"/>
                <w:lang w:bidi="ar"/>
              </w:rPr>
              <w:t>行政奖励</w:t>
            </w:r>
          </w:p>
        </w:tc>
      </w:tr>
      <w:tr w14:paraId="3FFA7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034" w:type="dxa"/>
            <w:vAlign w:val="center"/>
          </w:tcPr>
          <w:p w14:paraId="67C08D61">
            <w:pPr>
              <w:widowControl/>
              <w:spacing w:line="320" w:lineRule="exact"/>
              <w:jc w:val="center"/>
              <w:textAlignment w:val="center"/>
              <w:rPr>
                <w:rFonts w:ascii="宋体" w:cs="宋体"/>
                <w:color w:val="000000"/>
                <w:kern w:val="0"/>
                <w:szCs w:val="21"/>
                <w:lang w:bidi="ar"/>
              </w:rPr>
            </w:pPr>
            <w:r>
              <w:rPr>
                <w:rFonts w:hint="eastAsia" w:ascii="宋体" w:hAnsi="宋体" w:cs="宋体"/>
                <w:color w:val="000000"/>
                <w:kern w:val="0"/>
                <w:szCs w:val="21"/>
                <w:lang w:bidi="ar"/>
              </w:rPr>
              <w:t>权力项目名称</w:t>
            </w:r>
          </w:p>
        </w:tc>
        <w:tc>
          <w:tcPr>
            <w:tcW w:w="7200" w:type="dxa"/>
            <w:vAlign w:val="center"/>
          </w:tcPr>
          <w:p w14:paraId="28DD290B">
            <w:pPr>
              <w:widowControl/>
              <w:spacing w:line="320" w:lineRule="exact"/>
              <w:ind w:firstLine="420" w:firstLineChars="200"/>
              <w:jc w:val="left"/>
              <w:textAlignment w:val="center"/>
              <w:rPr>
                <w:rFonts w:ascii="宋体" w:cs="宋体"/>
                <w:kern w:val="0"/>
                <w:szCs w:val="21"/>
                <w:lang w:bidi="ar"/>
              </w:rPr>
            </w:pPr>
            <w:r>
              <w:rPr>
                <w:rFonts w:hint="eastAsia" w:ascii="宋体" w:hAnsi="宋体" w:cs="宋体"/>
                <w:color w:val="000000"/>
                <w:kern w:val="0"/>
                <w:szCs w:val="21"/>
                <w:lang w:bidi="ar"/>
              </w:rPr>
              <w:t>对在预防、控制结核病工作中做出显著成绩的单位和个人的表彰、奖励。</w:t>
            </w:r>
          </w:p>
        </w:tc>
      </w:tr>
      <w:tr w14:paraId="6E47A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34" w:type="dxa"/>
            <w:vAlign w:val="center"/>
          </w:tcPr>
          <w:p w14:paraId="31862BE0">
            <w:pPr>
              <w:spacing w:line="300" w:lineRule="exact"/>
              <w:jc w:val="center"/>
              <w:rPr>
                <w:rFonts w:hint="eastAsia" w:ascii="宋体" w:hAnsi="宋体" w:cs="宋体"/>
                <w:color w:val="000000"/>
                <w:kern w:val="0"/>
                <w:szCs w:val="21"/>
                <w:lang w:bidi="ar"/>
              </w:rPr>
            </w:pPr>
            <w:r>
              <w:rPr>
                <w:rFonts w:hint="eastAsia" w:asciiTheme="minorEastAsia" w:hAnsiTheme="minorEastAsia" w:eastAsiaTheme="minorEastAsia" w:cstheme="minorEastAsia"/>
                <w:color w:val="auto"/>
                <w:sz w:val="21"/>
                <w:szCs w:val="21"/>
              </w:rPr>
              <w:t>实施依据</w:t>
            </w:r>
          </w:p>
        </w:tc>
        <w:tc>
          <w:tcPr>
            <w:tcW w:w="7200" w:type="dxa"/>
            <w:vAlign w:val="center"/>
          </w:tcPr>
          <w:p w14:paraId="08A909DE">
            <w:pPr>
              <w:shd w:val="solid" w:color="FFFFFF" w:fill="auto"/>
              <w:kinsoku/>
              <w:autoSpaceDE/>
              <w:autoSpaceDN w:val="0"/>
              <w:spacing w:line="27" w:lineRule="atLeast"/>
              <w:jc w:val="center"/>
              <w:rPr>
                <w:rFonts w:hint="eastAsia" w:ascii="宋体" w:hAnsi="宋体" w:cs="宋体"/>
                <w:bCs/>
                <w:szCs w:val="21"/>
              </w:rPr>
            </w:pPr>
            <w:r>
              <w:rPr>
                <w:rFonts w:hint="eastAsia" w:asciiTheme="minorEastAsia" w:hAnsiTheme="minorEastAsia" w:eastAsiaTheme="minorEastAsia" w:cstheme="minorEastAsia"/>
                <w:b w:val="0"/>
                <w:i w:val="0"/>
                <w:snapToGrid/>
                <w:color w:val="auto"/>
                <w:spacing w:val="0"/>
                <w:kern w:val="2"/>
                <w:sz w:val="21"/>
                <w:szCs w:val="21"/>
                <w:shd w:val="clear" w:color="auto" w:fill="F5FCFD"/>
                <w:lang w:eastAsia="zh-CN"/>
              </w:rPr>
              <w:t>《结核病防治管理办法》第六条</w:t>
            </w:r>
          </w:p>
        </w:tc>
      </w:tr>
      <w:tr w14:paraId="7C4A6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34" w:type="dxa"/>
            <w:vAlign w:val="center"/>
          </w:tcPr>
          <w:p w14:paraId="62F38735">
            <w:pPr>
              <w:widowControl/>
              <w:spacing w:line="320" w:lineRule="exact"/>
              <w:jc w:val="center"/>
              <w:textAlignment w:val="center"/>
              <w:rPr>
                <w:rFonts w:ascii="宋体" w:cs="宋体"/>
                <w:color w:val="000000"/>
                <w:kern w:val="0"/>
                <w:szCs w:val="21"/>
                <w:lang w:bidi="ar"/>
              </w:rPr>
            </w:pPr>
            <w:r>
              <w:rPr>
                <w:rFonts w:hint="eastAsia" w:ascii="宋体" w:hAnsi="宋体" w:cs="宋体"/>
                <w:color w:val="000000"/>
                <w:kern w:val="0"/>
                <w:szCs w:val="21"/>
                <w:lang w:bidi="ar"/>
              </w:rPr>
              <w:t>责任主体</w:t>
            </w:r>
          </w:p>
        </w:tc>
        <w:tc>
          <w:tcPr>
            <w:tcW w:w="7200" w:type="dxa"/>
            <w:vAlign w:val="center"/>
          </w:tcPr>
          <w:p w14:paraId="180F5B4B">
            <w:pPr>
              <w:spacing w:line="300" w:lineRule="exact"/>
              <w:jc w:val="center"/>
              <w:rPr>
                <w:rFonts w:hint="eastAsia" w:ascii="宋体" w:eastAsia="宋体" w:cs="宋体"/>
                <w:color w:val="000000"/>
                <w:kern w:val="0"/>
                <w:szCs w:val="21"/>
                <w:lang w:eastAsia="zh-CN" w:bidi="ar"/>
              </w:rPr>
            </w:pPr>
            <w:r>
              <w:rPr>
                <w:rFonts w:hint="eastAsia" w:asciiTheme="minorEastAsia" w:hAnsiTheme="minorEastAsia" w:eastAsiaTheme="minorEastAsia" w:cstheme="minorEastAsia"/>
                <w:bCs/>
                <w:color w:val="auto"/>
                <w:sz w:val="21"/>
                <w:szCs w:val="21"/>
                <w:lang w:eastAsia="zh-CN"/>
              </w:rPr>
              <w:t>疾控</w:t>
            </w:r>
            <w:r>
              <w:rPr>
                <w:rFonts w:hint="eastAsia" w:asciiTheme="minorEastAsia" w:hAnsiTheme="minorEastAsia" w:eastAsiaTheme="minorEastAsia" w:cstheme="minorEastAsia"/>
                <w:bCs/>
                <w:color w:val="auto"/>
                <w:sz w:val="21"/>
                <w:szCs w:val="21"/>
              </w:rPr>
              <w:t>股、遂宁市安居区</w:t>
            </w:r>
            <w:r>
              <w:rPr>
                <w:rFonts w:hint="eastAsia" w:asciiTheme="minorEastAsia" w:hAnsiTheme="minorEastAsia" w:eastAsiaTheme="minorEastAsia" w:cstheme="minorEastAsia"/>
                <w:bCs/>
                <w:color w:val="auto"/>
                <w:sz w:val="21"/>
                <w:szCs w:val="21"/>
                <w:lang w:eastAsia="zh-CN"/>
              </w:rPr>
              <w:t>疾病预防控制中心（</w:t>
            </w:r>
            <w:r>
              <w:rPr>
                <w:rFonts w:hint="eastAsia" w:asciiTheme="minorEastAsia" w:hAnsiTheme="minorEastAsia" w:eastAsiaTheme="minorEastAsia" w:cstheme="minorEastAsia"/>
                <w:bCs/>
                <w:color w:val="auto"/>
                <w:sz w:val="21"/>
                <w:szCs w:val="21"/>
              </w:rPr>
              <w:t>委托执法）</w:t>
            </w:r>
          </w:p>
        </w:tc>
      </w:tr>
      <w:tr w14:paraId="2F1D4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trPr>
        <w:tc>
          <w:tcPr>
            <w:tcW w:w="2034" w:type="dxa"/>
            <w:vAlign w:val="center"/>
          </w:tcPr>
          <w:p w14:paraId="2FEAC972">
            <w:pPr>
              <w:widowControl/>
              <w:spacing w:line="320" w:lineRule="exact"/>
              <w:jc w:val="center"/>
              <w:textAlignment w:val="center"/>
              <w:rPr>
                <w:rFonts w:ascii="宋体" w:cs="宋体"/>
                <w:color w:val="000000"/>
                <w:kern w:val="0"/>
                <w:szCs w:val="21"/>
                <w:lang w:bidi="ar"/>
              </w:rPr>
            </w:pPr>
            <w:r>
              <w:rPr>
                <w:rFonts w:hint="eastAsia" w:ascii="宋体" w:hAnsi="宋体" w:cs="宋体"/>
                <w:color w:val="000000"/>
                <w:kern w:val="0"/>
                <w:szCs w:val="21"/>
                <w:lang w:bidi="ar"/>
              </w:rPr>
              <w:t>责任事项</w:t>
            </w:r>
          </w:p>
        </w:tc>
        <w:tc>
          <w:tcPr>
            <w:tcW w:w="7200" w:type="dxa"/>
            <w:vAlign w:val="center"/>
          </w:tcPr>
          <w:p w14:paraId="64EBC566">
            <w:pPr>
              <w:keepNext w:val="0"/>
              <w:keepLines w:val="0"/>
              <w:pageBreakBefore w:val="0"/>
              <w:widowControl w:val="0"/>
              <w:shd w:val="solid" w:color="FFFFFF" w:fill="auto"/>
              <w:kinsoku/>
              <w:wordWrap/>
              <w:overflowPunct/>
              <w:topLinePunct w:val="0"/>
              <w:autoSpaceDE/>
              <w:autoSpaceDN w:val="0"/>
              <w:bidi w:val="0"/>
              <w:adjustRightInd/>
              <w:snapToGrid/>
              <w:spacing w:line="300" w:lineRule="exact"/>
              <w:ind w:firstLine="420" w:firstLineChars="200"/>
              <w:jc w:val="left"/>
              <w:textAlignment w:val="auto"/>
              <w:outlineLvl w:val="9"/>
              <w:rPr>
                <w:rFonts w:ascii="宋体" w:cs="宋体"/>
                <w:color w:val="000000"/>
                <w:kern w:val="0"/>
                <w:szCs w:val="21"/>
                <w:lang w:bidi="ar"/>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1.制定方案责任：按照传染病防治工作有关法规和表彰文件要求，科学制定表彰方案，在规定时间内接收表彰申请。</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2.组织推荐责任：严格按照传染病防治行政奖励表彰方案规定的条件、程序，组织推荐工作。审核人员要严格把关，审查上报的资料是否真实、完整。审核依序为先由承办人初审、科室负责人复审、分管领导和局长审定。对拟表彰的单位或个人进行公示，提请局长办公会审定拟奖励的单位和个人。</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3.审核公示责任：对符合传染病防治行政奖励条件的推进对象进行审核，需报提上级部门研究决定的按规定上报批准进行表彰，下达表彰文件，颁发奖励证书或给予物质奖励。</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4.决定责任：按照程序报请市政府研究决定，以县政府名义表彰。</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5.其他责任：法律法规规章规定应履行的其他责任。</w:t>
            </w:r>
          </w:p>
        </w:tc>
      </w:tr>
      <w:tr w14:paraId="35BBF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2034" w:type="dxa"/>
            <w:vAlign w:val="center"/>
          </w:tcPr>
          <w:p w14:paraId="7071CD60">
            <w:pPr>
              <w:spacing w:line="300" w:lineRule="exact"/>
              <w:jc w:val="center"/>
              <w:rPr>
                <w:rFonts w:hint="eastAsia" w:ascii="宋体" w:hAnsi="宋体" w:cs="宋体"/>
                <w:color w:val="000000"/>
                <w:kern w:val="0"/>
                <w:szCs w:val="21"/>
                <w:lang w:bidi="ar"/>
              </w:rPr>
            </w:pPr>
            <w:r>
              <w:rPr>
                <w:rFonts w:hint="eastAsia" w:asciiTheme="minorEastAsia" w:hAnsiTheme="minorEastAsia" w:eastAsiaTheme="minorEastAsia" w:cstheme="minorEastAsia"/>
                <w:color w:val="auto"/>
                <w:sz w:val="21"/>
                <w:szCs w:val="21"/>
              </w:rPr>
              <w:t>责任事项依据</w:t>
            </w:r>
          </w:p>
        </w:tc>
        <w:tc>
          <w:tcPr>
            <w:tcW w:w="7200" w:type="dxa"/>
            <w:vAlign w:val="center"/>
          </w:tcPr>
          <w:p w14:paraId="4B781D17">
            <w:pPr>
              <w:shd w:val="solid" w:color="FFFFFF" w:fill="auto"/>
              <w:kinsoku/>
              <w:autoSpaceDE/>
              <w:autoSpaceDN w:val="0"/>
              <w:spacing w:line="27" w:lineRule="atLeast"/>
              <w:jc w:val="left"/>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【【法律】 《中华人民共和国行政处罚法》第五十五、第五十七至六十二条；《中华人民共和国公务员法》第五十三、五十六、一百零六条</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【行政法规】 《行政机关公务员处分条例》（国务院第495号令）</w:t>
            </w:r>
          </w:p>
          <w:p w14:paraId="58CCD14A">
            <w:pPr>
              <w:shd w:val="solid" w:color="FFFFFF" w:fill="auto"/>
              <w:kinsoku/>
              <w:autoSpaceDE/>
              <w:autoSpaceDN w:val="0"/>
              <w:spacing w:line="27" w:lineRule="atLeast"/>
              <w:ind w:firstLine="420" w:firstLineChars="200"/>
              <w:jc w:val="left"/>
              <w:rPr>
                <w:rFonts w:hint="eastAsia" w:ascii="宋体" w:hAnsi="宋体" w:cs="宋体"/>
                <w:color w:val="000000"/>
                <w:kern w:val="0"/>
                <w:szCs w:val="21"/>
                <w:lang w:bidi="ar"/>
              </w:rPr>
            </w:pP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1.在传染病防治行政奖励表彰中存在弄虚作假、把关不严等；对法定行政奖励职责不予履行的；</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2.贪污、行贿、受贿，利用职务之便为自己或者他人谋取私利；</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3.滥用职权，侵害公民、法人或者其他组织的合法权益；</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4.违反职业道德、社会公德；</w:t>
            </w:r>
            <w:r>
              <w:rPr>
                <w:rFonts w:hint="eastAsia" w:asciiTheme="minorEastAsia" w:hAnsiTheme="minorEastAsia" w:eastAsiaTheme="minorEastAsia" w:cstheme="minorEastAsia"/>
                <w:snapToGrid/>
                <w:color w:val="auto"/>
                <w:sz w:val="21"/>
                <w:szCs w:val="21"/>
                <w:shd w:val="clear" w:color="auto" w:fill="FFFFFF"/>
              </w:rPr>
              <w:br w:type="textWrapping"/>
            </w:r>
            <w:r>
              <w:rPr>
                <w:rFonts w:hint="eastAsia" w:asciiTheme="minorEastAsia" w:hAnsiTheme="minorEastAsia" w:eastAsiaTheme="minorEastAsia" w:cstheme="minorEastAsia"/>
                <w:snapToGrid/>
                <w:color w:val="auto"/>
                <w:sz w:val="21"/>
                <w:szCs w:val="21"/>
                <w:shd w:val="clear" w:color="auto" w:fill="FFFFFF"/>
                <w:lang w:val="en-US" w:eastAsia="zh-CN"/>
              </w:rPr>
              <w:t xml:space="preserve">    </w:t>
            </w:r>
            <w:r>
              <w:rPr>
                <w:rFonts w:hint="eastAsia" w:asciiTheme="minorEastAsia" w:hAnsiTheme="minorEastAsia" w:eastAsiaTheme="minorEastAsia" w:cstheme="minorEastAsia"/>
                <w:b w:val="0"/>
                <w:i w:val="0"/>
                <w:snapToGrid/>
                <w:color w:val="auto"/>
                <w:spacing w:val="0"/>
                <w:kern w:val="2"/>
                <w:sz w:val="21"/>
                <w:szCs w:val="21"/>
                <w:shd w:val="clear" w:color="auto" w:fill="FFFFFF"/>
                <w:lang w:eastAsia="zh-CN"/>
              </w:rPr>
              <w:t>5.违反纪律的其他行为。</w:t>
            </w:r>
          </w:p>
        </w:tc>
      </w:tr>
      <w:tr w14:paraId="2DDA9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2034" w:type="dxa"/>
            <w:vAlign w:val="center"/>
          </w:tcPr>
          <w:p w14:paraId="6E1AC41A">
            <w:pPr>
              <w:widowControl/>
              <w:spacing w:line="320" w:lineRule="exact"/>
              <w:jc w:val="center"/>
              <w:textAlignment w:val="center"/>
              <w:rPr>
                <w:rFonts w:ascii="宋体" w:cs="宋体"/>
                <w:color w:val="000000"/>
                <w:kern w:val="0"/>
                <w:szCs w:val="21"/>
                <w:lang w:bidi="ar"/>
              </w:rPr>
            </w:pPr>
            <w:r>
              <w:rPr>
                <w:rFonts w:hint="eastAsia" w:ascii="宋体" w:hAnsi="宋体" w:cs="宋体"/>
                <w:color w:val="000000"/>
                <w:kern w:val="0"/>
                <w:szCs w:val="21"/>
                <w:lang w:bidi="ar"/>
              </w:rPr>
              <w:t>追责情形</w:t>
            </w:r>
          </w:p>
        </w:tc>
        <w:tc>
          <w:tcPr>
            <w:tcW w:w="7200" w:type="dxa"/>
            <w:vAlign w:val="center"/>
          </w:tcPr>
          <w:p w14:paraId="17558893">
            <w:pPr>
              <w:widowControl/>
              <w:spacing w:line="320" w:lineRule="exact"/>
              <w:ind w:firstLine="420" w:firstLineChars="200"/>
              <w:jc w:val="left"/>
              <w:textAlignment w:val="center"/>
              <w:rPr>
                <w:rFonts w:ascii="宋体" w:cs="宋体"/>
                <w:color w:val="000000"/>
                <w:kern w:val="0"/>
                <w:szCs w:val="21"/>
                <w:lang w:bidi="ar"/>
              </w:rPr>
            </w:pPr>
            <w:r>
              <w:rPr>
                <w:rFonts w:hint="eastAsia" w:ascii="宋体" w:hAnsi="宋体" w:cs="宋体"/>
                <w:color w:val="000000"/>
                <w:kern w:val="0"/>
                <w:szCs w:val="21"/>
                <w:lang w:bidi="ar"/>
              </w:rPr>
              <w:t>对不履行或不正确履行行政职责的行政机关及其工作人员，依据《中华人民共和国监察法》、《中华人民共和国行政许可法》、《行政机关公务员处分条例》、《四川省行政机关工作人员行政过错责任追究试行办法》等法律法规规章的相关规定追究相应的责任。</w:t>
            </w:r>
          </w:p>
        </w:tc>
      </w:tr>
      <w:tr w14:paraId="2AC26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trPr>
        <w:tc>
          <w:tcPr>
            <w:tcW w:w="2034" w:type="dxa"/>
            <w:vAlign w:val="center"/>
          </w:tcPr>
          <w:p w14:paraId="5FFDDD22">
            <w:pPr>
              <w:widowControl/>
              <w:spacing w:line="320" w:lineRule="exact"/>
              <w:jc w:val="center"/>
              <w:textAlignment w:val="center"/>
              <w:rPr>
                <w:rFonts w:ascii="宋体" w:cs="宋体"/>
                <w:color w:val="000000"/>
                <w:kern w:val="0"/>
                <w:szCs w:val="21"/>
                <w:lang w:bidi="ar"/>
              </w:rPr>
            </w:pPr>
            <w:r>
              <w:rPr>
                <w:rFonts w:hint="eastAsia" w:ascii="宋体" w:hAnsi="宋体" w:cs="宋体"/>
                <w:color w:val="000000"/>
                <w:kern w:val="0"/>
                <w:szCs w:val="21"/>
                <w:lang w:bidi="ar"/>
              </w:rPr>
              <w:t>监督电话</w:t>
            </w:r>
          </w:p>
        </w:tc>
        <w:tc>
          <w:tcPr>
            <w:tcW w:w="7200" w:type="dxa"/>
            <w:vAlign w:val="center"/>
          </w:tcPr>
          <w:p w14:paraId="61C1D7F7">
            <w:pPr>
              <w:widowControl/>
              <w:spacing w:line="320" w:lineRule="exact"/>
              <w:jc w:val="center"/>
              <w:textAlignment w:val="center"/>
              <w:rPr>
                <w:rFonts w:hint="eastAsia" w:ascii="宋体" w:eastAsia="宋体" w:cs="宋体"/>
                <w:color w:val="000000"/>
                <w:kern w:val="0"/>
                <w:szCs w:val="21"/>
                <w:lang w:eastAsia="zh-CN" w:bidi="ar"/>
              </w:rPr>
            </w:pPr>
            <w:r>
              <w:rPr>
                <w:rFonts w:ascii="宋体" w:hAnsi="宋体" w:cs="宋体"/>
                <w:color w:val="000000"/>
                <w:kern w:val="0"/>
                <w:szCs w:val="21"/>
                <w:lang w:bidi="ar"/>
              </w:rPr>
              <w:t>08</w:t>
            </w:r>
            <w:r>
              <w:rPr>
                <w:rFonts w:hint="eastAsia" w:ascii="宋体" w:hAnsi="宋体" w:cs="宋体"/>
                <w:color w:val="000000"/>
                <w:kern w:val="0"/>
                <w:szCs w:val="21"/>
                <w:lang w:bidi="ar"/>
              </w:rPr>
              <w:t>25</w:t>
            </w:r>
            <w:r>
              <w:rPr>
                <w:rFonts w:ascii="宋体" w:hAnsi="宋体" w:cs="宋体"/>
                <w:color w:val="000000"/>
                <w:kern w:val="0"/>
                <w:szCs w:val="21"/>
                <w:lang w:bidi="ar"/>
              </w:rPr>
              <w:t>-</w:t>
            </w:r>
            <w:r>
              <w:rPr>
                <w:rFonts w:hint="eastAsia" w:ascii="宋体" w:hAnsi="宋体" w:cs="宋体"/>
                <w:color w:val="000000"/>
                <w:kern w:val="0"/>
                <w:szCs w:val="21"/>
                <w:lang w:eastAsia="zh-CN" w:bidi="ar"/>
              </w:rPr>
              <w:t>8663376</w:t>
            </w:r>
          </w:p>
        </w:tc>
      </w:tr>
    </w:tbl>
    <w:p w14:paraId="32E1CB09">
      <w:pPr>
        <w:spacing w:line="320" w:lineRule="exact"/>
        <w:rPr>
          <w:rFonts w:hint="eastAsia" w:ascii="黑体" w:hAnsi="宋体" w:eastAsia="黑体"/>
          <w:szCs w:val="21"/>
        </w:rPr>
      </w:pPr>
    </w:p>
    <w:p w14:paraId="24253A21">
      <w:pPr>
        <w:spacing w:line="320" w:lineRule="exact"/>
        <w:rPr>
          <w:rFonts w:hint="eastAsia" w:ascii="黑体" w:hAnsi="宋体" w:eastAsia="黑体"/>
          <w:sz w:val="32"/>
          <w:szCs w:val="32"/>
        </w:rPr>
      </w:pPr>
      <w:r>
        <w:rPr>
          <w:rFonts w:hint="eastAsia" w:ascii="黑体" w:hAnsi="宋体" w:eastAsia="黑体"/>
          <w:sz w:val="32"/>
          <w:szCs w:val="32"/>
        </w:rPr>
        <w:t>表2-232</w:t>
      </w:r>
    </w:p>
    <w:tbl>
      <w:tblPr>
        <w:tblStyle w:val="5"/>
        <w:tblW w:w="9225" w:type="dxa"/>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0"/>
        <w:gridCol w:w="7185"/>
      </w:tblGrid>
      <w:tr w14:paraId="08044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2040" w:type="dxa"/>
            <w:vAlign w:val="center"/>
          </w:tcPr>
          <w:p w14:paraId="11CBC9B7">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7185" w:type="dxa"/>
            <w:vAlign w:val="center"/>
          </w:tcPr>
          <w:p w14:paraId="56C8F998">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2285</w:t>
            </w:r>
          </w:p>
        </w:tc>
      </w:tr>
      <w:tr w14:paraId="3ED4D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040" w:type="dxa"/>
            <w:vAlign w:val="center"/>
          </w:tcPr>
          <w:p w14:paraId="66A72C3C">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85" w:type="dxa"/>
            <w:vAlign w:val="center"/>
          </w:tcPr>
          <w:p w14:paraId="5574FD7A">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行政奖励</w:t>
            </w:r>
          </w:p>
        </w:tc>
      </w:tr>
      <w:tr w14:paraId="3C6E7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2040" w:type="dxa"/>
            <w:vAlign w:val="center"/>
          </w:tcPr>
          <w:p w14:paraId="07B5FE68">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185" w:type="dxa"/>
            <w:vAlign w:val="center"/>
          </w:tcPr>
          <w:p w14:paraId="1FC09CAD">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对在爱国卫生工作中取得显著成绩的组织和个人的表彰、奖励</w:t>
            </w:r>
          </w:p>
        </w:tc>
      </w:tr>
      <w:tr w14:paraId="7ECD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2040" w:type="dxa"/>
            <w:vAlign w:val="center"/>
          </w:tcPr>
          <w:p w14:paraId="3DECAABB">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185" w:type="dxa"/>
            <w:vAlign w:val="center"/>
          </w:tcPr>
          <w:p w14:paraId="5B847F9D">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1.《国务院关于进一步加强新时期爱国卫生工作的意见》国发〔2014〕66号</w:t>
            </w:r>
          </w:p>
          <w:p w14:paraId="60745292">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color w:val="auto"/>
                <w:sz w:val="21"/>
                <w:szCs w:val="21"/>
              </w:rPr>
              <w:t>《四川省人民政府关于进一步加强新时期爱国卫生工作的实施意见》川府发〔2016〕5号</w:t>
            </w:r>
          </w:p>
        </w:tc>
      </w:tr>
      <w:tr w14:paraId="4DDCD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040" w:type="dxa"/>
            <w:vAlign w:val="center"/>
          </w:tcPr>
          <w:p w14:paraId="60834BFA">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185" w:type="dxa"/>
            <w:vAlign w:val="center"/>
          </w:tcPr>
          <w:p w14:paraId="6C00FA09">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区爱卫办</w:t>
            </w:r>
          </w:p>
        </w:tc>
      </w:tr>
      <w:tr w14:paraId="7A5DE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040" w:type="dxa"/>
            <w:vAlign w:val="center"/>
          </w:tcPr>
          <w:p w14:paraId="2643DD94">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185" w:type="dxa"/>
            <w:vAlign w:val="center"/>
          </w:tcPr>
          <w:p w14:paraId="685A4B0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1.制定方案责任：在征求区爱国卫生运动委员会及各成员单位意见的基础上，科学制定表彰方案。</w:t>
            </w:r>
          </w:p>
          <w:p w14:paraId="07447B65">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2.组织推荐责任：严格按照表彰方案规定的条件、程序，组织推荐工作，对推荐对象进行初审。</w:t>
            </w:r>
          </w:p>
          <w:p w14:paraId="627DE65E">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3.审核公示责任：对符合条件的推荐对象进行审核，并报请区爱国卫生运动委员会领导小组研究审定，并进行公示。</w:t>
            </w:r>
          </w:p>
          <w:p w14:paraId="22FAA4C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4.表彰责任：按照程序报请区政府研究决定，以区政府名义表彰。</w:t>
            </w:r>
          </w:p>
          <w:p w14:paraId="62056B72">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5.其他法律法规规章文件规定应履行的责任。</w:t>
            </w:r>
          </w:p>
        </w:tc>
      </w:tr>
      <w:tr w14:paraId="4D465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040" w:type="dxa"/>
            <w:vAlign w:val="center"/>
          </w:tcPr>
          <w:p w14:paraId="74D2A723">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185" w:type="dxa"/>
            <w:vAlign w:val="center"/>
          </w:tcPr>
          <w:p w14:paraId="5B36A23E">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 《国务院关于进一步加强新时期爱国卫生工作的意见》国发〔2014〕66号</w:t>
            </w:r>
          </w:p>
          <w:p w14:paraId="15823800">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爱国卫生运动委员会办公室要会同有关部门加强督导检查，掌握工作进展，定期交流信息，督促各项工作落到实处。对工作突出、成效明显的，要给予表扬；对工作不力的，要及时督促整改。各地要加强对爱国卫生工作的考核，考核结果作为综合考核评价领导班子和有关领导干部的重要依据。</w:t>
            </w:r>
          </w:p>
          <w:p w14:paraId="10D2600D">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b/>
                <w:bCs/>
                <w:color w:val="auto"/>
                <w:sz w:val="21"/>
                <w:szCs w:val="21"/>
              </w:rPr>
              <w:t>.</w:t>
            </w:r>
            <w:r>
              <w:rPr>
                <w:rFonts w:hint="eastAsia" w:asciiTheme="minorEastAsia" w:hAnsiTheme="minorEastAsia" w:eastAsiaTheme="minorEastAsia" w:cstheme="minorEastAsia"/>
                <w:color w:val="auto"/>
                <w:sz w:val="21"/>
                <w:szCs w:val="21"/>
              </w:rPr>
              <w:t>《四川省人民政府关于进一步加强新时期爱国卫生工作的实施意见》川府发〔2016〕5号</w:t>
            </w:r>
          </w:p>
          <w:p w14:paraId="6DB10DB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三点第五条：加强督促检查。各地要加强对爱国卫生工作的考核，考核结果作为综合考核评价领导班子和有关领导干部的重要依据。各级爱卫办要会同有关部门加强督导检查，掌握工作进展，定期交流信息，督促各项工作落到实处。对工作突出、成效明显的，要给予表扬；对工作不力的，要及时督促整改。</w:t>
            </w:r>
          </w:p>
        </w:tc>
      </w:tr>
      <w:tr w14:paraId="0164D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040" w:type="dxa"/>
            <w:vAlign w:val="center"/>
          </w:tcPr>
          <w:p w14:paraId="721BF544">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185" w:type="dxa"/>
            <w:vAlign w:val="center"/>
          </w:tcPr>
          <w:p w14:paraId="031A93DA">
            <w:pPr>
              <w:spacing w:line="320" w:lineRule="exact"/>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283A8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040" w:type="dxa"/>
            <w:vAlign w:val="center"/>
          </w:tcPr>
          <w:p w14:paraId="4980B194">
            <w:pPr>
              <w:spacing w:line="32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185" w:type="dxa"/>
            <w:vAlign w:val="center"/>
          </w:tcPr>
          <w:p w14:paraId="20DF50C0">
            <w:pPr>
              <w:spacing w:line="320" w:lineRule="exac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0825 8663655</w:t>
            </w:r>
          </w:p>
        </w:tc>
      </w:tr>
    </w:tbl>
    <w:p w14:paraId="09A70B32">
      <w:pPr>
        <w:spacing w:line="320" w:lineRule="exact"/>
        <w:rPr>
          <w:rFonts w:hint="eastAsia" w:ascii="黑体" w:hAnsi="宋体" w:eastAsia="黑体"/>
          <w:szCs w:val="21"/>
        </w:rPr>
      </w:pPr>
    </w:p>
    <w:p w14:paraId="5CBEAB9D">
      <w:pPr>
        <w:spacing w:line="320" w:lineRule="exact"/>
        <w:rPr>
          <w:rFonts w:hint="eastAsia" w:ascii="黑体" w:hAnsi="宋体" w:eastAsia="黑体"/>
          <w:sz w:val="32"/>
          <w:szCs w:val="32"/>
        </w:rPr>
      </w:pPr>
      <w:r>
        <w:rPr>
          <w:rFonts w:hint="eastAsia" w:ascii="黑体" w:hAnsi="宋体" w:eastAsia="黑体"/>
          <w:sz w:val="32"/>
          <w:szCs w:val="32"/>
        </w:rPr>
        <w:t>表2-233</w:t>
      </w:r>
    </w:p>
    <w:tbl>
      <w:tblPr>
        <w:tblStyle w:val="5"/>
        <w:tblW w:w="9285" w:type="dxa"/>
        <w:tblInd w:w="-5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25"/>
        <w:gridCol w:w="7260"/>
      </w:tblGrid>
      <w:tr w14:paraId="440CE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2025" w:type="dxa"/>
            <w:tcBorders>
              <w:top w:val="single" w:color="auto" w:sz="4" w:space="0"/>
              <w:left w:val="single" w:color="auto" w:sz="4" w:space="0"/>
              <w:bottom w:val="single" w:color="auto" w:sz="4" w:space="0"/>
              <w:right w:val="single" w:color="auto" w:sz="4" w:space="0"/>
            </w:tcBorders>
            <w:shd w:val="clear" w:color="auto" w:fill="auto"/>
            <w:vAlign w:val="center"/>
          </w:tcPr>
          <w:p w14:paraId="036AA998">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260" w:type="dxa"/>
            <w:tcBorders>
              <w:top w:val="single" w:color="auto" w:sz="4" w:space="0"/>
              <w:left w:val="nil"/>
              <w:bottom w:val="single" w:color="auto" w:sz="4" w:space="0"/>
              <w:right w:val="single" w:color="auto" w:sz="4" w:space="0"/>
            </w:tcBorders>
            <w:shd w:val="clear" w:color="auto" w:fill="auto"/>
            <w:vAlign w:val="center"/>
          </w:tcPr>
          <w:p w14:paraId="33BFFA49">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2286</w:t>
            </w:r>
          </w:p>
        </w:tc>
      </w:tr>
      <w:tr w14:paraId="70235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2025" w:type="dxa"/>
            <w:tcBorders>
              <w:top w:val="single" w:color="auto" w:sz="4" w:space="0"/>
              <w:left w:val="single" w:color="auto" w:sz="4" w:space="0"/>
              <w:bottom w:val="single" w:color="auto" w:sz="4" w:space="0"/>
              <w:right w:val="single" w:color="auto" w:sz="4" w:space="0"/>
            </w:tcBorders>
            <w:shd w:val="clear" w:color="auto" w:fill="auto"/>
            <w:vAlign w:val="center"/>
          </w:tcPr>
          <w:p w14:paraId="58A925BB">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260" w:type="dxa"/>
            <w:tcBorders>
              <w:top w:val="single" w:color="auto" w:sz="4" w:space="0"/>
              <w:left w:val="nil"/>
              <w:bottom w:val="single" w:color="auto" w:sz="4" w:space="0"/>
              <w:right w:val="single" w:color="auto" w:sz="4" w:space="0"/>
            </w:tcBorders>
            <w:shd w:val="clear" w:color="auto" w:fill="auto"/>
            <w:vAlign w:val="center"/>
          </w:tcPr>
          <w:p w14:paraId="2BC6F961">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行政奖励</w:t>
            </w:r>
          </w:p>
        </w:tc>
      </w:tr>
      <w:tr w14:paraId="412A3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2025" w:type="dxa"/>
            <w:tcBorders>
              <w:top w:val="single" w:color="auto" w:sz="4" w:space="0"/>
              <w:left w:val="single" w:color="auto" w:sz="4" w:space="0"/>
              <w:bottom w:val="single" w:color="auto" w:sz="4" w:space="0"/>
              <w:right w:val="single" w:color="auto" w:sz="4" w:space="0"/>
            </w:tcBorders>
            <w:shd w:val="clear" w:color="auto" w:fill="auto"/>
            <w:vAlign w:val="center"/>
          </w:tcPr>
          <w:p w14:paraId="72172CC3">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260" w:type="dxa"/>
            <w:tcBorders>
              <w:top w:val="single" w:color="auto" w:sz="4" w:space="0"/>
              <w:left w:val="nil"/>
              <w:bottom w:val="single" w:color="auto" w:sz="4" w:space="0"/>
              <w:right w:val="single" w:color="auto" w:sz="4" w:space="0"/>
            </w:tcBorders>
            <w:shd w:val="clear" w:color="auto" w:fill="auto"/>
            <w:vAlign w:val="center"/>
          </w:tcPr>
          <w:p w14:paraId="4D7F8E7E">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对在社会抚养费征收管理工作中做出显著成绩的单位和个人的表彰和奖励</w:t>
            </w:r>
          </w:p>
        </w:tc>
      </w:tr>
      <w:tr w14:paraId="25BE9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6" w:hRule="atLeast"/>
        </w:trPr>
        <w:tc>
          <w:tcPr>
            <w:tcW w:w="2025" w:type="dxa"/>
            <w:tcBorders>
              <w:top w:val="single" w:color="auto" w:sz="4" w:space="0"/>
              <w:left w:val="single" w:color="auto" w:sz="4" w:space="0"/>
              <w:bottom w:val="single" w:color="auto" w:sz="4" w:space="0"/>
              <w:right w:val="single" w:color="auto" w:sz="4" w:space="0"/>
            </w:tcBorders>
            <w:shd w:val="clear" w:color="auto" w:fill="auto"/>
            <w:vAlign w:val="center"/>
          </w:tcPr>
          <w:p w14:paraId="15FF0C0E">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260" w:type="dxa"/>
            <w:tcBorders>
              <w:top w:val="single" w:color="auto" w:sz="4" w:space="0"/>
              <w:left w:val="nil"/>
              <w:bottom w:val="single" w:color="auto" w:sz="4" w:space="0"/>
              <w:right w:val="single" w:color="auto" w:sz="4" w:space="0"/>
            </w:tcBorders>
            <w:shd w:val="clear" w:color="auto" w:fill="auto"/>
            <w:vAlign w:val="center"/>
          </w:tcPr>
          <w:p w14:paraId="13CBC66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《四川省社会抚养费征收管理实施办法》</w:t>
            </w:r>
            <w:r>
              <w:rPr>
                <w:rFonts w:hint="eastAsia" w:asciiTheme="minorEastAsia" w:hAnsiTheme="minorEastAsia" w:eastAsiaTheme="minorEastAsia" w:cstheme="minorEastAsia"/>
                <w:b w:val="0"/>
                <w:i w:val="0"/>
                <w:caps w:val="0"/>
                <w:color w:val="auto"/>
                <w:spacing w:val="0"/>
                <w:kern w:val="2"/>
                <w:sz w:val="21"/>
                <w:szCs w:val="21"/>
                <w:shd w:val="clear" w:fill="FFFFFF"/>
                <w:lang w:val="en-US" w:eastAsia="zh-CN" w:bidi="ar"/>
              </w:rPr>
              <w:t xml:space="preserve">第二十二条 </w:t>
            </w:r>
            <w:r>
              <w:rPr>
                <w:rFonts w:hint="eastAsia" w:asciiTheme="minorEastAsia" w:hAnsiTheme="minorEastAsia" w:eastAsiaTheme="minorEastAsia" w:cstheme="minorEastAsia"/>
                <w:b w:val="0"/>
                <w:i w:val="0"/>
                <w:caps w:val="0"/>
                <w:color w:val="auto"/>
                <w:spacing w:val="0"/>
                <w:kern w:val="0"/>
                <w:sz w:val="21"/>
                <w:szCs w:val="21"/>
                <w:shd w:val="clear" w:fill="FFFFFF"/>
                <w:lang w:val="en-US" w:eastAsia="zh-CN" w:bidi="ar"/>
              </w:rPr>
              <w:t>对在社会抚养费征收</w:t>
            </w:r>
            <w:r>
              <w:rPr>
                <w:rFonts w:hint="eastAsia" w:asciiTheme="minorEastAsia" w:hAnsiTheme="minorEastAsia" w:eastAsiaTheme="minorEastAsia" w:cstheme="minorEastAsia"/>
                <w:b w:val="0"/>
                <w:i w:val="0"/>
                <w:caps w:val="0"/>
                <w:color w:val="auto"/>
                <w:spacing w:val="0"/>
                <w:kern w:val="2"/>
                <w:sz w:val="21"/>
                <w:szCs w:val="21"/>
                <w:shd w:val="clear" w:fill="FFFFFF"/>
                <w:lang w:val="en-US" w:eastAsia="zh-CN" w:bidi="ar"/>
              </w:rPr>
              <w:t>和</w:t>
            </w:r>
            <w:r>
              <w:rPr>
                <w:rFonts w:hint="eastAsia" w:asciiTheme="minorEastAsia" w:hAnsiTheme="minorEastAsia" w:eastAsiaTheme="minorEastAsia" w:cstheme="minorEastAsia"/>
                <w:b w:val="0"/>
                <w:i w:val="0"/>
                <w:caps w:val="0"/>
                <w:color w:val="auto"/>
                <w:spacing w:val="0"/>
                <w:kern w:val="0"/>
                <w:sz w:val="21"/>
                <w:szCs w:val="21"/>
                <w:shd w:val="clear" w:fill="FFFFFF"/>
                <w:lang w:val="en-US" w:eastAsia="zh-CN" w:bidi="ar"/>
              </w:rPr>
              <w:t>管理工作中做出显著成绩的单位和个人</w:t>
            </w:r>
            <w:r>
              <w:rPr>
                <w:rFonts w:hint="eastAsia" w:asciiTheme="minorEastAsia" w:hAnsiTheme="minorEastAsia" w:eastAsiaTheme="minorEastAsia" w:cstheme="minorEastAsia"/>
                <w:b w:val="0"/>
                <w:i w:val="0"/>
                <w:caps w:val="0"/>
                <w:color w:val="auto"/>
                <w:spacing w:val="0"/>
                <w:kern w:val="2"/>
                <w:sz w:val="21"/>
                <w:szCs w:val="21"/>
                <w:shd w:val="clear" w:fill="FFFFFF"/>
                <w:lang w:val="en-US" w:eastAsia="zh-CN" w:bidi="ar"/>
              </w:rPr>
              <w:t>, 由地方各级人民政府给予表彰和</w:t>
            </w:r>
            <w:r>
              <w:rPr>
                <w:rFonts w:hint="eastAsia" w:asciiTheme="minorEastAsia" w:hAnsiTheme="minorEastAsia" w:eastAsiaTheme="minorEastAsia" w:cstheme="minorEastAsia"/>
                <w:b w:val="0"/>
                <w:i w:val="0"/>
                <w:caps w:val="0"/>
                <w:color w:val="auto"/>
                <w:spacing w:val="0"/>
                <w:kern w:val="0"/>
                <w:sz w:val="21"/>
                <w:szCs w:val="21"/>
                <w:shd w:val="clear" w:fill="FFFFFF"/>
                <w:lang w:val="en-US" w:eastAsia="zh-CN" w:bidi="ar"/>
              </w:rPr>
              <w:t>奖励</w:t>
            </w:r>
            <w:r>
              <w:rPr>
                <w:rFonts w:hint="eastAsia" w:asciiTheme="minorEastAsia" w:hAnsiTheme="minorEastAsia" w:eastAsiaTheme="minorEastAsia" w:cstheme="minorEastAsia"/>
                <w:b w:val="0"/>
                <w:i w:val="0"/>
                <w:caps w:val="0"/>
                <w:color w:val="auto"/>
                <w:spacing w:val="0"/>
                <w:kern w:val="2"/>
                <w:sz w:val="21"/>
                <w:szCs w:val="21"/>
                <w:shd w:val="clear" w:fill="FFFFFF"/>
                <w:lang w:val="en-US" w:eastAsia="zh-CN" w:bidi="ar"/>
              </w:rPr>
              <w:t>. 第二十三条 本实施办法自 2003 年6月1日起施行, 1995 年5月5日四川省人民政府发布的</w:t>
            </w:r>
            <w:r>
              <w:rPr>
                <w:rFonts w:hint="eastAsia" w:asciiTheme="minorEastAsia" w:hAnsiTheme="minorEastAsia" w:eastAsiaTheme="minorEastAsia" w:cstheme="minorEastAsia"/>
                <w:color w:val="auto"/>
                <w:kern w:val="2"/>
                <w:sz w:val="21"/>
                <w:szCs w:val="21"/>
                <w:lang w:val="en-US" w:eastAsia="zh-CN" w:bidi="ar"/>
              </w:rPr>
              <w:t>《四川省计划生育费管理办法》同时废止。</w:t>
            </w:r>
          </w:p>
        </w:tc>
      </w:tr>
      <w:tr w14:paraId="13526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2025" w:type="dxa"/>
            <w:tcBorders>
              <w:top w:val="single" w:color="auto" w:sz="4" w:space="0"/>
              <w:left w:val="single" w:color="auto" w:sz="4" w:space="0"/>
              <w:bottom w:val="single" w:color="auto" w:sz="4" w:space="0"/>
              <w:right w:val="single" w:color="auto" w:sz="4" w:space="0"/>
            </w:tcBorders>
            <w:shd w:val="clear" w:color="auto" w:fill="auto"/>
            <w:vAlign w:val="center"/>
          </w:tcPr>
          <w:p w14:paraId="3FFEB0D2">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260" w:type="dxa"/>
            <w:tcBorders>
              <w:top w:val="single" w:color="auto" w:sz="4" w:space="0"/>
              <w:left w:val="nil"/>
              <w:bottom w:val="single" w:color="auto" w:sz="4" w:space="0"/>
              <w:right w:val="single" w:color="auto" w:sz="4" w:space="0"/>
            </w:tcBorders>
            <w:shd w:val="clear" w:color="auto" w:fill="auto"/>
            <w:vAlign w:val="center"/>
          </w:tcPr>
          <w:p w14:paraId="056B6839">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计划生育服务股</w:t>
            </w:r>
          </w:p>
        </w:tc>
      </w:tr>
      <w:tr w14:paraId="39C63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2025" w:type="dxa"/>
            <w:tcBorders>
              <w:top w:val="single" w:color="auto" w:sz="4" w:space="0"/>
              <w:left w:val="single" w:color="auto" w:sz="4" w:space="0"/>
              <w:bottom w:val="single" w:color="auto" w:sz="4" w:space="0"/>
              <w:right w:val="single" w:color="auto" w:sz="4" w:space="0"/>
            </w:tcBorders>
            <w:shd w:val="clear" w:color="auto" w:fill="auto"/>
            <w:vAlign w:val="center"/>
          </w:tcPr>
          <w:p w14:paraId="5B78305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260" w:type="dxa"/>
            <w:tcBorders>
              <w:top w:val="single" w:color="auto" w:sz="4" w:space="0"/>
              <w:left w:val="nil"/>
              <w:bottom w:val="single" w:color="auto" w:sz="4" w:space="0"/>
              <w:right w:val="single" w:color="auto" w:sz="4" w:space="0"/>
            </w:tcBorders>
            <w:shd w:val="clear" w:color="auto" w:fill="auto"/>
            <w:vAlign w:val="center"/>
          </w:tcPr>
          <w:p w14:paraId="02E907B8">
            <w:pPr>
              <w:keepNext w:val="0"/>
              <w:keepLines w:val="0"/>
              <w:widowControl w:val="0"/>
              <w:numPr>
                <w:ilvl w:val="0"/>
                <w:numId w:val="6"/>
              </w:numPr>
              <w:suppressLineNumbers w:val="0"/>
              <w:pBdr>
                <w:top w:val="none" w:color="auto" w:sz="0" w:space="0"/>
                <w:left w:val="none" w:color="auto" w:sz="0" w:space="0"/>
                <w:bottom w:val="none" w:color="auto" w:sz="0" w:space="0"/>
                <w:right w:val="none" w:color="auto" w:sz="0" w:space="0"/>
              </w:pBdr>
              <w:tabs>
                <w:tab w:val="clear" w:pos="312"/>
              </w:tabs>
              <w:spacing w:before="0" w:beforeAutospacing="0" w:after="0" w:afterAutospacing="0" w:line="27" w:lineRule="atLeast"/>
              <w:ind w:left="105" w:leftChars="0" w:right="0" w:rightChars="0" w:firstLine="420" w:firstLineChars="200"/>
              <w:jc w:val="left"/>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制定方案责任：在征求有关部门和单位意见的基础上，科学制定表彰方案。</w:t>
            </w:r>
          </w:p>
          <w:p w14:paraId="1DE34FD8">
            <w:pPr>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right="0" w:rightChars="0" w:firstLine="210" w:firstLineChars="100"/>
              <w:jc w:val="left"/>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   2.组织推荐责任：严格按照表彰方案规定的条件、程序，组织推荐工作。</w:t>
            </w:r>
          </w:p>
          <w:p w14:paraId="3DD8B6A1">
            <w:pPr>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105" w:leftChars="0" w:right="0" w:rightChars="0" w:firstLine="420" w:firstLineChars="200"/>
              <w:jc w:val="left"/>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3.审核公示责任：组织专家开展初评，对专家评审结果进行审核，并提  请审议、公示。</w:t>
            </w:r>
          </w:p>
          <w:p w14:paraId="5ED2430F">
            <w:pPr>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105" w:leftChars="0" w:right="0" w:rightChars="0" w:firstLine="420" w:firstLineChars="200"/>
              <w:jc w:val="left"/>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4.表彰责任：按照程序报经批准后，予以表彰。</w:t>
            </w:r>
          </w:p>
          <w:p w14:paraId="442815AE">
            <w:pPr>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105" w:leftChars="0" w:right="0" w:right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    5.其他责任：法律法规规章文件规定应履行的其他责任。</w:t>
            </w:r>
          </w:p>
        </w:tc>
      </w:tr>
      <w:tr w14:paraId="25AE33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7" w:hRule="atLeast"/>
        </w:trPr>
        <w:tc>
          <w:tcPr>
            <w:tcW w:w="2025" w:type="dxa"/>
            <w:tcBorders>
              <w:top w:val="single" w:color="auto" w:sz="4" w:space="0"/>
              <w:left w:val="single" w:color="auto" w:sz="4" w:space="0"/>
              <w:bottom w:val="single" w:color="auto" w:sz="4" w:space="0"/>
              <w:right w:val="single" w:color="auto" w:sz="4" w:space="0"/>
            </w:tcBorders>
            <w:shd w:val="clear" w:color="auto" w:fill="auto"/>
            <w:vAlign w:val="center"/>
          </w:tcPr>
          <w:p w14:paraId="0FEC0497">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260" w:type="dxa"/>
            <w:tcBorders>
              <w:top w:val="single" w:color="auto" w:sz="4" w:space="0"/>
              <w:left w:val="nil"/>
              <w:bottom w:val="single" w:color="auto" w:sz="4" w:space="0"/>
              <w:right w:val="single" w:color="auto" w:sz="4" w:space="0"/>
            </w:tcBorders>
            <w:shd w:val="clear" w:color="auto" w:fill="auto"/>
            <w:vAlign w:val="center"/>
          </w:tcPr>
          <w:p w14:paraId="7B36BE13">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《四川省社会抚养费征收管理实施办法》</w:t>
            </w:r>
            <w:r>
              <w:rPr>
                <w:rFonts w:hint="eastAsia" w:asciiTheme="minorEastAsia" w:hAnsiTheme="minorEastAsia" w:eastAsiaTheme="minorEastAsia" w:cstheme="minorEastAsia"/>
                <w:b w:val="0"/>
                <w:i w:val="0"/>
                <w:caps w:val="0"/>
                <w:color w:val="auto"/>
                <w:spacing w:val="0"/>
                <w:kern w:val="2"/>
                <w:sz w:val="21"/>
                <w:szCs w:val="21"/>
                <w:shd w:val="clear" w:fill="FFFFFF"/>
                <w:lang w:val="en-US" w:eastAsia="zh-CN" w:bidi="ar"/>
              </w:rPr>
              <w:t xml:space="preserve">第二十二条 </w:t>
            </w:r>
            <w:r>
              <w:rPr>
                <w:rFonts w:hint="eastAsia" w:asciiTheme="minorEastAsia" w:hAnsiTheme="minorEastAsia" w:eastAsiaTheme="minorEastAsia" w:cstheme="minorEastAsia"/>
                <w:b w:val="0"/>
                <w:i w:val="0"/>
                <w:caps w:val="0"/>
                <w:color w:val="auto"/>
                <w:spacing w:val="0"/>
                <w:kern w:val="0"/>
                <w:sz w:val="21"/>
                <w:szCs w:val="21"/>
                <w:shd w:val="clear" w:fill="FFFFFF"/>
                <w:lang w:val="en-US" w:eastAsia="zh-CN" w:bidi="ar"/>
              </w:rPr>
              <w:t>对在社会抚养费征收</w:t>
            </w:r>
            <w:r>
              <w:rPr>
                <w:rFonts w:hint="eastAsia" w:asciiTheme="minorEastAsia" w:hAnsiTheme="minorEastAsia" w:eastAsiaTheme="minorEastAsia" w:cstheme="minorEastAsia"/>
                <w:b w:val="0"/>
                <w:i w:val="0"/>
                <w:caps w:val="0"/>
                <w:color w:val="auto"/>
                <w:spacing w:val="0"/>
                <w:kern w:val="2"/>
                <w:sz w:val="21"/>
                <w:szCs w:val="21"/>
                <w:shd w:val="clear" w:fill="FFFFFF"/>
                <w:lang w:val="en-US" w:eastAsia="zh-CN" w:bidi="ar"/>
              </w:rPr>
              <w:t>和</w:t>
            </w:r>
            <w:r>
              <w:rPr>
                <w:rFonts w:hint="eastAsia" w:asciiTheme="minorEastAsia" w:hAnsiTheme="minorEastAsia" w:eastAsiaTheme="minorEastAsia" w:cstheme="minorEastAsia"/>
                <w:b w:val="0"/>
                <w:i w:val="0"/>
                <w:caps w:val="0"/>
                <w:color w:val="auto"/>
                <w:spacing w:val="0"/>
                <w:kern w:val="0"/>
                <w:sz w:val="21"/>
                <w:szCs w:val="21"/>
                <w:shd w:val="clear" w:fill="FFFFFF"/>
                <w:lang w:val="en-US" w:eastAsia="zh-CN" w:bidi="ar"/>
              </w:rPr>
              <w:t>管理工作中做出显著成绩的单位和个人</w:t>
            </w:r>
            <w:r>
              <w:rPr>
                <w:rFonts w:hint="eastAsia" w:asciiTheme="minorEastAsia" w:hAnsiTheme="minorEastAsia" w:eastAsiaTheme="minorEastAsia" w:cstheme="minorEastAsia"/>
                <w:b w:val="0"/>
                <w:i w:val="0"/>
                <w:caps w:val="0"/>
                <w:color w:val="auto"/>
                <w:spacing w:val="0"/>
                <w:kern w:val="2"/>
                <w:sz w:val="21"/>
                <w:szCs w:val="21"/>
                <w:shd w:val="clear" w:fill="FFFFFF"/>
                <w:lang w:val="en-US" w:eastAsia="zh-CN" w:bidi="ar"/>
              </w:rPr>
              <w:t>, 由地方各级人民政府给予表彰和</w:t>
            </w:r>
            <w:r>
              <w:rPr>
                <w:rFonts w:hint="eastAsia" w:asciiTheme="minorEastAsia" w:hAnsiTheme="minorEastAsia" w:eastAsiaTheme="minorEastAsia" w:cstheme="minorEastAsia"/>
                <w:b w:val="0"/>
                <w:i w:val="0"/>
                <w:caps w:val="0"/>
                <w:color w:val="auto"/>
                <w:spacing w:val="0"/>
                <w:kern w:val="0"/>
                <w:sz w:val="21"/>
                <w:szCs w:val="21"/>
                <w:shd w:val="clear" w:fill="FFFFFF"/>
                <w:lang w:val="en-US" w:eastAsia="zh-CN" w:bidi="ar"/>
              </w:rPr>
              <w:t>奖励</w:t>
            </w:r>
            <w:r>
              <w:rPr>
                <w:rFonts w:hint="eastAsia" w:asciiTheme="minorEastAsia" w:hAnsiTheme="minorEastAsia" w:eastAsiaTheme="minorEastAsia" w:cstheme="minorEastAsia"/>
                <w:b w:val="0"/>
                <w:i w:val="0"/>
                <w:caps w:val="0"/>
                <w:color w:val="auto"/>
                <w:spacing w:val="0"/>
                <w:kern w:val="2"/>
                <w:sz w:val="21"/>
                <w:szCs w:val="21"/>
                <w:shd w:val="clear" w:fill="FFFFFF"/>
                <w:lang w:val="en-US" w:eastAsia="zh-CN" w:bidi="ar"/>
              </w:rPr>
              <w:t xml:space="preserve">. </w:t>
            </w:r>
          </w:p>
        </w:tc>
      </w:tr>
      <w:tr w14:paraId="05A93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9" w:hRule="atLeast"/>
        </w:trPr>
        <w:tc>
          <w:tcPr>
            <w:tcW w:w="2025" w:type="dxa"/>
            <w:tcBorders>
              <w:top w:val="single" w:color="auto" w:sz="4" w:space="0"/>
              <w:left w:val="single" w:color="auto" w:sz="4" w:space="0"/>
              <w:bottom w:val="single" w:color="auto" w:sz="4" w:space="0"/>
              <w:right w:val="single" w:color="auto" w:sz="4" w:space="0"/>
            </w:tcBorders>
            <w:shd w:val="clear" w:color="auto" w:fill="auto"/>
            <w:vAlign w:val="center"/>
          </w:tcPr>
          <w:p w14:paraId="0B06556A">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260" w:type="dxa"/>
            <w:tcBorders>
              <w:top w:val="single" w:color="auto" w:sz="4" w:space="0"/>
              <w:left w:val="nil"/>
              <w:bottom w:val="single" w:color="auto" w:sz="4" w:space="0"/>
              <w:right w:val="single" w:color="auto" w:sz="4" w:space="0"/>
            </w:tcBorders>
            <w:shd w:val="clear" w:color="auto" w:fill="auto"/>
            <w:vAlign w:val="center"/>
          </w:tcPr>
          <w:p w14:paraId="1D50CC3B">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对不履行或不正确履行行政职责的行政机关及其工作人员，依据《中华人民共和国行政监察法》、《行政机关公务员处分条例》、《四川省行政机关工作人员行政过错责任追究试行办法》等法律法规规章的相关规定追究相应的责任。</w:t>
            </w:r>
          </w:p>
        </w:tc>
      </w:tr>
      <w:tr w14:paraId="7268D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2025" w:type="dxa"/>
            <w:tcBorders>
              <w:top w:val="single" w:color="auto" w:sz="4" w:space="0"/>
              <w:left w:val="single" w:color="auto" w:sz="4" w:space="0"/>
              <w:bottom w:val="single" w:color="auto" w:sz="4" w:space="0"/>
              <w:right w:val="single" w:color="auto" w:sz="4" w:space="0"/>
            </w:tcBorders>
            <w:shd w:val="clear" w:color="auto" w:fill="auto"/>
            <w:vAlign w:val="center"/>
          </w:tcPr>
          <w:p w14:paraId="6480995F">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260" w:type="dxa"/>
            <w:tcBorders>
              <w:top w:val="single" w:color="auto" w:sz="4" w:space="0"/>
              <w:left w:val="nil"/>
              <w:bottom w:val="single" w:color="auto" w:sz="4" w:space="0"/>
              <w:right w:val="single" w:color="auto" w:sz="4" w:space="0"/>
            </w:tcBorders>
            <w:shd w:val="clear" w:color="auto" w:fill="auto"/>
            <w:vAlign w:val="center"/>
          </w:tcPr>
          <w:p w14:paraId="1CD710DA">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27" w:lineRule="atLeast"/>
              <w:ind w:left="0" w:right="0"/>
              <w:jc w:val="center"/>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0825-8663266</w:t>
            </w:r>
          </w:p>
        </w:tc>
      </w:tr>
    </w:tbl>
    <w:p w14:paraId="31D298CF">
      <w:pPr>
        <w:spacing w:line="320" w:lineRule="exact"/>
        <w:rPr>
          <w:rFonts w:hint="eastAsia" w:ascii="黑体" w:hAnsi="宋体" w:eastAsia="黑体"/>
          <w:szCs w:val="21"/>
        </w:rPr>
      </w:pPr>
    </w:p>
    <w:p w14:paraId="46A00784">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rPr>
      </w:pPr>
    </w:p>
    <w:p w14:paraId="1CECA260">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sz w:val="32"/>
          <w:szCs w:val="32"/>
          <w:lang w:eastAsia="zh-CN"/>
        </w:rPr>
        <w:t>表</w:t>
      </w:r>
      <w:r>
        <w:rPr>
          <w:rFonts w:hint="eastAsia" w:ascii="黑体" w:hAnsi="黑体" w:eastAsia="黑体" w:cs="黑体"/>
          <w:color w:val="auto"/>
          <w:sz w:val="32"/>
          <w:szCs w:val="32"/>
          <w:lang w:val="en-US" w:eastAsia="zh-CN"/>
        </w:rPr>
        <w:t>2-234</w:t>
      </w:r>
    </w:p>
    <w:tbl>
      <w:tblPr>
        <w:tblStyle w:val="5"/>
        <w:tblW w:w="93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10"/>
        <w:gridCol w:w="7290"/>
      </w:tblGrid>
      <w:tr w14:paraId="164EC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jc w:val="center"/>
        </w:trPr>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4B9A7FB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290" w:type="dxa"/>
            <w:tcBorders>
              <w:top w:val="single" w:color="auto" w:sz="4" w:space="0"/>
              <w:left w:val="nil"/>
              <w:bottom w:val="single" w:color="auto" w:sz="4" w:space="0"/>
              <w:right w:val="single" w:color="auto" w:sz="4" w:space="0"/>
            </w:tcBorders>
            <w:shd w:val="clear" w:color="auto" w:fill="auto"/>
            <w:vAlign w:val="center"/>
          </w:tcPr>
          <w:p w14:paraId="41D6454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2287</w:t>
            </w:r>
          </w:p>
        </w:tc>
      </w:tr>
      <w:tr w14:paraId="42F46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41DDE1F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290" w:type="dxa"/>
            <w:tcBorders>
              <w:top w:val="single" w:color="auto" w:sz="4" w:space="0"/>
              <w:left w:val="nil"/>
              <w:bottom w:val="single" w:color="auto" w:sz="4" w:space="0"/>
              <w:right w:val="single" w:color="auto" w:sz="4" w:space="0"/>
            </w:tcBorders>
            <w:shd w:val="clear" w:color="auto" w:fill="auto"/>
            <w:vAlign w:val="center"/>
          </w:tcPr>
          <w:p w14:paraId="58C8F78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行政强制</w:t>
            </w:r>
          </w:p>
        </w:tc>
      </w:tr>
      <w:tr w14:paraId="1961B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23DDC54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290" w:type="dxa"/>
            <w:tcBorders>
              <w:top w:val="single" w:color="auto" w:sz="4" w:space="0"/>
              <w:left w:val="nil"/>
              <w:bottom w:val="single" w:color="auto" w:sz="4" w:space="0"/>
              <w:right w:val="single" w:color="auto" w:sz="4" w:space="0"/>
            </w:tcBorders>
            <w:shd w:val="clear" w:color="auto" w:fill="auto"/>
            <w:vAlign w:val="center"/>
          </w:tcPr>
          <w:p w14:paraId="65DFBD3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查封、扣押管理存在安全隐患的麻醉精神药品和精神药品</w:t>
            </w:r>
          </w:p>
        </w:tc>
      </w:tr>
      <w:tr w14:paraId="55151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1" w:hRule="atLeast"/>
          <w:jc w:val="center"/>
        </w:trPr>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30E087A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290" w:type="dxa"/>
            <w:tcBorders>
              <w:top w:val="single" w:color="auto" w:sz="4" w:space="0"/>
              <w:left w:val="nil"/>
              <w:bottom w:val="single" w:color="auto" w:sz="4" w:space="0"/>
              <w:right w:val="single" w:color="auto" w:sz="4" w:space="0"/>
            </w:tcBorders>
            <w:shd w:val="clear" w:color="auto" w:fill="auto"/>
            <w:vAlign w:val="center"/>
          </w:tcPr>
          <w:p w14:paraId="2EC5DDF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麻醉药品和精神药品管理条例》第六十条：品监督管理部门、卫生主管部门发现生产、经营企业和使用单位的麻醉药品和精神药品管理存在安全隐患时，应当责令其立即排除或者限期排除；对有证据证明可能流入非法渠道的，应当及时采取查封、扣押的行政强制措施，在7日内作出行政处理决定，并通报同级公安机关。</w:t>
            </w:r>
          </w:p>
        </w:tc>
      </w:tr>
      <w:tr w14:paraId="74BA2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733A283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290" w:type="dxa"/>
            <w:tcBorders>
              <w:top w:val="single" w:color="auto" w:sz="4" w:space="0"/>
              <w:left w:val="nil"/>
              <w:bottom w:val="single" w:color="auto" w:sz="4" w:space="0"/>
              <w:right w:val="single" w:color="auto" w:sz="4" w:space="0"/>
            </w:tcBorders>
            <w:shd w:val="clear" w:color="auto" w:fill="auto"/>
            <w:vAlign w:val="center"/>
          </w:tcPr>
          <w:p w14:paraId="19F5D47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疾控股</w:t>
            </w:r>
          </w:p>
        </w:tc>
      </w:tr>
      <w:tr w14:paraId="59604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jc w:val="center"/>
        </w:trPr>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2301769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290" w:type="dxa"/>
            <w:tcBorders>
              <w:top w:val="single" w:color="auto" w:sz="4" w:space="0"/>
              <w:left w:val="nil"/>
              <w:bottom w:val="single" w:color="auto" w:sz="4" w:space="0"/>
              <w:right w:val="single" w:color="auto" w:sz="4" w:space="0"/>
            </w:tcBorders>
            <w:shd w:val="clear" w:color="auto" w:fill="auto"/>
            <w:vAlign w:val="center"/>
          </w:tcPr>
          <w:p w14:paraId="6D9DA7B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1.催告责任：对</w:t>
            </w:r>
            <w:r>
              <w:rPr>
                <w:rFonts w:hint="eastAsia" w:asciiTheme="minorEastAsia" w:hAnsiTheme="minorEastAsia" w:eastAsiaTheme="minorEastAsia" w:cstheme="minorEastAsia"/>
                <w:color w:val="auto"/>
                <w:kern w:val="0"/>
                <w:sz w:val="21"/>
                <w:szCs w:val="21"/>
                <w:lang w:val="en-US" w:eastAsia="zh-CN" w:bidi="ar"/>
              </w:rPr>
              <w:t>发现</w:t>
            </w:r>
            <w:r>
              <w:rPr>
                <w:rFonts w:hint="eastAsia" w:asciiTheme="minorEastAsia" w:hAnsiTheme="minorEastAsia" w:eastAsiaTheme="minorEastAsia" w:cstheme="minorEastAsia"/>
                <w:color w:val="auto"/>
                <w:kern w:val="2"/>
                <w:sz w:val="21"/>
                <w:szCs w:val="21"/>
                <w:lang w:val="en-US" w:eastAsia="zh-CN" w:bidi="ar"/>
              </w:rPr>
              <w:t>存在安全隐患的麻醉精神药品和精神药品</w:t>
            </w:r>
            <w:r>
              <w:rPr>
                <w:rFonts w:hint="eastAsia" w:asciiTheme="minorEastAsia" w:hAnsiTheme="minorEastAsia" w:eastAsiaTheme="minorEastAsia" w:cstheme="minorEastAsia"/>
                <w:color w:val="auto"/>
                <w:kern w:val="0"/>
                <w:sz w:val="21"/>
                <w:szCs w:val="21"/>
                <w:lang w:val="en-US" w:eastAsia="zh-CN" w:bidi="ar"/>
              </w:rPr>
              <w:t>需</w:t>
            </w:r>
            <w:r>
              <w:rPr>
                <w:rFonts w:hint="eastAsia" w:asciiTheme="minorEastAsia" w:hAnsiTheme="minorEastAsia" w:eastAsiaTheme="minorEastAsia" w:cstheme="minorEastAsia"/>
                <w:color w:val="auto"/>
                <w:kern w:val="2"/>
                <w:sz w:val="21"/>
                <w:szCs w:val="21"/>
                <w:lang w:val="en-US" w:eastAsia="zh-CN" w:bidi="ar"/>
              </w:rPr>
              <w:t>查封、扣押管理</w:t>
            </w:r>
            <w:r>
              <w:rPr>
                <w:rFonts w:hint="eastAsia" w:asciiTheme="minorEastAsia" w:hAnsiTheme="minorEastAsia" w:eastAsiaTheme="minorEastAsia" w:cstheme="minorEastAsia"/>
                <w:color w:val="auto"/>
                <w:kern w:val="0"/>
                <w:sz w:val="21"/>
                <w:szCs w:val="21"/>
                <w:lang w:val="en-US" w:eastAsia="zh-CN" w:bidi="ar"/>
              </w:rPr>
              <w:t>的情况时，对当事人</w:t>
            </w:r>
            <w:r>
              <w:rPr>
                <w:rFonts w:hint="eastAsia" w:asciiTheme="minorEastAsia" w:hAnsiTheme="minorEastAsia" w:eastAsiaTheme="minorEastAsia" w:cstheme="minorEastAsia"/>
                <w:color w:val="auto"/>
                <w:kern w:val="2"/>
                <w:sz w:val="21"/>
                <w:szCs w:val="21"/>
                <w:lang w:val="en-US" w:eastAsia="zh-CN" w:bidi="ar"/>
              </w:rPr>
              <w:t>下达催告通知书，催告履行业务以及履行义务的期限、方式和依法享有的陈述权和申辩权。</w:t>
            </w:r>
          </w:p>
          <w:p w14:paraId="6B909C7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p>
          <w:p w14:paraId="050B013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3.执行责任：由汶川县卫生计生行政部门组织人员具体执行。     </w:t>
            </w:r>
          </w:p>
          <w:p w14:paraId="6EFEFAC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4.事后监督责任：现场检查查封、扣押管理存在安全隐患的麻醉精神药品和精神药品的落实情况。        </w:t>
            </w:r>
          </w:p>
          <w:p w14:paraId="04E8730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5.其他法律法规规章文件规定应履行的责任。</w:t>
            </w:r>
          </w:p>
        </w:tc>
      </w:tr>
      <w:tr w14:paraId="728C4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2" w:hRule="atLeast"/>
          <w:jc w:val="center"/>
        </w:trPr>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7A4C1B9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290" w:type="dxa"/>
            <w:tcBorders>
              <w:top w:val="single" w:color="auto" w:sz="4" w:space="0"/>
              <w:left w:val="nil"/>
              <w:bottom w:val="single" w:color="auto" w:sz="4" w:space="0"/>
              <w:right w:val="single" w:color="auto" w:sz="4" w:space="0"/>
            </w:tcBorders>
            <w:shd w:val="clear" w:color="auto" w:fill="auto"/>
            <w:vAlign w:val="center"/>
          </w:tcPr>
          <w:p w14:paraId="250EE2F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14:paraId="2EE8E37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14:paraId="12B0B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6C1BB8D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290" w:type="dxa"/>
            <w:tcBorders>
              <w:top w:val="single" w:color="auto" w:sz="4" w:space="0"/>
              <w:left w:val="nil"/>
              <w:bottom w:val="single" w:color="auto" w:sz="4" w:space="0"/>
              <w:right w:val="single" w:color="auto" w:sz="4" w:space="0"/>
            </w:tcBorders>
            <w:shd w:val="clear" w:color="auto" w:fill="auto"/>
            <w:vAlign w:val="center"/>
          </w:tcPr>
          <w:p w14:paraId="48B9C10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01A66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2010" w:type="dxa"/>
            <w:tcBorders>
              <w:top w:val="single" w:color="auto" w:sz="4" w:space="0"/>
              <w:left w:val="single" w:color="auto" w:sz="4" w:space="0"/>
              <w:bottom w:val="single" w:color="auto" w:sz="4" w:space="0"/>
              <w:right w:val="single" w:color="auto" w:sz="4" w:space="0"/>
            </w:tcBorders>
            <w:shd w:val="clear" w:color="auto" w:fill="auto"/>
            <w:vAlign w:val="center"/>
          </w:tcPr>
          <w:p w14:paraId="24F0193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290" w:type="dxa"/>
            <w:tcBorders>
              <w:top w:val="single" w:color="auto" w:sz="4" w:space="0"/>
              <w:left w:val="nil"/>
              <w:bottom w:val="single" w:color="auto" w:sz="4" w:space="0"/>
              <w:right w:val="single" w:color="auto" w:sz="4" w:space="0"/>
            </w:tcBorders>
            <w:shd w:val="clear" w:color="auto" w:fill="auto"/>
            <w:vAlign w:val="center"/>
          </w:tcPr>
          <w:p w14:paraId="704183C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0825-8665968</w:t>
            </w:r>
          </w:p>
        </w:tc>
      </w:tr>
    </w:tbl>
    <w:p w14:paraId="1EE14253">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eastAsia="zh-CN"/>
        </w:rPr>
      </w:pPr>
    </w:p>
    <w:p w14:paraId="5D72C8EE">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表</w:t>
      </w:r>
      <w:r>
        <w:rPr>
          <w:rFonts w:hint="eastAsia" w:ascii="黑体" w:hAnsi="黑体" w:eastAsia="黑体" w:cs="黑体"/>
          <w:color w:val="auto"/>
          <w:sz w:val="32"/>
          <w:szCs w:val="32"/>
          <w:lang w:val="en-US" w:eastAsia="zh-CN"/>
        </w:rPr>
        <w:t>2-235</w:t>
      </w: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21A06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951" w:type="dxa"/>
            <w:vAlign w:val="center"/>
          </w:tcPr>
          <w:p w14:paraId="5F1CEDC4">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 号</w:t>
            </w:r>
          </w:p>
        </w:tc>
        <w:tc>
          <w:tcPr>
            <w:tcW w:w="7109" w:type="dxa"/>
            <w:vAlign w:val="center"/>
          </w:tcPr>
          <w:p w14:paraId="59DC84E8">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2288</w:t>
            </w:r>
          </w:p>
        </w:tc>
      </w:tr>
      <w:tr w14:paraId="38C9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951" w:type="dxa"/>
            <w:vAlign w:val="center"/>
          </w:tcPr>
          <w:p w14:paraId="2278BC6E">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09" w:type="dxa"/>
            <w:vAlign w:val="center"/>
          </w:tcPr>
          <w:p w14:paraId="19E6F3E6">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行政强制</w:t>
            </w:r>
          </w:p>
        </w:tc>
      </w:tr>
      <w:tr w14:paraId="2679F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951" w:type="dxa"/>
            <w:vAlign w:val="center"/>
          </w:tcPr>
          <w:p w14:paraId="5AA9E79D">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109" w:type="dxa"/>
            <w:vAlign w:val="center"/>
          </w:tcPr>
          <w:p w14:paraId="1AAC89AD">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eastAsia="zh-CN"/>
              </w:rPr>
              <w:t>查封或暂扣违反《医疗废物管理条例》的规定的场所、设备、运输工具和物品</w:t>
            </w:r>
          </w:p>
        </w:tc>
      </w:tr>
      <w:tr w14:paraId="521FA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1E4D7B22">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109" w:type="dxa"/>
            <w:vAlign w:val="center"/>
          </w:tcPr>
          <w:p w14:paraId="60A9940A">
            <w:pPr>
              <w:keepNext w:val="0"/>
              <w:keepLines w:val="0"/>
              <w:pageBreakBefore w:val="0"/>
              <w:numPr>
                <w:ilvl w:val="0"/>
                <w:numId w:val="7"/>
              </w:numPr>
              <w:kinsoku/>
              <w:wordWrap/>
              <w:overflowPunct/>
              <w:topLinePunct w:val="0"/>
              <w:autoSpaceDE/>
              <w:autoSpaceDN/>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i w:val="0"/>
                <w:caps w:val="0"/>
                <w:color w:val="auto"/>
                <w:spacing w:val="0"/>
                <w:sz w:val="21"/>
                <w:szCs w:val="21"/>
                <w:shd w:val="clear" w:fill="FFFFFF"/>
              </w:rPr>
            </w:pPr>
            <w:r>
              <w:rPr>
                <w:rFonts w:hint="eastAsia" w:asciiTheme="minorEastAsia" w:hAnsiTheme="minorEastAsia" w:eastAsiaTheme="minorEastAsia" w:cstheme="minorEastAsia"/>
                <w:i w:val="0"/>
                <w:caps w:val="0"/>
                <w:color w:val="auto"/>
                <w:spacing w:val="0"/>
                <w:sz w:val="21"/>
                <w:szCs w:val="21"/>
                <w:shd w:val="clear" w:fill="FFFFFF"/>
              </w:rPr>
              <w:t>为了加强医疗废物的安全管理，防止疾病传播，保护环境，保障人体健康，根据《</w:t>
            </w:r>
            <w:r>
              <w:rPr>
                <w:rFonts w:hint="eastAsia" w:asciiTheme="minorEastAsia" w:hAnsiTheme="minorEastAsia" w:eastAsiaTheme="minorEastAsia" w:cstheme="minorEastAsia"/>
                <w:i w:val="0"/>
                <w:caps w:val="0"/>
                <w:color w:val="auto"/>
                <w:spacing w:val="0"/>
                <w:sz w:val="21"/>
                <w:szCs w:val="21"/>
                <w:u w:val="none"/>
                <w:shd w:val="clear" w:fill="FFFFFF"/>
              </w:rPr>
              <w:t>中华人民共和国传染病防治法</w:t>
            </w:r>
            <w:r>
              <w:rPr>
                <w:rFonts w:hint="eastAsia" w:asciiTheme="minorEastAsia" w:hAnsiTheme="minorEastAsia" w:eastAsiaTheme="minorEastAsia" w:cstheme="minorEastAsia"/>
                <w:i w:val="0"/>
                <w:caps w:val="0"/>
                <w:color w:val="auto"/>
                <w:spacing w:val="0"/>
                <w:sz w:val="21"/>
                <w:szCs w:val="21"/>
                <w:shd w:val="clear" w:fill="FFFFFF"/>
              </w:rPr>
              <w:t>》和《中华人民共和国固体废物污染环境防治法》，制定本条例。</w:t>
            </w:r>
            <w:r>
              <w:rPr>
                <w:rFonts w:hint="eastAsia" w:asciiTheme="minorEastAsia" w:hAnsiTheme="minorEastAsia" w:eastAsiaTheme="minorEastAsia" w:cstheme="minorEastAsia"/>
                <w:i w:val="0"/>
                <w:caps w:val="0"/>
                <w:color w:val="auto"/>
                <w:spacing w:val="0"/>
                <w:sz w:val="21"/>
                <w:szCs w:val="21"/>
                <w:shd w:val="clear" w:fill="FFFFFF"/>
                <w:lang w:eastAsia="zh-CN"/>
              </w:rPr>
              <w:t>（第一条）</w:t>
            </w:r>
          </w:p>
          <w:p w14:paraId="3427D1EC">
            <w:pPr>
              <w:pStyle w:val="4"/>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00" w:lineRule="exact"/>
              <w:ind w:left="0" w:leftChars="0" w:right="0"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aps w:val="0"/>
                <w:color w:val="auto"/>
                <w:spacing w:val="0"/>
                <w:sz w:val="21"/>
                <w:szCs w:val="21"/>
                <w:shd w:val="clear" w:fill="FFFFFF"/>
              </w:rPr>
              <w:t>本条例适用于医疗废物的收集、</w:t>
            </w:r>
            <w:r>
              <w:rPr>
                <w:rFonts w:hint="eastAsia" w:asciiTheme="minorEastAsia" w:hAnsiTheme="minorEastAsia" w:eastAsiaTheme="minorEastAsia" w:cstheme="minorEastAsia"/>
                <w:i w:val="0"/>
                <w:caps w:val="0"/>
                <w:color w:val="auto"/>
                <w:spacing w:val="0"/>
                <w:sz w:val="21"/>
                <w:szCs w:val="21"/>
                <w:u w:val="none"/>
                <w:shd w:val="clear" w:fill="FFFFFF"/>
              </w:rPr>
              <w:t>运送</w:t>
            </w:r>
            <w:r>
              <w:rPr>
                <w:rFonts w:hint="eastAsia" w:asciiTheme="minorEastAsia" w:hAnsiTheme="minorEastAsia" w:eastAsiaTheme="minorEastAsia" w:cstheme="minorEastAsia"/>
                <w:i w:val="0"/>
                <w:caps w:val="0"/>
                <w:color w:val="auto"/>
                <w:spacing w:val="0"/>
                <w:sz w:val="21"/>
                <w:szCs w:val="21"/>
                <w:shd w:val="clear" w:fill="FFFFFF"/>
              </w:rPr>
              <w:t>、</w:t>
            </w:r>
            <w:r>
              <w:rPr>
                <w:rFonts w:hint="eastAsia" w:asciiTheme="minorEastAsia" w:hAnsiTheme="minorEastAsia" w:eastAsiaTheme="minorEastAsia" w:cstheme="minorEastAsia"/>
                <w:i w:val="0"/>
                <w:caps w:val="0"/>
                <w:color w:val="auto"/>
                <w:spacing w:val="0"/>
                <w:sz w:val="21"/>
                <w:szCs w:val="21"/>
                <w:u w:val="none"/>
                <w:shd w:val="clear" w:fill="FFFFFF"/>
              </w:rPr>
              <w:t>贮存</w:t>
            </w:r>
            <w:r>
              <w:rPr>
                <w:rFonts w:hint="eastAsia" w:asciiTheme="minorEastAsia" w:hAnsiTheme="minorEastAsia" w:eastAsiaTheme="minorEastAsia" w:cstheme="minorEastAsia"/>
                <w:i w:val="0"/>
                <w:caps w:val="0"/>
                <w:color w:val="auto"/>
                <w:spacing w:val="0"/>
                <w:sz w:val="21"/>
                <w:szCs w:val="21"/>
                <w:shd w:val="clear" w:fill="FFFFFF"/>
              </w:rPr>
              <w:t>、</w:t>
            </w:r>
            <w:r>
              <w:rPr>
                <w:rFonts w:hint="eastAsia" w:asciiTheme="minorEastAsia" w:hAnsiTheme="minorEastAsia" w:eastAsiaTheme="minorEastAsia" w:cstheme="minorEastAsia"/>
                <w:i w:val="0"/>
                <w:caps w:val="0"/>
                <w:color w:val="auto"/>
                <w:spacing w:val="0"/>
                <w:sz w:val="21"/>
                <w:szCs w:val="21"/>
                <w:u w:val="none"/>
                <w:shd w:val="clear" w:fill="FFFFFF"/>
              </w:rPr>
              <w:t>处置</w:t>
            </w:r>
            <w:r>
              <w:rPr>
                <w:rFonts w:hint="eastAsia" w:asciiTheme="minorEastAsia" w:hAnsiTheme="minorEastAsia" w:eastAsiaTheme="minorEastAsia" w:cstheme="minorEastAsia"/>
                <w:i w:val="0"/>
                <w:caps w:val="0"/>
                <w:color w:val="auto"/>
                <w:spacing w:val="0"/>
                <w:sz w:val="21"/>
                <w:szCs w:val="21"/>
                <w:shd w:val="clear" w:fill="FFFFFF"/>
              </w:rPr>
              <w:t>以及监督管理等活动。医疗卫生机构收治的传染病病人或者疑似传染病病人产生的生活垃圾，按照医疗废物进行管理和处置。医疗卫生机构废弃的麻醉、精神、</w:t>
            </w:r>
            <w:r>
              <w:rPr>
                <w:rFonts w:hint="eastAsia" w:asciiTheme="minorEastAsia" w:hAnsiTheme="minorEastAsia" w:eastAsiaTheme="minorEastAsia" w:cstheme="minorEastAsia"/>
                <w:i w:val="0"/>
                <w:caps w:val="0"/>
                <w:color w:val="auto"/>
                <w:spacing w:val="0"/>
                <w:sz w:val="21"/>
                <w:szCs w:val="21"/>
                <w:u w:val="none"/>
                <w:shd w:val="clear" w:fill="FFFFFF"/>
              </w:rPr>
              <w:t>放射性</w:t>
            </w:r>
            <w:r>
              <w:rPr>
                <w:rFonts w:hint="eastAsia" w:asciiTheme="minorEastAsia" w:hAnsiTheme="minorEastAsia" w:eastAsiaTheme="minorEastAsia" w:cstheme="minorEastAsia"/>
                <w:i w:val="0"/>
                <w:caps w:val="0"/>
                <w:color w:val="auto"/>
                <w:spacing w:val="0"/>
                <w:sz w:val="21"/>
                <w:szCs w:val="21"/>
                <w:shd w:val="clear" w:fill="FFFFFF"/>
              </w:rPr>
              <w:t>、毒性等药品及其相关的废物的管理，依照有关法律、行政法规和国家有关规定、标准执行。</w:t>
            </w:r>
            <w:r>
              <w:rPr>
                <w:rFonts w:hint="eastAsia" w:asciiTheme="minorEastAsia" w:hAnsiTheme="minorEastAsia" w:eastAsiaTheme="minorEastAsia" w:cstheme="minorEastAsia"/>
                <w:i w:val="0"/>
                <w:caps w:val="0"/>
                <w:color w:val="auto"/>
                <w:spacing w:val="0"/>
                <w:sz w:val="21"/>
                <w:szCs w:val="21"/>
                <w:shd w:val="clear" w:fill="FFFFFF"/>
                <w:lang w:eastAsia="zh-CN"/>
              </w:rPr>
              <w:t>（第三条）</w:t>
            </w:r>
          </w:p>
          <w:p w14:paraId="0F8B3EA0">
            <w:pPr>
              <w:pStyle w:val="4"/>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00" w:lineRule="exact"/>
              <w:ind w:left="0" w:leftChars="0" w:right="0" w:firstLine="420" w:firstLineChars="200"/>
              <w:textAlignment w:val="auto"/>
              <w:outlineLvl w:val="9"/>
              <w:rPr>
                <w:rFonts w:hint="eastAsia" w:asciiTheme="minorEastAsia" w:hAnsiTheme="minorEastAsia" w:eastAsiaTheme="minorEastAsia" w:cstheme="minorEastAsia"/>
                <w:i w:val="0"/>
                <w:caps w:val="0"/>
                <w:color w:val="auto"/>
                <w:spacing w:val="0"/>
                <w:sz w:val="21"/>
                <w:szCs w:val="21"/>
                <w:shd w:val="clear" w:fill="FFFFFF"/>
                <w:lang w:eastAsia="zh-CN"/>
              </w:rPr>
            </w:pPr>
            <w:r>
              <w:rPr>
                <w:rFonts w:hint="eastAsia" w:asciiTheme="minorEastAsia" w:hAnsiTheme="minorEastAsia" w:eastAsiaTheme="minorEastAsia" w:cstheme="minorEastAsia"/>
                <w:color w:val="auto"/>
                <w:sz w:val="21"/>
                <w:szCs w:val="21"/>
              </w:rPr>
              <w:t>县级以上地方人民政府卫生行政主管部门、环境保护行政主管部门，应当依照本条例的规定，按照职责分工，对医疗卫生机构和医疗废物集中处置单位进行监督检查。</w:t>
            </w:r>
            <w:r>
              <w:rPr>
                <w:rFonts w:hint="eastAsia" w:asciiTheme="minorEastAsia" w:hAnsiTheme="minorEastAsia" w:eastAsiaTheme="minorEastAsia" w:cstheme="minorEastAsia"/>
                <w:color w:val="auto"/>
                <w:sz w:val="21"/>
                <w:szCs w:val="21"/>
                <w:lang w:eastAsia="zh-CN"/>
              </w:rPr>
              <w:t>（第三十四条）</w:t>
            </w:r>
          </w:p>
        </w:tc>
      </w:tr>
      <w:tr w14:paraId="08D69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54BAE571">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109" w:type="dxa"/>
            <w:vAlign w:val="center"/>
          </w:tcPr>
          <w:p w14:paraId="4804644E">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i w:val="0"/>
                <w:caps w:val="0"/>
                <w:color w:val="auto"/>
                <w:spacing w:val="0"/>
                <w:sz w:val="21"/>
                <w:szCs w:val="21"/>
                <w:shd w:val="clear" w:fill="FFFFFF"/>
              </w:rPr>
              <w:t>医政</w:t>
            </w:r>
            <w:r>
              <w:rPr>
                <w:rFonts w:hint="eastAsia" w:asciiTheme="minorEastAsia" w:hAnsiTheme="minorEastAsia" w:eastAsiaTheme="minorEastAsia" w:cstheme="minorEastAsia"/>
                <w:i w:val="0"/>
                <w:caps w:val="0"/>
                <w:color w:val="auto"/>
                <w:spacing w:val="0"/>
                <w:sz w:val="21"/>
                <w:szCs w:val="21"/>
                <w:shd w:val="clear" w:fill="FFFFFF"/>
                <w:lang w:eastAsia="zh-CN"/>
              </w:rPr>
              <w:t>股</w:t>
            </w:r>
          </w:p>
        </w:tc>
      </w:tr>
      <w:tr w14:paraId="31CEF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30EEAD8D">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109" w:type="dxa"/>
            <w:tcBorders>
              <w:bottom w:val="single" w:color="auto" w:sz="4" w:space="0"/>
            </w:tcBorders>
            <w:vAlign w:val="center"/>
          </w:tcPr>
          <w:p w14:paraId="2CC790FD">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right="0" w:rightChars="0" w:firstLine="420" w:firstLineChars="200"/>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i w:val="0"/>
                <w:caps w:val="0"/>
                <w:color w:val="auto"/>
                <w:spacing w:val="0"/>
                <w:sz w:val="21"/>
                <w:szCs w:val="21"/>
                <w:shd w:val="clear" w:fill="FFFFFF"/>
                <w:lang w:val="en-US" w:eastAsia="zh-CN"/>
              </w:rPr>
              <w:t>1.</w:t>
            </w:r>
            <w:r>
              <w:rPr>
                <w:rFonts w:hint="eastAsia" w:asciiTheme="minorEastAsia" w:hAnsiTheme="minorEastAsia" w:eastAsiaTheme="minorEastAsia" w:cstheme="minorEastAsia"/>
                <w:i w:val="0"/>
                <w:caps w:val="0"/>
                <w:color w:val="auto"/>
                <w:spacing w:val="0"/>
                <w:sz w:val="21"/>
                <w:szCs w:val="21"/>
                <w:shd w:val="clear" w:fill="FFFFFF"/>
              </w:rPr>
              <w:t>受理责任：县级以上地方人民政府卫生行政主管部门，应当对医疗卫生机构和医疗废物集中处置单位从事医疗废物的收集、运送、贮存、处置中的疾病防治工作，以及工作人员的卫生防护等情况进行定期监督检查或者不定期的抽查。</w:t>
            </w:r>
            <w:r>
              <w:rPr>
                <w:rFonts w:hint="eastAsia" w:asciiTheme="minorEastAsia" w:hAnsiTheme="minorEastAsia" w:eastAsiaTheme="minorEastAsia" w:cstheme="minorEastAsia"/>
                <w:color w:val="auto"/>
                <w:sz w:val="21"/>
                <w:szCs w:val="21"/>
                <w:lang w:eastAsia="zh-CN"/>
              </w:rPr>
              <w:t>（第三十五条）</w:t>
            </w:r>
            <w:bookmarkStart w:id="0" w:name="4823026-5039615-6_2"/>
            <w:bookmarkEnd w:id="0"/>
          </w:p>
          <w:p w14:paraId="0295A794">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right="0" w:rightChars="0" w:firstLine="420" w:firstLineChars="200"/>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i w:val="0"/>
                <w:caps w:val="0"/>
                <w:color w:val="auto"/>
                <w:spacing w:val="0"/>
                <w:sz w:val="21"/>
                <w:szCs w:val="21"/>
                <w:shd w:val="clear" w:fill="FFFFFF"/>
              </w:rPr>
              <w:t>2.审核责任：</w:t>
            </w:r>
            <w:r>
              <w:rPr>
                <w:rFonts w:hint="eastAsia" w:asciiTheme="minorEastAsia" w:hAnsiTheme="minorEastAsia" w:eastAsiaTheme="minorEastAsia" w:cstheme="minorEastAsia"/>
                <w:color w:val="auto"/>
                <w:sz w:val="21"/>
                <w:szCs w:val="21"/>
              </w:rPr>
              <w:t>县级以上地方人民政府环境保护行政主管部门，应当对医疗卫生机构和医疗废物集中处置单位从事医疗废物收集、运送、贮存、处置中的环境污染防治工作进行定期监督检查或者不定期的抽查。</w:t>
            </w:r>
            <w:r>
              <w:rPr>
                <w:rFonts w:hint="eastAsia" w:asciiTheme="minorEastAsia" w:hAnsiTheme="minorEastAsia" w:eastAsiaTheme="minorEastAsia" w:cstheme="minorEastAsia"/>
                <w:color w:val="auto"/>
                <w:sz w:val="21"/>
                <w:szCs w:val="21"/>
                <w:lang w:eastAsia="zh-CN"/>
              </w:rPr>
              <w:t>（第三十六条）</w:t>
            </w:r>
          </w:p>
          <w:p w14:paraId="74DBD0F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right="0" w:firstLine="420" w:firstLineChars="200"/>
              <w:textAlignment w:val="auto"/>
              <w:outlineLvl w:val="9"/>
              <w:rPr>
                <w:rFonts w:hint="eastAsia" w:asciiTheme="minorEastAsia" w:hAnsiTheme="minorEastAsia" w:eastAsiaTheme="minorEastAsia" w:cstheme="minorEastAsia"/>
                <w:color w:val="auto"/>
                <w:sz w:val="21"/>
                <w:szCs w:val="21"/>
              </w:rPr>
            </w:pPr>
            <w:bookmarkStart w:id="1" w:name="4823026-5039615-6_4"/>
            <w:bookmarkEnd w:id="1"/>
            <w:r>
              <w:rPr>
                <w:rFonts w:hint="eastAsia" w:asciiTheme="minorEastAsia" w:hAnsiTheme="minorEastAsia" w:eastAsiaTheme="minorEastAsia" w:cstheme="minorEastAsia"/>
                <w:i w:val="0"/>
                <w:caps w:val="0"/>
                <w:color w:val="auto"/>
                <w:spacing w:val="0"/>
                <w:sz w:val="21"/>
                <w:szCs w:val="21"/>
                <w:shd w:val="clear" w:fill="FFFFFF"/>
                <w:lang w:val="en-US" w:eastAsia="zh-CN"/>
              </w:rPr>
              <w:t>3.</w:t>
            </w:r>
            <w:r>
              <w:rPr>
                <w:rFonts w:hint="eastAsia" w:asciiTheme="minorEastAsia" w:hAnsiTheme="minorEastAsia" w:eastAsiaTheme="minorEastAsia" w:cstheme="minorEastAsia"/>
                <w:i w:val="0"/>
                <w:caps w:val="0"/>
                <w:color w:val="auto"/>
                <w:spacing w:val="0"/>
                <w:sz w:val="21"/>
                <w:szCs w:val="21"/>
                <w:shd w:val="clear" w:fill="FFFFFF"/>
              </w:rPr>
              <w:t>决定责任：</w:t>
            </w:r>
            <w:r>
              <w:rPr>
                <w:rFonts w:hint="eastAsia" w:asciiTheme="minorEastAsia" w:hAnsiTheme="minorEastAsia" w:eastAsiaTheme="minorEastAsia" w:cstheme="minorEastAsia"/>
                <w:color w:val="auto"/>
                <w:sz w:val="21"/>
                <w:szCs w:val="21"/>
              </w:rPr>
              <w:t>卫生行政主管部门、环境保护行政主管部门履行监督检查职责时，有权采取下列措施:</w:t>
            </w:r>
          </w:p>
          <w:p w14:paraId="5A001BE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(一)对有关单位进行实地检查，了解情况，现场监测，调查取证;</w:t>
            </w:r>
          </w:p>
          <w:p w14:paraId="5EBB16E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(二)查阅或者复制医疗废物管理的有关资料，采集样品;</w:t>
            </w:r>
          </w:p>
          <w:p w14:paraId="66FC249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(三)责令违反本条例规定的单位和个人停止违法行为;</w:t>
            </w:r>
          </w:p>
          <w:p w14:paraId="1BE12E7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(四)查封或者暂扣涉嫌违反本条例规定的场所、设备、运输工具和物品;</w:t>
            </w:r>
          </w:p>
          <w:p w14:paraId="2C79BC9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(五)对违反本条例规定的行为进行查处。</w:t>
            </w:r>
            <w:r>
              <w:rPr>
                <w:rFonts w:hint="eastAsia" w:asciiTheme="minorEastAsia" w:hAnsiTheme="minorEastAsia" w:eastAsiaTheme="minorEastAsia" w:cstheme="minorEastAsia"/>
                <w:color w:val="auto"/>
                <w:sz w:val="21"/>
                <w:szCs w:val="21"/>
                <w:lang w:eastAsia="zh-CN"/>
              </w:rPr>
              <w:t>（第三十九条）</w:t>
            </w:r>
            <w:bookmarkStart w:id="2" w:name="4823026-5039615-6_7"/>
            <w:bookmarkEnd w:id="2"/>
            <w:bookmarkStart w:id="3" w:name="4823026-5039615-6_5"/>
            <w:bookmarkEnd w:id="3"/>
          </w:p>
          <w:p w14:paraId="386CB5A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right="0" w:firstLine="420" w:firstLineChars="200"/>
              <w:textAlignment w:val="auto"/>
              <w:outlineLvl w:val="9"/>
              <w:rPr>
                <w:rFonts w:hint="eastAsia" w:asciiTheme="minorEastAsia" w:hAnsiTheme="minorEastAsia" w:eastAsiaTheme="minorEastAsia" w:cstheme="minorEastAsia"/>
                <w:i w:val="0"/>
                <w:caps w:val="0"/>
                <w:color w:val="auto"/>
                <w:spacing w:val="0"/>
                <w:sz w:val="21"/>
                <w:szCs w:val="21"/>
                <w:shd w:val="clear" w:fill="FFFFFF"/>
              </w:rPr>
            </w:pPr>
            <w:r>
              <w:rPr>
                <w:rFonts w:hint="eastAsia" w:asciiTheme="minorEastAsia" w:hAnsiTheme="minorEastAsia" w:eastAsiaTheme="minorEastAsia" w:cstheme="minorEastAsia"/>
                <w:color w:val="auto"/>
                <w:sz w:val="21"/>
                <w:szCs w:val="21"/>
                <w:lang w:val="en-US" w:eastAsia="zh-CN"/>
              </w:rPr>
              <w:t>4.</w:t>
            </w:r>
            <w:r>
              <w:rPr>
                <w:rFonts w:hint="eastAsia" w:asciiTheme="minorEastAsia" w:hAnsiTheme="minorEastAsia" w:eastAsiaTheme="minorEastAsia" w:cstheme="minorEastAsia"/>
                <w:i w:val="0"/>
                <w:caps w:val="0"/>
                <w:color w:val="auto"/>
                <w:spacing w:val="0"/>
                <w:sz w:val="21"/>
                <w:szCs w:val="21"/>
                <w:shd w:val="clear" w:fill="FFFFFF"/>
              </w:rPr>
              <w:t>事后监管责任：发生因医疗废物管理不当导致传染病传播或者环境污染事故，或者有证据证明传染病传播或者环境污染的事故有可能发生时，卫生行政主管部门、环境保护行政主管部门应当采取临时控制措施，疏散人员，控制现场，并根据需要责令暂停导致或者可能导致传染病传播或者环境污染事故的作业。</w:t>
            </w:r>
            <w:r>
              <w:rPr>
                <w:rFonts w:hint="eastAsia" w:asciiTheme="minorEastAsia" w:hAnsiTheme="minorEastAsia" w:eastAsiaTheme="minorEastAsia" w:cstheme="minorEastAsia"/>
                <w:color w:val="auto"/>
                <w:sz w:val="21"/>
                <w:szCs w:val="21"/>
                <w:lang w:eastAsia="zh-CN"/>
              </w:rPr>
              <w:t>（第四十条）</w:t>
            </w:r>
          </w:p>
          <w:p w14:paraId="0A8B960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right="0"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aps w:val="0"/>
                <w:color w:val="auto"/>
                <w:spacing w:val="0"/>
                <w:sz w:val="21"/>
                <w:szCs w:val="21"/>
                <w:shd w:val="clear" w:fill="FFFFFF"/>
                <w:lang w:val="en-US" w:eastAsia="zh-CN"/>
              </w:rPr>
              <w:t>5</w:t>
            </w:r>
            <w:r>
              <w:rPr>
                <w:rFonts w:hint="eastAsia" w:asciiTheme="minorEastAsia" w:hAnsiTheme="minorEastAsia" w:eastAsiaTheme="minorEastAsia" w:cstheme="minorEastAsia"/>
                <w:i w:val="0"/>
                <w:caps w:val="0"/>
                <w:color w:val="auto"/>
                <w:spacing w:val="0"/>
                <w:sz w:val="21"/>
                <w:szCs w:val="21"/>
                <w:shd w:val="clear" w:fill="FFFFFF"/>
              </w:rPr>
              <w:t>.其他责任：其他法律法规规章文件规定应履行的责任。</w:t>
            </w:r>
          </w:p>
        </w:tc>
      </w:tr>
      <w:tr w14:paraId="229A6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142880D2">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109" w:type="dxa"/>
            <w:vAlign w:val="center"/>
          </w:tcPr>
          <w:p w14:paraId="2F112A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医疗卫生机构、医疗废物集中处置单位有下列情形之一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w:t>
            </w:r>
          </w:p>
          <w:p w14:paraId="26D7881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(一)在运送过程中丢弃医疗废物，在非贮存地点倾倒、堆放医疗废物或者将医疗废物混入其他废物和生活垃圾的;</w:t>
            </w:r>
          </w:p>
          <w:p w14:paraId="628860A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(二)未执行危险废物转移联单</w:t>
            </w:r>
            <w:r>
              <w:rPr>
                <w:rFonts w:hint="eastAsia" w:asciiTheme="minorEastAsia" w:hAnsiTheme="minorEastAsia" w:eastAsiaTheme="minorEastAsia" w:cstheme="minorEastAsia"/>
                <w:color w:val="auto"/>
                <w:sz w:val="21"/>
                <w:szCs w:val="21"/>
                <w:u w:val="none"/>
              </w:rPr>
              <w:t>管理制度</w:t>
            </w:r>
            <w:r>
              <w:rPr>
                <w:rFonts w:hint="eastAsia" w:asciiTheme="minorEastAsia" w:hAnsiTheme="minorEastAsia" w:eastAsiaTheme="minorEastAsia" w:cstheme="minorEastAsia"/>
                <w:color w:val="auto"/>
                <w:sz w:val="21"/>
                <w:szCs w:val="21"/>
              </w:rPr>
              <w:t>的;</w:t>
            </w:r>
          </w:p>
          <w:p w14:paraId="1C8B383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(三)将医疗废物交给未取得经营许可证的单位或者个人收集、运送、贮存、处置的;</w:t>
            </w:r>
          </w:p>
          <w:p w14:paraId="0C21518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(四)对医疗废物的处置不符合国家规定的环境保护、卫生标准、规范的;</w:t>
            </w:r>
          </w:p>
          <w:p w14:paraId="258F890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(五)未按照本条例的规定对污水、传染病病人或者疑似传染病病人的排泄物，进行严格消毒，或者未达到国家规定的排放标准，排入污水处理系统的;</w:t>
            </w:r>
          </w:p>
          <w:p w14:paraId="40F706E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(六)对收治的传染病病人或者疑似传染病病人产生的生活垃圾，未按照医疗废物进行管理和处置的。</w:t>
            </w:r>
            <w:bookmarkStart w:id="4" w:name="4823026-5039615-7_7"/>
            <w:bookmarkEnd w:id="4"/>
            <w:r>
              <w:rPr>
                <w:rFonts w:hint="eastAsia" w:asciiTheme="minorEastAsia" w:hAnsiTheme="minorEastAsia" w:eastAsiaTheme="minorEastAsia" w:cstheme="minorEastAsia"/>
                <w:color w:val="auto"/>
                <w:sz w:val="21"/>
                <w:szCs w:val="21"/>
                <w:lang w:eastAsia="zh-CN"/>
              </w:rPr>
              <w:t>（第四十七条）</w:t>
            </w:r>
          </w:p>
        </w:tc>
      </w:tr>
      <w:tr w14:paraId="2F9BD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14:paraId="5128AD1E">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109" w:type="dxa"/>
            <w:vAlign w:val="center"/>
          </w:tcPr>
          <w:p w14:paraId="2088BEAF">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i w:val="0"/>
                <w:caps w:val="0"/>
                <w:color w:val="auto"/>
                <w:spacing w:val="0"/>
                <w:sz w:val="21"/>
                <w:szCs w:val="21"/>
                <w:shd w:val="clear" w:fill="FFFFFF"/>
              </w:rPr>
              <w:t>医疗卫生机构、医疗废物集中处置单位，无正当理由，阻碍卫生行政主管部门或者环境保护行政主管部门执法人员执行职务，拒绝执法人员进入现场，或者不配合执法部门的检查、监测、调查取证的，由县级以上地方人民政府卫生行政主管部门或者环境保护行政主管部门按照各自的职责责令改正，给予警告;拒不改正的，由原发证部门暂扣或者吊销执业许可证件或者经营许可证件;触犯《中华人民共和国治安管理处罚法》构成违反治安管理行为的，由公安机关依法予以处罚;构成犯罪的，依法追究刑事责任。</w:t>
            </w:r>
            <w:r>
              <w:rPr>
                <w:rFonts w:hint="eastAsia" w:asciiTheme="minorEastAsia" w:hAnsiTheme="minorEastAsia" w:eastAsiaTheme="minorEastAsia" w:cstheme="minorEastAsia"/>
                <w:color w:val="auto"/>
                <w:sz w:val="21"/>
                <w:szCs w:val="21"/>
                <w:lang w:eastAsia="zh-CN"/>
              </w:rPr>
              <w:t>（第五十条）</w:t>
            </w:r>
          </w:p>
        </w:tc>
      </w:tr>
      <w:tr w14:paraId="7D874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951" w:type="dxa"/>
            <w:vAlign w:val="center"/>
          </w:tcPr>
          <w:p w14:paraId="633B9873">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109" w:type="dxa"/>
            <w:vAlign w:val="center"/>
          </w:tcPr>
          <w:p w14:paraId="0F62A642">
            <w:pPr>
              <w:keepNext w:val="0"/>
              <w:keepLines w:val="0"/>
              <w:pageBreakBefore w:val="0"/>
              <w:kinsoku/>
              <w:wordWrap/>
              <w:overflowPunct/>
              <w:topLinePunct w:val="0"/>
              <w:autoSpaceDE/>
              <w:bidi w:val="0"/>
              <w:adjustRightInd w:val="0"/>
              <w:snapToGrid w:val="0"/>
              <w:spacing w:line="300" w:lineRule="exact"/>
              <w:ind w:firstLine="420" w:firstLineChars="200"/>
              <w:jc w:val="center"/>
              <w:textAlignment w:val="auto"/>
              <w:outlineLvl w:val="9"/>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Cs/>
                <w:color w:val="auto"/>
                <w:sz w:val="21"/>
                <w:szCs w:val="21"/>
              </w:rPr>
              <w:t>0825-8663</w:t>
            </w:r>
            <w:r>
              <w:rPr>
                <w:rFonts w:hint="eastAsia" w:asciiTheme="minorEastAsia" w:hAnsiTheme="minorEastAsia" w:eastAsiaTheme="minorEastAsia" w:cstheme="minorEastAsia"/>
                <w:bCs/>
                <w:color w:val="auto"/>
                <w:sz w:val="21"/>
                <w:szCs w:val="21"/>
                <w:lang w:val="en-US" w:eastAsia="zh-CN"/>
              </w:rPr>
              <w:t>769</w:t>
            </w:r>
          </w:p>
        </w:tc>
      </w:tr>
    </w:tbl>
    <w:p w14:paraId="51611EED">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eastAsia="zh-CN"/>
        </w:rPr>
      </w:pPr>
    </w:p>
    <w:p w14:paraId="0AC82B8B">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表</w:t>
      </w:r>
      <w:r>
        <w:rPr>
          <w:rFonts w:hint="eastAsia" w:ascii="黑体" w:hAnsi="黑体" w:eastAsia="黑体" w:cs="黑体"/>
          <w:color w:val="auto"/>
          <w:sz w:val="32"/>
          <w:szCs w:val="32"/>
          <w:lang w:val="en-US" w:eastAsia="zh-CN"/>
        </w:rPr>
        <w:t>2-236</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5C661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4A97667">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7109" w:type="dxa"/>
            <w:vAlign w:val="center"/>
          </w:tcPr>
          <w:p w14:paraId="70F96738">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2289</w:t>
            </w:r>
          </w:p>
        </w:tc>
      </w:tr>
      <w:tr w14:paraId="382E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51" w:type="dxa"/>
            <w:vAlign w:val="center"/>
          </w:tcPr>
          <w:p w14:paraId="7E7FBE58">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09" w:type="dxa"/>
            <w:vAlign w:val="center"/>
          </w:tcPr>
          <w:p w14:paraId="4B56A503">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行政</w:t>
            </w:r>
            <w:r>
              <w:rPr>
                <w:rFonts w:hint="eastAsia" w:asciiTheme="minorEastAsia" w:hAnsiTheme="minorEastAsia" w:eastAsiaTheme="minorEastAsia" w:cstheme="minorEastAsia"/>
                <w:color w:val="auto"/>
                <w:sz w:val="21"/>
                <w:szCs w:val="21"/>
                <w:lang w:eastAsia="zh-CN"/>
              </w:rPr>
              <w:t>强制</w:t>
            </w:r>
          </w:p>
        </w:tc>
      </w:tr>
      <w:tr w14:paraId="4CF2F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951" w:type="dxa"/>
            <w:vAlign w:val="center"/>
          </w:tcPr>
          <w:p w14:paraId="04B01D5C">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109" w:type="dxa"/>
            <w:vAlign w:val="center"/>
          </w:tcPr>
          <w:p w14:paraId="2F9E05D8">
            <w:pPr>
              <w:keepNext w:val="0"/>
              <w:keepLines w:val="0"/>
              <w:pageBreakBefore w:val="0"/>
              <w:kinsoku/>
              <w:wordWrap/>
              <w:overflowPunct/>
              <w:topLinePunct w:val="0"/>
              <w:autoSpaceDE/>
              <w:bidi w:val="0"/>
              <w:adjustRightInd w:val="0"/>
              <w:snapToGrid w:val="0"/>
              <w:spacing w:line="300" w:lineRule="exact"/>
              <w:ind w:firstLine="420" w:firstLineChars="200"/>
              <w:jc w:val="center"/>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封存可能被艾滋病病毒污染的物品</w:t>
            </w:r>
          </w:p>
        </w:tc>
      </w:tr>
      <w:tr w14:paraId="53359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951" w:type="dxa"/>
            <w:vAlign w:val="center"/>
          </w:tcPr>
          <w:p w14:paraId="56237B29">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109" w:type="dxa"/>
            <w:vAlign w:val="center"/>
          </w:tcPr>
          <w:p w14:paraId="0EABA549">
            <w:pPr>
              <w:keepNext w:val="0"/>
              <w:keepLines w:val="0"/>
              <w:pageBreakBefore w:val="0"/>
              <w:shd w:val="solid" w:color="FFFFFF" w:fill="auto"/>
              <w:kinsoku/>
              <w:wordWrap/>
              <w:overflowPunct/>
              <w:topLinePunct w:val="0"/>
              <w:autoSpaceDE/>
              <w:autoSpaceDN w:val="0"/>
              <w:bidi w:val="0"/>
              <w:adjustRightInd w:val="0"/>
              <w:snapToGrid w:val="0"/>
              <w:spacing w:line="300" w:lineRule="exact"/>
              <w:ind w:leftChars="0" w:firstLine="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z w:val="21"/>
                <w:szCs w:val="21"/>
                <w:shd w:val="clear" w:color="auto" w:fill="FFFFFF"/>
                <w:lang w:eastAsia="zh-CN"/>
              </w:rPr>
              <w:t>1、《艾滋病防治条例》第四十条</w:t>
            </w:r>
          </w:p>
        </w:tc>
      </w:tr>
      <w:tr w14:paraId="04F1D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951" w:type="dxa"/>
            <w:vAlign w:val="center"/>
          </w:tcPr>
          <w:p w14:paraId="4371EB7B">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109" w:type="dxa"/>
            <w:vAlign w:val="center"/>
          </w:tcPr>
          <w:p w14:paraId="1A977639">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疾控</w:t>
            </w:r>
            <w:r>
              <w:rPr>
                <w:rFonts w:hint="eastAsia" w:asciiTheme="minorEastAsia" w:hAnsiTheme="minorEastAsia" w:eastAsiaTheme="minorEastAsia" w:cstheme="minorEastAsia"/>
                <w:color w:val="auto"/>
                <w:sz w:val="21"/>
                <w:szCs w:val="21"/>
              </w:rPr>
              <w:t>股（</w:t>
            </w:r>
            <w:r>
              <w:rPr>
                <w:rFonts w:hint="eastAsia" w:asciiTheme="minorEastAsia" w:hAnsiTheme="minorEastAsia" w:eastAsiaTheme="minorEastAsia" w:cstheme="minorEastAsia"/>
                <w:color w:val="auto"/>
                <w:sz w:val="21"/>
                <w:szCs w:val="21"/>
                <w:lang w:eastAsia="zh-CN"/>
              </w:rPr>
              <w:t>应急办</w:t>
            </w:r>
            <w:r>
              <w:rPr>
                <w:rFonts w:hint="eastAsia" w:asciiTheme="minorEastAsia" w:hAnsiTheme="minorEastAsia" w:eastAsiaTheme="minorEastAsia" w:cstheme="minorEastAsia"/>
                <w:color w:val="auto"/>
                <w:sz w:val="21"/>
                <w:szCs w:val="21"/>
              </w:rPr>
              <w:t>）、遂宁市安居区</w:t>
            </w:r>
            <w:r>
              <w:rPr>
                <w:rFonts w:hint="eastAsia" w:asciiTheme="minorEastAsia" w:hAnsiTheme="minorEastAsia" w:eastAsiaTheme="minorEastAsia" w:cstheme="minorEastAsia"/>
                <w:color w:val="auto"/>
                <w:sz w:val="21"/>
                <w:szCs w:val="21"/>
                <w:lang w:eastAsia="zh-CN"/>
              </w:rPr>
              <w:t>疾病预防控制中心</w:t>
            </w:r>
            <w:r>
              <w:rPr>
                <w:rFonts w:hint="eastAsia" w:asciiTheme="minorEastAsia" w:hAnsiTheme="minorEastAsia" w:eastAsiaTheme="minorEastAsia" w:cstheme="minorEastAsia"/>
                <w:color w:val="auto"/>
                <w:sz w:val="21"/>
                <w:szCs w:val="21"/>
              </w:rPr>
              <w:t>（委托</w:t>
            </w:r>
            <w:r>
              <w:rPr>
                <w:rFonts w:hint="eastAsia" w:asciiTheme="minorEastAsia" w:hAnsiTheme="minorEastAsia" w:eastAsiaTheme="minorEastAsia" w:cstheme="minorEastAsia"/>
                <w:color w:val="auto"/>
                <w:sz w:val="21"/>
                <w:szCs w:val="21"/>
                <w:lang w:eastAsia="zh-CN"/>
              </w:rPr>
              <w:t>实施</w:t>
            </w:r>
            <w:r>
              <w:rPr>
                <w:rFonts w:hint="eastAsia" w:asciiTheme="minorEastAsia" w:hAnsiTheme="minorEastAsia" w:eastAsiaTheme="minorEastAsia" w:cstheme="minorEastAsia"/>
                <w:color w:val="auto"/>
                <w:sz w:val="21"/>
                <w:szCs w:val="21"/>
              </w:rPr>
              <w:t>）</w:t>
            </w:r>
          </w:p>
        </w:tc>
      </w:tr>
      <w:tr w14:paraId="6B9DC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0" w:hRule="atLeast"/>
        </w:trPr>
        <w:tc>
          <w:tcPr>
            <w:tcW w:w="1951" w:type="dxa"/>
            <w:vAlign w:val="center"/>
          </w:tcPr>
          <w:p w14:paraId="5564FF8A">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109" w:type="dxa"/>
            <w:vAlign w:val="center"/>
          </w:tcPr>
          <w:p w14:paraId="74F8BD20">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leftChars="0" w:firstLine="420" w:firstLineChars="200"/>
              <w:jc w:val="left"/>
              <w:textAlignment w:val="auto"/>
              <w:outlineLvl w:val="9"/>
              <w:rPr>
                <w:rFonts w:hint="eastAsia" w:asciiTheme="minorEastAsia" w:hAnsiTheme="minorEastAsia" w:eastAsiaTheme="minorEastAsia" w:cstheme="minorEastAsia"/>
                <w:b w:val="0"/>
                <w:i w:val="0"/>
                <w:snapToGrid/>
                <w:color w:val="auto"/>
                <w:sz w:val="21"/>
                <w:szCs w:val="21"/>
                <w:shd w:val="clear" w:color="auto" w:fill="FFFFFF"/>
                <w:lang w:eastAsia="zh-CN"/>
              </w:rPr>
            </w:pPr>
            <w:r>
              <w:rPr>
                <w:rFonts w:hint="eastAsia" w:asciiTheme="minorEastAsia" w:hAnsiTheme="minorEastAsia" w:eastAsiaTheme="minorEastAsia" w:cstheme="minorEastAsia"/>
                <w:b w:val="0"/>
                <w:i w:val="0"/>
                <w:snapToGrid/>
                <w:color w:val="auto"/>
                <w:sz w:val="21"/>
                <w:szCs w:val="21"/>
                <w:shd w:val="clear" w:color="auto" w:fill="FFFFFF"/>
                <w:lang w:eastAsia="zh-CN"/>
              </w:rPr>
              <w:t>1.内部报批：实施前向卫生行政机关负责人报告并经批准，如现场需要采取强制措施，需电话进行请示，经批准后实施；</w:t>
            </w:r>
          </w:p>
          <w:p w14:paraId="324C3C60">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leftChars="0" w:firstLine="420" w:firstLineChars="200"/>
              <w:jc w:val="left"/>
              <w:textAlignment w:val="auto"/>
              <w:outlineLvl w:val="9"/>
              <w:rPr>
                <w:rFonts w:hint="eastAsia" w:asciiTheme="minorEastAsia" w:hAnsiTheme="minorEastAsia" w:eastAsiaTheme="minorEastAsia" w:cstheme="minorEastAsia"/>
                <w:b w:val="0"/>
                <w:i w:val="0"/>
                <w:snapToGrid/>
                <w:color w:val="auto"/>
                <w:sz w:val="21"/>
                <w:szCs w:val="21"/>
                <w:shd w:val="clear" w:color="auto" w:fill="FFFFFF"/>
                <w:lang w:eastAsia="zh-CN"/>
              </w:rPr>
            </w:pPr>
            <w:r>
              <w:rPr>
                <w:rFonts w:hint="eastAsia" w:asciiTheme="minorEastAsia" w:hAnsiTheme="minorEastAsia" w:eastAsiaTheme="minorEastAsia" w:cstheme="minorEastAsia"/>
                <w:b w:val="0"/>
                <w:i w:val="0"/>
                <w:snapToGrid/>
                <w:color w:val="auto"/>
                <w:sz w:val="21"/>
                <w:szCs w:val="21"/>
                <w:shd w:val="clear" w:color="auto" w:fill="FFFFFF"/>
                <w:lang w:eastAsia="zh-CN"/>
              </w:rPr>
              <w:t>2.表明身份：由2名以上执法人员实施，执法人员为行政机关工作人员并持有有效执法证件；</w:t>
            </w:r>
          </w:p>
          <w:p w14:paraId="221B1EA1">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leftChars="0" w:firstLine="420" w:firstLineChars="200"/>
              <w:jc w:val="left"/>
              <w:textAlignment w:val="auto"/>
              <w:outlineLvl w:val="9"/>
              <w:rPr>
                <w:rFonts w:hint="eastAsia" w:asciiTheme="minorEastAsia" w:hAnsiTheme="minorEastAsia" w:eastAsiaTheme="minorEastAsia" w:cstheme="minorEastAsia"/>
                <w:b w:val="0"/>
                <w:i w:val="0"/>
                <w:snapToGrid/>
                <w:color w:val="auto"/>
                <w:sz w:val="21"/>
                <w:szCs w:val="21"/>
                <w:shd w:val="clear" w:color="auto" w:fill="FFFFFF"/>
                <w:lang w:eastAsia="zh-CN"/>
              </w:rPr>
            </w:pPr>
            <w:r>
              <w:rPr>
                <w:rFonts w:hint="eastAsia" w:asciiTheme="minorEastAsia" w:hAnsiTheme="minorEastAsia" w:eastAsiaTheme="minorEastAsia" w:cstheme="minorEastAsia"/>
                <w:b w:val="0"/>
                <w:i w:val="0"/>
                <w:snapToGrid/>
                <w:color w:val="auto"/>
                <w:sz w:val="21"/>
                <w:szCs w:val="21"/>
                <w:shd w:val="clear" w:color="auto" w:fill="FFFFFF"/>
                <w:lang w:eastAsia="zh-CN"/>
              </w:rPr>
              <w:t>3.通知告知：通知当事人到场，当事人不到场的，邀请见证人到场。当场告知当事人采取行政强制措施理由、依据以及当事人依法享有的权利、救济途径；</w:t>
            </w:r>
          </w:p>
          <w:p w14:paraId="5320CAF6">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leftChars="0" w:firstLine="420" w:firstLineChars="200"/>
              <w:jc w:val="left"/>
              <w:textAlignment w:val="auto"/>
              <w:outlineLvl w:val="9"/>
              <w:rPr>
                <w:rFonts w:hint="eastAsia" w:asciiTheme="minorEastAsia" w:hAnsiTheme="minorEastAsia" w:eastAsiaTheme="minorEastAsia" w:cstheme="minorEastAsia"/>
                <w:b w:val="0"/>
                <w:i w:val="0"/>
                <w:snapToGrid/>
                <w:color w:val="auto"/>
                <w:sz w:val="21"/>
                <w:szCs w:val="21"/>
                <w:shd w:val="clear" w:color="auto" w:fill="FFFFFF"/>
                <w:lang w:eastAsia="zh-CN"/>
              </w:rPr>
            </w:pPr>
            <w:r>
              <w:rPr>
                <w:rFonts w:hint="eastAsia" w:asciiTheme="minorEastAsia" w:hAnsiTheme="minorEastAsia" w:eastAsiaTheme="minorEastAsia" w:cstheme="minorEastAsia"/>
                <w:b w:val="0"/>
                <w:i w:val="0"/>
                <w:snapToGrid/>
                <w:color w:val="auto"/>
                <w:sz w:val="21"/>
                <w:szCs w:val="21"/>
                <w:shd w:val="clear" w:color="auto" w:fill="FFFFFF"/>
                <w:lang w:eastAsia="zh-CN"/>
              </w:rPr>
              <w:t>4.听取当事人的陈述和申辩</w:t>
            </w:r>
          </w:p>
          <w:p w14:paraId="345A14BD">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leftChars="0" w:firstLine="420" w:firstLineChars="200"/>
              <w:jc w:val="left"/>
              <w:textAlignment w:val="auto"/>
              <w:outlineLvl w:val="9"/>
              <w:rPr>
                <w:rFonts w:hint="eastAsia" w:asciiTheme="minorEastAsia" w:hAnsiTheme="minorEastAsia" w:eastAsiaTheme="minorEastAsia" w:cstheme="minorEastAsia"/>
                <w:b w:val="0"/>
                <w:i w:val="0"/>
                <w:snapToGrid/>
                <w:color w:val="auto"/>
                <w:sz w:val="21"/>
                <w:szCs w:val="21"/>
                <w:shd w:val="clear" w:color="auto" w:fill="FFFFFF"/>
                <w:lang w:eastAsia="zh-CN"/>
              </w:rPr>
            </w:pPr>
            <w:r>
              <w:rPr>
                <w:rFonts w:hint="eastAsia" w:asciiTheme="minorEastAsia" w:hAnsiTheme="minorEastAsia" w:eastAsiaTheme="minorEastAsia" w:cstheme="minorEastAsia"/>
                <w:b w:val="0"/>
                <w:i w:val="0"/>
                <w:snapToGrid/>
                <w:color w:val="auto"/>
                <w:sz w:val="21"/>
                <w:szCs w:val="21"/>
                <w:shd w:val="clear" w:color="auto" w:fill="FFFFFF"/>
                <w:lang w:eastAsia="zh-CN"/>
              </w:rPr>
              <w:t>5. 根据现场情况制作现场笔录。现场笔录由当事人和行政执法人员签名或者盖章，当事人拒绝的，在笔录中予以注明。当事人不到场的，由见证人和行政执法人员到现场笔录上签名或者盖章；</w:t>
            </w:r>
          </w:p>
          <w:p w14:paraId="1BA23CD6">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leftChars="0" w:firstLine="420" w:firstLineChars="200"/>
              <w:jc w:val="left"/>
              <w:textAlignment w:val="auto"/>
              <w:outlineLvl w:val="9"/>
              <w:rPr>
                <w:rFonts w:hint="eastAsia" w:asciiTheme="minorEastAsia" w:hAnsiTheme="minorEastAsia" w:eastAsiaTheme="minorEastAsia" w:cstheme="minorEastAsia"/>
                <w:b w:val="0"/>
                <w:i w:val="0"/>
                <w:snapToGrid/>
                <w:color w:val="auto"/>
                <w:sz w:val="21"/>
                <w:szCs w:val="21"/>
                <w:shd w:val="clear" w:color="auto" w:fill="FFFFFF"/>
                <w:lang w:eastAsia="zh-CN"/>
              </w:rPr>
            </w:pPr>
            <w:r>
              <w:rPr>
                <w:rFonts w:hint="eastAsia" w:asciiTheme="minorEastAsia" w:hAnsiTheme="minorEastAsia" w:eastAsiaTheme="minorEastAsia" w:cstheme="minorEastAsia"/>
                <w:b w:val="0"/>
                <w:i w:val="0"/>
                <w:snapToGrid/>
                <w:color w:val="auto"/>
                <w:sz w:val="21"/>
                <w:szCs w:val="21"/>
                <w:shd w:val="clear" w:color="auto" w:fill="FFFFFF"/>
                <w:lang w:eastAsia="zh-CN"/>
              </w:rPr>
              <w:t>6.法律法规规定其他责任。</w:t>
            </w:r>
          </w:p>
          <w:p w14:paraId="0AF228FA">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leftChars="0" w:firstLine="420" w:firstLineChars="200"/>
              <w:jc w:val="left"/>
              <w:textAlignment w:val="auto"/>
              <w:outlineLvl w:val="9"/>
              <w:rPr>
                <w:rFonts w:hint="eastAsia" w:asciiTheme="minorEastAsia" w:hAnsiTheme="minorEastAsia" w:eastAsiaTheme="minorEastAsia" w:cstheme="minorEastAsia"/>
                <w:b w:val="0"/>
                <w:i w:val="0"/>
                <w:snapToGrid/>
                <w:color w:val="auto"/>
                <w:sz w:val="21"/>
                <w:szCs w:val="21"/>
                <w:shd w:val="clear" w:color="auto" w:fill="FFFFFF"/>
                <w:lang w:eastAsia="zh-CN"/>
              </w:rPr>
            </w:pPr>
            <w:r>
              <w:rPr>
                <w:rFonts w:hint="eastAsia" w:asciiTheme="minorEastAsia" w:hAnsiTheme="minorEastAsia" w:eastAsiaTheme="minorEastAsia" w:cstheme="minorEastAsia"/>
                <w:b w:val="0"/>
                <w:i w:val="0"/>
                <w:snapToGrid/>
                <w:color w:val="auto"/>
                <w:sz w:val="21"/>
                <w:szCs w:val="21"/>
                <w:shd w:val="clear" w:color="auto" w:fill="FFFFFF"/>
                <w:lang w:eastAsia="zh-CN"/>
              </w:rPr>
              <w:t>紧急程序：</w:t>
            </w:r>
          </w:p>
          <w:p w14:paraId="1AA0EC3A">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leftChars="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z w:val="21"/>
                <w:szCs w:val="21"/>
                <w:shd w:val="clear" w:color="auto" w:fill="FFFFFF"/>
                <w:lang w:eastAsia="zh-CN"/>
              </w:rPr>
              <w:t>情况紧急，需要当场实施行政强制措施的，行政执法人员应当在二十四小时内向行政机关负责人报告，并补办批准手续。行政机关负责人认为不应当采取行政强制措施的，应当立即解除。</w:t>
            </w:r>
          </w:p>
        </w:tc>
      </w:tr>
      <w:tr w14:paraId="0DFDB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B2549A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109" w:type="dxa"/>
            <w:vAlign w:val="center"/>
          </w:tcPr>
          <w:p w14:paraId="1017EE2E">
            <w:pPr>
              <w:keepNext w:val="0"/>
              <w:keepLines w:val="0"/>
              <w:pageBreakBefore w:val="0"/>
              <w:kinsoku/>
              <w:wordWrap/>
              <w:overflowPunct/>
              <w:topLinePunct w:val="0"/>
              <w:autoSpaceDE/>
              <w:bidi w:val="0"/>
              <w:adjustRightInd w:val="0"/>
              <w:snapToGrid w:val="0"/>
              <w:spacing w:line="300" w:lineRule="exact"/>
              <w:ind w:firstLine="420" w:firstLineChars="20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z w:val="21"/>
                <w:szCs w:val="21"/>
                <w:shd w:val="clear" w:color="auto" w:fill="FFFFFF"/>
                <w:lang w:eastAsia="zh-CN"/>
              </w:rPr>
              <w:t>《艾滋病防治条例》</w:t>
            </w:r>
          </w:p>
        </w:tc>
      </w:tr>
      <w:tr w14:paraId="3CA6C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885D7A8">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109" w:type="dxa"/>
            <w:vAlign w:val="center"/>
          </w:tcPr>
          <w:p w14:paraId="153374D1">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对不履行或不正确履行行政职责的行政机关及其工作人员，依据《</w:t>
            </w:r>
            <w:r>
              <w:rPr>
                <w:rFonts w:hint="eastAsia" w:asciiTheme="minorEastAsia" w:hAnsiTheme="minorEastAsia" w:eastAsiaTheme="minorEastAsia" w:cstheme="minorEastAsia"/>
                <w:color w:val="auto"/>
                <w:sz w:val="21"/>
                <w:szCs w:val="21"/>
                <w:lang w:eastAsia="zh-CN"/>
              </w:rPr>
              <w:t>艾滋病防治条例</w:t>
            </w:r>
            <w:r>
              <w:rPr>
                <w:rFonts w:hint="eastAsia" w:asciiTheme="minorEastAsia" w:hAnsiTheme="minorEastAsia" w:eastAsiaTheme="minorEastAsia" w:cstheme="minorEastAsia"/>
                <w:color w:val="auto"/>
                <w:sz w:val="21"/>
                <w:szCs w:val="21"/>
              </w:rPr>
              <w:t>》等法律法规规章的相关规定追究相应的责任。</w:t>
            </w:r>
          </w:p>
        </w:tc>
      </w:tr>
      <w:tr w14:paraId="0A315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43DB1A54">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109" w:type="dxa"/>
            <w:vAlign w:val="center"/>
          </w:tcPr>
          <w:p w14:paraId="6CF0420E">
            <w:pPr>
              <w:keepNext w:val="0"/>
              <w:keepLines w:val="0"/>
              <w:pageBreakBefore w:val="0"/>
              <w:kinsoku/>
              <w:wordWrap/>
              <w:overflowPunct/>
              <w:topLinePunct w:val="0"/>
              <w:autoSpaceDE/>
              <w:bidi w:val="0"/>
              <w:adjustRightInd w:val="0"/>
              <w:snapToGrid w:val="0"/>
              <w:spacing w:line="300" w:lineRule="exact"/>
              <w:ind w:firstLine="420" w:firstLineChars="200"/>
              <w:jc w:val="center"/>
              <w:textAlignment w:val="auto"/>
              <w:outlineLvl w:val="9"/>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0825-8665968</w:t>
            </w:r>
          </w:p>
        </w:tc>
      </w:tr>
    </w:tbl>
    <w:p w14:paraId="2A612608">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5D972AD1">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表</w:t>
      </w:r>
      <w:r>
        <w:rPr>
          <w:rFonts w:hint="eastAsia" w:ascii="黑体" w:hAnsi="黑体" w:eastAsia="黑体" w:cs="黑体"/>
          <w:color w:val="auto"/>
          <w:sz w:val="32"/>
          <w:szCs w:val="32"/>
          <w:lang w:val="en-US" w:eastAsia="zh-CN"/>
        </w:rPr>
        <w:t>2-237</w:t>
      </w:r>
    </w:p>
    <w:tbl>
      <w:tblPr>
        <w:tblStyle w:val="5"/>
        <w:tblW w:w="9440"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35"/>
        <w:gridCol w:w="7505"/>
      </w:tblGrid>
      <w:tr w14:paraId="2801B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6399AB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505" w:type="dxa"/>
            <w:tcBorders>
              <w:top w:val="single" w:color="auto" w:sz="4" w:space="0"/>
              <w:left w:val="nil"/>
              <w:bottom w:val="single" w:color="auto" w:sz="4" w:space="0"/>
              <w:right w:val="single" w:color="auto" w:sz="4" w:space="0"/>
            </w:tcBorders>
            <w:shd w:val="clear" w:color="auto" w:fill="auto"/>
            <w:vAlign w:val="center"/>
          </w:tcPr>
          <w:p w14:paraId="623D4AE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2290</w:t>
            </w:r>
          </w:p>
        </w:tc>
      </w:tr>
      <w:tr w14:paraId="26D55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27A5053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505" w:type="dxa"/>
            <w:tcBorders>
              <w:top w:val="single" w:color="auto" w:sz="4" w:space="0"/>
              <w:left w:val="nil"/>
              <w:bottom w:val="single" w:color="auto" w:sz="4" w:space="0"/>
              <w:right w:val="single" w:color="auto" w:sz="4" w:space="0"/>
            </w:tcBorders>
            <w:shd w:val="clear" w:color="auto" w:fill="auto"/>
            <w:vAlign w:val="center"/>
          </w:tcPr>
          <w:p w14:paraId="586E57B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行政强制</w:t>
            </w:r>
          </w:p>
        </w:tc>
      </w:tr>
      <w:tr w14:paraId="15DA6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74EEC86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505" w:type="dxa"/>
            <w:tcBorders>
              <w:top w:val="single" w:color="auto" w:sz="4" w:space="0"/>
              <w:left w:val="nil"/>
              <w:bottom w:val="single" w:color="auto" w:sz="4" w:space="0"/>
              <w:right w:val="single" w:color="auto" w:sz="4" w:space="0"/>
            </w:tcBorders>
            <w:shd w:val="clear" w:color="auto" w:fill="auto"/>
            <w:vAlign w:val="center"/>
          </w:tcPr>
          <w:p w14:paraId="1A0505C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封闭被传染病病原体污染的公共饮用水源、封存传染病病原体污染的食品以及相关物品或者暂停销售</w:t>
            </w:r>
          </w:p>
        </w:tc>
      </w:tr>
      <w:tr w14:paraId="51D2C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7EB59EB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505" w:type="dxa"/>
            <w:tcBorders>
              <w:top w:val="single" w:color="auto" w:sz="4" w:space="0"/>
              <w:left w:val="nil"/>
              <w:bottom w:val="single" w:color="auto" w:sz="4" w:space="0"/>
              <w:right w:val="single" w:color="auto" w:sz="4" w:space="0"/>
            </w:tcBorders>
            <w:shd w:val="clear" w:color="auto" w:fill="auto"/>
            <w:vAlign w:val="center"/>
          </w:tcPr>
          <w:p w14:paraId="5380E9C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中华人民共和国传染病防治法》第五十五条：县级以上地方人民政府卫生行政部门在履行监督检查职责时，发现被传染病病原体污染的公共饮用水源、食品以及相关物品，如不及时采取控制措施可能导致传染病传播、流行的，可以采取封闭公共饮用水源、封存食品以及相关物品或者暂停销售的临时控制措施，并予以检验或者进行消毒。经检验，属于被污染的食品，应当予以销毁；对未被污染的食品或者经消毒后可以使用的物品，应当解除控制措施。</w:t>
            </w:r>
          </w:p>
        </w:tc>
      </w:tr>
      <w:tr w14:paraId="26FBD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57016F2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505" w:type="dxa"/>
            <w:tcBorders>
              <w:top w:val="single" w:color="auto" w:sz="4" w:space="0"/>
              <w:left w:val="nil"/>
              <w:bottom w:val="single" w:color="auto" w:sz="4" w:space="0"/>
              <w:right w:val="single" w:color="auto" w:sz="4" w:space="0"/>
            </w:tcBorders>
            <w:shd w:val="clear" w:color="auto" w:fill="auto"/>
            <w:vAlign w:val="center"/>
          </w:tcPr>
          <w:p w14:paraId="23D98E2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疾控股、区卫监大队</w:t>
            </w:r>
          </w:p>
        </w:tc>
      </w:tr>
      <w:tr w14:paraId="3348F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7E863B8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505" w:type="dxa"/>
            <w:tcBorders>
              <w:top w:val="single" w:color="auto" w:sz="4" w:space="0"/>
              <w:left w:val="nil"/>
              <w:bottom w:val="single" w:color="auto" w:sz="4" w:space="0"/>
              <w:right w:val="single" w:color="auto" w:sz="4" w:space="0"/>
            </w:tcBorders>
            <w:shd w:val="clear" w:color="auto" w:fill="auto"/>
            <w:vAlign w:val="center"/>
          </w:tcPr>
          <w:p w14:paraId="1F7E6A6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1.催告责任：对</w:t>
            </w:r>
            <w:r>
              <w:rPr>
                <w:rFonts w:hint="eastAsia" w:asciiTheme="minorEastAsia" w:hAnsiTheme="minorEastAsia" w:eastAsiaTheme="minorEastAsia" w:cstheme="minorEastAsia"/>
                <w:color w:val="auto"/>
                <w:kern w:val="0"/>
                <w:sz w:val="21"/>
                <w:szCs w:val="21"/>
                <w:lang w:val="en-US" w:eastAsia="zh-CN" w:bidi="ar"/>
              </w:rPr>
              <w:t>发现被传染病病原体污染的公共饮用水源、食品以及相关物品，如不及时采取控制措施可能导致传染病传播、流行的情况时，对当事人</w:t>
            </w:r>
            <w:r>
              <w:rPr>
                <w:rFonts w:hint="eastAsia" w:asciiTheme="minorEastAsia" w:hAnsiTheme="minorEastAsia" w:eastAsiaTheme="minorEastAsia" w:cstheme="minorEastAsia"/>
                <w:color w:val="auto"/>
                <w:kern w:val="2"/>
                <w:sz w:val="21"/>
                <w:szCs w:val="21"/>
                <w:lang w:val="en-US" w:eastAsia="zh-CN" w:bidi="ar"/>
              </w:rPr>
              <w:t>下达催告通知书，催告履行业务以及履行义务的期限、方式和依法享有的陈述权和申辩权。</w:t>
            </w:r>
          </w:p>
          <w:p w14:paraId="51E0988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p>
          <w:p w14:paraId="3D87C39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3.执行责任：由汶川县卫生计生行政部门组织人员具体执行。     </w:t>
            </w:r>
          </w:p>
          <w:p w14:paraId="2FF84D2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4.事后监督责任：现场检查</w:t>
            </w:r>
            <w:r>
              <w:rPr>
                <w:rFonts w:hint="eastAsia" w:asciiTheme="minorEastAsia" w:hAnsiTheme="minorEastAsia" w:eastAsiaTheme="minorEastAsia" w:cstheme="minorEastAsia"/>
                <w:color w:val="auto"/>
                <w:kern w:val="0"/>
                <w:sz w:val="21"/>
                <w:szCs w:val="21"/>
                <w:lang w:val="en-US" w:eastAsia="zh-CN" w:bidi="ar"/>
              </w:rPr>
              <w:t>被传染病病原体污染的公共饮用水源、食品以及相关物品的</w:t>
            </w:r>
            <w:r>
              <w:rPr>
                <w:rFonts w:hint="eastAsia" w:asciiTheme="minorEastAsia" w:hAnsiTheme="minorEastAsia" w:eastAsiaTheme="minorEastAsia" w:cstheme="minorEastAsia"/>
                <w:color w:val="auto"/>
                <w:kern w:val="2"/>
                <w:sz w:val="21"/>
                <w:szCs w:val="21"/>
                <w:lang w:val="en-US" w:eastAsia="zh-CN" w:bidi="ar"/>
              </w:rPr>
              <w:t xml:space="preserve">治理恢复情况。        </w:t>
            </w:r>
          </w:p>
          <w:p w14:paraId="5AF8CE4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5.其他法律法规规章文件规定应履行的责任。</w:t>
            </w:r>
          </w:p>
        </w:tc>
      </w:tr>
      <w:tr w14:paraId="7E74F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7"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7FD1964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505" w:type="dxa"/>
            <w:tcBorders>
              <w:top w:val="single" w:color="auto" w:sz="4" w:space="0"/>
              <w:left w:val="nil"/>
              <w:bottom w:val="single" w:color="auto" w:sz="4" w:space="0"/>
              <w:right w:val="single" w:color="auto" w:sz="4" w:space="0"/>
            </w:tcBorders>
            <w:shd w:val="clear" w:color="auto" w:fill="auto"/>
            <w:vAlign w:val="center"/>
          </w:tcPr>
          <w:p w14:paraId="7B58DE8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14:paraId="1A4216A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14:paraId="7B1D9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50B2EEE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505" w:type="dxa"/>
            <w:tcBorders>
              <w:top w:val="single" w:color="auto" w:sz="4" w:space="0"/>
              <w:left w:val="nil"/>
              <w:bottom w:val="single" w:color="auto" w:sz="4" w:space="0"/>
              <w:right w:val="single" w:color="auto" w:sz="4" w:space="0"/>
            </w:tcBorders>
            <w:shd w:val="clear" w:color="auto" w:fill="auto"/>
            <w:vAlign w:val="center"/>
          </w:tcPr>
          <w:p w14:paraId="57062F8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D6EE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0B0578D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505" w:type="dxa"/>
            <w:tcBorders>
              <w:top w:val="single" w:color="auto" w:sz="4" w:space="0"/>
              <w:left w:val="nil"/>
              <w:bottom w:val="single" w:color="auto" w:sz="4" w:space="0"/>
              <w:right w:val="single" w:color="auto" w:sz="4" w:space="0"/>
            </w:tcBorders>
            <w:shd w:val="clear" w:color="auto" w:fill="auto"/>
            <w:vAlign w:val="center"/>
          </w:tcPr>
          <w:p w14:paraId="48B2F67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0825-8665968</w:t>
            </w:r>
          </w:p>
        </w:tc>
      </w:tr>
    </w:tbl>
    <w:p w14:paraId="4501F23F">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670A0888">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表2-238</w:t>
      </w:r>
    </w:p>
    <w:tbl>
      <w:tblPr>
        <w:tblStyle w:val="5"/>
        <w:tblpPr w:leftFromText="180" w:rightFromText="180" w:vertAnchor="text" w:horzAnchor="page" w:tblpX="1777" w:tblpY="381"/>
        <w:tblOverlap w:val="never"/>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396E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067FD5F">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7109" w:type="dxa"/>
            <w:vAlign w:val="center"/>
          </w:tcPr>
          <w:p w14:paraId="620E2CD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2291</w:t>
            </w:r>
          </w:p>
        </w:tc>
      </w:tr>
      <w:tr w14:paraId="58CAF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951" w:type="dxa"/>
            <w:vAlign w:val="center"/>
          </w:tcPr>
          <w:p w14:paraId="340D694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09" w:type="dxa"/>
            <w:vAlign w:val="center"/>
          </w:tcPr>
          <w:p w14:paraId="441A56AB">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rPr>
              <w:t>行政</w:t>
            </w:r>
            <w:r>
              <w:rPr>
                <w:rFonts w:hint="eastAsia" w:asciiTheme="minorEastAsia" w:hAnsiTheme="minorEastAsia" w:eastAsiaTheme="minorEastAsia" w:cstheme="minorEastAsia"/>
                <w:bCs/>
                <w:color w:val="auto"/>
                <w:sz w:val="21"/>
                <w:szCs w:val="21"/>
                <w:lang w:eastAsia="zh-CN"/>
              </w:rPr>
              <w:t>强制</w:t>
            </w:r>
          </w:p>
        </w:tc>
      </w:tr>
      <w:tr w14:paraId="5981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51" w:type="dxa"/>
            <w:vAlign w:val="center"/>
          </w:tcPr>
          <w:p w14:paraId="1EFFCCCF">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109" w:type="dxa"/>
            <w:vAlign w:val="center"/>
          </w:tcPr>
          <w:p w14:paraId="5A85AE6D">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根据突发事件应急处置的需要对食物和水源采取控制措施</w:t>
            </w:r>
          </w:p>
        </w:tc>
      </w:tr>
      <w:tr w14:paraId="0A50A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E42902">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109" w:type="dxa"/>
            <w:vAlign w:val="center"/>
          </w:tcPr>
          <w:p w14:paraId="2AE772DC">
            <w:pPr>
              <w:keepNext w:val="0"/>
              <w:keepLines w:val="0"/>
              <w:pageBreakBefore w:val="0"/>
              <w:kinsoku/>
              <w:wordWrap/>
              <w:overflowPunct/>
              <w:topLinePunct w:val="0"/>
              <w:autoSpaceDE/>
              <w:autoSpaceDN w:val="0"/>
              <w:bidi w:val="0"/>
              <w:adjustRightInd w:val="0"/>
              <w:snapToGrid w:val="0"/>
              <w:spacing w:line="300" w:lineRule="exact"/>
              <w:jc w:val="left"/>
              <w:textAlignment w:val="auto"/>
              <w:outlineLvl w:val="9"/>
              <w:rPr>
                <w:rFonts w:hint="eastAsia" w:asciiTheme="minorEastAsia" w:hAnsiTheme="minorEastAsia" w:eastAsiaTheme="minorEastAsia" w:cstheme="minorEastAsia"/>
                <w:snapToGrid/>
                <w:color w:val="auto"/>
                <w:sz w:val="21"/>
                <w:szCs w:val="21"/>
                <w:lang w:eastAsia="zh-CN"/>
              </w:rPr>
            </w:pPr>
            <w:r>
              <w:rPr>
                <w:rFonts w:hint="eastAsia" w:asciiTheme="minorEastAsia" w:hAnsiTheme="minorEastAsia" w:eastAsiaTheme="minorEastAsia" w:cstheme="minorEastAsia"/>
                <w:snapToGrid w:val="0"/>
                <w:color w:val="auto"/>
                <w:kern w:val="0"/>
                <w:sz w:val="21"/>
                <w:szCs w:val="21"/>
                <w:lang w:eastAsia="zh-CN"/>
              </w:rPr>
              <w:t xml:space="preserve">行政法规《突发公共卫生事件应急条例》第三十四条：突发事件应急处理指挥部根据突发事件应急处理的需要，可以对食物和水源采取控制措施。 </w:t>
            </w:r>
          </w:p>
          <w:p w14:paraId="6EAC929B">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val="0"/>
                <w:color w:val="auto"/>
                <w:kern w:val="0"/>
                <w:sz w:val="21"/>
                <w:szCs w:val="21"/>
                <w:lang w:eastAsia="zh-CN"/>
              </w:rPr>
              <w:t>县级以上地方人民政府卫生行政主管部门应当对突发事件现场等采取控制措施，宣传突发事件防治知识，及时对易受感染的人群和其他易受损害的人群采取应急接种、预防性投药、群体防护等措施。</w:t>
            </w:r>
          </w:p>
        </w:tc>
      </w:tr>
      <w:tr w14:paraId="31DAC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9E7312A">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109" w:type="dxa"/>
            <w:vAlign w:val="center"/>
          </w:tcPr>
          <w:p w14:paraId="0E1329B5">
            <w:pPr>
              <w:keepNext w:val="0"/>
              <w:keepLines w:val="0"/>
              <w:pageBreakBefore w:val="0"/>
              <w:kinsoku/>
              <w:wordWrap/>
              <w:overflowPunct/>
              <w:topLinePunct w:val="0"/>
              <w:autoSpaceDE/>
              <w:autoSpaceDN w:val="0"/>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疾控</w:t>
            </w:r>
            <w:r>
              <w:rPr>
                <w:rFonts w:hint="eastAsia" w:asciiTheme="minorEastAsia" w:hAnsiTheme="minorEastAsia" w:eastAsiaTheme="minorEastAsia" w:cstheme="minorEastAsia"/>
                <w:color w:val="auto"/>
                <w:sz w:val="21"/>
                <w:szCs w:val="21"/>
              </w:rPr>
              <w:t>股（</w:t>
            </w:r>
            <w:r>
              <w:rPr>
                <w:rFonts w:hint="eastAsia" w:asciiTheme="minorEastAsia" w:hAnsiTheme="minorEastAsia" w:eastAsiaTheme="minorEastAsia" w:cstheme="minorEastAsia"/>
                <w:color w:val="auto"/>
                <w:sz w:val="21"/>
                <w:szCs w:val="21"/>
                <w:lang w:eastAsia="zh-CN"/>
              </w:rPr>
              <w:t>应急办</w:t>
            </w:r>
            <w:r>
              <w:rPr>
                <w:rFonts w:hint="eastAsia" w:asciiTheme="minorEastAsia" w:hAnsiTheme="minorEastAsia" w:eastAsiaTheme="minorEastAsia" w:cstheme="minorEastAsia"/>
                <w:color w:val="auto"/>
                <w:sz w:val="21"/>
                <w:szCs w:val="21"/>
              </w:rPr>
              <w:t>）、遂宁市安居区</w:t>
            </w:r>
            <w:r>
              <w:rPr>
                <w:rFonts w:hint="eastAsia" w:asciiTheme="minorEastAsia" w:hAnsiTheme="minorEastAsia" w:eastAsiaTheme="minorEastAsia" w:cstheme="minorEastAsia"/>
                <w:color w:val="auto"/>
                <w:sz w:val="21"/>
                <w:szCs w:val="21"/>
                <w:lang w:eastAsia="zh-CN"/>
              </w:rPr>
              <w:t>疾病预防控制中心</w:t>
            </w:r>
            <w:r>
              <w:rPr>
                <w:rFonts w:hint="eastAsia" w:asciiTheme="minorEastAsia" w:hAnsiTheme="minorEastAsia" w:eastAsiaTheme="minorEastAsia" w:cstheme="minorEastAsia"/>
                <w:color w:val="auto"/>
                <w:sz w:val="21"/>
                <w:szCs w:val="21"/>
              </w:rPr>
              <w:t>（委托</w:t>
            </w:r>
            <w:r>
              <w:rPr>
                <w:rFonts w:hint="eastAsia" w:asciiTheme="minorEastAsia" w:hAnsiTheme="minorEastAsia" w:eastAsiaTheme="minorEastAsia" w:cstheme="minorEastAsia"/>
                <w:color w:val="auto"/>
                <w:sz w:val="21"/>
                <w:szCs w:val="21"/>
                <w:lang w:eastAsia="zh-CN"/>
              </w:rPr>
              <w:t>实施</w:t>
            </w:r>
            <w:r>
              <w:rPr>
                <w:rFonts w:hint="eastAsia" w:asciiTheme="minorEastAsia" w:hAnsiTheme="minorEastAsia" w:eastAsiaTheme="minorEastAsia" w:cstheme="minorEastAsia"/>
                <w:color w:val="auto"/>
                <w:sz w:val="21"/>
                <w:szCs w:val="21"/>
              </w:rPr>
              <w:t>）</w:t>
            </w:r>
          </w:p>
        </w:tc>
      </w:tr>
      <w:tr w14:paraId="61A5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1C7481C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109" w:type="dxa"/>
            <w:vAlign w:val="center"/>
          </w:tcPr>
          <w:p w14:paraId="631D8801">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催告责任：</w:t>
            </w:r>
            <w:r>
              <w:rPr>
                <w:rFonts w:hint="eastAsia" w:asciiTheme="minorEastAsia" w:hAnsiTheme="minorEastAsia" w:eastAsiaTheme="minorEastAsia" w:cstheme="minorEastAsia"/>
                <w:snapToGrid/>
                <w:color w:val="auto"/>
                <w:sz w:val="21"/>
                <w:szCs w:val="21"/>
                <w:lang w:eastAsia="zh-CN"/>
              </w:rPr>
              <w:t>.接到投诉举报或在监督检查过程中，发现有违规违法行为，对案件进行调查、取证。.接到投诉举报或在监督检查过程中，发现有违规违法行为，对案件进行调查、取证。</w:t>
            </w:r>
          </w:p>
          <w:p w14:paraId="3BF9FF37">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snapToGrid/>
                <w:color w:val="auto"/>
                <w:kern w:val="2"/>
                <w:sz w:val="21"/>
                <w:szCs w:val="21"/>
                <w:lang w:eastAsia="zh-CN"/>
              </w:rPr>
            </w:pPr>
            <w:r>
              <w:rPr>
                <w:rFonts w:hint="eastAsia" w:asciiTheme="minorEastAsia" w:hAnsiTheme="minorEastAsia" w:eastAsiaTheme="minorEastAsia" w:cstheme="minorEastAsia"/>
                <w:color w:val="auto"/>
                <w:sz w:val="21"/>
                <w:szCs w:val="21"/>
              </w:rPr>
              <w:t>2.决定责任：</w:t>
            </w:r>
            <w:r>
              <w:rPr>
                <w:rFonts w:hint="eastAsia" w:asciiTheme="minorEastAsia" w:hAnsiTheme="minorEastAsia" w:eastAsiaTheme="minorEastAsia" w:cstheme="minorEastAsia"/>
                <w:snapToGrid/>
                <w:color w:val="auto"/>
                <w:kern w:val="2"/>
                <w:sz w:val="21"/>
                <w:szCs w:val="21"/>
                <w:lang w:eastAsia="zh-CN"/>
              </w:rPr>
              <w:t>违法行为轻微并及时纠正，没有造成危害后果的，违法事实不能成立的，不予行政处罚；对情节复杂或者重大违法行为的，行政机关的负责人应当集体讨论决定，依法制作并送达行政处罚告知书；违法行为已构成犯罪的，移送司法机关。</w:t>
            </w:r>
          </w:p>
          <w:p w14:paraId="78874596">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3.执行责任：</w:t>
            </w:r>
            <w:r>
              <w:rPr>
                <w:rFonts w:hint="eastAsia" w:asciiTheme="minorEastAsia" w:hAnsiTheme="minorEastAsia" w:eastAsiaTheme="minorEastAsia" w:cstheme="minorEastAsia"/>
                <w:snapToGrid/>
                <w:color w:val="auto"/>
                <w:kern w:val="2"/>
                <w:sz w:val="21"/>
                <w:szCs w:val="21"/>
                <w:lang w:eastAsia="zh-CN"/>
              </w:rPr>
              <w:t>作出行政处罚决定之前，应当告知当事人作出行政处罚决定的事实、理由及依据，并告知当事人依法享有的权利，当事人有权进行陈述和申辩。行政机关必须充分听取当事人的意见，对当事人提出的事实、理由和证据，应当进行复核；当事人提出的事实、理由或者证据成立的，行政机关应当采纳。行政处罚决定之前，应当告知当事人有要求举行听证的权利，听证结束后，作出决定。</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snapToGrid/>
                <w:color w:val="auto"/>
                <w:kern w:val="2"/>
                <w:sz w:val="21"/>
                <w:szCs w:val="21"/>
                <w:lang w:eastAsia="zh-CN"/>
              </w:rPr>
              <w:t>制作处罚决定书，并及时送达和执行。</w:t>
            </w:r>
            <w:r>
              <w:rPr>
                <w:rFonts w:hint="eastAsia" w:asciiTheme="minorEastAsia" w:hAnsiTheme="minorEastAsia" w:eastAsiaTheme="minorEastAsia" w:cstheme="minorEastAsia"/>
                <w:color w:val="auto"/>
                <w:sz w:val="21"/>
                <w:szCs w:val="21"/>
              </w:rPr>
              <w:t xml:space="preserve"> </w:t>
            </w:r>
          </w:p>
          <w:p w14:paraId="5D47A6E2">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4.事后监督责任：</w:t>
            </w:r>
            <w:r>
              <w:rPr>
                <w:rFonts w:hint="eastAsia" w:asciiTheme="minorEastAsia" w:hAnsiTheme="minorEastAsia" w:eastAsiaTheme="minorEastAsia" w:cstheme="minorEastAsia"/>
                <w:color w:val="auto"/>
                <w:sz w:val="21"/>
                <w:szCs w:val="21"/>
                <w:lang w:eastAsia="zh-CN"/>
              </w:rPr>
              <w:t>现场检查食物和水源恢复落实情况，</w:t>
            </w:r>
            <w:r>
              <w:rPr>
                <w:rFonts w:hint="eastAsia" w:asciiTheme="minorEastAsia" w:hAnsiTheme="minorEastAsia" w:eastAsiaTheme="minorEastAsia" w:cstheme="minorEastAsia"/>
                <w:color w:val="auto"/>
                <w:sz w:val="21"/>
                <w:szCs w:val="21"/>
              </w:rPr>
              <w:t xml:space="preserve">   </w:t>
            </w:r>
          </w:p>
          <w:p w14:paraId="24C639A5">
            <w:pPr>
              <w:keepNext w:val="0"/>
              <w:keepLines w:val="0"/>
              <w:pageBreakBefore w:val="0"/>
              <w:widowControl w:val="0"/>
              <w:kinsoku/>
              <w:wordWrap/>
              <w:overflowPunct/>
              <w:topLinePunct w:val="0"/>
              <w:autoSpaceDE/>
              <w:autoSpaceDN/>
              <w:bidi w:val="0"/>
              <w:adjustRightInd w:val="0"/>
              <w:snapToGrid w:val="0"/>
              <w:spacing w:line="300" w:lineRule="exact"/>
              <w:ind w:firstLine="420" w:firstLineChars="200"/>
              <w:jc w:val="both"/>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5.其他法律法规规章文件规定应履行的责任。</w:t>
            </w:r>
          </w:p>
        </w:tc>
      </w:tr>
      <w:tr w14:paraId="0BF32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1951" w:type="dxa"/>
            <w:vAlign w:val="center"/>
          </w:tcPr>
          <w:p w14:paraId="5689CCFA">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109" w:type="dxa"/>
            <w:vAlign w:val="center"/>
          </w:tcPr>
          <w:p w14:paraId="41FC1F34">
            <w:pPr>
              <w:keepNext w:val="0"/>
              <w:keepLines w:val="0"/>
              <w:pageBreakBefore w:val="0"/>
              <w:kinsoku/>
              <w:wordWrap/>
              <w:overflowPunct/>
              <w:topLinePunct w:val="0"/>
              <w:autoSpaceDE/>
              <w:autoSpaceDN w:val="0"/>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snapToGrid/>
                <w:color w:val="auto"/>
                <w:sz w:val="21"/>
                <w:szCs w:val="21"/>
                <w:lang w:eastAsia="zh-CN"/>
              </w:rPr>
            </w:pPr>
            <w:r>
              <w:rPr>
                <w:rFonts w:hint="eastAsia" w:asciiTheme="minorEastAsia" w:hAnsiTheme="minorEastAsia" w:eastAsiaTheme="minorEastAsia" w:cstheme="minorEastAsia"/>
                <w:snapToGrid w:val="0"/>
                <w:color w:val="auto"/>
                <w:kern w:val="0"/>
                <w:sz w:val="21"/>
                <w:szCs w:val="21"/>
                <w:lang w:eastAsia="zh-CN"/>
              </w:rPr>
              <w:t xml:space="preserve">行政法规《突发公共卫生事件应急条例》第三十四条：突发事件应急处理指挥部根据突发事件应急处理的需要，可以对食物和水源采取控制措施。 </w:t>
            </w:r>
          </w:p>
          <w:p w14:paraId="6D8A1B46">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val="0"/>
                <w:color w:val="auto"/>
                <w:kern w:val="0"/>
                <w:sz w:val="21"/>
                <w:szCs w:val="21"/>
                <w:lang w:eastAsia="zh-CN"/>
              </w:rPr>
              <w:t>县级以上地方人民政府卫生行政主管部门应当对突发事件现场等采取控制措施，宣传突发事件防治知识，及时对易受感染的人群和其他易受损害的人群采取应急接种、预防性投药、群体防护等措施。</w:t>
            </w:r>
          </w:p>
        </w:tc>
      </w:tr>
      <w:tr w14:paraId="035D7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60AE9E3">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109" w:type="dxa"/>
            <w:vAlign w:val="center"/>
          </w:tcPr>
          <w:p w14:paraId="7F971CDF">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对不履行或不正确履行行政职责的行政机关及其工作人员，依据《</w:t>
            </w:r>
            <w:r>
              <w:rPr>
                <w:rFonts w:hint="eastAsia" w:asciiTheme="minorEastAsia" w:hAnsiTheme="minorEastAsia" w:eastAsiaTheme="minorEastAsia" w:cstheme="minorEastAsia"/>
                <w:color w:val="auto"/>
                <w:sz w:val="21"/>
                <w:szCs w:val="21"/>
                <w:lang w:eastAsia="zh-CN"/>
              </w:rPr>
              <w:t>突发公共卫生事件应急条例</w:t>
            </w:r>
            <w:r>
              <w:rPr>
                <w:rFonts w:hint="eastAsia" w:asciiTheme="minorEastAsia" w:hAnsiTheme="minorEastAsia" w:eastAsiaTheme="minorEastAsia" w:cstheme="minorEastAsia"/>
                <w:color w:val="auto"/>
                <w:sz w:val="21"/>
                <w:szCs w:val="21"/>
              </w:rPr>
              <w:t>》等法律法规规章的相关规定追究相应的责任</w:t>
            </w:r>
          </w:p>
        </w:tc>
      </w:tr>
      <w:tr w14:paraId="7C87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E6721A1">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109" w:type="dxa"/>
            <w:vAlign w:val="center"/>
          </w:tcPr>
          <w:p w14:paraId="77C2F814">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val="en-US" w:eastAsia="zh-CN"/>
              </w:rPr>
              <w:t>0825-8665968</w:t>
            </w:r>
          </w:p>
        </w:tc>
      </w:tr>
    </w:tbl>
    <w:p w14:paraId="73AE8446">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rPr>
      </w:pPr>
    </w:p>
    <w:p w14:paraId="67338749">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表</w:t>
      </w:r>
      <w:r>
        <w:rPr>
          <w:rFonts w:hint="eastAsia" w:ascii="黑体" w:hAnsi="黑体" w:eastAsia="黑体" w:cs="黑体"/>
          <w:color w:val="auto"/>
          <w:sz w:val="32"/>
          <w:szCs w:val="32"/>
          <w:lang w:val="en-US" w:eastAsia="zh-CN"/>
        </w:rPr>
        <w:t>2-239</w:t>
      </w:r>
    </w:p>
    <w:tbl>
      <w:tblPr>
        <w:tblStyle w:val="5"/>
        <w:tblpPr w:leftFromText="180" w:rightFromText="180" w:vertAnchor="text" w:tblpXSpec="left" w:tblpY="1"/>
        <w:tblOverlap w:val="never"/>
        <w:tblW w:w="90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50"/>
        <w:gridCol w:w="7112"/>
      </w:tblGrid>
      <w:tr w14:paraId="40C5E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13EA0D3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112" w:type="dxa"/>
            <w:tcBorders>
              <w:top w:val="single" w:color="auto" w:sz="4" w:space="0"/>
              <w:left w:val="nil"/>
              <w:bottom w:val="single" w:color="auto" w:sz="4" w:space="0"/>
              <w:right w:val="single" w:color="auto" w:sz="4" w:space="0"/>
            </w:tcBorders>
            <w:shd w:val="clear" w:color="auto" w:fill="auto"/>
            <w:vAlign w:val="center"/>
          </w:tcPr>
          <w:p w14:paraId="31DA668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2292</w:t>
            </w:r>
          </w:p>
        </w:tc>
      </w:tr>
      <w:tr w14:paraId="55B91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43502189">
            <w:pPr>
              <w:keepNext w:val="0"/>
              <w:keepLines w:val="0"/>
              <w:pageBreakBefore w:val="0"/>
              <w:widowControl/>
              <w:suppressLineNumbers w:val="0"/>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12" w:type="dxa"/>
            <w:tcBorders>
              <w:top w:val="single" w:color="auto" w:sz="4" w:space="0"/>
              <w:left w:val="nil"/>
              <w:bottom w:val="single" w:color="auto" w:sz="4" w:space="0"/>
              <w:right w:val="single" w:color="auto" w:sz="4" w:space="0"/>
            </w:tcBorders>
            <w:shd w:val="clear" w:color="auto" w:fill="auto"/>
            <w:vAlign w:val="center"/>
          </w:tcPr>
          <w:p w14:paraId="3CB09B6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行政强制</w:t>
            </w:r>
          </w:p>
        </w:tc>
      </w:tr>
      <w:tr w14:paraId="472F0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7E00687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112" w:type="dxa"/>
            <w:tcBorders>
              <w:top w:val="single" w:color="auto" w:sz="4" w:space="0"/>
              <w:left w:val="nil"/>
              <w:bottom w:val="single" w:color="auto" w:sz="4" w:space="0"/>
              <w:right w:val="single" w:color="auto" w:sz="4" w:space="0"/>
            </w:tcBorders>
            <w:shd w:val="clear" w:color="auto" w:fill="auto"/>
            <w:vAlign w:val="center"/>
          </w:tcPr>
          <w:p w14:paraId="7355CB8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高致病性病原微生物菌（毒）种或者样本在运输、储存中被盗、别抢、丢失、泄漏而采取必要的控制措施。</w:t>
            </w:r>
          </w:p>
        </w:tc>
      </w:tr>
      <w:tr w14:paraId="013BE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2"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4C23407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112" w:type="dxa"/>
            <w:tcBorders>
              <w:top w:val="single" w:color="auto" w:sz="4" w:space="0"/>
              <w:left w:val="nil"/>
              <w:bottom w:val="single" w:color="auto" w:sz="4" w:space="0"/>
              <w:right w:val="single" w:color="auto" w:sz="4" w:space="0"/>
            </w:tcBorders>
            <w:shd w:val="clear" w:color="auto" w:fill="auto"/>
            <w:vAlign w:val="center"/>
          </w:tcPr>
          <w:p w14:paraId="4B57C9E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《病原微生物实验室生物安全管理条例》第十七条</w:t>
            </w:r>
            <w:r>
              <w:rPr>
                <w:rFonts w:hint="eastAsia" w:asciiTheme="minorEastAsia" w:hAnsiTheme="minorEastAsia" w:eastAsiaTheme="minorEastAsia" w:cstheme="minorEastAsia"/>
                <w:color w:val="auto"/>
                <w:kern w:val="2"/>
                <w:sz w:val="21"/>
                <w:szCs w:val="21"/>
                <w:shd w:val="clear" w:fill="FFFFFF"/>
                <w:lang w:val="en-US" w:eastAsia="zh-CN" w:bidi="ar"/>
              </w:rPr>
              <w:t>任何单位和个人发现高致病性病原微生物菌(毒)种或者样本的容器或者包装材料，应当及时向附近的卫生主管部门或者兽医主管部门报告；接到报告的卫生主管部门或者兽医主管部门应当及时组织调查核实，并依法采取必要的控制措施。</w:t>
            </w:r>
          </w:p>
        </w:tc>
      </w:tr>
      <w:tr w14:paraId="61B9F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34D1557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112" w:type="dxa"/>
            <w:tcBorders>
              <w:top w:val="single" w:color="auto" w:sz="4" w:space="0"/>
              <w:left w:val="nil"/>
              <w:bottom w:val="single" w:color="auto" w:sz="4" w:space="0"/>
              <w:right w:val="single" w:color="auto" w:sz="4" w:space="0"/>
            </w:tcBorders>
            <w:shd w:val="clear" w:color="auto" w:fill="auto"/>
            <w:vAlign w:val="center"/>
          </w:tcPr>
          <w:p w14:paraId="48E34D3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疾控股</w:t>
            </w:r>
          </w:p>
        </w:tc>
      </w:tr>
      <w:tr w14:paraId="66F7E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4607088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112" w:type="dxa"/>
            <w:tcBorders>
              <w:top w:val="single" w:color="auto" w:sz="4" w:space="0"/>
              <w:left w:val="nil"/>
              <w:bottom w:val="single" w:color="auto" w:sz="4" w:space="0"/>
              <w:right w:val="single" w:color="auto" w:sz="4" w:space="0"/>
            </w:tcBorders>
            <w:shd w:val="clear" w:color="auto" w:fill="auto"/>
            <w:vAlign w:val="center"/>
          </w:tcPr>
          <w:p w14:paraId="206069B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1.催告责任：对</w:t>
            </w:r>
            <w:r>
              <w:rPr>
                <w:rFonts w:hint="eastAsia" w:asciiTheme="minorEastAsia" w:hAnsiTheme="minorEastAsia" w:eastAsiaTheme="minorEastAsia" w:cstheme="minorEastAsia"/>
                <w:color w:val="auto"/>
                <w:kern w:val="0"/>
                <w:sz w:val="21"/>
                <w:szCs w:val="21"/>
                <w:lang w:val="en-US" w:eastAsia="zh-CN" w:bidi="ar"/>
              </w:rPr>
              <w:t>发现</w:t>
            </w:r>
            <w:r>
              <w:rPr>
                <w:rFonts w:hint="eastAsia" w:asciiTheme="minorEastAsia" w:hAnsiTheme="minorEastAsia" w:eastAsiaTheme="minorEastAsia" w:cstheme="minorEastAsia"/>
                <w:color w:val="auto"/>
                <w:kern w:val="2"/>
                <w:sz w:val="21"/>
                <w:szCs w:val="21"/>
                <w:lang w:val="en-US" w:eastAsia="zh-CN" w:bidi="ar"/>
              </w:rPr>
              <w:t>高致病性病原微生物菌（毒）种或者样本的容器或者包装材料需采取必要的控制措施的情况时</w:t>
            </w:r>
            <w:r>
              <w:rPr>
                <w:rFonts w:hint="eastAsia" w:asciiTheme="minorEastAsia" w:hAnsiTheme="minorEastAsia" w:eastAsiaTheme="minorEastAsia" w:cstheme="minorEastAsia"/>
                <w:color w:val="auto"/>
                <w:kern w:val="0"/>
                <w:sz w:val="21"/>
                <w:szCs w:val="21"/>
                <w:lang w:val="en-US" w:eastAsia="zh-CN" w:bidi="ar"/>
              </w:rPr>
              <w:t>，对当事人</w:t>
            </w:r>
            <w:r>
              <w:rPr>
                <w:rFonts w:hint="eastAsia" w:asciiTheme="minorEastAsia" w:hAnsiTheme="minorEastAsia" w:eastAsiaTheme="minorEastAsia" w:cstheme="minorEastAsia"/>
                <w:color w:val="auto"/>
                <w:kern w:val="2"/>
                <w:sz w:val="21"/>
                <w:szCs w:val="21"/>
                <w:lang w:val="en-US" w:eastAsia="zh-CN" w:bidi="ar"/>
              </w:rPr>
              <w:t>下达催告通知书，催告履行业务以及履行义务的期限、方式和依法享有的陈述权和申辩权。</w:t>
            </w:r>
          </w:p>
          <w:p w14:paraId="2675CE5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p>
          <w:p w14:paraId="06E6AB6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3.执行责任：由汶川县卫生计生行政部门组织人员具体执行。     </w:t>
            </w:r>
          </w:p>
          <w:p w14:paraId="69B93A4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4.事后监督责任：现场检查对高致病性病原微生物菌（毒）种或者样本的容器或者包装材料采取必要的控制措施落实情况。        </w:t>
            </w:r>
          </w:p>
          <w:p w14:paraId="1EBA995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5.其他法律法规规章文件规定应履行的责任。</w:t>
            </w:r>
          </w:p>
        </w:tc>
      </w:tr>
      <w:tr w14:paraId="2B1A8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7"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1CE1563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112" w:type="dxa"/>
            <w:tcBorders>
              <w:top w:val="single" w:color="auto" w:sz="4" w:space="0"/>
              <w:left w:val="nil"/>
              <w:bottom w:val="single" w:color="auto" w:sz="4" w:space="0"/>
              <w:right w:val="single" w:color="auto" w:sz="4" w:space="0"/>
            </w:tcBorders>
            <w:shd w:val="clear" w:color="auto" w:fill="auto"/>
            <w:vAlign w:val="center"/>
          </w:tcPr>
          <w:p w14:paraId="0B7E34F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14:paraId="7285BEE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14:paraId="06595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79A4EE2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112" w:type="dxa"/>
            <w:tcBorders>
              <w:top w:val="single" w:color="auto" w:sz="4" w:space="0"/>
              <w:left w:val="nil"/>
              <w:bottom w:val="single" w:color="auto" w:sz="4" w:space="0"/>
              <w:right w:val="single" w:color="auto" w:sz="4" w:space="0"/>
            </w:tcBorders>
            <w:shd w:val="clear" w:color="auto" w:fill="auto"/>
            <w:vAlign w:val="center"/>
          </w:tcPr>
          <w:p w14:paraId="7EE23D6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00C38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0A5A742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112" w:type="dxa"/>
            <w:tcBorders>
              <w:top w:val="single" w:color="auto" w:sz="4" w:space="0"/>
              <w:left w:val="nil"/>
              <w:bottom w:val="single" w:color="auto" w:sz="4" w:space="0"/>
              <w:right w:val="single" w:color="auto" w:sz="4" w:space="0"/>
            </w:tcBorders>
            <w:shd w:val="clear" w:color="auto" w:fill="auto"/>
            <w:vAlign w:val="center"/>
          </w:tcPr>
          <w:p w14:paraId="497B9F3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0825-8665968</w:t>
            </w:r>
          </w:p>
        </w:tc>
      </w:tr>
    </w:tbl>
    <w:p w14:paraId="2074B859">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301B77A8">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rPr>
      </w:pPr>
    </w:p>
    <w:p w14:paraId="4207C233">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表</w:t>
      </w:r>
      <w:r>
        <w:rPr>
          <w:rFonts w:hint="eastAsia" w:ascii="黑体" w:hAnsi="黑体" w:eastAsia="黑体" w:cs="黑体"/>
          <w:color w:val="auto"/>
          <w:sz w:val="32"/>
          <w:szCs w:val="32"/>
          <w:lang w:val="en-US" w:eastAsia="zh-CN"/>
        </w:rPr>
        <w:t>2-240</w:t>
      </w:r>
    </w:p>
    <w:tbl>
      <w:tblPr>
        <w:tblStyle w:val="5"/>
        <w:tblW w:w="9455"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35"/>
        <w:gridCol w:w="7520"/>
      </w:tblGrid>
      <w:tr w14:paraId="48D69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10A241A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520" w:type="dxa"/>
            <w:tcBorders>
              <w:top w:val="single" w:color="auto" w:sz="4" w:space="0"/>
              <w:left w:val="nil"/>
              <w:bottom w:val="single" w:color="auto" w:sz="4" w:space="0"/>
              <w:right w:val="single" w:color="auto" w:sz="4" w:space="0"/>
            </w:tcBorders>
            <w:shd w:val="clear" w:color="auto" w:fill="auto"/>
            <w:vAlign w:val="center"/>
          </w:tcPr>
          <w:p w14:paraId="580EB15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2293</w:t>
            </w:r>
          </w:p>
        </w:tc>
      </w:tr>
      <w:tr w14:paraId="4FB2C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5BAE4EE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520" w:type="dxa"/>
            <w:tcBorders>
              <w:top w:val="single" w:color="auto" w:sz="4" w:space="0"/>
              <w:left w:val="nil"/>
              <w:bottom w:val="single" w:color="auto" w:sz="4" w:space="0"/>
              <w:right w:val="single" w:color="auto" w:sz="4" w:space="0"/>
            </w:tcBorders>
            <w:shd w:val="clear" w:color="auto" w:fill="auto"/>
            <w:vAlign w:val="center"/>
          </w:tcPr>
          <w:p w14:paraId="05587AB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行政强制</w:t>
            </w:r>
          </w:p>
        </w:tc>
      </w:tr>
      <w:tr w14:paraId="1B931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41108E8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520" w:type="dxa"/>
            <w:tcBorders>
              <w:top w:val="single" w:color="auto" w:sz="4" w:space="0"/>
              <w:left w:val="nil"/>
              <w:bottom w:val="single" w:color="auto" w:sz="4" w:space="0"/>
              <w:right w:val="single" w:color="auto" w:sz="4" w:space="0"/>
            </w:tcBorders>
            <w:shd w:val="clear" w:color="auto" w:fill="auto"/>
            <w:vAlign w:val="center"/>
          </w:tcPr>
          <w:p w14:paraId="62D5882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    在突发事件中需要接受隔离治疗、医学观察措施的病人、疑似病人和传染病病人密切接触者而采取的医学隔离强制措施。</w:t>
            </w:r>
          </w:p>
        </w:tc>
      </w:tr>
      <w:tr w14:paraId="0003D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4B24274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520" w:type="dxa"/>
            <w:tcBorders>
              <w:top w:val="single" w:color="auto" w:sz="4" w:space="0"/>
              <w:left w:val="nil"/>
              <w:bottom w:val="single" w:color="auto" w:sz="4" w:space="0"/>
              <w:right w:val="single" w:color="auto" w:sz="4" w:space="0"/>
            </w:tcBorders>
            <w:shd w:val="clear" w:color="auto" w:fill="auto"/>
            <w:vAlign w:val="center"/>
          </w:tcPr>
          <w:p w14:paraId="045CFCA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2"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kern w:val="0"/>
                <w:sz w:val="21"/>
                <w:szCs w:val="21"/>
                <w:shd w:val="clear" w:fill="FFFFFF"/>
                <w:lang w:val="en-US" w:eastAsia="zh-CN" w:bidi="ar"/>
              </w:rPr>
              <w:t>《突发公共卫生事件应急条例》第四十四条</w:t>
            </w:r>
            <w:r>
              <w:rPr>
                <w:rFonts w:hint="eastAsia" w:asciiTheme="minorEastAsia" w:hAnsiTheme="minorEastAsia" w:eastAsiaTheme="minorEastAsia" w:cstheme="minorEastAsia"/>
                <w:color w:val="auto"/>
                <w:kern w:val="2"/>
                <w:sz w:val="21"/>
                <w:szCs w:val="21"/>
                <w:shd w:val="clear" w:fill="FFFFFF"/>
                <w:lang w:val="en-US" w:eastAsia="zh-CN" w:bidi="ar"/>
              </w:rPr>
              <w:t xml:space="preserve"> 在突发事件中需要接受隔离治疗、医学观察措施的病人、疑似病人和传染病病人密切接触者在卫生行政主管部门或者有关机构采取医学措施时应当予以配合;拒绝配合的，由公安机关依法协助强制执行。</w:t>
            </w:r>
          </w:p>
        </w:tc>
      </w:tr>
      <w:tr w14:paraId="67E6E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5807538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520" w:type="dxa"/>
            <w:tcBorders>
              <w:top w:val="single" w:color="auto" w:sz="4" w:space="0"/>
              <w:left w:val="nil"/>
              <w:bottom w:val="single" w:color="auto" w:sz="4" w:space="0"/>
              <w:right w:val="single" w:color="auto" w:sz="4" w:space="0"/>
            </w:tcBorders>
            <w:shd w:val="clear" w:color="auto" w:fill="auto"/>
            <w:vAlign w:val="center"/>
          </w:tcPr>
          <w:p w14:paraId="45D05E8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疾控股</w:t>
            </w:r>
          </w:p>
        </w:tc>
      </w:tr>
      <w:tr w14:paraId="68D39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4A87896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520" w:type="dxa"/>
            <w:tcBorders>
              <w:top w:val="single" w:color="auto" w:sz="4" w:space="0"/>
              <w:left w:val="nil"/>
              <w:bottom w:val="single" w:color="auto" w:sz="4" w:space="0"/>
              <w:right w:val="single" w:color="auto" w:sz="4" w:space="0"/>
            </w:tcBorders>
            <w:shd w:val="clear" w:color="auto" w:fill="auto"/>
            <w:vAlign w:val="center"/>
          </w:tcPr>
          <w:p w14:paraId="5BD77D8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1.催告责任：对</w:t>
            </w:r>
            <w:r>
              <w:rPr>
                <w:rFonts w:hint="eastAsia" w:asciiTheme="minorEastAsia" w:hAnsiTheme="minorEastAsia" w:eastAsiaTheme="minorEastAsia" w:cstheme="minorEastAsia"/>
                <w:color w:val="auto"/>
                <w:kern w:val="0"/>
                <w:sz w:val="21"/>
                <w:szCs w:val="21"/>
                <w:lang w:val="en-US" w:eastAsia="zh-CN" w:bidi="ar"/>
              </w:rPr>
              <w:t>发现</w:t>
            </w:r>
            <w:r>
              <w:rPr>
                <w:rFonts w:hint="eastAsia" w:asciiTheme="minorEastAsia" w:hAnsiTheme="minorEastAsia" w:eastAsiaTheme="minorEastAsia" w:cstheme="minorEastAsia"/>
                <w:color w:val="auto"/>
                <w:kern w:val="2"/>
                <w:sz w:val="21"/>
                <w:szCs w:val="21"/>
                <w:lang w:val="en-US" w:eastAsia="zh-CN" w:bidi="ar"/>
              </w:rPr>
              <w:t>由公安机关依法协助强制执行在突发事件中需要接受隔离治疗、医学观察措施的病人、疑似病人和传染病病人密切接触者的医学措施</w:t>
            </w:r>
            <w:r>
              <w:rPr>
                <w:rFonts w:hint="eastAsia" w:asciiTheme="minorEastAsia" w:hAnsiTheme="minorEastAsia" w:eastAsiaTheme="minorEastAsia" w:cstheme="minorEastAsia"/>
                <w:color w:val="auto"/>
                <w:kern w:val="0"/>
                <w:sz w:val="21"/>
                <w:szCs w:val="21"/>
                <w:lang w:val="en-US" w:eastAsia="zh-CN" w:bidi="ar"/>
              </w:rPr>
              <w:t>的情况时，对当事人</w:t>
            </w:r>
            <w:r>
              <w:rPr>
                <w:rFonts w:hint="eastAsia" w:asciiTheme="minorEastAsia" w:hAnsiTheme="minorEastAsia" w:eastAsiaTheme="minorEastAsia" w:cstheme="minorEastAsia"/>
                <w:color w:val="auto"/>
                <w:kern w:val="2"/>
                <w:sz w:val="21"/>
                <w:szCs w:val="21"/>
                <w:lang w:val="en-US" w:eastAsia="zh-CN" w:bidi="ar"/>
              </w:rPr>
              <w:t>下达催告通知书，催告履行业务以及履行义务的期限、方式和依法享有的陈述权和申辩权。</w:t>
            </w:r>
          </w:p>
          <w:p w14:paraId="65B431B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p>
          <w:p w14:paraId="73124C9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3.执行责任：由汶川县卫生计生行政部门组织人员具体执行。     </w:t>
            </w:r>
          </w:p>
          <w:p w14:paraId="36CF5F3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4.事后监督责任：现场检查由公安机关依法协助强制执行在突发事件中需要接受隔离治疗、医学观察措施的病人、疑似病人和传染病病人密切接触者的医学措施</w:t>
            </w:r>
            <w:r>
              <w:rPr>
                <w:rFonts w:hint="eastAsia" w:asciiTheme="minorEastAsia" w:hAnsiTheme="minorEastAsia" w:eastAsiaTheme="minorEastAsia" w:cstheme="minorEastAsia"/>
                <w:color w:val="auto"/>
                <w:kern w:val="0"/>
                <w:sz w:val="21"/>
                <w:szCs w:val="21"/>
                <w:lang w:val="en-US" w:eastAsia="zh-CN" w:bidi="ar"/>
              </w:rPr>
              <w:t>的情况。</w:t>
            </w:r>
            <w:r>
              <w:rPr>
                <w:rFonts w:hint="eastAsia" w:asciiTheme="minorEastAsia" w:hAnsiTheme="minorEastAsia" w:eastAsiaTheme="minorEastAsia" w:cstheme="minorEastAsia"/>
                <w:color w:val="auto"/>
                <w:kern w:val="2"/>
                <w:sz w:val="21"/>
                <w:szCs w:val="21"/>
                <w:lang w:val="en-US" w:eastAsia="zh-CN" w:bidi="ar"/>
              </w:rPr>
              <w:t xml:space="preserve">        </w:t>
            </w:r>
          </w:p>
          <w:p w14:paraId="11524E0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5.其他法律法规规章文件规定应履行的责任。</w:t>
            </w:r>
          </w:p>
        </w:tc>
      </w:tr>
      <w:tr w14:paraId="3ECB8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7"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06F9462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520" w:type="dxa"/>
            <w:tcBorders>
              <w:top w:val="single" w:color="auto" w:sz="4" w:space="0"/>
              <w:left w:val="nil"/>
              <w:bottom w:val="single" w:color="auto" w:sz="4" w:space="0"/>
              <w:right w:val="single" w:color="auto" w:sz="4" w:space="0"/>
            </w:tcBorders>
            <w:shd w:val="clear" w:color="auto" w:fill="auto"/>
            <w:vAlign w:val="center"/>
          </w:tcPr>
          <w:p w14:paraId="56F9910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14:paraId="50E0CBC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14:paraId="6BA0B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38FC812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520" w:type="dxa"/>
            <w:tcBorders>
              <w:top w:val="single" w:color="auto" w:sz="4" w:space="0"/>
              <w:left w:val="nil"/>
              <w:bottom w:val="single" w:color="auto" w:sz="4" w:space="0"/>
              <w:right w:val="single" w:color="auto" w:sz="4" w:space="0"/>
            </w:tcBorders>
            <w:shd w:val="clear" w:color="auto" w:fill="auto"/>
            <w:vAlign w:val="center"/>
          </w:tcPr>
          <w:p w14:paraId="2736A59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06C19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0C81799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520" w:type="dxa"/>
            <w:tcBorders>
              <w:top w:val="single" w:color="auto" w:sz="4" w:space="0"/>
              <w:left w:val="nil"/>
              <w:bottom w:val="single" w:color="auto" w:sz="4" w:space="0"/>
              <w:right w:val="single" w:color="auto" w:sz="4" w:space="0"/>
            </w:tcBorders>
            <w:shd w:val="clear" w:color="auto" w:fill="auto"/>
            <w:vAlign w:val="center"/>
          </w:tcPr>
          <w:p w14:paraId="255DC53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0825-8665968</w:t>
            </w:r>
          </w:p>
        </w:tc>
      </w:tr>
    </w:tbl>
    <w:p w14:paraId="1AD26D68">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5CEF324E">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表2-241</w:t>
      </w:r>
    </w:p>
    <w:tbl>
      <w:tblPr>
        <w:tblStyle w:val="5"/>
        <w:tblW w:w="9440"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90"/>
        <w:gridCol w:w="7550"/>
      </w:tblGrid>
      <w:tr w14:paraId="6AF57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14:paraId="7E51CD1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550" w:type="dxa"/>
            <w:tcBorders>
              <w:top w:val="single" w:color="auto" w:sz="4" w:space="0"/>
              <w:left w:val="nil"/>
              <w:bottom w:val="single" w:color="auto" w:sz="4" w:space="0"/>
              <w:right w:val="single" w:color="auto" w:sz="4" w:space="0"/>
            </w:tcBorders>
            <w:shd w:val="clear" w:color="auto" w:fill="auto"/>
            <w:vAlign w:val="center"/>
          </w:tcPr>
          <w:p w14:paraId="7F676CB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both"/>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 xml:space="preserve">                                      2294</w:t>
            </w:r>
          </w:p>
        </w:tc>
      </w:tr>
      <w:tr w14:paraId="2C6A6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14:paraId="0999D8D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550" w:type="dxa"/>
            <w:tcBorders>
              <w:top w:val="single" w:color="auto" w:sz="4" w:space="0"/>
              <w:left w:val="nil"/>
              <w:bottom w:val="single" w:color="auto" w:sz="4" w:space="0"/>
              <w:right w:val="single" w:color="auto" w:sz="4" w:space="0"/>
            </w:tcBorders>
            <w:shd w:val="clear" w:color="auto" w:fill="auto"/>
            <w:vAlign w:val="center"/>
          </w:tcPr>
          <w:p w14:paraId="41C6F28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行政强制</w:t>
            </w:r>
          </w:p>
        </w:tc>
      </w:tr>
      <w:tr w14:paraId="4174A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14:paraId="0F288CE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550" w:type="dxa"/>
            <w:tcBorders>
              <w:top w:val="single" w:color="auto" w:sz="4" w:space="0"/>
              <w:left w:val="nil"/>
              <w:bottom w:val="single" w:color="auto" w:sz="4" w:space="0"/>
              <w:right w:val="single" w:color="auto" w:sz="4" w:space="0"/>
            </w:tcBorders>
            <w:shd w:val="clear" w:color="auto" w:fill="auto"/>
            <w:vAlign w:val="center"/>
          </w:tcPr>
          <w:p w14:paraId="65F48D7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对拒绝隔离、治理、留验的检疫传染病病人、病原携带者、疑似检疫传染病病人和与其密切接触者，以及拒绝检查和卫生处理的可能传播检疫传染病的交通工具、停靠场所及物质而采取的强制措施。</w:t>
            </w:r>
          </w:p>
        </w:tc>
      </w:tr>
      <w:tr w14:paraId="0875E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4"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14:paraId="08C9328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550" w:type="dxa"/>
            <w:tcBorders>
              <w:top w:val="single" w:color="auto" w:sz="4" w:space="0"/>
              <w:left w:val="nil"/>
              <w:bottom w:val="single" w:color="auto" w:sz="4" w:space="0"/>
              <w:right w:val="single" w:color="auto" w:sz="4" w:space="0"/>
            </w:tcBorders>
            <w:shd w:val="clear" w:color="auto" w:fill="auto"/>
            <w:vAlign w:val="center"/>
          </w:tcPr>
          <w:p w14:paraId="3B49C18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kern w:val="0"/>
                <w:sz w:val="21"/>
                <w:szCs w:val="21"/>
                <w:shd w:val="clear" w:fill="FFFFFF"/>
                <w:lang w:val="en-US" w:eastAsia="zh-CN" w:bidi="ar"/>
              </w:rPr>
              <w:t>《突发公共卫生事件应急条例》第三十八条</w:t>
            </w:r>
            <w:r>
              <w:rPr>
                <w:rFonts w:hint="eastAsia" w:asciiTheme="minorEastAsia" w:hAnsiTheme="minorEastAsia" w:eastAsiaTheme="minorEastAsia" w:cstheme="minorEastAsia"/>
                <w:color w:val="auto"/>
                <w:kern w:val="0"/>
                <w:sz w:val="21"/>
                <w:szCs w:val="21"/>
                <w:shd w:val="clear" w:fill="FFFFFF"/>
                <w:lang w:val="en-US" w:eastAsia="zh-CN" w:bidi="ar"/>
              </w:rPr>
              <w:t xml:space="preserve"> 交通工具上发现根据国务院卫生行政主管部门的规定需要采取应急控制措施的传染病病人、疑似传染病病人，其负责人应当以最快的方式通知前方停靠点，并向交通工具的营运单位报告。交通工具的前方停靠点和营运单位应当立即向交通工具营运单位行政主管部门和县级以上地方人民政府卫生行政主管部门报告。卫生行政主管部门接到报告后，应当立即组织有关人员采取相应的医学处置措施。</w:t>
            </w:r>
          </w:p>
          <w:p w14:paraId="52FEE83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FFFFF"/>
                <w:lang w:val="en-US" w:eastAsia="zh-CN" w:bidi="ar"/>
              </w:rPr>
              <w:t>交通工具上的传染病病人密切接触者，由交通工具停靠点的县级以上各级人民政府卫生行政主管部门或者铁路、交通、民用航空行政主管部门，根据各自的职责，依照传染病防治法律、行政法规的规定，采取控制措施。</w:t>
            </w:r>
          </w:p>
          <w:p w14:paraId="6F4F701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FFFFF"/>
                <w:lang w:val="en-US" w:eastAsia="zh-CN" w:bidi="ar"/>
              </w:rPr>
              <w:t>涉及国境口岸和入出境的人员、交通工具、货物、集装箱、行李、邮包等需要采取传染病应急控制措施的，依照国境卫生检疫法律、行政法规的规定办理。</w:t>
            </w:r>
          </w:p>
        </w:tc>
      </w:tr>
      <w:tr w14:paraId="0D70A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14:paraId="243FAA3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550" w:type="dxa"/>
            <w:tcBorders>
              <w:top w:val="single" w:color="auto" w:sz="4" w:space="0"/>
              <w:left w:val="nil"/>
              <w:bottom w:val="single" w:color="auto" w:sz="4" w:space="0"/>
              <w:right w:val="single" w:color="auto" w:sz="4" w:space="0"/>
            </w:tcBorders>
            <w:shd w:val="clear" w:color="auto" w:fill="auto"/>
            <w:vAlign w:val="center"/>
          </w:tcPr>
          <w:p w14:paraId="421F466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疾控股、区卫监大队</w:t>
            </w:r>
          </w:p>
        </w:tc>
      </w:tr>
      <w:tr w14:paraId="709A2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14:paraId="059FB5C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550" w:type="dxa"/>
            <w:tcBorders>
              <w:top w:val="single" w:color="auto" w:sz="4" w:space="0"/>
              <w:left w:val="nil"/>
              <w:bottom w:val="single" w:color="auto" w:sz="4" w:space="0"/>
              <w:right w:val="single" w:color="auto" w:sz="4" w:space="0"/>
            </w:tcBorders>
            <w:shd w:val="clear" w:color="auto" w:fill="auto"/>
            <w:vAlign w:val="center"/>
          </w:tcPr>
          <w:p w14:paraId="08FA3DC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1.催告责任：对发现交通工具上与传染病病人密切接触者需采取控制措施时</w:t>
            </w:r>
            <w:r>
              <w:rPr>
                <w:rFonts w:hint="eastAsia" w:asciiTheme="minorEastAsia" w:hAnsiTheme="minorEastAsia" w:eastAsiaTheme="minorEastAsia" w:cstheme="minorEastAsia"/>
                <w:color w:val="auto"/>
                <w:kern w:val="0"/>
                <w:sz w:val="21"/>
                <w:szCs w:val="21"/>
                <w:lang w:val="en-US" w:eastAsia="zh-CN" w:bidi="ar"/>
              </w:rPr>
              <w:t>，对当事人</w:t>
            </w:r>
            <w:r>
              <w:rPr>
                <w:rFonts w:hint="eastAsia" w:asciiTheme="minorEastAsia" w:hAnsiTheme="minorEastAsia" w:eastAsiaTheme="minorEastAsia" w:cstheme="minorEastAsia"/>
                <w:color w:val="auto"/>
                <w:kern w:val="2"/>
                <w:sz w:val="21"/>
                <w:szCs w:val="21"/>
                <w:lang w:val="en-US" w:eastAsia="zh-CN" w:bidi="ar"/>
              </w:rPr>
              <w:t>下达催告通知书，催告履行业务以及履行义务的期限、方式和依法享有的陈述权和申辩权。</w:t>
            </w:r>
          </w:p>
          <w:p w14:paraId="4FF7EF9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p>
          <w:p w14:paraId="7772E23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3.执行责任：由汶川县卫生计生行政部门组织人员具体执行。     </w:t>
            </w:r>
          </w:p>
          <w:p w14:paraId="50A4A54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4.事后监督责任：现场检查交通工具上与传染病病人密切接触者采取控制措施的情况。        </w:t>
            </w:r>
          </w:p>
          <w:p w14:paraId="14054C3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5.其他法律法规规章文件规定应履行的责任。</w:t>
            </w:r>
          </w:p>
        </w:tc>
      </w:tr>
      <w:tr w14:paraId="5C08A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4"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14:paraId="5854A78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550" w:type="dxa"/>
            <w:tcBorders>
              <w:top w:val="single" w:color="auto" w:sz="4" w:space="0"/>
              <w:left w:val="nil"/>
              <w:bottom w:val="single" w:color="auto" w:sz="4" w:space="0"/>
              <w:right w:val="single" w:color="auto" w:sz="4" w:space="0"/>
            </w:tcBorders>
            <w:shd w:val="clear" w:color="auto" w:fill="auto"/>
            <w:vAlign w:val="center"/>
          </w:tcPr>
          <w:p w14:paraId="69E471A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14:paraId="433DEBC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14:paraId="7F730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14:paraId="667D69B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550" w:type="dxa"/>
            <w:tcBorders>
              <w:top w:val="single" w:color="auto" w:sz="4" w:space="0"/>
              <w:left w:val="nil"/>
              <w:bottom w:val="single" w:color="auto" w:sz="4" w:space="0"/>
              <w:right w:val="single" w:color="auto" w:sz="4" w:space="0"/>
            </w:tcBorders>
            <w:shd w:val="clear" w:color="auto" w:fill="auto"/>
            <w:vAlign w:val="center"/>
          </w:tcPr>
          <w:p w14:paraId="0F01856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045CF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890" w:type="dxa"/>
            <w:tcBorders>
              <w:top w:val="single" w:color="auto" w:sz="4" w:space="0"/>
              <w:left w:val="single" w:color="auto" w:sz="4" w:space="0"/>
              <w:bottom w:val="single" w:color="auto" w:sz="4" w:space="0"/>
              <w:right w:val="single" w:color="auto" w:sz="4" w:space="0"/>
            </w:tcBorders>
            <w:shd w:val="clear" w:color="auto" w:fill="auto"/>
            <w:vAlign w:val="center"/>
          </w:tcPr>
          <w:p w14:paraId="445159C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550" w:type="dxa"/>
            <w:tcBorders>
              <w:top w:val="single" w:color="auto" w:sz="4" w:space="0"/>
              <w:left w:val="nil"/>
              <w:bottom w:val="single" w:color="auto" w:sz="4" w:space="0"/>
              <w:right w:val="single" w:color="auto" w:sz="4" w:space="0"/>
            </w:tcBorders>
            <w:shd w:val="clear" w:color="auto" w:fill="auto"/>
            <w:vAlign w:val="center"/>
          </w:tcPr>
          <w:p w14:paraId="7A3DC94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0825-8665968</w:t>
            </w:r>
          </w:p>
        </w:tc>
      </w:tr>
    </w:tbl>
    <w:p w14:paraId="65A51222">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4CD143F9">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表</w:t>
      </w:r>
      <w:r>
        <w:rPr>
          <w:rFonts w:hint="eastAsia" w:ascii="黑体" w:hAnsi="黑体" w:eastAsia="黑体" w:cs="黑体"/>
          <w:color w:val="auto"/>
          <w:sz w:val="32"/>
          <w:szCs w:val="32"/>
          <w:lang w:val="en-US" w:eastAsia="zh-CN"/>
        </w:rPr>
        <w:t>2-242</w:t>
      </w:r>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7109"/>
      </w:tblGrid>
      <w:tr w14:paraId="3A1B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8E27734">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7109" w:type="dxa"/>
            <w:vAlign w:val="center"/>
          </w:tcPr>
          <w:p w14:paraId="1F347C7B">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2295</w:t>
            </w:r>
          </w:p>
        </w:tc>
      </w:tr>
      <w:tr w14:paraId="2C769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3D31E226">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109" w:type="dxa"/>
            <w:vAlign w:val="center"/>
          </w:tcPr>
          <w:p w14:paraId="352E7878">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行政</w:t>
            </w:r>
            <w:r>
              <w:rPr>
                <w:rFonts w:hint="eastAsia" w:asciiTheme="minorEastAsia" w:hAnsiTheme="minorEastAsia" w:eastAsiaTheme="minorEastAsia" w:cstheme="minorEastAsia"/>
                <w:bCs/>
                <w:color w:val="auto"/>
                <w:sz w:val="21"/>
                <w:szCs w:val="21"/>
                <w:lang w:eastAsia="zh-CN"/>
              </w:rPr>
              <w:t>强制</w:t>
            </w:r>
          </w:p>
        </w:tc>
      </w:tr>
      <w:tr w14:paraId="10DFE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578F8C2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109" w:type="dxa"/>
            <w:vAlign w:val="center"/>
          </w:tcPr>
          <w:p w14:paraId="7A54A6B0">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对发生甲类传染病病例的场所或者该场所内的特定区域的人员实施隔离措施</w:t>
            </w:r>
          </w:p>
        </w:tc>
      </w:tr>
      <w:tr w14:paraId="1EF8D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FBBE855">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109" w:type="dxa"/>
            <w:vAlign w:val="center"/>
          </w:tcPr>
          <w:p w14:paraId="7E96777C">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z w:val="21"/>
                <w:szCs w:val="21"/>
                <w:shd w:val="clear" w:color="auto" w:fill="FFFFFF"/>
                <w:lang w:eastAsia="zh-CN"/>
              </w:rPr>
              <w:t>《中华人民共和国传染病防治法》第四十一条：对已经发生甲类传染病病例的场所或者该场所内的特定区域的人员，所在地的县级以上地方人民政府可以实施隔离措施，并同时向上一级人民政府报告；接到报告的上级人民政府应当即时作出是否批准的决定。上级人民政府作出不予批准决定的，实施隔离措施的人民政府应当立即解除隔离措施。 在隔离期间，实施隔离措施的人民政府应当对被隔离人员提供生活保障；被隔离人员有工作单位的，所在单位不得停止支付其隔离期间的工作报酬。 隔离措施的解除，由原决定机关决定并宣布。</w:t>
            </w:r>
          </w:p>
        </w:tc>
      </w:tr>
      <w:tr w14:paraId="36E8E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29FB6FC">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109" w:type="dxa"/>
            <w:vAlign w:val="center"/>
          </w:tcPr>
          <w:p w14:paraId="3E4853BD">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lang w:eastAsia="zh-CN"/>
              </w:rPr>
              <w:t>疾控</w:t>
            </w:r>
            <w:r>
              <w:rPr>
                <w:rFonts w:hint="eastAsia" w:asciiTheme="minorEastAsia" w:hAnsiTheme="minorEastAsia" w:eastAsiaTheme="minorEastAsia" w:cstheme="minorEastAsia"/>
                <w:bCs/>
                <w:color w:val="auto"/>
                <w:sz w:val="21"/>
                <w:szCs w:val="21"/>
              </w:rPr>
              <w:t>股（</w:t>
            </w:r>
            <w:r>
              <w:rPr>
                <w:rFonts w:hint="eastAsia" w:asciiTheme="minorEastAsia" w:hAnsiTheme="minorEastAsia" w:eastAsiaTheme="minorEastAsia" w:cstheme="minorEastAsia"/>
                <w:bCs/>
                <w:color w:val="auto"/>
                <w:sz w:val="21"/>
                <w:szCs w:val="21"/>
                <w:lang w:eastAsia="zh-CN"/>
              </w:rPr>
              <w:t>应急办</w:t>
            </w:r>
            <w:r>
              <w:rPr>
                <w:rFonts w:hint="eastAsia" w:asciiTheme="minorEastAsia" w:hAnsiTheme="minorEastAsia" w:eastAsiaTheme="minorEastAsia" w:cstheme="minorEastAsia"/>
                <w:bCs/>
                <w:color w:val="auto"/>
                <w:sz w:val="21"/>
                <w:szCs w:val="21"/>
              </w:rPr>
              <w:t>）、遂宁市安居区</w:t>
            </w:r>
            <w:r>
              <w:rPr>
                <w:rFonts w:hint="eastAsia" w:asciiTheme="minorEastAsia" w:hAnsiTheme="minorEastAsia" w:eastAsiaTheme="minorEastAsia" w:cstheme="minorEastAsia"/>
                <w:bCs/>
                <w:color w:val="auto"/>
                <w:sz w:val="21"/>
                <w:szCs w:val="21"/>
                <w:lang w:eastAsia="zh-CN"/>
              </w:rPr>
              <w:t>疾病预防控制中心</w:t>
            </w:r>
            <w:r>
              <w:rPr>
                <w:rFonts w:hint="eastAsia" w:asciiTheme="minorEastAsia" w:hAnsiTheme="minorEastAsia" w:eastAsiaTheme="minorEastAsia" w:cstheme="minorEastAsia"/>
                <w:bCs/>
                <w:color w:val="auto"/>
                <w:sz w:val="21"/>
                <w:szCs w:val="21"/>
              </w:rPr>
              <w:t>（委托</w:t>
            </w:r>
            <w:r>
              <w:rPr>
                <w:rFonts w:hint="eastAsia" w:asciiTheme="minorEastAsia" w:hAnsiTheme="minorEastAsia" w:eastAsiaTheme="minorEastAsia" w:cstheme="minorEastAsia"/>
                <w:bCs/>
                <w:color w:val="auto"/>
                <w:sz w:val="21"/>
                <w:szCs w:val="21"/>
                <w:lang w:eastAsia="zh-CN"/>
              </w:rPr>
              <w:t>实施</w:t>
            </w:r>
            <w:r>
              <w:rPr>
                <w:rFonts w:hint="eastAsia" w:asciiTheme="minorEastAsia" w:hAnsiTheme="minorEastAsia" w:eastAsiaTheme="minorEastAsia" w:cstheme="minorEastAsia"/>
                <w:bCs/>
                <w:color w:val="auto"/>
                <w:sz w:val="21"/>
                <w:szCs w:val="21"/>
              </w:rPr>
              <w:t>）</w:t>
            </w:r>
          </w:p>
        </w:tc>
      </w:tr>
      <w:tr w14:paraId="5E1F5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6DA98CF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109" w:type="dxa"/>
            <w:vAlign w:val="center"/>
          </w:tcPr>
          <w:p w14:paraId="65F7F8AE">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snapToGrid/>
                <w:color w:val="auto"/>
                <w:sz w:val="21"/>
                <w:szCs w:val="21"/>
                <w:shd w:val="clear" w:color="auto" w:fill="FFFFFF"/>
              </w:rPr>
            </w:pPr>
            <w:r>
              <w:rPr>
                <w:rFonts w:hint="eastAsia" w:asciiTheme="minorEastAsia" w:hAnsiTheme="minorEastAsia" w:eastAsiaTheme="minorEastAsia" w:cstheme="minorEastAsia"/>
                <w:snapToGrid/>
                <w:color w:val="auto"/>
                <w:kern w:val="2"/>
                <w:sz w:val="21"/>
                <w:szCs w:val="21"/>
                <w:shd w:val="clear" w:color="auto" w:fill="FFFFFF"/>
                <w:lang w:eastAsia="zh-CN"/>
              </w:rPr>
              <w:t>1.催告责任：对发生甲类传染病</w:t>
            </w:r>
            <w:r>
              <w:rPr>
                <w:rFonts w:hint="eastAsia" w:asciiTheme="minorEastAsia" w:hAnsiTheme="minorEastAsia" w:eastAsiaTheme="minorEastAsia" w:cstheme="minorEastAsia"/>
                <w:snapToGrid/>
                <w:color w:val="auto"/>
                <w:kern w:val="0"/>
                <w:sz w:val="21"/>
                <w:szCs w:val="21"/>
                <w:shd w:val="clear" w:color="auto" w:fill="FFFFFF"/>
                <w:lang w:eastAsia="zh-CN"/>
              </w:rPr>
              <w:t>的情况时，对当事人</w:t>
            </w:r>
            <w:r>
              <w:rPr>
                <w:rFonts w:hint="eastAsia" w:asciiTheme="minorEastAsia" w:hAnsiTheme="minorEastAsia" w:eastAsiaTheme="minorEastAsia" w:cstheme="minorEastAsia"/>
                <w:snapToGrid/>
                <w:color w:val="auto"/>
                <w:kern w:val="2"/>
                <w:sz w:val="21"/>
                <w:szCs w:val="21"/>
                <w:shd w:val="clear" w:color="auto" w:fill="FFFFFF"/>
                <w:lang w:eastAsia="zh-CN"/>
              </w:rPr>
              <w:t>下达催告通知书，催告履行业务以及履行义务的期限、方式和依法享有的陈述权和申辩权。</w:t>
            </w:r>
          </w:p>
          <w:p w14:paraId="60514576">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snapToGrid/>
                <w:color w:val="auto"/>
                <w:sz w:val="21"/>
                <w:szCs w:val="21"/>
                <w:shd w:val="clear" w:color="auto" w:fill="FFFFFF"/>
              </w:rPr>
            </w:pPr>
            <w:r>
              <w:rPr>
                <w:rFonts w:hint="eastAsia" w:asciiTheme="minorEastAsia" w:hAnsiTheme="minorEastAsia" w:eastAsiaTheme="minorEastAsia" w:cstheme="minorEastAsia"/>
                <w:snapToGrid/>
                <w:color w:val="auto"/>
                <w:kern w:val="2"/>
                <w:sz w:val="21"/>
                <w:szCs w:val="21"/>
                <w:shd w:val="clear" w:color="auto" w:fill="FFFFFF"/>
                <w:lang w:eastAsia="zh-CN"/>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p>
          <w:p w14:paraId="4A55D000">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snapToGrid/>
                <w:color w:val="auto"/>
                <w:sz w:val="21"/>
                <w:szCs w:val="21"/>
                <w:shd w:val="clear" w:color="auto" w:fill="FFFFFF"/>
              </w:rPr>
            </w:pPr>
            <w:r>
              <w:rPr>
                <w:rFonts w:hint="eastAsia" w:asciiTheme="minorEastAsia" w:hAnsiTheme="minorEastAsia" w:eastAsiaTheme="minorEastAsia" w:cstheme="minorEastAsia"/>
                <w:snapToGrid/>
                <w:color w:val="auto"/>
                <w:kern w:val="2"/>
                <w:sz w:val="21"/>
                <w:szCs w:val="21"/>
                <w:shd w:val="clear" w:color="auto" w:fill="FFFFFF"/>
                <w:lang w:eastAsia="zh-CN"/>
              </w:rPr>
              <w:t xml:space="preserve">3.执行责任：由遂宁市安居区卫生计生行政部门组织人员具体执行。     </w:t>
            </w:r>
          </w:p>
          <w:p w14:paraId="206161CD">
            <w:pPr>
              <w:keepNext w:val="0"/>
              <w:keepLines w:val="0"/>
              <w:pageBreakBefore w:val="0"/>
              <w:widowControl w:val="0"/>
              <w:shd w:val="solid" w:color="FFFFFF" w:fill="auto"/>
              <w:kinsoku/>
              <w:wordWrap/>
              <w:overflowPunct/>
              <w:topLinePunct w:val="0"/>
              <w:autoSpaceDE/>
              <w:autoSpaceDN w:val="0"/>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snapToGrid/>
                <w:color w:val="auto"/>
                <w:sz w:val="21"/>
                <w:szCs w:val="21"/>
                <w:shd w:val="clear" w:color="auto" w:fill="FFFFFF"/>
              </w:rPr>
            </w:pPr>
            <w:r>
              <w:rPr>
                <w:rFonts w:hint="eastAsia" w:asciiTheme="minorEastAsia" w:hAnsiTheme="minorEastAsia" w:eastAsiaTheme="minorEastAsia" w:cstheme="minorEastAsia"/>
                <w:snapToGrid/>
                <w:color w:val="auto"/>
                <w:kern w:val="2"/>
                <w:sz w:val="21"/>
                <w:szCs w:val="21"/>
                <w:shd w:val="clear" w:color="auto" w:fill="FFFFFF"/>
                <w:lang w:eastAsia="zh-CN"/>
              </w:rPr>
              <w:t>4.事后监督责任：现场检查由公安机关依法协助强制执行</w:t>
            </w:r>
            <w:r>
              <w:rPr>
                <w:rFonts w:hint="eastAsia" w:asciiTheme="minorEastAsia" w:hAnsiTheme="minorEastAsia" w:eastAsiaTheme="minorEastAsia" w:cstheme="minorEastAsia"/>
                <w:bCs/>
                <w:color w:val="auto"/>
                <w:sz w:val="21"/>
                <w:szCs w:val="21"/>
                <w:lang w:eastAsia="zh-CN"/>
              </w:rPr>
              <w:t>对拒绝隔离、治疗、留验的甲类传染病病人和特定区域人员，以及拒绝检查和卫生处理的可能传播检疫传染病的交通工作、停靠场所及物资的强制</w:t>
            </w:r>
            <w:r>
              <w:rPr>
                <w:rFonts w:hint="eastAsia" w:asciiTheme="minorEastAsia" w:hAnsiTheme="minorEastAsia" w:eastAsiaTheme="minorEastAsia" w:cstheme="minorEastAsia"/>
                <w:snapToGrid/>
                <w:color w:val="auto"/>
                <w:kern w:val="2"/>
                <w:sz w:val="21"/>
                <w:szCs w:val="21"/>
                <w:shd w:val="clear" w:color="auto" w:fill="FFFFFF"/>
                <w:lang w:eastAsia="zh-CN"/>
              </w:rPr>
              <w:t>措施</w:t>
            </w:r>
            <w:r>
              <w:rPr>
                <w:rFonts w:hint="eastAsia" w:asciiTheme="minorEastAsia" w:hAnsiTheme="minorEastAsia" w:eastAsiaTheme="minorEastAsia" w:cstheme="minorEastAsia"/>
                <w:snapToGrid/>
                <w:color w:val="auto"/>
                <w:kern w:val="0"/>
                <w:sz w:val="21"/>
                <w:szCs w:val="21"/>
                <w:shd w:val="clear" w:color="auto" w:fill="FFFFFF"/>
                <w:lang w:eastAsia="zh-CN"/>
              </w:rPr>
              <w:t>的情况。</w:t>
            </w:r>
            <w:r>
              <w:rPr>
                <w:rFonts w:hint="eastAsia" w:asciiTheme="minorEastAsia" w:hAnsiTheme="minorEastAsia" w:eastAsiaTheme="minorEastAsia" w:cstheme="minorEastAsia"/>
                <w:snapToGrid/>
                <w:color w:val="auto"/>
                <w:kern w:val="2"/>
                <w:sz w:val="21"/>
                <w:szCs w:val="21"/>
                <w:shd w:val="clear" w:color="auto" w:fill="FFFFFF"/>
                <w:lang w:eastAsia="zh-CN"/>
              </w:rPr>
              <w:t xml:space="preserve">        </w:t>
            </w:r>
          </w:p>
          <w:p w14:paraId="3FFD8629">
            <w:pPr>
              <w:keepNext w:val="0"/>
              <w:keepLines w:val="0"/>
              <w:pageBreakBefore w:val="0"/>
              <w:widowControl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napToGrid/>
                <w:color w:val="auto"/>
                <w:kern w:val="2"/>
                <w:sz w:val="21"/>
                <w:szCs w:val="21"/>
                <w:shd w:val="clear" w:color="auto" w:fill="FFFFFF"/>
                <w:lang w:eastAsia="zh-CN"/>
              </w:rPr>
              <w:t>5.其他法律法规规章文件规定应履行的责任。</w:t>
            </w:r>
          </w:p>
        </w:tc>
      </w:tr>
      <w:tr w14:paraId="257CD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7A24ECAF">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109" w:type="dxa"/>
            <w:vAlign w:val="center"/>
          </w:tcPr>
          <w:p w14:paraId="77ABBBA5">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z w:val="21"/>
                <w:szCs w:val="21"/>
                <w:shd w:val="clear" w:color="auto" w:fill="FFFFFF"/>
                <w:lang w:eastAsia="zh-CN"/>
              </w:rPr>
              <w:t>《中华人民共和国传染病防治法》第四十一条：对已经发生甲类传染病病例的场所或者该场所内的特定区域的人员，所在地的县级以上地方人民政府可以实施隔离措施，并同时向上一级人民政府报告；接到报告的上级人民政府应当即时作出是否批准的决定。上级人民政府作出不予批准决定的，实施隔离措施的人民政府应当立即解除隔离措施。 在隔离期间，实施隔离措施的人民政府应当对被隔离人员提供生活保障；被隔离人员有工作单位的，所在单位不得停止支付其隔离期间的工作报酬。 隔离措施的解除，由原决定机关决定并宣布</w:t>
            </w:r>
          </w:p>
        </w:tc>
      </w:tr>
      <w:tr w14:paraId="198C4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22FFC023">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109" w:type="dxa"/>
            <w:vAlign w:val="center"/>
          </w:tcPr>
          <w:p w14:paraId="779E8CD1">
            <w:pPr>
              <w:keepNext w:val="0"/>
              <w:keepLines w:val="0"/>
              <w:pageBreakBefore w:val="0"/>
              <w:widowControl w:val="0"/>
              <w:kinsoku/>
              <w:wordWrap/>
              <w:overflowPunct/>
              <w:topLinePunct w:val="0"/>
              <w:autoSpaceDE/>
              <w:autoSpaceDN w:val="0"/>
              <w:bidi w:val="0"/>
              <w:adjustRightInd w:val="0"/>
              <w:snapToGrid w:val="0"/>
              <w:spacing w:beforeLines="0" w:afterLines="0" w:line="300" w:lineRule="exact"/>
              <w:ind w:firstLine="560"/>
              <w:jc w:val="left"/>
              <w:textAlignment w:val="auto"/>
              <w:outlineLvl w:val="9"/>
              <w:rPr>
                <w:rFonts w:hint="eastAsia" w:asciiTheme="minorEastAsia" w:hAnsiTheme="minorEastAsia" w:eastAsiaTheme="minorEastAsia" w:cstheme="minorEastAsia"/>
                <w:b w:val="0"/>
                <w:i w:val="0"/>
                <w:snapToGrid/>
                <w:color w:val="auto"/>
                <w:sz w:val="21"/>
                <w:szCs w:val="21"/>
              </w:rPr>
            </w:pPr>
            <w:r>
              <w:rPr>
                <w:rFonts w:hint="eastAsia" w:asciiTheme="minorEastAsia" w:hAnsiTheme="minorEastAsia" w:eastAsiaTheme="minorEastAsia" w:cstheme="minorEastAsia"/>
                <w:b w:val="0"/>
                <w:i w:val="0"/>
                <w:snapToGrid/>
                <w:color w:val="auto"/>
                <w:sz w:val="21"/>
                <w:szCs w:val="21"/>
                <w:lang w:eastAsia="zh-CN"/>
              </w:rPr>
              <w:t>严格责任追究机制。严格按照权力清单规定的流程和标准实施审批。对相关工作人员出现下列行为的：对应当予以实施行政强制措施的违法行为不予执行的：没有法律和事实依据实施行政措施的；非法改变行政强制对象、条件、方式的；违反法定程序实施行政强制的；</w:t>
            </w:r>
          </w:p>
          <w:p w14:paraId="7B12F8B6">
            <w:pPr>
              <w:keepNext w:val="0"/>
              <w:keepLines w:val="0"/>
              <w:pageBreakBefore w:val="0"/>
              <w:widowControl w:val="0"/>
              <w:kinsoku/>
              <w:wordWrap/>
              <w:overflowPunct/>
              <w:topLinePunct w:val="0"/>
              <w:autoSpaceDE/>
              <w:autoSpaceDN w:val="0"/>
              <w:bidi w:val="0"/>
              <w:adjustRightInd w:val="0"/>
              <w:snapToGrid w:val="0"/>
              <w:spacing w:beforeLines="0" w:afterLines="0" w:line="300" w:lineRule="exact"/>
              <w:ind w:firstLine="420" w:firstLineChars="200"/>
              <w:jc w:val="left"/>
              <w:textAlignment w:val="auto"/>
              <w:outlineLvl w:val="9"/>
              <w:rPr>
                <w:rFonts w:hint="eastAsia" w:asciiTheme="minorEastAsia" w:hAnsiTheme="minorEastAsia" w:eastAsiaTheme="minorEastAsia" w:cstheme="minorEastAsia"/>
                <w:b w:val="0"/>
                <w:i w:val="0"/>
                <w:snapToGrid/>
                <w:color w:val="auto"/>
                <w:sz w:val="21"/>
                <w:szCs w:val="21"/>
              </w:rPr>
            </w:pPr>
            <w:r>
              <w:rPr>
                <w:rFonts w:hint="eastAsia" w:asciiTheme="minorEastAsia" w:hAnsiTheme="minorEastAsia" w:eastAsiaTheme="minorEastAsia" w:cstheme="minorEastAsia"/>
                <w:b w:val="0"/>
                <w:i w:val="0"/>
                <w:snapToGrid/>
                <w:color w:val="auto"/>
                <w:sz w:val="21"/>
                <w:szCs w:val="21"/>
                <w:lang w:eastAsia="zh-CN"/>
              </w:rPr>
              <w:t>扩大查封、扣押、冻结范围的；使用或者损毁查封、扣押场所、设施或者财物的；在查封、扣押法定期间不作出处理决定或者未依法及时解除查封、扣押的；行政机关将查封、扣押的财物或者划拨的存款、汇款以及拍卖和依法处理所得的款项，截留、私分或者变相私分的；</w:t>
            </w:r>
          </w:p>
          <w:p w14:paraId="781EAC36">
            <w:pPr>
              <w:keepNext w:val="0"/>
              <w:keepLines w:val="0"/>
              <w:pageBreakBefore w:val="0"/>
              <w:widowControl w:val="0"/>
              <w:kinsoku/>
              <w:wordWrap/>
              <w:overflowPunct/>
              <w:topLinePunct w:val="0"/>
              <w:autoSpaceDE/>
              <w:autoSpaceDN w:val="0"/>
              <w:bidi w:val="0"/>
              <w:adjustRightInd w:val="0"/>
              <w:snapToGrid w:val="0"/>
              <w:spacing w:beforeLines="0" w:afterLines="0" w:line="300" w:lineRule="exact"/>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snapToGrid/>
                <w:color w:val="auto"/>
                <w:sz w:val="21"/>
                <w:szCs w:val="21"/>
                <w:lang w:eastAsia="zh-CN"/>
              </w:rPr>
              <w:t>行政机关工作人员利用职务上的便利，将查封、扣押的场所、设施或者财物据为己有的；行政机关及其工作人员利用行政强制权为单位或者个人谋取利益的；因不当实施行政强制，侵害当事人、公民、法人或者其他组织合法权益的；违法行为构成犯罪需要追究刑事责任的，未移送司法机关的;在实施行政强制过程中发生腐败行为的；在实施行政强制时玩忽职守、滥用职权的；其他违反法律法规规章文件规定的行为。未依法应当履行职责的等，分别按照《中华人民共和国行政强制法》、《中华人民共和国传染病防治法》、《中国共产党纪律处分条例》、《中华人民共和国行政监察法》、《中华人民共和国公务员法》、《行政机关公务员处分条例》、《关于实行党政领导干部问责的暂行规定》、、《中国共产党党员领导干部廉洁从政若干准则》等,依法给予行政处分，构成犯罪的，依法追究刑事责任。</w:t>
            </w:r>
          </w:p>
        </w:tc>
      </w:tr>
      <w:tr w14:paraId="01F0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1" w:type="dxa"/>
            <w:vAlign w:val="center"/>
          </w:tcPr>
          <w:p w14:paraId="0DE97673">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109" w:type="dxa"/>
            <w:vAlign w:val="center"/>
          </w:tcPr>
          <w:p w14:paraId="4AF847E0">
            <w:pPr>
              <w:keepNext w:val="0"/>
              <w:keepLines w:val="0"/>
              <w:pageBreakBefore w:val="0"/>
              <w:kinsoku/>
              <w:wordWrap/>
              <w:overflowPunct/>
              <w:topLinePunct w:val="0"/>
              <w:autoSpaceDE/>
              <w:bidi w:val="0"/>
              <w:adjustRightInd w:val="0"/>
              <w:snapToGrid w:val="0"/>
              <w:spacing w:line="300" w:lineRule="exact"/>
              <w:ind w:firstLine="420" w:firstLineChars="200"/>
              <w:jc w:val="center"/>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val="en-US" w:eastAsia="zh-CN"/>
              </w:rPr>
              <w:t>0825-8665968</w:t>
            </w:r>
          </w:p>
        </w:tc>
      </w:tr>
    </w:tbl>
    <w:p w14:paraId="067AC3CF">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680B7AE4">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表2-243</w:t>
      </w:r>
    </w:p>
    <w:tbl>
      <w:tblPr>
        <w:tblStyle w:val="5"/>
        <w:tblW w:w="9045"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35"/>
        <w:gridCol w:w="7110"/>
      </w:tblGrid>
      <w:tr w14:paraId="66997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1D7B0EF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110" w:type="dxa"/>
            <w:tcBorders>
              <w:top w:val="single" w:color="auto" w:sz="4" w:space="0"/>
              <w:left w:val="nil"/>
              <w:bottom w:val="single" w:color="auto" w:sz="4" w:space="0"/>
              <w:right w:val="single" w:color="auto" w:sz="4" w:space="0"/>
            </w:tcBorders>
            <w:shd w:val="clear" w:color="auto" w:fill="auto"/>
            <w:vAlign w:val="center"/>
          </w:tcPr>
          <w:p w14:paraId="0ED022C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2296</w:t>
            </w:r>
          </w:p>
        </w:tc>
      </w:tr>
      <w:tr w14:paraId="3957F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631A512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110" w:type="dxa"/>
            <w:tcBorders>
              <w:top w:val="single" w:color="auto" w:sz="4" w:space="0"/>
              <w:left w:val="nil"/>
              <w:bottom w:val="single" w:color="auto" w:sz="4" w:space="0"/>
              <w:right w:val="single" w:color="auto" w:sz="4" w:space="0"/>
            </w:tcBorders>
            <w:shd w:val="clear" w:color="auto" w:fill="auto"/>
            <w:vAlign w:val="center"/>
          </w:tcPr>
          <w:p w14:paraId="0D4CD54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行政强制</w:t>
            </w:r>
          </w:p>
        </w:tc>
      </w:tr>
      <w:tr w14:paraId="55338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7DE25F9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110" w:type="dxa"/>
            <w:tcBorders>
              <w:top w:val="single" w:color="auto" w:sz="4" w:space="0"/>
              <w:left w:val="nil"/>
              <w:bottom w:val="single" w:color="auto" w:sz="4" w:space="0"/>
              <w:right w:val="single" w:color="auto" w:sz="4" w:space="0"/>
            </w:tcBorders>
            <w:shd w:val="clear" w:color="auto" w:fill="auto"/>
            <w:vAlign w:val="center"/>
          </w:tcPr>
          <w:p w14:paraId="0355423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对发生危害健康事故的公共场所，可以依法采取封闭场所、封存相关物品等临时控制措施。</w:t>
            </w:r>
          </w:p>
        </w:tc>
      </w:tr>
      <w:tr w14:paraId="39BD5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21E60C6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110" w:type="dxa"/>
            <w:tcBorders>
              <w:top w:val="single" w:color="auto" w:sz="4" w:space="0"/>
              <w:left w:val="nil"/>
              <w:bottom w:val="single" w:color="auto" w:sz="4" w:space="0"/>
              <w:right w:val="single" w:color="auto" w:sz="4" w:space="0"/>
            </w:tcBorders>
            <w:shd w:val="clear" w:color="auto" w:fill="auto"/>
            <w:vAlign w:val="center"/>
          </w:tcPr>
          <w:p w14:paraId="403CF9E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5FCFD"/>
                <w:lang w:val="en-US" w:eastAsia="zh-CN" w:bidi="ar"/>
              </w:rPr>
              <w:t>《病原微生物实验室生物安全管理条例》</w:t>
            </w:r>
            <w:r>
              <w:rPr>
                <w:rFonts w:hint="eastAsia" w:asciiTheme="minorEastAsia" w:hAnsiTheme="minorEastAsia" w:eastAsiaTheme="minorEastAsia" w:cstheme="minorEastAsia"/>
                <w:b/>
                <w:color w:val="auto"/>
                <w:kern w:val="0"/>
                <w:sz w:val="21"/>
                <w:szCs w:val="21"/>
                <w:shd w:val="clear" w:fill="FFFFFF"/>
                <w:lang w:val="en-US" w:eastAsia="zh-CN" w:bidi="ar"/>
              </w:rPr>
              <w:t>第四十六条：</w:t>
            </w:r>
            <w:r>
              <w:rPr>
                <w:rFonts w:hint="eastAsia" w:asciiTheme="minorEastAsia" w:hAnsiTheme="minorEastAsia" w:eastAsiaTheme="minorEastAsia" w:cstheme="minorEastAsia"/>
                <w:color w:val="auto"/>
                <w:kern w:val="0"/>
                <w:sz w:val="21"/>
                <w:szCs w:val="21"/>
                <w:shd w:val="clear" w:fill="FFFFFF"/>
                <w:lang w:val="en-US" w:eastAsia="zh-CN" w:bidi="ar"/>
              </w:rPr>
              <w:t>卫生主管部门或者兽医主管部门接到关于实验室发生工作人员感染事故或者病原微生物泄漏事件的报告，或者发现实验室从事病原微生物相关实验活动造成实验室感染事故的，应当立即组织疾病预防控制机构、动物防疫监督机构和医疗机构以及其他有关机构依法采取下列预防、控制措施：</w:t>
            </w:r>
          </w:p>
          <w:p w14:paraId="54064BC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FFFFF"/>
                <w:lang w:val="en-US" w:eastAsia="zh-CN" w:bidi="ar"/>
              </w:rPr>
              <w:t>(一)封闭被病原微生物污染的实验室或者可能造成病原微生物扩散的场所；</w:t>
            </w:r>
          </w:p>
          <w:p w14:paraId="7294057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FFFFF"/>
                <w:lang w:val="en-US" w:eastAsia="zh-CN" w:bidi="ar"/>
              </w:rPr>
              <w:t>(二)开展流行病学调查；</w:t>
            </w:r>
          </w:p>
          <w:p w14:paraId="0DF2D8E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FFFFF"/>
                <w:lang w:val="en-US" w:eastAsia="zh-CN" w:bidi="ar"/>
              </w:rPr>
              <w:t>(三)对病人进行隔离治疗，对相关人员进行医学检查；</w:t>
            </w:r>
          </w:p>
          <w:p w14:paraId="4798E59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FFFFF"/>
                <w:lang w:val="en-US" w:eastAsia="zh-CN" w:bidi="ar"/>
              </w:rPr>
              <w:t>(四)对密切接触者进行医学观察；</w:t>
            </w:r>
          </w:p>
          <w:p w14:paraId="255027F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FFFFF"/>
                <w:lang w:val="en-US" w:eastAsia="zh-CN" w:bidi="ar"/>
              </w:rPr>
              <w:t>(五)进行现场消毒；</w:t>
            </w:r>
          </w:p>
          <w:p w14:paraId="72ED79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FFFFF"/>
                <w:lang w:val="en-US" w:eastAsia="zh-CN" w:bidi="ar"/>
              </w:rPr>
              <w:t>(六)对染疫或者疑似染疫的动物采取隔离、扑杀等措施；</w:t>
            </w:r>
          </w:p>
          <w:p w14:paraId="263A4A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bidi w:val="0"/>
              <w:adjustRightInd w:val="0"/>
              <w:snapToGrid w:val="0"/>
              <w:spacing w:before="0" w:beforeAutospacing="0" w:after="0" w:afterAutospacing="0" w:line="300" w:lineRule="exact"/>
              <w:ind w:left="0" w:right="0" w:firstLine="42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shd w:val="clear" w:fill="FFFFFF"/>
                <w:lang w:val="en-US" w:eastAsia="zh-CN" w:bidi="ar"/>
              </w:rPr>
              <w:t>(七)其他需要采取的预防、控制措施。</w:t>
            </w:r>
          </w:p>
        </w:tc>
      </w:tr>
      <w:tr w14:paraId="24812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6026747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110" w:type="dxa"/>
            <w:tcBorders>
              <w:top w:val="single" w:color="auto" w:sz="4" w:space="0"/>
              <w:left w:val="nil"/>
              <w:bottom w:val="single" w:color="auto" w:sz="4" w:space="0"/>
              <w:right w:val="single" w:color="auto" w:sz="4" w:space="0"/>
            </w:tcBorders>
            <w:shd w:val="clear" w:color="auto" w:fill="auto"/>
            <w:vAlign w:val="center"/>
          </w:tcPr>
          <w:p w14:paraId="003EED4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区卫监大队</w:t>
            </w:r>
          </w:p>
        </w:tc>
      </w:tr>
      <w:tr w14:paraId="3C395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07F7C8A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110" w:type="dxa"/>
            <w:tcBorders>
              <w:top w:val="single" w:color="auto" w:sz="4" w:space="0"/>
              <w:left w:val="nil"/>
              <w:bottom w:val="single" w:color="auto" w:sz="4" w:space="0"/>
              <w:right w:val="single" w:color="auto" w:sz="4" w:space="0"/>
            </w:tcBorders>
            <w:shd w:val="clear" w:color="auto" w:fill="auto"/>
            <w:vAlign w:val="center"/>
          </w:tcPr>
          <w:p w14:paraId="175A9FB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1.催告责任：对</w:t>
            </w:r>
            <w:r>
              <w:rPr>
                <w:rFonts w:hint="eastAsia" w:asciiTheme="minorEastAsia" w:hAnsiTheme="minorEastAsia" w:eastAsiaTheme="minorEastAsia" w:cstheme="minorEastAsia"/>
                <w:color w:val="auto"/>
                <w:kern w:val="0"/>
                <w:sz w:val="21"/>
                <w:szCs w:val="21"/>
                <w:lang w:val="en-US" w:eastAsia="zh-CN" w:bidi="ar"/>
              </w:rPr>
              <w:t>发现需</w:t>
            </w:r>
            <w:r>
              <w:rPr>
                <w:rFonts w:hint="eastAsia" w:asciiTheme="minorEastAsia" w:hAnsiTheme="minorEastAsia" w:eastAsiaTheme="minorEastAsia" w:cstheme="minorEastAsia"/>
                <w:color w:val="auto"/>
                <w:kern w:val="2"/>
                <w:sz w:val="21"/>
                <w:szCs w:val="21"/>
                <w:lang w:val="en-US" w:eastAsia="zh-CN" w:bidi="ar"/>
              </w:rPr>
              <w:t>查封场所、强制隔离治疗、扑杀以及其他需要的预防、控制措施</w:t>
            </w:r>
            <w:r>
              <w:rPr>
                <w:rFonts w:hint="eastAsia" w:asciiTheme="minorEastAsia" w:hAnsiTheme="minorEastAsia" w:eastAsiaTheme="minorEastAsia" w:cstheme="minorEastAsia"/>
                <w:color w:val="auto"/>
                <w:kern w:val="0"/>
                <w:sz w:val="21"/>
                <w:szCs w:val="21"/>
                <w:lang w:val="en-US" w:eastAsia="zh-CN" w:bidi="ar"/>
              </w:rPr>
              <w:t>的情况时，对当事人</w:t>
            </w:r>
            <w:r>
              <w:rPr>
                <w:rFonts w:hint="eastAsia" w:asciiTheme="minorEastAsia" w:hAnsiTheme="minorEastAsia" w:eastAsiaTheme="minorEastAsia" w:cstheme="minorEastAsia"/>
                <w:color w:val="auto"/>
                <w:kern w:val="2"/>
                <w:sz w:val="21"/>
                <w:szCs w:val="21"/>
                <w:lang w:val="en-US" w:eastAsia="zh-CN" w:bidi="ar"/>
              </w:rPr>
              <w:t>下达催告通知书，催告履行业务以及履行义务的期限、方式和依法享有的陈述权和申辩权。</w:t>
            </w:r>
          </w:p>
          <w:p w14:paraId="653DA74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p>
          <w:p w14:paraId="6270AEF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3.执行责任：由汶川县卫生计生行政部门组织人员具体执行。     </w:t>
            </w:r>
          </w:p>
          <w:p w14:paraId="0967487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 xml:space="preserve">4.事后监督责任：现场检查需查封场所、强制隔离治疗、扑杀以及其他需要的预防、控制措施的落实情况。        </w:t>
            </w:r>
          </w:p>
          <w:p w14:paraId="60B2FEE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5.其他法律法规规章文件规定应履行的责任。</w:t>
            </w:r>
          </w:p>
        </w:tc>
      </w:tr>
      <w:tr w14:paraId="75F09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143764E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110" w:type="dxa"/>
            <w:tcBorders>
              <w:top w:val="single" w:color="auto" w:sz="4" w:space="0"/>
              <w:left w:val="nil"/>
              <w:bottom w:val="single" w:color="auto" w:sz="4" w:space="0"/>
              <w:right w:val="single" w:color="auto" w:sz="4" w:space="0"/>
            </w:tcBorders>
            <w:shd w:val="clear" w:color="auto" w:fill="auto"/>
            <w:vAlign w:val="center"/>
          </w:tcPr>
          <w:p w14:paraId="22F6512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中华人民共和国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p>
          <w:p w14:paraId="255813A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中华人民共和国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p>
        </w:tc>
      </w:tr>
      <w:tr w14:paraId="6D101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476598E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110" w:type="dxa"/>
            <w:tcBorders>
              <w:top w:val="single" w:color="auto" w:sz="4" w:space="0"/>
              <w:left w:val="nil"/>
              <w:bottom w:val="single" w:color="auto" w:sz="4" w:space="0"/>
              <w:right w:val="single" w:color="auto" w:sz="4" w:space="0"/>
            </w:tcBorders>
            <w:shd w:val="clear" w:color="auto" w:fill="auto"/>
            <w:vAlign w:val="center"/>
          </w:tcPr>
          <w:p w14:paraId="3EBBEC4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49E42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35" w:type="dxa"/>
            <w:tcBorders>
              <w:top w:val="single" w:color="auto" w:sz="4" w:space="0"/>
              <w:left w:val="single" w:color="auto" w:sz="4" w:space="0"/>
              <w:bottom w:val="single" w:color="auto" w:sz="4" w:space="0"/>
              <w:right w:val="single" w:color="auto" w:sz="4" w:space="0"/>
            </w:tcBorders>
            <w:shd w:val="clear" w:color="auto" w:fill="auto"/>
            <w:vAlign w:val="center"/>
          </w:tcPr>
          <w:p w14:paraId="224E65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110" w:type="dxa"/>
            <w:tcBorders>
              <w:top w:val="single" w:color="auto" w:sz="4" w:space="0"/>
              <w:left w:val="nil"/>
              <w:bottom w:val="single" w:color="auto" w:sz="4" w:space="0"/>
              <w:right w:val="single" w:color="auto" w:sz="4" w:space="0"/>
            </w:tcBorders>
            <w:shd w:val="clear" w:color="auto" w:fill="auto"/>
            <w:vAlign w:val="center"/>
          </w:tcPr>
          <w:p w14:paraId="3F08412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0825-8663787</w:t>
            </w:r>
          </w:p>
        </w:tc>
      </w:tr>
    </w:tbl>
    <w:p w14:paraId="3E6EEBFA">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120BCFD2">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表2-244</w:t>
      </w:r>
    </w:p>
    <w:tbl>
      <w:tblPr>
        <w:tblStyle w:val="5"/>
        <w:tblW w:w="907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65"/>
        <w:gridCol w:w="7110"/>
      </w:tblGrid>
      <w:tr w14:paraId="15866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jc w:val="center"/>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1BFA6CD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110" w:type="dxa"/>
            <w:tcBorders>
              <w:top w:val="single" w:color="auto" w:sz="4" w:space="0"/>
              <w:left w:val="nil"/>
              <w:bottom w:val="single" w:color="auto" w:sz="4" w:space="0"/>
              <w:right w:val="single" w:color="auto" w:sz="4" w:space="0"/>
            </w:tcBorders>
            <w:shd w:val="clear" w:color="auto" w:fill="auto"/>
            <w:vAlign w:val="center"/>
          </w:tcPr>
          <w:p w14:paraId="5428CB7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2297</w:t>
            </w:r>
          </w:p>
        </w:tc>
      </w:tr>
      <w:tr w14:paraId="00F65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jc w:val="center"/>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03E25BF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110" w:type="dxa"/>
            <w:tcBorders>
              <w:top w:val="single" w:color="auto" w:sz="4" w:space="0"/>
              <w:left w:val="nil"/>
              <w:bottom w:val="single" w:color="auto" w:sz="4" w:space="0"/>
              <w:right w:val="single" w:color="auto" w:sz="4" w:space="0"/>
            </w:tcBorders>
            <w:shd w:val="clear" w:color="auto" w:fill="auto"/>
            <w:vAlign w:val="center"/>
          </w:tcPr>
          <w:p w14:paraId="3476725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行政强制</w:t>
            </w:r>
          </w:p>
        </w:tc>
      </w:tr>
      <w:tr w14:paraId="17A82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228E813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110" w:type="dxa"/>
            <w:tcBorders>
              <w:top w:val="single" w:color="auto" w:sz="4" w:space="0"/>
              <w:left w:val="nil"/>
              <w:bottom w:val="single" w:color="auto" w:sz="4" w:space="0"/>
              <w:right w:val="single" w:color="auto" w:sz="4" w:space="0"/>
            </w:tcBorders>
            <w:shd w:val="clear" w:color="auto" w:fill="auto"/>
            <w:vAlign w:val="center"/>
          </w:tcPr>
          <w:p w14:paraId="660C48D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医疗机构发生放射性职业病危害事故或者有证据证明危害状态可能导致放射性职业危害事故发生时，采取责令暂停导致放射性职业病危害事故的作业、封存造成放射性职业病危害事故或者可能导致放射性职业病危害事故发生的材料和设备的临时控制措施</w:t>
            </w:r>
          </w:p>
        </w:tc>
      </w:tr>
      <w:tr w14:paraId="407BF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0951685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110" w:type="dxa"/>
            <w:tcBorders>
              <w:top w:val="single" w:color="auto" w:sz="4" w:space="0"/>
              <w:left w:val="nil"/>
              <w:bottom w:val="single" w:color="auto" w:sz="4" w:space="0"/>
              <w:right w:val="single" w:color="auto" w:sz="4" w:space="0"/>
            </w:tcBorders>
            <w:shd w:val="clear" w:color="auto" w:fill="auto"/>
            <w:vAlign w:val="center"/>
          </w:tcPr>
          <w:p w14:paraId="53E3A6E7">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1"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《中华人民共和国职业病防治法》第六十五条第一款第（二）项、第八十九条</w:t>
            </w:r>
          </w:p>
          <w:p w14:paraId="76830D06">
            <w:pPr>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1"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《使用有毒物品作业场所劳动保护条例》第五十四条</w:t>
            </w:r>
          </w:p>
        </w:tc>
      </w:tr>
      <w:tr w14:paraId="277D9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29C8E89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110" w:type="dxa"/>
            <w:tcBorders>
              <w:top w:val="single" w:color="auto" w:sz="4" w:space="0"/>
              <w:left w:val="nil"/>
              <w:bottom w:val="single" w:color="auto" w:sz="4" w:space="0"/>
              <w:right w:val="single" w:color="auto" w:sz="4" w:space="0"/>
            </w:tcBorders>
            <w:shd w:val="clear" w:color="auto" w:fill="auto"/>
            <w:vAlign w:val="center"/>
          </w:tcPr>
          <w:p w14:paraId="03939C4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区卫监大队</w:t>
            </w:r>
          </w:p>
        </w:tc>
      </w:tr>
      <w:tr w14:paraId="0EBE3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jc w:val="center"/>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3115FE9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110" w:type="dxa"/>
            <w:tcBorders>
              <w:top w:val="single" w:color="auto" w:sz="4" w:space="0"/>
              <w:left w:val="nil"/>
              <w:bottom w:val="single" w:color="auto" w:sz="4" w:space="0"/>
              <w:right w:val="single" w:color="auto" w:sz="4" w:space="0"/>
            </w:tcBorders>
            <w:shd w:val="clear" w:color="auto" w:fill="auto"/>
            <w:vAlign w:val="center"/>
          </w:tcPr>
          <w:p w14:paraId="0C3193F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1.内部报批：实施前向卫生行政机关负责人报告并经批准，如现场需要采取强制措施，需电话进行请示，经批准后实施；</w:t>
            </w:r>
          </w:p>
          <w:p w14:paraId="60298AF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2.表明身份：由2名以上执法人员实施，执法人员为行政机关工作人员并持有有效执法证件；</w:t>
            </w:r>
          </w:p>
          <w:p w14:paraId="62AA773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3.通知告知：通知当事人到场，当事人不到场的，邀请见证人到场。当场告知当事人采取行政强制措施理由、依据以及当事人依法享有的权利、救济途径；</w:t>
            </w:r>
          </w:p>
          <w:p w14:paraId="129A5BE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4.听取当事人的陈述和申辩</w:t>
            </w:r>
          </w:p>
          <w:p w14:paraId="3906E8A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5. 根据现场情况制作现场笔录。现场笔录由当事人和行政执法人员签名或者盖章，当事人拒绝的，在笔录中予以注明。当事人不到场的，由见证人和行政执法人员到现场笔录上签名或者盖章；</w:t>
            </w:r>
          </w:p>
          <w:p w14:paraId="15B1D4E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6.法律法规规定其他责任。</w:t>
            </w:r>
          </w:p>
          <w:p w14:paraId="51DB31A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紧急程序：</w:t>
            </w:r>
          </w:p>
          <w:p w14:paraId="3B4619C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情况紧急，需要当场实施行政强制措施的，行政执法人员应当在二十四小时内向行政机关负责人报告，并补办批准手续。行政机关负责人认为不应当采取行政强制措施的，应当立即解除。</w:t>
            </w:r>
          </w:p>
        </w:tc>
      </w:tr>
      <w:tr w14:paraId="1ADCF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7" w:hRule="atLeast"/>
          <w:jc w:val="center"/>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2DDAE73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110" w:type="dxa"/>
            <w:tcBorders>
              <w:top w:val="single" w:color="auto" w:sz="4" w:space="0"/>
              <w:left w:val="nil"/>
              <w:bottom w:val="single" w:color="auto" w:sz="4" w:space="0"/>
              <w:right w:val="single" w:color="auto" w:sz="4" w:space="0"/>
            </w:tcBorders>
            <w:shd w:val="clear" w:color="auto" w:fill="auto"/>
            <w:vAlign w:val="center"/>
          </w:tcPr>
          <w:p w14:paraId="1D4A188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1.《中华人民共和国行政强制法》第十八条第（一）项行政机关实施行政强制措施应当遵守下列规定：（一）实施前须向行政机关负责人报告并经批准；</w:t>
            </w:r>
          </w:p>
          <w:p w14:paraId="653A16C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2. 《中华人民共和国行政强制法》第十八条第（二）项、第（三）项行政机关实施行政强制措施应当遵守下列规定：（二）由两名以上行政执法人员实施；（三）出示执法身份证件；</w:t>
            </w:r>
          </w:p>
          <w:p w14:paraId="2BDEB84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3. 《中华人民共和国行政强制法》第十八条第（四）项、第（五）项行政机关实施行政强制措施应当遵守下列规定：（四）通知当事人到场；（五）当场告知当事人采取行政强制措施的理由、依据以及当事人依法享有的权利、救济途径；</w:t>
            </w:r>
          </w:p>
          <w:p w14:paraId="0F44894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4. 《中华人民共和国行政强制法》第十八条第（六）项行政机关实施行政强制措施应当遵守下列规定：（六）听取当事人的陈述和申辩；</w:t>
            </w:r>
          </w:p>
          <w:p w14:paraId="2B24074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5. 《中华人民共和国行政强制法》第十八条第（七）项、第（八）项、第（九）项行政机关实施行政强制措施应当遵守下列规定：（七）制作现场笔录；（八）现场笔录由当事人和行政执法人员签名或者盖章，当事人拒绝的，在笔录中予以注明；（九）当事人不到场的，邀请见证人到场，由见证人和行政执法人员在现场笔录上签名或者盖章；</w:t>
            </w:r>
          </w:p>
          <w:p w14:paraId="4E15671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6. 《中华人民共和国行政强制法》第十八条第（十）项行政机关实施行政强制措施应当遵守下列规定：（十）法律、法规规定的其他程序。</w:t>
            </w:r>
          </w:p>
          <w:p w14:paraId="2673642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lang w:val="en-US" w:eastAsia="zh-CN" w:bidi="ar"/>
              </w:rPr>
              <w:t>紧急程序：《中华人民共和国行政强制法》第十九条 情况紧急，需要当场实施行政强制措施的，行政执法人员应当在二十四小时内向行政机关负责人报告，并补办批准手续。行政机关负责人认为不应当采取行政强制措施的，应当立即解除。</w:t>
            </w:r>
          </w:p>
        </w:tc>
      </w:tr>
      <w:tr w14:paraId="74C8D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1AE0BBA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110" w:type="dxa"/>
            <w:tcBorders>
              <w:top w:val="single" w:color="auto" w:sz="4" w:space="0"/>
              <w:left w:val="nil"/>
              <w:bottom w:val="single" w:color="auto" w:sz="4" w:space="0"/>
              <w:right w:val="single" w:color="auto" w:sz="4" w:space="0"/>
            </w:tcBorders>
            <w:shd w:val="clear" w:color="auto" w:fill="auto"/>
            <w:vAlign w:val="center"/>
          </w:tcPr>
          <w:p w14:paraId="36C1AEE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70A2A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jc w:val="center"/>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29EBD49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110" w:type="dxa"/>
            <w:tcBorders>
              <w:top w:val="single" w:color="auto" w:sz="4" w:space="0"/>
              <w:left w:val="nil"/>
              <w:bottom w:val="single" w:color="auto" w:sz="4" w:space="0"/>
              <w:right w:val="single" w:color="auto" w:sz="4" w:space="0"/>
            </w:tcBorders>
            <w:shd w:val="clear" w:color="auto" w:fill="auto"/>
            <w:vAlign w:val="center"/>
          </w:tcPr>
          <w:p w14:paraId="72F1D9E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0825-8663787</w:t>
            </w:r>
          </w:p>
        </w:tc>
      </w:tr>
    </w:tbl>
    <w:p w14:paraId="426D87B8">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p>
    <w:p w14:paraId="7C800EC5">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表2-245</w:t>
      </w:r>
    </w:p>
    <w:tbl>
      <w:tblPr>
        <w:tblStyle w:val="5"/>
        <w:tblW w:w="9090" w:type="dxa"/>
        <w:tblInd w:w="-2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65"/>
        <w:gridCol w:w="7125"/>
      </w:tblGrid>
      <w:tr w14:paraId="76809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118F0DA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125" w:type="dxa"/>
            <w:tcBorders>
              <w:top w:val="single" w:color="auto" w:sz="4" w:space="0"/>
              <w:left w:val="nil"/>
              <w:bottom w:val="single" w:color="auto" w:sz="4" w:space="0"/>
              <w:right w:val="single" w:color="auto" w:sz="4" w:space="0"/>
            </w:tcBorders>
            <w:shd w:val="clear" w:color="auto" w:fill="auto"/>
            <w:vAlign w:val="center"/>
          </w:tcPr>
          <w:p w14:paraId="7C1560A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2298</w:t>
            </w:r>
          </w:p>
        </w:tc>
      </w:tr>
      <w:tr w14:paraId="044A5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2BEF2E5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125" w:type="dxa"/>
            <w:tcBorders>
              <w:top w:val="single" w:color="auto" w:sz="4" w:space="0"/>
              <w:left w:val="nil"/>
              <w:bottom w:val="single" w:color="auto" w:sz="4" w:space="0"/>
              <w:right w:val="single" w:color="auto" w:sz="4" w:space="0"/>
            </w:tcBorders>
            <w:shd w:val="clear" w:color="auto" w:fill="auto"/>
            <w:vAlign w:val="center"/>
          </w:tcPr>
          <w:p w14:paraId="480FAE8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行政确认</w:t>
            </w:r>
          </w:p>
        </w:tc>
      </w:tr>
      <w:tr w14:paraId="0CCF1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6FDCA68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125" w:type="dxa"/>
            <w:tcBorders>
              <w:top w:val="single" w:color="auto" w:sz="4" w:space="0"/>
              <w:left w:val="nil"/>
              <w:bottom w:val="single" w:color="auto" w:sz="4" w:space="0"/>
              <w:right w:val="single" w:color="auto" w:sz="4" w:space="0"/>
            </w:tcBorders>
            <w:shd w:val="clear" w:color="auto" w:fill="auto"/>
            <w:vAlign w:val="center"/>
          </w:tcPr>
          <w:p w14:paraId="74B1CF0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对医疗机构等级的确认</w:t>
            </w:r>
          </w:p>
        </w:tc>
      </w:tr>
      <w:tr w14:paraId="5C345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010F3B2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125" w:type="dxa"/>
            <w:tcBorders>
              <w:top w:val="single" w:color="auto" w:sz="4" w:space="0"/>
              <w:left w:val="nil"/>
              <w:bottom w:val="single" w:color="auto" w:sz="4" w:space="0"/>
              <w:right w:val="single" w:color="auto" w:sz="4" w:space="0"/>
            </w:tcBorders>
            <w:shd w:val="clear" w:color="auto" w:fill="auto"/>
            <w:vAlign w:val="center"/>
          </w:tcPr>
          <w:p w14:paraId="1165EDF0">
            <w:pPr>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《医疗机构管理条例》（国务院令第 149 号） 第四十一条:“国家实 行医疗机构评审制度，由专家组成的评审委员会按照医疗机构评审办法和评 审标准，对医疗机构的执业活动、医疗服务质量等进行综合评价。”</w:t>
            </w:r>
          </w:p>
          <w:p w14:paraId="415D6BF7">
            <w:pPr>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《医疗机构管理条例》（国务院令第 149 号） 第四十三条：“县级以 上地方人民政府卫生行政部门根据评审委员会的评审意见，对达到评审标准 的医疗机构，发给评审合格证书；对未达到评审标准的医疗机构，提出处理 意见。”</w:t>
            </w:r>
          </w:p>
          <w:p w14:paraId="37EE41E4">
            <w:pPr>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《医院分级管理办法》第五条：“各级医院经过评审，按照《医院分 级管理标准》确定为甲，乙、丙三等，其中三级医院增设特等，因此医院共 分三级十等。” </w:t>
            </w:r>
          </w:p>
          <w:p w14:paraId="2A3857FF">
            <w:pPr>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《医疗机构管理条例实施细则》（卫生部令第 35 号）第七十三条：“国 家实行医疗机构评审制度，对医疗机构的基本标准、服务质量、技术水平、 管理水平等进行综合评价。县级以上卫生行政部门负责医疗机构评审的组织 和管理；各级医疗机构评审委员会负责医疗机构评审的具体实施。 </w:t>
            </w:r>
          </w:p>
          <w:p w14:paraId="4300870A">
            <w:pPr>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《医疗机构管理条例实施细则》（卫生部令第 35 号）第七十五条：“医 疗机构评审包括周期性评审、不定期重点检查。”” </w:t>
            </w:r>
          </w:p>
          <w:p w14:paraId="5F6433DB">
            <w:pPr>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《四川省医疗机构管理条例》 第四十六条：“实行医疗机构评审制度。 由评审委员会按照国务院卫生行政部门制定的医疗机构评审办法和标准，对 医疗机构的执业活动、医疗质量等进行综合评价。” </w:t>
            </w:r>
          </w:p>
          <w:p w14:paraId="65B2C8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Chars="0" w:right="0" w:rightChars="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7.《四川省医疗机构管理条例》 第四十八条：“县级以上地方人民政府 卫生行政部门根据评审委员会的评审意见，对达到评审标准的医疗机构发给 评审合格证书，对未达到评审标准的医疗机构作出处理决定。通过医院分级 管理评审的医院，按其达到的不同等级，执行相应的收费标准。”</w:t>
            </w:r>
          </w:p>
        </w:tc>
      </w:tr>
      <w:tr w14:paraId="74E86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2E3AD99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125" w:type="dxa"/>
            <w:tcBorders>
              <w:top w:val="single" w:color="auto" w:sz="4" w:space="0"/>
              <w:left w:val="nil"/>
              <w:bottom w:val="single" w:color="auto" w:sz="4" w:space="0"/>
              <w:right w:val="single" w:color="auto" w:sz="4" w:space="0"/>
            </w:tcBorders>
            <w:shd w:val="clear" w:color="auto" w:fill="auto"/>
            <w:vAlign w:val="center"/>
          </w:tcPr>
          <w:p w14:paraId="1EEB32B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医政股</w:t>
            </w:r>
          </w:p>
        </w:tc>
      </w:tr>
      <w:tr w14:paraId="705A8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1648345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125" w:type="dxa"/>
            <w:tcBorders>
              <w:top w:val="single" w:color="auto" w:sz="4" w:space="0"/>
              <w:left w:val="nil"/>
              <w:bottom w:val="single" w:color="auto" w:sz="4" w:space="0"/>
              <w:right w:val="single" w:color="auto" w:sz="4" w:space="0"/>
            </w:tcBorders>
            <w:shd w:val="clear" w:color="auto" w:fill="auto"/>
            <w:vAlign w:val="center"/>
          </w:tcPr>
          <w:p w14:paraId="22D4F52D">
            <w:pPr>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受理责任：公示依法应当提交的材料，一次性告知补正材料，依法受 理或不予受理乡村医疗机构评材料。 </w:t>
            </w:r>
          </w:p>
          <w:p w14:paraId="0E0AE6CF">
            <w:pPr>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审查责任：审核推荐意见和有关材料，符合要求的，组织有关人员进 行现场检查；现场检查符合要求的，应当确认。 — 344 — </w:t>
            </w:r>
          </w:p>
          <w:p w14:paraId="38B03A91">
            <w:pPr>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决定责任：作出申请人是否通过确认的决定；不符合，应当书面通知 申请人。 </w:t>
            </w:r>
          </w:p>
          <w:p w14:paraId="6F2099FC">
            <w:pPr>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送达责任：通过确认的，区卫计局出文并依法送达。 </w:t>
            </w:r>
          </w:p>
          <w:p w14:paraId="725E39D9">
            <w:pPr>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事后监管责任：对获得确认的乡村医疗机构进行日常监督检查，并根 据检查情况作出警告、责令改正的决定。 </w:t>
            </w:r>
          </w:p>
          <w:p w14:paraId="7737744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Chars="0" w:right="0" w:rightChars="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6.其他责任：其他法律法规规章文件规定应履行的责任。</w:t>
            </w:r>
          </w:p>
        </w:tc>
      </w:tr>
      <w:tr w14:paraId="21517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079CF48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125" w:type="dxa"/>
            <w:tcBorders>
              <w:top w:val="single" w:color="auto" w:sz="4" w:space="0"/>
              <w:left w:val="nil"/>
              <w:bottom w:val="single" w:color="auto" w:sz="4" w:space="0"/>
              <w:right w:val="single" w:color="auto" w:sz="4" w:space="0"/>
            </w:tcBorders>
            <w:shd w:val="clear" w:color="auto" w:fill="auto"/>
            <w:vAlign w:val="center"/>
          </w:tcPr>
          <w:p w14:paraId="4A9B0E1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 人民共和国行政监察法》、《行政机关公务员处分条例》、《医院评审暂行 办法》、《四川省行政机关工作人员行政过错责任追究试行办法》等法律法 规规章的相关规定追究相应责任。</w:t>
            </w:r>
          </w:p>
        </w:tc>
      </w:tr>
      <w:tr w14:paraId="4576A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108B3EC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125" w:type="dxa"/>
            <w:tcBorders>
              <w:top w:val="single" w:color="auto" w:sz="4" w:space="0"/>
              <w:left w:val="nil"/>
              <w:bottom w:val="single" w:color="auto" w:sz="4" w:space="0"/>
              <w:right w:val="single" w:color="auto" w:sz="4" w:space="0"/>
            </w:tcBorders>
            <w:shd w:val="clear" w:color="auto" w:fill="auto"/>
            <w:vAlign w:val="center"/>
          </w:tcPr>
          <w:p w14:paraId="2CF7EA5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0825-8663769</w:t>
            </w:r>
          </w:p>
        </w:tc>
      </w:tr>
    </w:tbl>
    <w:p w14:paraId="714B9FCB">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p>
    <w:p w14:paraId="6375B40B">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表2-246</w:t>
      </w:r>
    </w:p>
    <w:tbl>
      <w:tblPr>
        <w:tblStyle w:val="5"/>
        <w:tblW w:w="9060" w:type="dxa"/>
        <w:tblInd w:w="-2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50"/>
        <w:gridCol w:w="7110"/>
      </w:tblGrid>
      <w:tr w14:paraId="17D74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139ADB0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110" w:type="dxa"/>
            <w:tcBorders>
              <w:top w:val="single" w:color="auto" w:sz="4" w:space="0"/>
              <w:left w:val="nil"/>
              <w:bottom w:val="single" w:color="auto" w:sz="4" w:space="0"/>
              <w:right w:val="single" w:color="auto" w:sz="4" w:space="0"/>
            </w:tcBorders>
            <w:shd w:val="clear" w:color="auto" w:fill="auto"/>
            <w:vAlign w:val="center"/>
          </w:tcPr>
          <w:p w14:paraId="0A0C124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2299</w:t>
            </w:r>
          </w:p>
        </w:tc>
      </w:tr>
      <w:tr w14:paraId="750E8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21B9EFE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110" w:type="dxa"/>
            <w:tcBorders>
              <w:top w:val="single" w:color="auto" w:sz="4" w:space="0"/>
              <w:left w:val="nil"/>
              <w:bottom w:val="single" w:color="auto" w:sz="4" w:space="0"/>
              <w:right w:val="single" w:color="auto" w:sz="4" w:space="0"/>
            </w:tcBorders>
            <w:shd w:val="clear" w:color="auto" w:fill="auto"/>
            <w:vAlign w:val="center"/>
          </w:tcPr>
          <w:p w14:paraId="5EEA456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行政确认</w:t>
            </w:r>
          </w:p>
        </w:tc>
      </w:tr>
      <w:tr w14:paraId="43F81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47C5905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110" w:type="dxa"/>
            <w:tcBorders>
              <w:top w:val="single" w:color="auto" w:sz="4" w:space="0"/>
              <w:left w:val="nil"/>
              <w:bottom w:val="single" w:color="auto" w:sz="4" w:space="0"/>
              <w:right w:val="single" w:color="auto" w:sz="4" w:space="0"/>
            </w:tcBorders>
            <w:shd w:val="clear" w:color="auto" w:fill="auto"/>
            <w:vAlign w:val="center"/>
          </w:tcPr>
          <w:p w14:paraId="1203F99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对乡村医疗机构评审的确认</w:t>
            </w:r>
          </w:p>
        </w:tc>
      </w:tr>
      <w:tr w14:paraId="3B685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6"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134DA60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110" w:type="dxa"/>
            <w:tcBorders>
              <w:top w:val="single" w:color="auto" w:sz="4" w:space="0"/>
              <w:left w:val="nil"/>
              <w:bottom w:val="single" w:color="auto" w:sz="4" w:space="0"/>
              <w:right w:val="single" w:color="auto" w:sz="4" w:space="0"/>
            </w:tcBorders>
            <w:shd w:val="clear" w:color="auto" w:fill="auto"/>
            <w:vAlign w:val="center"/>
          </w:tcPr>
          <w:p w14:paraId="432245D7">
            <w:pPr>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《医疗机构管理条例》（国务院令第 149 号）第四十条第三项：“县 级以上人民政府卫生行政部门负责组织对医疗机构的评审。”</w:t>
            </w:r>
          </w:p>
          <w:p w14:paraId="4265621F">
            <w:pPr>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 xml:space="preserve">《医疗机构评审办法》第十三条：“一级医院、卫生院、县级专科疾 病防治机构、门诊部、诊所、村卫生室（所）、卫生所（室）、医务室、卫 生保健所、护理站、卫生站等的评审由县级卫生行政部门组织与领导，同级 医疗机构评审委员会负责具体实施。” </w:t>
            </w:r>
          </w:p>
          <w:p w14:paraId="723A2FF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Chars="0" w:right="0" w:rightChars="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3.《四川省乡村医疗机构评审办法（试行）的通知》（川卫办发〔2016〕 405 号）：“各地在卫生行政部门领导下，成立由有关专家组成的评审委员会， 评审委员会依照本办法和评审标准对乡村两级医疗机构进行评审。</w:t>
            </w:r>
          </w:p>
        </w:tc>
      </w:tr>
      <w:tr w14:paraId="2A5EB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2D3F184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110" w:type="dxa"/>
            <w:tcBorders>
              <w:top w:val="single" w:color="auto" w:sz="4" w:space="0"/>
              <w:left w:val="nil"/>
              <w:bottom w:val="single" w:color="auto" w:sz="4" w:space="0"/>
              <w:right w:val="single" w:color="auto" w:sz="4" w:space="0"/>
            </w:tcBorders>
            <w:shd w:val="clear" w:color="auto" w:fill="auto"/>
            <w:vAlign w:val="center"/>
          </w:tcPr>
          <w:p w14:paraId="741F87F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综合监督股（行政审批股）</w:t>
            </w:r>
          </w:p>
        </w:tc>
      </w:tr>
      <w:tr w14:paraId="430BE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0D162F7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110" w:type="dxa"/>
            <w:tcBorders>
              <w:top w:val="single" w:color="auto" w:sz="4" w:space="0"/>
              <w:left w:val="nil"/>
              <w:bottom w:val="single" w:color="auto" w:sz="4" w:space="0"/>
              <w:right w:val="single" w:color="auto" w:sz="4" w:space="0"/>
            </w:tcBorders>
            <w:shd w:val="clear" w:color="auto" w:fill="auto"/>
            <w:vAlign w:val="center"/>
          </w:tcPr>
          <w:p w14:paraId="306FD698">
            <w:pPr>
              <w:keepNext w:val="0"/>
              <w:keepLines w:val="0"/>
              <w:pageBreakBefore w:val="0"/>
              <w:widowControl/>
              <w:numPr>
                <w:ilvl w:val="0"/>
                <w:numId w:val="1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受理责任：公示依法应当提交的材料，一次性告知补正材料，依法受 理或不予受理乡村医疗机构评材料。</w:t>
            </w:r>
          </w:p>
          <w:p w14:paraId="65234D00">
            <w:pPr>
              <w:keepNext w:val="0"/>
              <w:keepLines w:val="0"/>
              <w:pageBreakBefore w:val="0"/>
              <w:widowControl/>
              <w:numPr>
                <w:ilvl w:val="0"/>
                <w:numId w:val="12"/>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审查责任：审核推荐意见和有关材料，符合要求的，组织有关人员进 行现场检查；现场检查符合要求的，应当确认。</w:t>
            </w:r>
          </w:p>
          <w:p w14:paraId="52EBF70F">
            <w:pPr>
              <w:keepNext w:val="0"/>
              <w:keepLines w:val="0"/>
              <w:pageBreakBefore w:val="0"/>
              <w:widowControl/>
              <w:numPr>
                <w:ilvl w:val="0"/>
                <w:numId w:val="12"/>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决定责任：作出申请人是否通过确认的决定；不符合，应当书面通知 申请人。</w:t>
            </w:r>
          </w:p>
          <w:p w14:paraId="734FE28B">
            <w:pPr>
              <w:keepNext w:val="0"/>
              <w:keepLines w:val="0"/>
              <w:pageBreakBefore w:val="0"/>
              <w:widowControl/>
              <w:numPr>
                <w:ilvl w:val="0"/>
                <w:numId w:val="12"/>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送达责任：通过确认的，区卫计局出文并依法送达。</w:t>
            </w:r>
          </w:p>
          <w:p w14:paraId="7820206E">
            <w:pPr>
              <w:keepNext w:val="0"/>
              <w:keepLines w:val="0"/>
              <w:pageBreakBefore w:val="0"/>
              <w:widowControl/>
              <w:numPr>
                <w:ilvl w:val="0"/>
                <w:numId w:val="12"/>
              </w:numPr>
              <w:suppressLineNumbers w:val="0"/>
              <w:pBdr>
                <w:top w:val="none" w:color="auto" w:sz="0" w:space="0"/>
                <w:left w:val="none" w:color="auto" w:sz="0" w:space="0"/>
                <w:bottom w:val="none" w:color="auto" w:sz="0" w:space="0"/>
                <w:right w:val="none" w:color="auto" w:sz="0" w:space="0"/>
              </w:pBdr>
              <w:tabs>
                <w:tab w:val="clear" w:pos="312"/>
              </w:tabs>
              <w:kinsoku/>
              <w:wordWrap/>
              <w:overflowPunct/>
              <w:topLinePunct w:val="0"/>
              <w:autoSpaceDE/>
              <w:autoSpaceDN/>
              <w:bidi w:val="0"/>
              <w:adjustRightInd w:val="0"/>
              <w:snapToGrid w:val="0"/>
              <w:spacing w:before="0" w:beforeAutospacing="0" w:after="0" w:afterAutospacing="0" w:line="3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kern w:val="2"/>
                <w:sz w:val="21"/>
                <w:szCs w:val="21"/>
                <w:lang w:val="en-US" w:eastAsia="zh-CN" w:bidi="ar"/>
              </w:rPr>
            </w:pPr>
            <w:r>
              <w:rPr>
                <w:rFonts w:hint="eastAsia" w:asciiTheme="minorEastAsia" w:hAnsiTheme="minorEastAsia" w:eastAsiaTheme="minorEastAsia" w:cstheme="minorEastAsia"/>
                <w:color w:val="auto"/>
                <w:kern w:val="2"/>
                <w:sz w:val="21"/>
                <w:szCs w:val="21"/>
                <w:lang w:val="en-US" w:eastAsia="zh-CN" w:bidi="ar"/>
              </w:rPr>
              <w:t>事后监管责任：对获得确认的乡村医疗机构进行日常监督检查，并根 据检查情况作出警告、责令改正的决定。</w:t>
            </w:r>
          </w:p>
          <w:p w14:paraId="7B7708C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Chars="0" w:right="0" w:rightChars="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6.其他责任：其他法律法规规章文件规定应履行的责任。</w:t>
            </w:r>
          </w:p>
        </w:tc>
      </w:tr>
      <w:tr w14:paraId="760C0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52BCABB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110" w:type="dxa"/>
            <w:tcBorders>
              <w:top w:val="single" w:color="auto" w:sz="4" w:space="0"/>
              <w:left w:val="nil"/>
              <w:bottom w:val="single" w:color="auto" w:sz="4" w:space="0"/>
              <w:right w:val="single" w:color="auto" w:sz="4" w:space="0"/>
            </w:tcBorders>
            <w:shd w:val="clear" w:color="auto" w:fill="auto"/>
            <w:vAlign w:val="center"/>
          </w:tcPr>
          <w:p w14:paraId="268AC95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 人民共和国行政监察法》、《行政机关公务员处分条例》、《医疗机构评审 办法》、《四川省行政机关工作人员行政过错责任追究试行办法》等法律法 规规章的相关规定追究相应的责任。</w:t>
            </w:r>
          </w:p>
        </w:tc>
      </w:tr>
      <w:tr w14:paraId="6D118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22EE3B9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110" w:type="dxa"/>
            <w:tcBorders>
              <w:top w:val="single" w:color="auto" w:sz="4" w:space="0"/>
              <w:left w:val="nil"/>
              <w:bottom w:val="single" w:color="auto" w:sz="4" w:space="0"/>
              <w:right w:val="single" w:color="auto" w:sz="4" w:space="0"/>
            </w:tcBorders>
            <w:shd w:val="clear" w:color="auto" w:fill="auto"/>
            <w:vAlign w:val="center"/>
          </w:tcPr>
          <w:p w14:paraId="64D66B3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0825-8663376</w:t>
            </w:r>
          </w:p>
        </w:tc>
      </w:tr>
    </w:tbl>
    <w:p w14:paraId="74385C0C">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51F7F84D">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6495A79C">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rPr>
        <w:t>表2-2</w:t>
      </w:r>
      <w:r>
        <w:rPr>
          <w:rFonts w:hint="eastAsia" w:ascii="黑体" w:hAnsi="黑体" w:eastAsia="黑体" w:cs="黑体"/>
          <w:color w:val="auto"/>
          <w:sz w:val="32"/>
          <w:szCs w:val="32"/>
          <w:lang w:val="en-US" w:eastAsia="zh-CN"/>
        </w:rPr>
        <w:t>47</w:t>
      </w:r>
    </w:p>
    <w:tbl>
      <w:tblPr>
        <w:tblStyle w:val="5"/>
        <w:tblW w:w="9138" w:type="dxa"/>
        <w:tblInd w:w="-2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50"/>
        <w:gridCol w:w="7188"/>
      </w:tblGrid>
      <w:tr w14:paraId="63CDA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1"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431E8BC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188" w:type="dxa"/>
            <w:tcBorders>
              <w:top w:val="single" w:color="auto" w:sz="4" w:space="0"/>
              <w:left w:val="nil"/>
              <w:bottom w:val="single" w:color="auto" w:sz="4" w:space="0"/>
              <w:right w:val="single" w:color="auto" w:sz="4" w:space="0"/>
            </w:tcBorders>
            <w:shd w:val="clear" w:color="auto" w:fill="auto"/>
            <w:vAlign w:val="center"/>
          </w:tcPr>
          <w:p w14:paraId="446DCCB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2300</w:t>
            </w:r>
          </w:p>
        </w:tc>
      </w:tr>
      <w:tr w14:paraId="56E1D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088ED3A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188" w:type="dxa"/>
            <w:tcBorders>
              <w:top w:val="single" w:color="auto" w:sz="4" w:space="0"/>
              <w:left w:val="nil"/>
              <w:bottom w:val="single" w:color="auto" w:sz="4" w:space="0"/>
              <w:right w:val="single" w:color="auto" w:sz="4" w:space="0"/>
            </w:tcBorders>
            <w:shd w:val="clear" w:color="auto" w:fill="auto"/>
            <w:vAlign w:val="center"/>
          </w:tcPr>
          <w:p w14:paraId="1D77302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行政确认</w:t>
            </w:r>
          </w:p>
        </w:tc>
      </w:tr>
      <w:tr w14:paraId="7EB33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7FBB657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188" w:type="dxa"/>
            <w:tcBorders>
              <w:top w:val="single" w:color="auto" w:sz="4" w:space="0"/>
              <w:left w:val="nil"/>
              <w:bottom w:val="single" w:color="auto" w:sz="4" w:space="0"/>
              <w:right w:val="single" w:color="auto" w:sz="4" w:space="0"/>
            </w:tcBorders>
            <w:shd w:val="clear" w:color="auto" w:fill="auto"/>
            <w:vAlign w:val="center"/>
          </w:tcPr>
          <w:p w14:paraId="25A5F12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预防接种规范化建设评审</w:t>
            </w:r>
          </w:p>
        </w:tc>
      </w:tr>
      <w:tr w14:paraId="0FF3A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05C4699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188" w:type="dxa"/>
            <w:tcBorders>
              <w:top w:val="single" w:color="auto" w:sz="4" w:space="0"/>
              <w:left w:val="nil"/>
              <w:bottom w:val="single" w:color="auto" w:sz="4" w:space="0"/>
              <w:right w:val="single" w:color="auto" w:sz="4" w:space="0"/>
            </w:tcBorders>
            <w:shd w:val="clear" w:color="auto" w:fill="auto"/>
            <w:vAlign w:val="center"/>
          </w:tcPr>
          <w:p w14:paraId="226F535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《四川省预防接种单位管理办法（试行）》（川卫办发〔2012〕531号）附件“规范化预防接种门诊评审方案”</w:t>
            </w:r>
          </w:p>
        </w:tc>
      </w:tr>
      <w:tr w14:paraId="18C95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1E7F37A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188" w:type="dxa"/>
            <w:tcBorders>
              <w:top w:val="single" w:color="auto" w:sz="4" w:space="0"/>
              <w:left w:val="nil"/>
              <w:bottom w:val="single" w:color="auto" w:sz="4" w:space="0"/>
              <w:right w:val="single" w:color="auto" w:sz="4" w:space="0"/>
            </w:tcBorders>
            <w:shd w:val="clear" w:color="auto" w:fill="auto"/>
            <w:vAlign w:val="center"/>
          </w:tcPr>
          <w:p w14:paraId="3775914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疾控股、区疾控中心</w:t>
            </w:r>
          </w:p>
        </w:tc>
      </w:tr>
      <w:tr w14:paraId="42684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9"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7CF6246E">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188" w:type="dxa"/>
            <w:tcBorders>
              <w:top w:val="single" w:color="auto" w:sz="4" w:space="0"/>
              <w:left w:val="nil"/>
              <w:bottom w:val="single" w:color="auto" w:sz="4" w:space="0"/>
              <w:right w:val="single" w:color="auto" w:sz="4" w:space="0"/>
            </w:tcBorders>
            <w:shd w:val="clear" w:color="auto" w:fill="auto"/>
            <w:vAlign w:val="center"/>
          </w:tcPr>
          <w:p w14:paraId="7C357A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1.受理责任：公示疾病预防控制机构申报等级评审应提交的材料，一次性告知补正材料，依法受理或不予受理，不予受理应当告知理由。</w:t>
            </w:r>
          </w:p>
          <w:p w14:paraId="2B29963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2.审核责任：对书面申请材料进行审查，并复核提出是否同意认定的审核意见。</w:t>
            </w:r>
          </w:p>
          <w:p w14:paraId="7321D94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3.决定政部门向市级卫生行政部门申请评审。县级卫生行政部门对申报门诊的申报资料应指定同级疾病预防控制中心存档备查。市级卫生行政部门对辖区内县级卫生行政部门申报评审的“AAA级接种门诊”逐一进行现场评审；对辖区内县级卫生行政部门上报的“A级接种门诊”、“AA级接种门诊”，根据实际情况组织抽样复审。对辖区内通过审核的规范化预防接种门诊应当进行公示和上报省卫生厅备案。省级卫生行政部门根据工作需要适时组织对各地的规范化预防接种门诊建设情况进行抽查复审。”</w:t>
            </w:r>
          </w:p>
          <w:p w14:paraId="34E036E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4.《四川省预防接种单位管理办法（试行）》附件《规范化预防接种门诊评审方案》：“对在评审周期内出现违规行为，造成重大接种事件或事故，不能完成国家免疫规划预防接种工作任务的“规范化预防接种门诊”，由县级卫生行政部门报请市卫生行政部门同意，立即取消该门诊获得的称号，收回评审合格证书及标牌，同时报省卫生厅备案，并要求整改。整改后3个月，方可重新进行申报评审。”</w:t>
            </w:r>
          </w:p>
          <w:p w14:paraId="7024570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责任：根据审核意见，符合认定标准的，予以认定，不符合认定标准的，应当说明理由并退回全部材料。</w:t>
            </w:r>
          </w:p>
          <w:p w14:paraId="2CF9024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5.送达责任：自收到申报资料20日内送达核定决定书，并按规定向社会公告。</w:t>
            </w:r>
          </w:p>
          <w:p w14:paraId="4B62A54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6.事后监管责任：建立实施监督检查的运行机制和管理制度，开展定期和不定期检查，依法采取相关处置措施。</w:t>
            </w:r>
          </w:p>
          <w:p w14:paraId="27F994A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7.其他责任：其他法律法规规章文件规定应履行的责任。</w:t>
            </w:r>
          </w:p>
        </w:tc>
      </w:tr>
      <w:tr w14:paraId="221B5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40E1E2D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188" w:type="dxa"/>
            <w:tcBorders>
              <w:top w:val="single" w:color="auto" w:sz="4" w:space="0"/>
              <w:left w:val="nil"/>
              <w:bottom w:val="single" w:color="auto" w:sz="4" w:space="0"/>
              <w:right w:val="single" w:color="auto" w:sz="4" w:space="0"/>
            </w:tcBorders>
            <w:shd w:val="clear" w:color="auto" w:fill="auto"/>
            <w:vAlign w:val="center"/>
          </w:tcPr>
          <w:p w14:paraId="2110B77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1.《四川省预防接种单位管理办法（试行）》附件《规范化预防接种门诊评审方案》：“评审对象按照《规范化预防接种门诊评审标准》进行自评，自评得分≥70分者，可向县级卫生行政部门申请评审，并提交申报材料，包括：《预防接种规范化预防接种门诊评审审批表》（附件4），预防接种门诊的“医疗机构执业许可证”（复印件），预防接种门诊内所有预防接种人员执业资格证书和预防接种专业培训考核合格证明（复印件），预防接种门诊建设平面图（需标注各功能室及面积），预防接种门诊主要设备清单（包括候种区、登记区、接种区、留观区等所需仪器设备和有关器械）等。”</w:t>
            </w:r>
          </w:p>
          <w:p w14:paraId="6C845B5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2．《四川省预防接种单位管理办法（试行）》附件《规范化预防接种门诊评审方案》：“县级卫生行政部门组织对辖区内预防接种门诊进行资料评审和现场审核（原则上应逐一对辖区内上报的预防接种门诊进行现场审核）。对评审合格的“A级接种门诊”、“AA级接种门诊”由县级卫生行政部门上报市级卫生行政部门备案；对初审合格的“AAA级接种门诊”，由县级卫生行</w:t>
            </w:r>
          </w:p>
        </w:tc>
      </w:tr>
      <w:tr w14:paraId="71957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380925D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188" w:type="dxa"/>
            <w:tcBorders>
              <w:top w:val="single" w:color="auto" w:sz="4" w:space="0"/>
              <w:left w:val="nil"/>
              <w:bottom w:val="single" w:color="auto" w:sz="4" w:space="0"/>
              <w:right w:val="single" w:color="auto" w:sz="4" w:space="0"/>
            </w:tcBorders>
            <w:shd w:val="clear" w:color="auto" w:fill="auto"/>
            <w:vAlign w:val="center"/>
          </w:tcPr>
          <w:p w14:paraId="612868A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i w:val="0"/>
                <w:caps w:val="0"/>
                <w:color w:val="auto"/>
                <w:spacing w:val="0"/>
                <w:kern w:val="2"/>
                <w:sz w:val="21"/>
                <w:szCs w:val="21"/>
                <w:lang w:val="en-US" w:eastAsia="zh-CN" w:bidi="ar"/>
              </w:rPr>
              <w:t>对不履行或不正确履行行政职责的行政机关及其工作人员，依据《中华人民共和国行政监察法》、《中华人民共和国行政复议法》、《行政机关公务员处分条例》、《四川省行政执法监督条例》、《四川省行政机关工作人员行政过错责任追究试行办法》、《四川省行政审批违法违纪行为责任追究办法》、《关于疾病预防控制体系建设的若干规定》、《四川省卫生和计划生育委员会关于印发四川省疾病预防控制机构等级评审管理办法(试行)的通知》等法律法规规章的相关规定追究相应的责任。</w:t>
            </w:r>
          </w:p>
        </w:tc>
      </w:tr>
      <w:tr w14:paraId="48688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3E2E521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188" w:type="dxa"/>
            <w:tcBorders>
              <w:top w:val="single" w:color="auto" w:sz="4" w:space="0"/>
              <w:left w:val="nil"/>
              <w:bottom w:val="single" w:color="auto" w:sz="4" w:space="0"/>
              <w:right w:val="single" w:color="auto" w:sz="4" w:space="0"/>
            </w:tcBorders>
            <w:shd w:val="clear" w:color="auto" w:fill="auto"/>
            <w:vAlign w:val="center"/>
          </w:tcPr>
          <w:p w14:paraId="7144FD1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0825-8665968</w:t>
            </w:r>
          </w:p>
        </w:tc>
      </w:tr>
    </w:tbl>
    <w:p w14:paraId="0F1C1CCC">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lang w:val="en-US" w:eastAsia="zh-CN"/>
        </w:rPr>
      </w:pPr>
    </w:p>
    <w:p w14:paraId="385EBE97">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rPr>
        <w:t>表2-</w:t>
      </w:r>
      <w:r>
        <w:rPr>
          <w:rFonts w:hint="eastAsia" w:ascii="黑体" w:hAnsi="黑体" w:eastAsia="黑体" w:cs="黑体"/>
          <w:color w:val="auto"/>
          <w:sz w:val="32"/>
          <w:szCs w:val="32"/>
          <w:lang w:val="en-US" w:eastAsia="zh-CN"/>
        </w:rPr>
        <w:t>248</w:t>
      </w:r>
    </w:p>
    <w:tbl>
      <w:tblPr>
        <w:tblStyle w:val="5"/>
        <w:tblW w:w="9135" w:type="dxa"/>
        <w:tblInd w:w="-28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65"/>
        <w:gridCol w:w="7170"/>
      </w:tblGrid>
      <w:tr w14:paraId="16216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5A77067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序号</w:t>
            </w:r>
          </w:p>
        </w:tc>
        <w:tc>
          <w:tcPr>
            <w:tcW w:w="7170" w:type="dxa"/>
            <w:tcBorders>
              <w:top w:val="single" w:color="auto" w:sz="4" w:space="0"/>
              <w:left w:val="nil"/>
              <w:bottom w:val="single" w:color="auto" w:sz="4" w:space="0"/>
              <w:right w:val="single" w:color="auto" w:sz="4" w:space="0"/>
            </w:tcBorders>
            <w:shd w:val="clear" w:color="auto" w:fill="auto"/>
            <w:vAlign w:val="center"/>
          </w:tcPr>
          <w:p w14:paraId="486DB0B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2301 </w:t>
            </w:r>
          </w:p>
        </w:tc>
      </w:tr>
      <w:tr w14:paraId="04040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239C0DF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权力类型</w:t>
            </w:r>
          </w:p>
        </w:tc>
        <w:tc>
          <w:tcPr>
            <w:tcW w:w="7170" w:type="dxa"/>
            <w:tcBorders>
              <w:top w:val="single" w:color="auto" w:sz="4" w:space="0"/>
              <w:left w:val="nil"/>
              <w:bottom w:val="single" w:color="auto" w:sz="4" w:space="0"/>
              <w:right w:val="single" w:color="auto" w:sz="4" w:space="0"/>
            </w:tcBorders>
            <w:shd w:val="clear" w:color="auto" w:fill="auto"/>
            <w:vAlign w:val="center"/>
          </w:tcPr>
          <w:p w14:paraId="30BA51B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行政确认</w:t>
            </w:r>
          </w:p>
        </w:tc>
      </w:tr>
      <w:tr w14:paraId="165E9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0726853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权力项目名称</w:t>
            </w:r>
          </w:p>
        </w:tc>
        <w:tc>
          <w:tcPr>
            <w:tcW w:w="7170" w:type="dxa"/>
            <w:tcBorders>
              <w:top w:val="single" w:color="auto" w:sz="4" w:space="0"/>
              <w:left w:val="nil"/>
              <w:bottom w:val="single" w:color="auto" w:sz="4" w:space="0"/>
              <w:right w:val="single" w:color="auto" w:sz="4" w:space="0"/>
            </w:tcBorders>
            <w:shd w:val="clear" w:color="auto" w:fill="auto"/>
            <w:vAlign w:val="center"/>
          </w:tcPr>
          <w:p w14:paraId="4F7C0B0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对符合法律法规申请再生育的审批</w:t>
            </w:r>
          </w:p>
        </w:tc>
      </w:tr>
      <w:tr w14:paraId="63E1A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5"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66AD5CD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实施依据</w:t>
            </w:r>
          </w:p>
        </w:tc>
        <w:tc>
          <w:tcPr>
            <w:tcW w:w="7170" w:type="dxa"/>
            <w:tcBorders>
              <w:top w:val="single" w:color="auto" w:sz="4" w:space="0"/>
              <w:left w:val="nil"/>
              <w:bottom w:val="single" w:color="auto" w:sz="4" w:space="0"/>
              <w:right w:val="single" w:color="auto" w:sz="4" w:space="0"/>
            </w:tcBorders>
            <w:shd w:val="clear" w:color="auto" w:fill="auto"/>
            <w:vAlign w:val="center"/>
          </w:tcPr>
          <w:p w14:paraId="6152E8A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kern w:val="0"/>
                <w:sz w:val="21"/>
                <w:szCs w:val="21"/>
                <w:lang w:val="en-US" w:eastAsia="zh-CN" w:bidi="ar"/>
              </w:rPr>
              <w:t>《四川省人口与计划生育条例》第十三条：</w:t>
            </w:r>
            <w:r>
              <w:rPr>
                <w:rFonts w:hint="eastAsia" w:asciiTheme="minorEastAsia" w:hAnsiTheme="minorEastAsia" w:eastAsiaTheme="minorEastAsia" w:cstheme="minorEastAsia"/>
                <w:color w:val="auto"/>
                <w:kern w:val="2"/>
                <w:sz w:val="21"/>
                <w:szCs w:val="21"/>
                <w:lang w:val="en-US" w:eastAsia="zh-CN" w:bidi="ar"/>
              </w:rPr>
              <w:t>已有两个子女的夫妻，符合下列条件之一的，可以申请再生育一个子女：</w:t>
            </w:r>
          </w:p>
          <w:p w14:paraId="2C172E9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（一）有子女为病残儿，不能成长为正常劳动力，但医学上认为可再生育的；</w:t>
            </w:r>
          </w:p>
          <w:p w14:paraId="0CFF59A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（二）夫妻一方为五级以上伤残的。</w:t>
            </w:r>
          </w:p>
        </w:tc>
      </w:tr>
      <w:tr w14:paraId="75FF1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07727CF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责任主体</w:t>
            </w:r>
          </w:p>
        </w:tc>
        <w:tc>
          <w:tcPr>
            <w:tcW w:w="7170" w:type="dxa"/>
            <w:tcBorders>
              <w:top w:val="single" w:color="auto" w:sz="4" w:space="0"/>
              <w:left w:val="nil"/>
              <w:bottom w:val="single" w:color="auto" w:sz="4" w:space="0"/>
              <w:right w:val="single" w:color="auto" w:sz="4" w:space="0"/>
            </w:tcBorders>
            <w:shd w:val="clear" w:color="auto" w:fill="auto"/>
            <w:vAlign w:val="center"/>
          </w:tcPr>
          <w:p w14:paraId="79E34B7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计划生育服务股</w:t>
            </w:r>
          </w:p>
        </w:tc>
      </w:tr>
      <w:tr w14:paraId="74E49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4"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1BE2612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w:t>
            </w:r>
          </w:p>
        </w:tc>
        <w:tc>
          <w:tcPr>
            <w:tcW w:w="7170" w:type="dxa"/>
            <w:tcBorders>
              <w:top w:val="single" w:color="auto" w:sz="4" w:space="0"/>
              <w:left w:val="nil"/>
              <w:bottom w:val="single" w:color="auto" w:sz="4" w:space="0"/>
              <w:right w:val="single" w:color="auto" w:sz="4" w:space="0"/>
            </w:tcBorders>
            <w:shd w:val="clear" w:color="auto" w:fill="auto"/>
            <w:vAlign w:val="center"/>
          </w:tcPr>
          <w:p w14:paraId="17E4146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1.受理责任：一次性告知申请人办理再生育所需要材料；依法受理或不予受理办理再生育材料。</w:t>
            </w:r>
          </w:p>
          <w:p w14:paraId="321D26A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2.审查责任：审核申请人办理再生育有关材料，符合法律法规规定的下达《批准再生育决定书》。</w:t>
            </w:r>
          </w:p>
          <w:p w14:paraId="2858E84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3.决定责任：做出申请人是否通过确认的决定；不符合要求的，下达《不批准再生育决定书》通知申请人。</w:t>
            </w:r>
          </w:p>
          <w:p w14:paraId="6B0E618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4.送达责任：通过确认的，送达《批准再生育决定书》。</w:t>
            </w:r>
          </w:p>
          <w:p w14:paraId="716229B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5.事后监管责任：对获得批准再生育决定书后，若发现以不正当手段取得计划生育证明的，由计划生育行政部门取消其计划生育证明 。</w:t>
            </w:r>
          </w:p>
          <w:p w14:paraId="23DEBD4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6.其他法律法规规章文件规定应履行的责任。</w:t>
            </w:r>
          </w:p>
        </w:tc>
      </w:tr>
      <w:tr w14:paraId="07FC1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1"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35CE945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责任事项依据</w:t>
            </w:r>
          </w:p>
        </w:tc>
        <w:tc>
          <w:tcPr>
            <w:tcW w:w="7170" w:type="dxa"/>
            <w:tcBorders>
              <w:top w:val="single" w:color="auto" w:sz="4" w:space="0"/>
              <w:left w:val="nil"/>
              <w:bottom w:val="single" w:color="auto" w:sz="4" w:space="0"/>
              <w:right w:val="single" w:color="auto" w:sz="4" w:space="0"/>
            </w:tcBorders>
            <w:shd w:val="clear" w:color="auto" w:fill="auto"/>
            <w:vAlign w:val="center"/>
          </w:tcPr>
          <w:p w14:paraId="4016B67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《四川省人口与计划生育条例》</w:t>
            </w:r>
            <w:r>
              <w:rPr>
                <w:rFonts w:hint="eastAsia" w:asciiTheme="minorEastAsia" w:hAnsiTheme="minorEastAsia" w:eastAsiaTheme="minorEastAsia" w:cstheme="minorEastAsia"/>
                <w:color w:val="auto"/>
                <w:kern w:val="0"/>
                <w:sz w:val="21"/>
                <w:szCs w:val="21"/>
                <w:lang w:val="en-US" w:eastAsia="zh-CN" w:bidi="ar"/>
              </w:rPr>
              <w:t>　第二十一条　夫妻申请再生育的，经女方单位所在地或者户籍所在地村民委员会、居民委员会核实，乡（镇）人民政府、街道办事处审查，报县级计划生育行政部门批准。乡（镇）人民政府、街道办事处应当从收到申请材料之日起30日内审查完毕，并报送县级计划生育行政部门，县级计划生育行政部门应当从收到报送材料之日起60日内（需作独生子女病残儿鉴定者鉴定期间除外），发出是否批准生育的书面通知，批准生育的发给生育证。逾期没有送达书面通知的，视为批准。</w:t>
            </w:r>
          </w:p>
        </w:tc>
      </w:tr>
      <w:tr w14:paraId="59B15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1"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744312A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追责情形</w:t>
            </w:r>
          </w:p>
        </w:tc>
        <w:tc>
          <w:tcPr>
            <w:tcW w:w="7170" w:type="dxa"/>
            <w:tcBorders>
              <w:top w:val="single" w:color="auto" w:sz="4" w:space="0"/>
              <w:left w:val="nil"/>
              <w:bottom w:val="single" w:color="auto" w:sz="4" w:space="0"/>
              <w:right w:val="single" w:color="auto" w:sz="4" w:space="0"/>
            </w:tcBorders>
            <w:shd w:val="clear" w:color="auto" w:fill="auto"/>
            <w:vAlign w:val="center"/>
          </w:tcPr>
          <w:p w14:paraId="1540DD5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对不履行或不正确履行行政职责的行政机关及其工作人员，依据《中华人民共和国行政监察法》、《中华人民共和国行政许可法》、《行政机关公务员处分条例》、《四川省行政审批违法违纪行为责任追究办法》等法律法规规章的相关规定追究相应的责任。</w:t>
            </w:r>
          </w:p>
        </w:tc>
      </w:tr>
      <w:tr w14:paraId="3EFED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65" w:type="dxa"/>
            <w:tcBorders>
              <w:top w:val="single" w:color="auto" w:sz="4" w:space="0"/>
              <w:left w:val="single" w:color="auto" w:sz="4" w:space="0"/>
              <w:bottom w:val="single" w:color="auto" w:sz="4" w:space="0"/>
              <w:right w:val="single" w:color="auto" w:sz="4" w:space="0"/>
            </w:tcBorders>
            <w:shd w:val="clear" w:color="auto" w:fill="auto"/>
            <w:vAlign w:val="center"/>
          </w:tcPr>
          <w:p w14:paraId="4B7403E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
              </w:rPr>
              <w:t>监督电话</w:t>
            </w:r>
          </w:p>
        </w:tc>
        <w:tc>
          <w:tcPr>
            <w:tcW w:w="7170" w:type="dxa"/>
            <w:tcBorders>
              <w:top w:val="single" w:color="auto" w:sz="4" w:space="0"/>
              <w:left w:val="nil"/>
              <w:bottom w:val="single" w:color="auto" w:sz="4" w:space="0"/>
              <w:right w:val="single" w:color="auto" w:sz="4" w:space="0"/>
            </w:tcBorders>
            <w:shd w:val="clear" w:color="auto" w:fill="auto"/>
            <w:vAlign w:val="center"/>
          </w:tcPr>
          <w:p w14:paraId="656A6EE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bidi w:val="0"/>
              <w:adjustRightInd w:val="0"/>
              <w:snapToGrid w:val="0"/>
              <w:spacing w:before="0" w:beforeAutospacing="0" w:after="0" w:afterAutospacing="0" w:line="300" w:lineRule="exact"/>
              <w:ind w:left="0" w:right="0"/>
              <w:jc w:val="center"/>
              <w:textAlignment w:val="auto"/>
              <w:outlineLvl w:val="9"/>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2"/>
                <w:sz w:val="21"/>
                <w:szCs w:val="21"/>
                <w:lang w:val="en-US" w:eastAsia="zh-CN" w:bidi="ar"/>
              </w:rPr>
              <w:t>0825-8663266</w:t>
            </w:r>
          </w:p>
        </w:tc>
      </w:tr>
    </w:tbl>
    <w:p w14:paraId="299DEA19">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rPr>
      </w:pPr>
    </w:p>
    <w:p w14:paraId="3C171DF2">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rPr>
        <w:t>表2-24</w:t>
      </w:r>
      <w:r>
        <w:rPr>
          <w:rFonts w:hint="eastAsia" w:ascii="黑体" w:hAnsi="黑体" w:eastAsia="黑体" w:cs="黑体"/>
          <w:color w:val="auto"/>
          <w:sz w:val="32"/>
          <w:szCs w:val="32"/>
          <w:lang w:val="en-US" w:eastAsia="zh-CN"/>
        </w:rPr>
        <w:t>9</w:t>
      </w:r>
    </w:p>
    <w:tbl>
      <w:tblPr>
        <w:tblStyle w:val="5"/>
        <w:tblW w:w="9343" w:type="dxa"/>
        <w:tblInd w:w="-2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393"/>
      </w:tblGrid>
      <w:tr w14:paraId="6F583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50" w:type="dxa"/>
            <w:tcBorders>
              <w:top w:val="single" w:color="auto" w:sz="4" w:space="0"/>
              <w:left w:val="single" w:color="auto" w:sz="4" w:space="0"/>
              <w:bottom w:val="single" w:color="auto" w:sz="4" w:space="0"/>
              <w:right w:val="single" w:color="auto" w:sz="4" w:space="0"/>
            </w:tcBorders>
            <w:vAlign w:val="center"/>
          </w:tcPr>
          <w:p w14:paraId="1CD8E53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7393" w:type="dxa"/>
            <w:tcBorders>
              <w:top w:val="single" w:color="auto" w:sz="4" w:space="0"/>
              <w:left w:val="single" w:color="auto" w:sz="4" w:space="0"/>
              <w:bottom w:val="single" w:color="auto" w:sz="4" w:space="0"/>
              <w:right w:val="single" w:color="auto" w:sz="4" w:space="0"/>
            </w:tcBorders>
            <w:vAlign w:val="center"/>
          </w:tcPr>
          <w:p w14:paraId="1F64CBA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bCs/>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2302</w:t>
            </w:r>
          </w:p>
        </w:tc>
      </w:tr>
      <w:tr w14:paraId="6EA87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50" w:type="dxa"/>
            <w:tcBorders>
              <w:top w:val="single" w:color="auto" w:sz="4" w:space="0"/>
              <w:left w:val="single" w:color="auto" w:sz="4" w:space="0"/>
              <w:bottom w:val="single" w:color="auto" w:sz="4" w:space="0"/>
              <w:right w:val="single" w:color="auto" w:sz="4" w:space="0"/>
            </w:tcBorders>
            <w:vAlign w:val="center"/>
          </w:tcPr>
          <w:p w14:paraId="52735025">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393" w:type="dxa"/>
            <w:tcBorders>
              <w:top w:val="single" w:color="auto" w:sz="4" w:space="0"/>
              <w:left w:val="single" w:color="auto" w:sz="4" w:space="0"/>
              <w:bottom w:val="single" w:color="auto" w:sz="4" w:space="0"/>
              <w:right w:val="single" w:color="auto" w:sz="4" w:space="0"/>
            </w:tcBorders>
            <w:vAlign w:val="center"/>
          </w:tcPr>
          <w:p w14:paraId="22414717">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行政征收</w:t>
            </w:r>
          </w:p>
        </w:tc>
      </w:tr>
      <w:tr w14:paraId="3D80B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0" w:type="dxa"/>
            <w:tcBorders>
              <w:top w:val="single" w:color="auto" w:sz="4" w:space="0"/>
              <w:left w:val="single" w:color="auto" w:sz="4" w:space="0"/>
              <w:bottom w:val="single" w:color="auto" w:sz="4" w:space="0"/>
              <w:right w:val="single" w:color="auto" w:sz="4" w:space="0"/>
            </w:tcBorders>
            <w:vAlign w:val="center"/>
          </w:tcPr>
          <w:p w14:paraId="4A839AF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393" w:type="dxa"/>
            <w:tcBorders>
              <w:top w:val="single" w:color="auto" w:sz="4" w:space="0"/>
              <w:left w:val="single" w:color="auto" w:sz="4" w:space="0"/>
              <w:bottom w:val="single" w:color="auto" w:sz="4" w:space="0"/>
              <w:right w:val="single" w:color="auto" w:sz="4" w:space="0"/>
            </w:tcBorders>
            <w:vAlign w:val="center"/>
          </w:tcPr>
          <w:p w14:paraId="625BB0BA">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对不符合法律法规规定生育的公民征收社会抚养费</w:t>
            </w:r>
          </w:p>
        </w:tc>
      </w:tr>
      <w:tr w14:paraId="097A4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0" w:type="dxa"/>
            <w:tcBorders>
              <w:top w:val="single" w:color="auto" w:sz="4" w:space="0"/>
              <w:left w:val="single" w:color="auto" w:sz="4" w:space="0"/>
              <w:bottom w:val="single" w:color="auto" w:sz="4" w:space="0"/>
              <w:right w:val="single" w:color="auto" w:sz="4" w:space="0"/>
            </w:tcBorders>
            <w:vAlign w:val="center"/>
          </w:tcPr>
          <w:p w14:paraId="68FEA80A">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393" w:type="dxa"/>
            <w:tcBorders>
              <w:top w:val="single" w:color="auto" w:sz="4" w:space="0"/>
              <w:left w:val="single" w:color="auto" w:sz="4" w:space="0"/>
              <w:bottom w:val="single" w:color="auto" w:sz="4" w:space="0"/>
              <w:right w:val="single" w:color="auto" w:sz="4" w:space="0"/>
            </w:tcBorders>
            <w:vAlign w:val="center"/>
          </w:tcPr>
          <w:p w14:paraId="2A0D3DFD">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1．《中华人民共和国人口与计划生育法》第四十一条：不符合本法第十八条规定生育子女的公民，应当依法缴纳社会抚养费。</w:t>
            </w:r>
          </w:p>
          <w:p w14:paraId="546883DF">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未在规定的期限内足额缴纳应当缴纳的社会抚养费的，自欠缴之日起，按照国家有关规定加收滞纳金；仍不缴纳的，由作出征收决定的计划生育行政部门依法向人民法院申请强制执行。</w:t>
            </w:r>
          </w:p>
          <w:p w14:paraId="546D2FFC">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2．国务院《社会抚养费征收管理办法》第三条：不符合人口与计划生育法第十八条的规定生育子女的公民，应当依照本办法的规定缴纳社会抚养费。</w:t>
            </w:r>
          </w:p>
          <w:p w14:paraId="705D40F1">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社会抚养费的征收标准，分别以当地城镇居民年人均可支配收入和农村居民年人均纯收入为计征的参考基本标准，结合当事人的实际收入水平和不符合法律、法规规定生育子女的情节，确定征收数额。社会抚养费的具体征收标准由省、自治区、直辖市规定。</w:t>
            </w:r>
          </w:p>
          <w:p w14:paraId="1876CC82">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任何单位和个人不得违反法律、法规的规定擅自增设与计划生育有关的收费项目，提高社会抚养费征收标准。</w:t>
            </w:r>
          </w:p>
          <w:p w14:paraId="3CD633CB">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3．《四川省人口与计划生育条例》第三十四条：夫妻超过法律、法规规定数量生育的，每多生育一个子女，对双方当事人分别按计征基数的3倍征收社会抚养费。</w:t>
            </w:r>
          </w:p>
          <w:p w14:paraId="66E4A2F0">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未履行婚姻登记手续生育的，按照双方当事人各自子女分别累计计算，生育第三个及以上子女的，每生育一个子女，按照计征基数的3倍征收社会抚养费。</w:t>
            </w:r>
          </w:p>
          <w:p w14:paraId="31A87898">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社会抚养费的计征基数，分别以当事人生育行为发生时上一年度当地县级统计部门公布的城市居民和农村居民年人均可支配收入为标准。</w:t>
            </w:r>
          </w:p>
          <w:p w14:paraId="488681C5">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不符合法律和本条例规定生育子女的，除按以上规定征收社会抚养费外，是国家工作人员的，还应当给予行政处分；其他人员还应当由其所在单位或者组织给予纪律处分。</w:t>
            </w:r>
          </w:p>
        </w:tc>
      </w:tr>
      <w:tr w14:paraId="44C39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0" w:type="dxa"/>
            <w:tcBorders>
              <w:top w:val="single" w:color="auto" w:sz="4" w:space="0"/>
              <w:left w:val="single" w:color="auto" w:sz="4" w:space="0"/>
              <w:bottom w:val="single" w:color="auto" w:sz="4" w:space="0"/>
              <w:right w:val="single" w:color="auto" w:sz="4" w:space="0"/>
            </w:tcBorders>
            <w:vAlign w:val="center"/>
          </w:tcPr>
          <w:p w14:paraId="6BC50FC5">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393" w:type="dxa"/>
            <w:tcBorders>
              <w:top w:val="single" w:color="auto" w:sz="4" w:space="0"/>
              <w:left w:val="single" w:color="auto" w:sz="4" w:space="0"/>
              <w:bottom w:val="single" w:color="auto" w:sz="4" w:space="0"/>
              <w:right w:val="single" w:color="auto" w:sz="4" w:space="0"/>
            </w:tcBorders>
            <w:vAlign w:val="center"/>
          </w:tcPr>
          <w:p w14:paraId="4C7BB85A">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bCs/>
                <w:color w:val="auto"/>
                <w:sz w:val="21"/>
                <w:szCs w:val="21"/>
                <w:lang w:eastAsia="zh-CN"/>
              </w:rPr>
            </w:pPr>
            <w:r>
              <w:rPr>
                <w:rFonts w:hint="eastAsia" w:asciiTheme="minorEastAsia" w:hAnsiTheme="minorEastAsia" w:eastAsiaTheme="minorEastAsia" w:cstheme="minorEastAsia"/>
                <w:color w:val="auto"/>
                <w:kern w:val="2"/>
                <w:sz w:val="21"/>
                <w:szCs w:val="21"/>
                <w:lang w:val="en-US" w:eastAsia="zh-CN" w:bidi="ar"/>
              </w:rPr>
              <w:t>计划生育服务股</w:t>
            </w:r>
          </w:p>
        </w:tc>
      </w:tr>
      <w:tr w14:paraId="053BA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950" w:type="dxa"/>
            <w:tcBorders>
              <w:top w:val="single" w:color="auto" w:sz="4" w:space="0"/>
              <w:left w:val="single" w:color="auto" w:sz="4" w:space="0"/>
              <w:bottom w:val="single" w:color="auto" w:sz="4" w:space="0"/>
              <w:right w:val="single" w:color="auto" w:sz="4" w:space="0"/>
            </w:tcBorders>
            <w:vAlign w:val="center"/>
          </w:tcPr>
          <w:p w14:paraId="6A8AA397">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393" w:type="dxa"/>
            <w:tcBorders>
              <w:top w:val="single" w:color="auto" w:sz="4" w:space="0"/>
              <w:left w:val="single" w:color="auto" w:sz="4" w:space="0"/>
              <w:bottom w:val="single" w:color="auto" w:sz="4" w:space="0"/>
              <w:right w:val="single" w:color="auto" w:sz="4" w:space="0"/>
            </w:tcBorders>
            <w:vAlign w:val="center"/>
          </w:tcPr>
          <w:p w14:paraId="60B40FF6">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1.受理责任：公示告知社会抚养费征收范围、征收标准、征收方式</w:t>
            </w:r>
          </w:p>
          <w:p w14:paraId="2FBC297C">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2.审核责任：确认是否属于征收对象</w:t>
            </w:r>
          </w:p>
          <w:p w14:paraId="4C723221">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3.决定责任：做出审核决定，委托乡镇开具社会抚养费征收处理决定书。</w:t>
            </w:r>
          </w:p>
          <w:p w14:paraId="0AB77F70">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4.事后监管责任：开展年度定期和不定期检查，对乡镇社会抚养费征收、管理情况进行日常监管。</w:t>
            </w:r>
          </w:p>
          <w:p w14:paraId="70597A65">
            <w:pPr>
              <w:keepNext w:val="0"/>
              <w:keepLines w:val="0"/>
              <w:pageBreakBefore w:val="0"/>
              <w:kinsoku/>
              <w:wordWrap/>
              <w:overflowPunct/>
              <w:topLinePunct w:val="0"/>
              <w:autoSpaceDE/>
              <w:bidi w:val="0"/>
              <w:adjustRightInd w:val="0"/>
              <w:snapToGrid w:val="0"/>
              <w:spacing w:line="300" w:lineRule="exact"/>
              <w:ind w:firstLine="420" w:firstLineChars="200"/>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5.其他法律法规规章文件规定应履行的责任。</w:t>
            </w:r>
          </w:p>
        </w:tc>
      </w:tr>
      <w:tr w14:paraId="52EB6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0" w:type="dxa"/>
            <w:tcBorders>
              <w:top w:val="single" w:color="auto" w:sz="4" w:space="0"/>
              <w:left w:val="single" w:color="auto" w:sz="4" w:space="0"/>
              <w:bottom w:val="single" w:color="auto" w:sz="4" w:space="0"/>
              <w:right w:val="single" w:color="auto" w:sz="4" w:space="0"/>
            </w:tcBorders>
            <w:vAlign w:val="center"/>
          </w:tcPr>
          <w:p w14:paraId="12EDD52A">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393" w:type="dxa"/>
            <w:tcBorders>
              <w:top w:val="single" w:color="auto" w:sz="4" w:space="0"/>
              <w:left w:val="single" w:color="auto" w:sz="4" w:space="0"/>
              <w:bottom w:val="single" w:color="auto" w:sz="4" w:space="0"/>
              <w:right w:val="single" w:color="auto" w:sz="4" w:space="0"/>
            </w:tcBorders>
            <w:vAlign w:val="center"/>
          </w:tcPr>
          <w:p w14:paraId="30AFB5B9">
            <w:pPr>
              <w:keepNext w:val="0"/>
              <w:keepLines w:val="0"/>
              <w:pageBreakBefore w:val="0"/>
              <w:kinsoku/>
              <w:wordWrap/>
              <w:overflowPunct/>
              <w:topLinePunct w:val="0"/>
              <w:autoSpaceDE/>
              <w:bidi w:val="0"/>
              <w:adjustRightInd w:val="0"/>
              <w:snapToGrid w:val="0"/>
              <w:spacing w:line="300" w:lineRule="exact"/>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 xml:space="preserve">    1．国务院《社会抚养费征收管理办法》第四条： 社会抚养费的征收，由县级人民政府计划生育行政部门作出书面征收决定；县级人民政府计划生育行政部门可以委托乡（镇）人民政府或者街道办事处作出书面征收决定。</w:t>
            </w:r>
          </w:p>
          <w:p w14:paraId="722CA3E3">
            <w:pPr>
              <w:keepNext w:val="0"/>
              <w:keepLines w:val="0"/>
              <w:pageBreakBefore w:val="0"/>
              <w:kinsoku/>
              <w:wordWrap/>
              <w:overflowPunct/>
              <w:topLinePunct w:val="0"/>
              <w:autoSpaceDE/>
              <w:bidi w:val="0"/>
              <w:adjustRightInd w:val="0"/>
              <w:snapToGrid w:val="0"/>
              <w:spacing w:line="300" w:lineRule="exact"/>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 xml:space="preserve">    2．《四川省人口与计划生育条例》第三十五条： 社会抚养费的征收，由县级计划生育行政部门作出书面征收决定；县级计划生育行政部门可以委托乡（镇）人民政府、街道办事处作出征收社会抚养费的书面决定。</w:t>
            </w:r>
          </w:p>
          <w:p w14:paraId="20429489">
            <w:pPr>
              <w:keepNext w:val="0"/>
              <w:keepLines w:val="0"/>
              <w:pageBreakBefore w:val="0"/>
              <w:kinsoku/>
              <w:wordWrap/>
              <w:overflowPunct/>
              <w:topLinePunct w:val="0"/>
              <w:autoSpaceDE/>
              <w:bidi w:val="0"/>
              <w:adjustRightInd w:val="0"/>
              <w:snapToGrid w:val="0"/>
              <w:spacing w:line="300" w:lineRule="exact"/>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 xml:space="preserve">    3．《四川省社会抚养费征收管理实施办法》第五条：社会抚养费的征收，由县级人民政府计划生育行政部门作出书面征收决定；县级人民政府计划生育行政部门可以委托乡（镇）人民政府或者街道办事处作出书面征收决定。</w:t>
            </w:r>
          </w:p>
        </w:tc>
      </w:tr>
      <w:tr w14:paraId="2A6F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950" w:type="dxa"/>
            <w:tcBorders>
              <w:top w:val="single" w:color="auto" w:sz="4" w:space="0"/>
              <w:left w:val="single" w:color="auto" w:sz="4" w:space="0"/>
              <w:bottom w:val="single" w:color="auto" w:sz="4" w:space="0"/>
              <w:right w:val="single" w:color="auto" w:sz="4" w:space="0"/>
            </w:tcBorders>
            <w:vAlign w:val="center"/>
          </w:tcPr>
          <w:p w14:paraId="371E227F">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393" w:type="dxa"/>
            <w:tcBorders>
              <w:top w:val="single" w:color="auto" w:sz="4" w:space="0"/>
              <w:left w:val="single" w:color="auto" w:sz="4" w:space="0"/>
              <w:bottom w:val="single" w:color="auto" w:sz="4" w:space="0"/>
              <w:right w:val="single" w:color="auto" w:sz="4" w:space="0"/>
            </w:tcBorders>
            <w:vAlign w:val="center"/>
          </w:tcPr>
          <w:p w14:paraId="39119105">
            <w:pPr>
              <w:keepNext w:val="0"/>
              <w:keepLines w:val="0"/>
              <w:pageBreakBefore w:val="0"/>
              <w:kinsoku/>
              <w:wordWrap/>
              <w:overflowPunct/>
              <w:topLinePunct w:val="0"/>
              <w:autoSpaceDE/>
              <w:bidi w:val="0"/>
              <w:adjustRightInd w:val="0"/>
              <w:snapToGrid w:val="0"/>
              <w:spacing w:line="300" w:lineRule="exact"/>
              <w:jc w:val="lef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 xml:space="preserve">    对不履行或不正确履行行政职责的行政机关及其工作人员，依据《中华人民共和国行政监察法》、《中华人民共和国行政许可法》、《行政机关公务员处分条例》、《四川省行政执法监督条例》、《四川省行政审批违法违纪行为责任追究办法》等法律法规规章的相关规定追究相应的责任。</w:t>
            </w:r>
          </w:p>
        </w:tc>
      </w:tr>
      <w:tr w14:paraId="2266B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950" w:type="dxa"/>
            <w:tcBorders>
              <w:top w:val="single" w:color="auto" w:sz="4" w:space="0"/>
              <w:left w:val="single" w:color="auto" w:sz="4" w:space="0"/>
              <w:bottom w:val="single" w:color="auto" w:sz="4" w:space="0"/>
              <w:right w:val="single" w:color="auto" w:sz="4" w:space="0"/>
            </w:tcBorders>
            <w:vAlign w:val="center"/>
          </w:tcPr>
          <w:p w14:paraId="301A9FEC">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393" w:type="dxa"/>
            <w:tcBorders>
              <w:top w:val="single" w:color="auto" w:sz="4" w:space="0"/>
              <w:left w:val="single" w:color="auto" w:sz="4" w:space="0"/>
              <w:bottom w:val="single" w:color="auto" w:sz="4" w:space="0"/>
              <w:right w:val="single" w:color="auto" w:sz="4" w:space="0"/>
            </w:tcBorders>
            <w:vAlign w:val="center"/>
          </w:tcPr>
          <w:p w14:paraId="29C8BE9A">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0825-8663787</w:t>
            </w:r>
          </w:p>
        </w:tc>
      </w:tr>
    </w:tbl>
    <w:p w14:paraId="604E2BFB">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rPr>
      </w:pPr>
    </w:p>
    <w:p w14:paraId="1A9602AB">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rPr>
        <w:t>表2-</w:t>
      </w:r>
      <w:r>
        <w:rPr>
          <w:rFonts w:hint="eastAsia" w:ascii="黑体" w:hAnsi="黑体" w:eastAsia="黑体" w:cs="黑体"/>
          <w:color w:val="auto"/>
          <w:sz w:val="32"/>
          <w:szCs w:val="32"/>
          <w:lang w:val="en-US" w:eastAsia="zh-CN"/>
        </w:rPr>
        <w:t>250</w:t>
      </w:r>
    </w:p>
    <w:tbl>
      <w:tblPr>
        <w:tblStyle w:val="5"/>
        <w:tblW w:w="9328" w:type="dxa"/>
        <w:tblInd w:w="-2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5"/>
        <w:gridCol w:w="7393"/>
      </w:tblGrid>
      <w:tr w14:paraId="14199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935" w:type="dxa"/>
            <w:vAlign w:val="center"/>
          </w:tcPr>
          <w:p w14:paraId="6685F189">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7393" w:type="dxa"/>
            <w:vAlign w:val="center"/>
          </w:tcPr>
          <w:p w14:paraId="52060DB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2303</w:t>
            </w:r>
          </w:p>
        </w:tc>
      </w:tr>
      <w:tr w14:paraId="1E9FF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935" w:type="dxa"/>
            <w:vAlign w:val="center"/>
          </w:tcPr>
          <w:p w14:paraId="5E38AF8C">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393" w:type="dxa"/>
            <w:vAlign w:val="center"/>
          </w:tcPr>
          <w:p w14:paraId="5B605CF7">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eastAsia="zh-CN"/>
              </w:rPr>
              <w:t>其他行政权力</w:t>
            </w:r>
          </w:p>
        </w:tc>
      </w:tr>
      <w:tr w14:paraId="67A76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35" w:type="dxa"/>
            <w:vAlign w:val="center"/>
          </w:tcPr>
          <w:p w14:paraId="67FA48F4">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393" w:type="dxa"/>
            <w:vAlign w:val="center"/>
          </w:tcPr>
          <w:p w14:paraId="3E416356">
            <w:pPr>
              <w:keepNext w:val="0"/>
              <w:keepLines w:val="0"/>
              <w:pageBreakBefore w:val="0"/>
              <w:kinsoku/>
              <w:wordWrap/>
              <w:overflowPunct/>
              <w:topLinePunct w:val="0"/>
              <w:autoSpaceDE/>
              <w:bidi w:val="0"/>
              <w:adjustRightInd w:val="0"/>
              <w:snapToGrid w:val="0"/>
              <w:spacing w:line="300" w:lineRule="exact"/>
              <w:ind w:firstLine="420" w:firstLineChars="20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乙类公共场所备案</w:t>
            </w:r>
          </w:p>
        </w:tc>
      </w:tr>
      <w:tr w14:paraId="71D4F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6F30FBCD">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393" w:type="dxa"/>
            <w:vAlign w:val="center"/>
          </w:tcPr>
          <w:p w14:paraId="3315294D">
            <w:pPr>
              <w:keepNext w:val="0"/>
              <w:keepLines w:val="0"/>
              <w:pageBreakBefore w:val="0"/>
              <w:numPr>
                <w:ilvl w:val="0"/>
                <w:numId w:val="0"/>
              </w:numPr>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bCs/>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《四川省娱乐场所管理办法》（四川省人民政府令第253号2011年7月1日起施行）第五条 省公安机关负责娱乐场所的治安管理，对娱乐场所治安管理工作进行监督、指导和检查。县以上公安机关负责对娱乐场所治安、消防状况进行监督管理。县以上工商、环境保护、卫生等相关部门应当按照各自职责对娱乐场所实施管理。</w:t>
            </w:r>
          </w:p>
          <w:p w14:paraId="66134D16">
            <w:pPr>
              <w:keepNext w:val="0"/>
              <w:keepLines w:val="0"/>
              <w:pageBreakBefore w:val="0"/>
              <w:numPr>
                <w:ilvl w:val="0"/>
                <w:numId w:val="0"/>
              </w:numPr>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pPr>
            <w:r>
              <w:rPr>
                <w:rFonts w:hint="eastAsia" w:asciiTheme="minorEastAsia" w:hAnsiTheme="minorEastAsia" w:eastAsiaTheme="minorEastAsia" w:cstheme="minorEastAsia"/>
                <w:bCs/>
                <w:color w:val="auto"/>
                <w:sz w:val="21"/>
                <w:szCs w:val="21"/>
                <w:lang w:val="en-US" w:eastAsia="zh-CN"/>
              </w:rPr>
              <w:t>2.《四川省公共场所卫生管理办法》（四川省人民政府令 第251号2011年5月1日起施行，2017年11月16日修改）乙类场所包括:(一)使用集中空调通风系统的医疗机构候诊室外的室内区域、学校教学生活场所、写字楼、营业厅及国家机关提供公共服务的办事场所等;(二)网吧、幼儿园、青少年宫等。第六条 甲类场所按照《</w:t>
            </w:r>
            <w:r>
              <w:rPr>
                <w:rFonts w:hint="eastAsia" w:asciiTheme="minorEastAsia" w:hAnsiTheme="minorEastAsia" w:eastAsiaTheme="minorEastAsia" w:cstheme="minorEastAsia"/>
                <w:bCs/>
                <w:color w:val="auto"/>
                <w:sz w:val="21"/>
                <w:szCs w:val="21"/>
                <w:u w:val="none"/>
                <w:lang w:val="en-US" w:eastAsia="zh-CN"/>
              </w:rPr>
              <w:t>公共场所卫生管理条例</w:t>
            </w:r>
            <w:r>
              <w:rPr>
                <w:rFonts w:hint="eastAsia" w:asciiTheme="minorEastAsia" w:hAnsiTheme="minorEastAsia" w:eastAsiaTheme="minorEastAsia" w:cstheme="minorEastAsia"/>
                <w:bCs/>
                <w:color w:val="auto"/>
                <w:sz w:val="21"/>
                <w:szCs w:val="21"/>
                <w:lang w:val="en-US" w:eastAsia="zh-CN"/>
              </w:rPr>
              <w:t>》规定实行卫生许可，乙类场所按照本办法规定实行备案管理。</w:t>
            </w:r>
          </w:p>
        </w:tc>
      </w:tr>
      <w:tr w14:paraId="49235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498553D9">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393" w:type="dxa"/>
            <w:vAlign w:val="center"/>
          </w:tcPr>
          <w:p w14:paraId="245C5BD7">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行政审批股、遂宁市安居区卫生执法监督大队（委托执法）</w:t>
            </w:r>
          </w:p>
        </w:tc>
      </w:tr>
      <w:tr w14:paraId="7657C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1C95AF94">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393" w:type="dxa"/>
            <w:vAlign w:val="center"/>
          </w:tcPr>
          <w:p w14:paraId="1937BFF6">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1.受理责任：</w:t>
            </w:r>
            <w:r>
              <w:rPr>
                <w:rFonts w:hint="eastAsia" w:asciiTheme="minorEastAsia" w:hAnsiTheme="minorEastAsia" w:eastAsiaTheme="minorEastAsia" w:cstheme="minorEastAsia"/>
                <w:color w:val="auto"/>
                <w:sz w:val="21"/>
                <w:szCs w:val="21"/>
              </w:rPr>
              <w:t>公示放射诊疗许可应当提交的材料，一次性告知补正材料，依法受理或不予受理（不予受理应当告知理由）。</w:t>
            </w:r>
          </w:p>
          <w:p w14:paraId="63114496">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2.审查责任：对提交的材料进行审查，提出审查意见。</w:t>
            </w:r>
          </w:p>
          <w:p w14:paraId="7B8C0895">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3.决定责任：在规定时限内，</w:t>
            </w:r>
            <w:r>
              <w:rPr>
                <w:rFonts w:hint="eastAsia" w:asciiTheme="minorEastAsia" w:hAnsiTheme="minorEastAsia" w:eastAsiaTheme="minorEastAsia" w:cstheme="minorEastAsia"/>
                <w:color w:val="auto"/>
                <w:sz w:val="21"/>
                <w:szCs w:val="21"/>
              </w:rPr>
              <w:t>作出行政许可或者不予行政许可决定。法定告知（不予许可的应当书面告知理由）。</w:t>
            </w:r>
          </w:p>
          <w:p w14:paraId="3510F8DB">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4.事后监管责任：</w:t>
            </w:r>
            <w:r>
              <w:rPr>
                <w:rFonts w:hint="eastAsia" w:asciiTheme="minorEastAsia" w:hAnsiTheme="minorEastAsia" w:eastAsiaTheme="minorEastAsia" w:cstheme="minorEastAsia"/>
                <w:color w:val="auto"/>
                <w:sz w:val="21"/>
                <w:szCs w:val="21"/>
              </w:rPr>
              <w:t>建立实施监督检查的运行机制和管理制度，开展定期和不定期检查，依法采取相关处置措施。</w:t>
            </w:r>
          </w:p>
          <w:p w14:paraId="53B3BB32">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5.其他责任：</w:t>
            </w:r>
            <w:r>
              <w:rPr>
                <w:rFonts w:hint="eastAsia" w:asciiTheme="minorEastAsia" w:hAnsiTheme="minorEastAsia" w:eastAsiaTheme="minorEastAsia" w:cstheme="minorEastAsia"/>
                <w:color w:val="auto"/>
                <w:sz w:val="21"/>
                <w:szCs w:val="21"/>
              </w:rPr>
              <w:t>法律法规规章文件规定应履行的其他责任。</w:t>
            </w:r>
          </w:p>
        </w:tc>
      </w:tr>
      <w:tr w14:paraId="0CCC1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935" w:type="dxa"/>
            <w:vAlign w:val="center"/>
          </w:tcPr>
          <w:p w14:paraId="71B0497C">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393" w:type="dxa"/>
            <w:vAlign w:val="center"/>
          </w:tcPr>
          <w:p w14:paraId="0E29FA61">
            <w:pPr>
              <w:keepNext w:val="0"/>
              <w:keepLines w:val="0"/>
              <w:pageBreakBefore w:val="0"/>
              <w:numPr>
                <w:ilvl w:val="0"/>
                <w:numId w:val="0"/>
              </w:numPr>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lang w:val="en-US" w:eastAsia="zh-CN"/>
              </w:rPr>
              <w:t>1.《四川省公共场所卫生管理办法》（四川省人民政府令 第251号2011年5月1日起施行，2017年11月16日修改）</w:t>
            </w:r>
            <w:r>
              <w:rPr>
                <w:rFonts w:hint="eastAsia" w:asciiTheme="minorEastAsia" w:hAnsiTheme="minorEastAsia" w:eastAsiaTheme="minorEastAsia" w:cstheme="minorEastAsia"/>
                <w:bCs/>
                <w:color w:val="auto"/>
                <w:sz w:val="21"/>
                <w:szCs w:val="21"/>
              </w:rPr>
              <w:t>第二十六条</w:t>
            </w:r>
            <w:r>
              <w:rPr>
                <w:rFonts w:hint="eastAsia" w:asciiTheme="minorEastAsia" w:hAnsiTheme="minorEastAsia" w:eastAsiaTheme="minorEastAsia" w:cstheme="minorEastAsia"/>
                <w:bCs/>
                <w:color w:val="auto"/>
                <w:sz w:val="21"/>
                <w:szCs w:val="21"/>
                <w:lang w:val="en-US" w:eastAsia="zh-CN"/>
              </w:rPr>
              <w:t xml:space="preserve"> </w:t>
            </w:r>
            <w:r>
              <w:rPr>
                <w:rFonts w:hint="eastAsia" w:asciiTheme="minorEastAsia" w:hAnsiTheme="minorEastAsia" w:eastAsiaTheme="minorEastAsia" w:cstheme="minorEastAsia"/>
                <w:bCs/>
                <w:color w:val="auto"/>
                <w:sz w:val="21"/>
                <w:szCs w:val="21"/>
                <w:lang w:eastAsia="zh-CN"/>
              </w:rPr>
              <w:t>第三款</w:t>
            </w:r>
            <w:r>
              <w:rPr>
                <w:rFonts w:hint="eastAsia" w:asciiTheme="minorEastAsia" w:hAnsiTheme="minorEastAsia" w:eastAsiaTheme="minorEastAsia" w:cstheme="minorEastAsia"/>
                <w:bCs/>
                <w:color w:val="auto"/>
                <w:sz w:val="21"/>
                <w:szCs w:val="21"/>
              </w:rPr>
              <w:t>乙类场所单位应当在开业后30日内将单位名称、地址、项目、法定代表人(或负责人)、联系人、联系电话等向所在地县级卫生行政部门备案。</w:t>
            </w:r>
          </w:p>
          <w:p w14:paraId="65A77D9F">
            <w:pPr>
              <w:keepNext w:val="0"/>
              <w:keepLines w:val="0"/>
              <w:pageBreakBefore w:val="0"/>
              <w:numPr>
                <w:ilvl w:val="0"/>
                <w:numId w:val="0"/>
              </w:numPr>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lang w:val="en-US" w:eastAsia="zh-CN"/>
              </w:rPr>
              <w:t>2.《四川省公共场所卫生管理办法》（四川省人民政府令 第251号2011年5月1日起施行，2017年11月16日修改）</w:t>
            </w:r>
            <w:r>
              <w:rPr>
                <w:rFonts w:hint="eastAsia" w:asciiTheme="minorEastAsia" w:hAnsiTheme="minorEastAsia" w:eastAsiaTheme="minorEastAsia" w:cstheme="minorEastAsia"/>
                <w:bCs/>
                <w:color w:val="auto"/>
                <w:sz w:val="21"/>
                <w:szCs w:val="21"/>
              </w:rPr>
              <w:t>第三十六条 违反本办法第十条、第十一条、第十二条规定，有下列行为之一的，由县级以上卫生行政部门责令限期改正，给予警告，可并处2000元以下罚款;逾期不改正者，处1万元以下罚款:(一)乙类场所卫生设施设备不符合卫生标准或规范要求的;</w:t>
            </w:r>
          </w:p>
          <w:p w14:paraId="2126EB57">
            <w:pPr>
              <w:keepNext w:val="0"/>
              <w:keepLines w:val="0"/>
              <w:pageBreakBefore w:val="0"/>
              <w:numPr>
                <w:ilvl w:val="0"/>
                <w:numId w:val="0"/>
              </w:numPr>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(二)卫生设施设备不能正常运行的;(三)卫生设施设备被擅自拆除或挪作他用的;(四)重复使用一次性公共用品、用具的或提供的用品用具不符合卫生标准要求的;(五)卫生指标不符合规定标准或规范的。</w:t>
            </w:r>
          </w:p>
          <w:p w14:paraId="7E6675F0">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bCs/>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 xml:space="preserve"> 3.《四川省娱乐场所管理办法》、《四川省公共场所卫生管理办法》其他条款。</w:t>
            </w:r>
          </w:p>
        </w:tc>
      </w:tr>
      <w:tr w14:paraId="55BB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35" w:type="dxa"/>
            <w:vAlign w:val="center"/>
          </w:tcPr>
          <w:p w14:paraId="0BB1CA03">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393" w:type="dxa"/>
            <w:vAlign w:val="center"/>
          </w:tcPr>
          <w:p w14:paraId="4DE01943">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25468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935" w:type="dxa"/>
            <w:vAlign w:val="center"/>
          </w:tcPr>
          <w:p w14:paraId="1D7CB660">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393" w:type="dxa"/>
            <w:vAlign w:val="center"/>
          </w:tcPr>
          <w:p w14:paraId="41E3F142">
            <w:pPr>
              <w:keepNext w:val="0"/>
              <w:keepLines w:val="0"/>
              <w:pageBreakBefore w:val="0"/>
              <w:kinsoku/>
              <w:wordWrap/>
              <w:overflowPunct/>
              <w:topLinePunct w:val="0"/>
              <w:autoSpaceDE/>
              <w:bidi w:val="0"/>
              <w:adjustRightInd w:val="0"/>
              <w:snapToGrid w:val="0"/>
              <w:spacing w:line="300" w:lineRule="exact"/>
              <w:ind w:firstLine="420" w:firstLineChars="20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0825-8663</w:t>
            </w:r>
            <w:r>
              <w:rPr>
                <w:rFonts w:hint="eastAsia" w:asciiTheme="minorEastAsia" w:hAnsiTheme="minorEastAsia" w:eastAsiaTheme="minorEastAsia" w:cstheme="minorEastAsia"/>
                <w:bCs/>
                <w:color w:val="auto"/>
                <w:sz w:val="21"/>
                <w:szCs w:val="21"/>
                <w:lang w:val="en-US" w:eastAsia="zh-CN"/>
              </w:rPr>
              <w:t>655</w:t>
            </w:r>
          </w:p>
        </w:tc>
      </w:tr>
    </w:tbl>
    <w:p w14:paraId="2281687A">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Theme="minorEastAsia" w:hAnsiTheme="minorEastAsia" w:eastAsiaTheme="minorEastAsia" w:cstheme="minorEastAsia"/>
          <w:color w:val="auto"/>
          <w:sz w:val="21"/>
          <w:szCs w:val="21"/>
        </w:rPr>
      </w:pPr>
    </w:p>
    <w:p w14:paraId="7A38F623">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表2-251</w:t>
      </w:r>
    </w:p>
    <w:tbl>
      <w:tblPr>
        <w:tblStyle w:val="5"/>
        <w:tblW w:w="9328" w:type="dxa"/>
        <w:tblInd w:w="-2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7408"/>
      </w:tblGrid>
      <w:tr w14:paraId="711BB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920" w:type="dxa"/>
            <w:vAlign w:val="center"/>
          </w:tcPr>
          <w:p w14:paraId="122AE289">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7408" w:type="dxa"/>
            <w:vAlign w:val="center"/>
          </w:tcPr>
          <w:p w14:paraId="00177B69">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2304</w:t>
            </w:r>
          </w:p>
        </w:tc>
      </w:tr>
      <w:tr w14:paraId="3CDAC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920" w:type="dxa"/>
            <w:vAlign w:val="center"/>
          </w:tcPr>
          <w:p w14:paraId="283188EB">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权力类型</w:t>
            </w:r>
          </w:p>
        </w:tc>
        <w:tc>
          <w:tcPr>
            <w:tcW w:w="7408" w:type="dxa"/>
            <w:vAlign w:val="center"/>
          </w:tcPr>
          <w:p w14:paraId="036E53B8">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eastAsia="zh-CN"/>
              </w:rPr>
              <w:t>其他行政权力</w:t>
            </w:r>
          </w:p>
        </w:tc>
      </w:tr>
      <w:tr w14:paraId="2345E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920" w:type="dxa"/>
            <w:vAlign w:val="center"/>
          </w:tcPr>
          <w:p w14:paraId="770B0E9B">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权力项目名称</w:t>
            </w:r>
          </w:p>
        </w:tc>
        <w:tc>
          <w:tcPr>
            <w:tcW w:w="7408" w:type="dxa"/>
            <w:vAlign w:val="center"/>
          </w:tcPr>
          <w:p w14:paraId="5457FC38">
            <w:pPr>
              <w:keepNext w:val="0"/>
              <w:keepLines w:val="0"/>
              <w:pageBreakBefore w:val="0"/>
              <w:kinsoku/>
              <w:wordWrap/>
              <w:overflowPunct/>
              <w:topLinePunct w:val="0"/>
              <w:autoSpaceDE/>
              <w:bidi w:val="0"/>
              <w:adjustRightInd w:val="0"/>
              <w:snapToGrid w:val="0"/>
              <w:spacing w:line="300" w:lineRule="exact"/>
              <w:ind w:firstLine="420" w:firstLineChars="20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认定类执业医师资格证书遗失补办及信息更正</w:t>
            </w:r>
          </w:p>
        </w:tc>
      </w:tr>
      <w:tr w14:paraId="059E5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20" w:type="dxa"/>
            <w:vAlign w:val="center"/>
          </w:tcPr>
          <w:p w14:paraId="3F1AC776">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实施依据</w:t>
            </w:r>
          </w:p>
        </w:tc>
        <w:tc>
          <w:tcPr>
            <w:tcW w:w="7408" w:type="dxa"/>
            <w:vAlign w:val="center"/>
          </w:tcPr>
          <w:p w14:paraId="12D5701F">
            <w:pPr>
              <w:keepNext w:val="0"/>
              <w:keepLines w:val="0"/>
              <w:pageBreakBefore w:val="0"/>
              <w:numPr>
                <w:ilvl w:val="0"/>
                <w:numId w:val="0"/>
              </w:numPr>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pPr>
            <w:r>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t>1.《医师执业注册管理办法》（主任令第13号，2017年2月28日）第十六条“《医师执业证书》应当由本人妥善保管，不得出借、出租、抵押、转让、涂改和毁损。如发生损坏或者遗失的，当事人应当及时向原发证部门申请补发”。</w:t>
            </w:r>
          </w:p>
          <w:p w14:paraId="7D59D778">
            <w:pPr>
              <w:keepNext w:val="0"/>
              <w:keepLines w:val="0"/>
              <w:pageBreakBefore w:val="0"/>
              <w:numPr>
                <w:ilvl w:val="0"/>
                <w:numId w:val="0"/>
              </w:numPr>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pPr>
            <w:r>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t>2.《省卫生计生委 省中医药局关于进一步规范认定类&lt;医师资格证书&gt;管理及办理程序的通知》（川卫发〔2016〕68号）一、受理范围 1.全省认定类《医师资格证书》信息更正、信息补录、遗失（损毁）补办和海外留学回国服务人员申请认定医师资格证、执业证类别为“临床”、“口腔”、“公共卫生”的，由省卫生计生委人才服务中心负责办理。2.认定类《医师资格证书》类别为中医（包括中医、民族医、中西医结合）的，由省中医药管理局办理。</w:t>
            </w:r>
          </w:p>
        </w:tc>
      </w:tr>
      <w:tr w14:paraId="2D7E5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20" w:type="dxa"/>
            <w:vAlign w:val="center"/>
          </w:tcPr>
          <w:p w14:paraId="251E9ED7">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责任主体</w:t>
            </w:r>
          </w:p>
        </w:tc>
        <w:tc>
          <w:tcPr>
            <w:tcW w:w="7408" w:type="dxa"/>
            <w:vAlign w:val="center"/>
          </w:tcPr>
          <w:p w14:paraId="31BBE826">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Cs/>
                <w:color w:val="auto"/>
                <w:sz w:val="21"/>
                <w:szCs w:val="21"/>
                <w:lang w:eastAsia="zh-CN"/>
              </w:rPr>
              <w:t>人事政工股、</w:t>
            </w:r>
            <w:r>
              <w:rPr>
                <w:rFonts w:hint="eastAsia" w:asciiTheme="minorEastAsia" w:hAnsiTheme="minorEastAsia" w:eastAsiaTheme="minorEastAsia" w:cstheme="minorEastAsia"/>
                <w:bCs/>
                <w:color w:val="auto"/>
                <w:sz w:val="21"/>
                <w:szCs w:val="21"/>
              </w:rPr>
              <w:t>行政审批股</w:t>
            </w:r>
          </w:p>
        </w:tc>
      </w:tr>
      <w:tr w14:paraId="2EF43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20" w:type="dxa"/>
            <w:vAlign w:val="center"/>
          </w:tcPr>
          <w:p w14:paraId="19584479">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w:t>
            </w:r>
          </w:p>
        </w:tc>
        <w:tc>
          <w:tcPr>
            <w:tcW w:w="7408" w:type="dxa"/>
            <w:vAlign w:val="center"/>
          </w:tcPr>
          <w:p w14:paraId="7D3E76EF">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1.受理责任：</w:t>
            </w:r>
            <w:r>
              <w:rPr>
                <w:rFonts w:hint="eastAsia" w:asciiTheme="minorEastAsia" w:hAnsiTheme="minorEastAsia" w:eastAsiaTheme="minorEastAsia" w:cstheme="minorEastAsia"/>
                <w:color w:val="auto"/>
                <w:sz w:val="21"/>
                <w:szCs w:val="21"/>
              </w:rPr>
              <w:t>公示放射诊疗许可应当提交的材料，一次性告知补正材料，依法受理或不予受理（不予受理应当告知理由）。</w:t>
            </w:r>
          </w:p>
          <w:p w14:paraId="6D9CCA3B">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2.审查责任：对提交的材料进行审查，提出审查意见。</w:t>
            </w:r>
          </w:p>
          <w:p w14:paraId="1EF3695D">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3.决定责任：在规定时限内，</w:t>
            </w:r>
            <w:r>
              <w:rPr>
                <w:rFonts w:hint="eastAsia" w:asciiTheme="minorEastAsia" w:hAnsiTheme="minorEastAsia" w:eastAsiaTheme="minorEastAsia" w:cstheme="minorEastAsia"/>
                <w:color w:val="auto"/>
                <w:sz w:val="21"/>
                <w:szCs w:val="21"/>
              </w:rPr>
              <w:t>作出行政许可或者不予行政许可决定。法定告知（不予许可的应当书面告知理由）。</w:t>
            </w:r>
          </w:p>
          <w:p w14:paraId="1C18C10E">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4.事后监管责任：</w:t>
            </w:r>
            <w:r>
              <w:rPr>
                <w:rFonts w:hint="eastAsia" w:asciiTheme="minorEastAsia" w:hAnsiTheme="minorEastAsia" w:eastAsiaTheme="minorEastAsia" w:cstheme="minorEastAsia"/>
                <w:color w:val="auto"/>
                <w:sz w:val="21"/>
                <w:szCs w:val="21"/>
              </w:rPr>
              <w:t>建立实施监督检查的运行机制和管理制度，开展定期和不定期检查，依法采取相关处置措施。</w:t>
            </w:r>
          </w:p>
          <w:p w14:paraId="789FD9DF">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5.其他责任：</w:t>
            </w:r>
            <w:r>
              <w:rPr>
                <w:rFonts w:hint="eastAsia" w:asciiTheme="minorEastAsia" w:hAnsiTheme="minorEastAsia" w:eastAsiaTheme="minorEastAsia" w:cstheme="minorEastAsia"/>
                <w:color w:val="auto"/>
                <w:sz w:val="21"/>
                <w:szCs w:val="21"/>
              </w:rPr>
              <w:t>法律法规规章文件规定应履行的其他责任。</w:t>
            </w:r>
          </w:p>
        </w:tc>
      </w:tr>
      <w:tr w14:paraId="29CD3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20" w:type="dxa"/>
            <w:vAlign w:val="center"/>
          </w:tcPr>
          <w:p w14:paraId="5B982B18">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责任事项依据</w:t>
            </w:r>
          </w:p>
        </w:tc>
        <w:tc>
          <w:tcPr>
            <w:tcW w:w="7408" w:type="dxa"/>
            <w:vAlign w:val="center"/>
          </w:tcPr>
          <w:p w14:paraId="1EE73B45">
            <w:pPr>
              <w:keepNext w:val="0"/>
              <w:keepLines w:val="0"/>
              <w:pageBreakBefore w:val="0"/>
              <w:numPr>
                <w:ilvl w:val="0"/>
                <w:numId w:val="0"/>
              </w:numPr>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pPr>
            <w:r>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t>1.《医师执业注册管理办法》（主任令第13号，2017年2月28日）第十六条“《医师执业证书》应当由本人妥善保管，不得出借、出租、抵押、转让、涂改和毁损。如发生损坏或者遗失的，当事人应当及时向原发证部门申请补发”。</w:t>
            </w:r>
          </w:p>
          <w:p w14:paraId="068CFD2F">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pPr>
            <w:r>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t>2.《省卫生计生委 省中医药局关于进一步规范认定类&lt;医师资格证书&gt;管理及办理程序的通知》（川卫发〔2016〕68号）一、受理范围 1.全省认定类《医师资格证书》信息更正、信息补录、遗失（损毁）补办和海外留学回国服务人员申请认定医师资格证、执业证类别为“临床”、“口腔”、“公共卫生”的，由省卫生计生委人才服务中心负责办理。2.认定类《医师资格证书》类别为中医（包括中医、民族医、中西医结合）的，由省中医药管理局办理。</w:t>
            </w:r>
          </w:p>
          <w:p w14:paraId="1FFB2367">
            <w:pPr>
              <w:keepNext w:val="0"/>
              <w:keepLines w:val="0"/>
              <w:pageBreakBefore w:val="0"/>
              <w:kinsoku/>
              <w:wordWrap/>
              <w:overflowPunct/>
              <w:topLinePunct w:val="0"/>
              <w:autoSpaceDE/>
              <w:bidi w:val="0"/>
              <w:adjustRightInd w:val="0"/>
              <w:snapToGrid w:val="0"/>
              <w:spacing w:line="300" w:lineRule="exact"/>
              <w:ind w:firstLine="420" w:firstLineChars="200"/>
              <w:textAlignment w:val="auto"/>
              <w:outlineLvl w:val="9"/>
              <w:rPr>
                <w:rFonts w:hint="eastAsia" w:asciiTheme="minorEastAsia" w:hAnsiTheme="minorEastAsia" w:eastAsiaTheme="minorEastAsia" w:cstheme="minorEastAsia"/>
                <w:bCs/>
                <w:color w:val="auto"/>
                <w:sz w:val="21"/>
                <w:szCs w:val="21"/>
                <w:lang w:val="en-US" w:eastAsia="zh-CN"/>
              </w:rPr>
            </w:pPr>
            <w:r>
              <w:rPr>
                <w:rFonts w:hint="eastAsia" w:asciiTheme="minorEastAsia" w:hAnsiTheme="minorEastAsia" w:eastAsiaTheme="minorEastAsia" w:cstheme="minorEastAsia"/>
                <w:bCs/>
                <w:color w:val="auto"/>
                <w:sz w:val="21"/>
                <w:szCs w:val="21"/>
                <w:lang w:val="en-US" w:eastAsia="zh-CN"/>
              </w:rPr>
              <w:t xml:space="preserve"> 3.</w:t>
            </w:r>
            <w:r>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t>《医师执业注册管理办法》</w:t>
            </w:r>
            <w:r>
              <w:rPr>
                <w:rFonts w:hint="eastAsia" w:asciiTheme="minorEastAsia" w:hAnsiTheme="minorEastAsia" w:eastAsiaTheme="minorEastAsia" w:cstheme="minorEastAsia"/>
                <w:bCs/>
                <w:color w:val="auto"/>
                <w:sz w:val="21"/>
                <w:szCs w:val="21"/>
                <w:lang w:val="en-US" w:eastAsia="zh-CN"/>
              </w:rPr>
              <w:t>、</w:t>
            </w:r>
            <w:r>
              <w:rPr>
                <w:rFonts w:hint="eastAsia" w:asciiTheme="minorEastAsia" w:hAnsiTheme="minorEastAsia" w:eastAsiaTheme="minorEastAsia" w:cstheme="minorEastAsia"/>
                <w:b w:val="0"/>
                <w:i w:val="0"/>
                <w:caps w:val="0"/>
                <w:color w:val="auto"/>
                <w:spacing w:val="0"/>
                <w:sz w:val="21"/>
                <w:szCs w:val="21"/>
                <w:shd w:val="clear" w:color="auto" w:fill="FAFAFA"/>
                <w:lang w:val="en-US" w:eastAsia="zh-CN"/>
              </w:rPr>
              <w:t>《省卫生计生委 省中医药局关于进一步规范认定类&lt;医师资格证书&gt;管理及办理程序的通知》</w:t>
            </w:r>
            <w:r>
              <w:rPr>
                <w:rFonts w:hint="eastAsia" w:asciiTheme="minorEastAsia" w:hAnsiTheme="minorEastAsia" w:eastAsiaTheme="minorEastAsia" w:cstheme="minorEastAsia"/>
                <w:bCs/>
                <w:color w:val="auto"/>
                <w:sz w:val="21"/>
                <w:szCs w:val="21"/>
                <w:lang w:val="en-US" w:eastAsia="zh-CN"/>
              </w:rPr>
              <w:t>其他条款。</w:t>
            </w:r>
          </w:p>
        </w:tc>
      </w:tr>
      <w:tr w14:paraId="69B0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920" w:type="dxa"/>
            <w:vAlign w:val="center"/>
          </w:tcPr>
          <w:p w14:paraId="2A52F5EA">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追责情形</w:t>
            </w:r>
          </w:p>
        </w:tc>
        <w:tc>
          <w:tcPr>
            <w:tcW w:w="7408" w:type="dxa"/>
            <w:vAlign w:val="center"/>
          </w:tcPr>
          <w:p w14:paraId="16E9F533">
            <w:pPr>
              <w:keepNext w:val="0"/>
              <w:keepLines w:val="0"/>
              <w:pageBreakBefore w:val="0"/>
              <w:kinsoku/>
              <w:wordWrap/>
              <w:overflowPunct/>
              <w:topLinePunct w:val="0"/>
              <w:autoSpaceDE/>
              <w:bidi w:val="0"/>
              <w:adjustRightInd w:val="0"/>
              <w:snapToGrid w:val="0"/>
              <w:spacing w:line="300" w:lineRule="exact"/>
              <w:ind w:firstLine="630" w:firstLineChars="3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对不履行或不正确履行行政职责的行政机关及其工作人员，依据《中华人民共和国行政监察法》、《中华人民共和国行政处罚法》、《行政机关公务员处分条例》、《四川省行政执法监督条例》、《四川省行政机关工作人员行政过错责任追究试行办法》等法律法规规章的相关规定追究相应的责任。</w:t>
            </w:r>
          </w:p>
        </w:tc>
      </w:tr>
      <w:tr w14:paraId="2FFBB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920" w:type="dxa"/>
            <w:vAlign w:val="center"/>
          </w:tcPr>
          <w:p w14:paraId="6DD5D865">
            <w:pPr>
              <w:keepNext w:val="0"/>
              <w:keepLines w:val="0"/>
              <w:pageBreakBefore w:val="0"/>
              <w:kinsoku/>
              <w:wordWrap/>
              <w:overflowPunct/>
              <w:topLinePunct w:val="0"/>
              <w:autoSpaceDE/>
              <w:bidi w:val="0"/>
              <w:adjustRightInd w:val="0"/>
              <w:snapToGrid w:val="0"/>
              <w:spacing w:line="300" w:lineRule="exact"/>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监督电话</w:t>
            </w:r>
          </w:p>
        </w:tc>
        <w:tc>
          <w:tcPr>
            <w:tcW w:w="7408" w:type="dxa"/>
            <w:vAlign w:val="center"/>
          </w:tcPr>
          <w:p w14:paraId="15A966C1">
            <w:pPr>
              <w:keepNext w:val="0"/>
              <w:keepLines w:val="0"/>
              <w:pageBreakBefore w:val="0"/>
              <w:kinsoku/>
              <w:wordWrap/>
              <w:overflowPunct/>
              <w:topLinePunct w:val="0"/>
              <w:autoSpaceDE/>
              <w:bidi w:val="0"/>
              <w:adjustRightInd w:val="0"/>
              <w:snapToGrid w:val="0"/>
              <w:spacing w:line="300" w:lineRule="exact"/>
              <w:ind w:firstLine="420" w:firstLineChars="200"/>
              <w:jc w:val="center"/>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Cs/>
                <w:color w:val="auto"/>
                <w:sz w:val="21"/>
                <w:szCs w:val="21"/>
              </w:rPr>
              <w:t>0825-8663</w:t>
            </w:r>
            <w:r>
              <w:rPr>
                <w:rFonts w:hint="eastAsia" w:asciiTheme="minorEastAsia" w:hAnsiTheme="minorEastAsia" w:eastAsiaTheme="minorEastAsia" w:cstheme="minorEastAsia"/>
                <w:bCs/>
                <w:color w:val="auto"/>
                <w:sz w:val="21"/>
                <w:szCs w:val="21"/>
                <w:lang w:val="en-US" w:eastAsia="zh-CN"/>
              </w:rPr>
              <w:t>655</w:t>
            </w:r>
          </w:p>
        </w:tc>
      </w:tr>
    </w:tbl>
    <w:p w14:paraId="00A454C5">
      <w:pPr>
        <w:keepNext w:val="0"/>
        <w:keepLines w:val="0"/>
        <w:pageBreakBefore w:val="0"/>
        <w:kinsoku/>
        <w:wordWrap/>
        <w:overflowPunct/>
        <w:topLinePunct w:val="0"/>
        <w:autoSpaceDE/>
        <w:bidi w:val="0"/>
        <w:adjustRightInd w:val="0"/>
        <w:snapToGrid w:val="0"/>
        <w:spacing w:line="300" w:lineRule="exact"/>
        <w:textAlignment w:val="auto"/>
        <w:outlineLvl w:val="9"/>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nsolas">
    <w:panose1 w:val="020B0609020204030204"/>
    <w:charset w:val="00"/>
    <w:family w:val="auto"/>
    <w:pitch w:val="default"/>
    <w:sig w:usb0="E10002FF" w:usb1="4000FCFF" w:usb2="00000009" w:usb3="00000000" w:csb0="6000019F" w:csb1="DFD70000"/>
  </w:font>
  <w:font w:name="Franklin Gothic Medium">
    <w:panose1 w:val="020B0603020102020204"/>
    <w:charset w:val="00"/>
    <w:family w:val="auto"/>
    <w:pitch w:val="default"/>
    <w:sig w:usb0="00000287" w:usb1="00000000" w:usb2="00000000" w:usb3="00000000" w:csb0="2000009F" w:csb1="DFD70000"/>
  </w:font>
  <w:font w:name="Tahoma">
    <w:panose1 w:val="020B0604030504040204"/>
    <w:charset w:val="00"/>
    <w:family w:val="auto"/>
    <w:pitch w:val="default"/>
    <w:sig w:usb0="E1002EFF" w:usb1="C000605B" w:usb2="00000029" w:usb3="00000000" w:csb0="200101FF" w:csb1="2028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2E58D">
    <w:pPr>
      <w:pStyle w:val="3"/>
      <w:framePr w:wrap="around" w:vAnchor="text" w:hAnchor="margin" w:xAlign="outside" w:y="1"/>
      <w:rPr>
        <w:rStyle w:val="9"/>
        <w:rFonts w:ascii="宋体"/>
        <w:sz w:val="24"/>
        <w:szCs w:val="24"/>
      </w:rPr>
    </w:pPr>
    <w:r>
      <w:rPr>
        <w:rFonts w:ascii="宋体" w:hAnsi="宋体"/>
        <w:sz w:val="24"/>
        <w:szCs w:val="24"/>
      </w:rPr>
      <w:fldChar w:fldCharType="begin"/>
    </w:r>
    <w:r>
      <w:rPr>
        <w:rStyle w:val="9"/>
        <w:rFonts w:ascii="宋体" w:hAnsi="宋体"/>
        <w:sz w:val="24"/>
        <w:szCs w:val="24"/>
      </w:rPr>
      <w:instrText xml:space="preserve">PAGE  </w:instrText>
    </w:r>
    <w:r>
      <w:rPr>
        <w:rFonts w:ascii="宋体" w:hAnsi="宋体"/>
        <w:sz w:val="24"/>
        <w:szCs w:val="24"/>
      </w:rPr>
      <w:fldChar w:fldCharType="separate"/>
    </w:r>
    <w:r>
      <w:rPr>
        <w:rStyle w:val="9"/>
        <w:rFonts w:ascii="宋体" w:hAnsi="宋体"/>
        <w:sz w:val="24"/>
        <w:szCs w:val="24"/>
      </w:rPr>
      <w:t>- 35 -</w:t>
    </w:r>
    <w:r>
      <w:rPr>
        <w:rFonts w:ascii="宋体" w:hAnsi="宋体"/>
        <w:sz w:val="24"/>
        <w:szCs w:val="24"/>
      </w:rPr>
      <w:fldChar w:fldCharType="end"/>
    </w:r>
  </w:p>
  <w:p w14:paraId="6F48FBFD">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ACA8F">
    <w:pPr>
      <w:pStyle w:val="3"/>
      <w:framePr w:wrap="around" w:vAnchor="text" w:hAnchor="margin" w:xAlign="outside" w:y="1"/>
      <w:rPr>
        <w:rStyle w:val="9"/>
      </w:rPr>
    </w:pPr>
    <w:r>
      <w:fldChar w:fldCharType="begin"/>
    </w:r>
    <w:r>
      <w:rPr>
        <w:rStyle w:val="9"/>
      </w:rPr>
      <w:instrText xml:space="preserve">PAGE  </w:instrText>
    </w:r>
    <w:r>
      <w:fldChar w:fldCharType="end"/>
    </w:r>
  </w:p>
  <w:p w14:paraId="0F4585DE">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FB83E1"/>
    <w:multiLevelType w:val="singleLevel"/>
    <w:tmpl w:val="8DFB83E1"/>
    <w:lvl w:ilvl="0" w:tentative="0">
      <w:start w:val="1"/>
      <w:numFmt w:val="decimal"/>
      <w:lvlText w:val="%1."/>
      <w:lvlJc w:val="left"/>
      <w:pPr>
        <w:tabs>
          <w:tab w:val="left" w:pos="312"/>
        </w:tabs>
      </w:pPr>
    </w:lvl>
  </w:abstractNum>
  <w:abstractNum w:abstractNumId="1">
    <w:nsid w:val="B01D8F77"/>
    <w:multiLevelType w:val="singleLevel"/>
    <w:tmpl w:val="B01D8F77"/>
    <w:lvl w:ilvl="0" w:tentative="0">
      <w:start w:val="1"/>
      <w:numFmt w:val="decimal"/>
      <w:lvlText w:val="%1."/>
      <w:lvlJc w:val="left"/>
      <w:pPr>
        <w:tabs>
          <w:tab w:val="left" w:pos="312"/>
        </w:tabs>
      </w:pPr>
    </w:lvl>
  </w:abstractNum>
  <w:abstractNum w:abstractNumId="2">
    <w:nsid w:val="C0424280"/>
    <w:multiLevelType w:val="singleLevel"/>
    <w:tmpl w:val="C0424280"/>
    <w:lvl w:ilvl="0" w:tentative="0">
      <w:start w:val="1"/>
      <w:numFmt w:val="decimal"/>
      <w:lvlText w:val="%1."/>
      <w:lvlJc w:val="left"/>
      <w:pPr>
        <w:tabs>
          <w:tab w:val="left" w:pos="312"/>
        </w:tabs>
      </w:pPr>
    </w:lvl>
  </w:abstractNum>
  <w:abstractNum w:abstractNumId="3">
    <w:nsid w:val="CA1CA3C3"/>
    <w:multiLevelType w:val="singleLevel"/>
    <w:tmpl w:val="CA1CA3C3"/>
    <w:lvl w:ilvl="0" w:tentative="0">
      <w:start w:val="1"/>
      <w:numFmt w:val="decimal"/>
      <w:lvlText w:val="%1."/>
      <w:lvlJc w:val="left"/>
      <w:pPr>
        <w:tabs>
          <w:tab w:val="left" w:pos="312"/>
        </w:tabs>
      </w:pPr>
    </w:lvl>
  </w:abstractNum>
  <w:abstractNum w:abstractNumId="4">
    <w:nsid w:val="00000008"/>
    <w:multiLevelType w:val="singleLevel"/>
    <w:tmpl w:val="00000008"/>
    <w:lvl w:ilvl="0" w:tentative="0">
      <w:start w:val="1"/>
      <w:numFmt w:val="decimal"/>
      <w:suff w:val="nothing"/>
      <w:lvlText w:val="%1."/>
      <w:lvlJc w:val="left"/>
    </w:lvl>
  </w:abstractNum>
  <w:abstractNum w:abstractNumId="5">
    <w:nsid w:val="17F36F02"/>
    <w:multiLevelType w:val="singleLevel"/>
    <w:tmpl w:val="17F36F02"/>
    <w:lvl w:ilvl="0" w:tentative="0">
      <w:start w:val="1"/>
      <w:numFmt w:val="decimal"/>
      <w:lvlText w:val="%1."/>
      <w:lvlJc w:val="left"/>
      <w:pPr>
        <w:tabs>
          <w:tab w:val="left" w:pos="312"/>
        </w:tabs>
      </w:pPr>
    </w:lvl>
  </w:abstractNum>
  <w:abstractNum w:abstractNumId="6">
    <w:nsid w:val="227B7B32"/>
    <w:multiLevelType w:val="singleLevel"/>
    <w:tmpl w:val="227B7B32"/>
    <w:lvl w:ilvl="0" w:tentative="0">
      <w:start w:val="1"/>
      <w:numFmt w:val="decimal"/>
      <w:lvlText w:val="%1."/>
      <w:lvlJc w:val="left"/>
      <w:pPr>
        <w:tabs>
          <w:tab w:val="left" w:pos="312"/>
        </w:tabs>
      </w:pPr>
    </w:lvl>
  </w:abstractNum>
  <w:abstractNum w:abstractNumId="7">
    <w:nsid w:val="55EE8C3C"/>
    <w:multiLevelType w:val="singleLevel"/>
    <w:tmpl w:val="55EE8C3C"/>
    <w:lvl w:ilvl="0" w:tentative="0">
      <w:start w:val="1"/>
      <w:numFmt w:val="decimal"/>
      <w:suff w:val="nothing"/>
      <w:lvlText w:val="%1."/>
      <w:lvlJc w:val="left"/>
    </w:lvl>
  </w:abstractNum>
  <w:abstractNum w:abstractNumId="8">
    <w:nsid w:val="55EE8C7F"/>
    <w:multiLevelType w:val="singleLevel"/>
    <w:tmpl w:val="55EE8C7F"/>
    <w:lvl w:ilvl="0" w:tentative="0">
      <w:start w:val="1"/>
      <w:numFmt w:val="decimal"/>
      <w:suff w:val="nothing"/>
      <w:lvlText w:val="%1."/>
      <w:lvlJc w:val="left"/>
    </w:lvl>
  </w:abstractNum>
  <w:abstractNum w:abstractNumId="9">
    <w:nsid w:val="5A1E6ECC"/>
    <w:multiLevelType w:val="singleLevel"/>
    <w:tmpl w:val="5A1E6ECC"/>
    <w:lvl w:ilvl="0" w:tentative="0">
      <w:start w:val="1"/>
      <w:numFmt w:val="decimal"/>
      <w:lvlText w:val="%1."/>
      <w:lvlJc w:val="left"/>
      <w:pPr>
        <w:tabs>
          <w:tab w:val="left" w:pos="312"/>
        </w:tabs>
      </w:pPr>
    </w:lvl>
  </w:abstractNum>
  <w:abstractNum w:abstractNumId="10">
    <w:nsid w:val="5BFCFA01"/>
    <w:multiLevelType w:val="singleLevel"/>
    <w:tmpl w:val="5BFCFA01"/>
    <w:lvl w:ilvl="0" w:tentative="0">
      <w:start w:val="1"/>
      <w:numFmt w:val="decimal"/>
      <w:lvlText w:val="%1."/>
      <w:lvlJc w:val="left"/>
      <w:pPr>
        <w:tabs>
          <w:tab w:val="left" w:pos="312"/>
        </w:tabs>
      </w:pPr>
    </w:lvl>
  </w:abstractNum>
  <w:abstractNum w:abstractNumId="11">
    <w:nsid w:val="7209C078"/>
    <w:multiLevelType w:val="singleLevel"/>
    <w:tmpl w:val="7209C078"/>
    <w:lvl w:ilvl="0" w:tentative="0">
      <w:start w:val="1"/>
      <w:numFmt w:val="decimal"/>
      <w:suff w:val="nothing"/>
      <w:lvlText w:val="%1、"/>
      <w:lvlJc w:val="left"/>
    </w:lvl>
  </w:abstractNum>
  <w:num w:numId="1">
    <w:abstractNumId w:val="7"/>
  </w:num>
  <w:num w:numId="2">
    <w:abstractNumId w:val="8"/>
  </w:num>
  <w:num w:numId="3">
    <w:abstractNumId w:val="4"/>
  </w:num>
  <w:num w:numId="4">
    <w:abstractNumId w:val="1"/>
  </w:num>
  <w:num w:numId="5">
    <w:abstractNumId w:val="5"/>
  </w:num>
  <w:num w:numId="6">
    <w:abstractNumId w:val="6"/>
  </w:num>
  <w:num w:numId="7">
    <w:abstractNumId w:val="3"/>
  </w:num>
  <w:num w:numId="8">
    <w:abstractNumId w:val="11"/>
  </w:num>
  <w:num w:numId="9">
    <w:abstractNumId w:val="10"/>
  </w:num>
  <w:num w:numId="10">
    <w:abstractNumId w:val="9"/>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wYzBkZDE5MmRlMjMwODYyY2ZmZmQ3MWM5ZDJkOWMifQ=="/>
  </w:docVars>
  <w:rsids>
    <w:rsidRoot w:val="68B315CE"/>
    <w:rsid w:val="005F6D62"/>
    <w:rsid w:val="00F21E57"/>
    <w:rsid w:val="017B01D9"/>
    <w:rsid w:val="022B5814"/>
    <w:rsid w:val="023533D2"/>
    <w:rsid w:val="02764CD2"/>
    <w:rsid w:val="02DC77C1"/>
    <w:rsid w:val="02F21669"/>
    <w:rsid w:val="04433B34"/>
    <w:rsid w:val="04461C99"/>
    <w:rsid w:val="0452534F"/>
    <w:rsid w:val="045776B1"/>
    <w:rsid w:val="045B1229"/>
    <w:rsid w:val="04A2263F"/>
    <w:rsid w:val="04EA5521"/>
    <w:rsid w:val="05B41BA0"/>
    <w:rsid w:val="05E87592"/>
    <w:rsid w:val="061D706E"/>
    <w:rsid w:val="062F7EA9"/>
    <w:rsid w:val="067D6C3B"/>
    <w:rsid w:val="06C00DED"/>
    <w:rsid w:val="06DF2C5E"/>
    <w:rsid w:val="071D1DC0"/>
    <w:rsid w:val="0832735E"/>
    <w:rsid w:val="085F4C2E"/>
    <w:rsid w:val="0892457A"/>
    <w:rsid w:val="09177872"/>
    <w:rsid w:val="0919657B"/>
    <w:rsid w:val="09C30DAF"/>
    <w:rsid w:val="09E5435F"/>
    <w:rsid w:val="0AA41F1F"/>
    <w:rsid w:val="0BB43DD7"/>
    <w:rsid w:val="0CC34503"/>
    <w:rsid w:val="0D2F7D85"/>
    <w:rsid w:val="0DF8421B"/>
    <w:rsid w:val="0E0902C6"/>
    <w:rsid w:val="0EE4359B"/>
    <w:rsid w:val="0F5C383A"/>
    <w:rsid w:val="101A0C45"/>
    <w:rsid w:val="10365615"/>
    <w:rsid w:val="104473F1"/>
    <w:rsid w:val="11522473"/>
    <w:rsid w:val="116B1832"/>
    <w:rsid w:val="11951C27"/>
    <w:rsid w:val="11E4685A"/>
    <w:rsid w:val="1234156F"/>
    <w:rsid w:val="12803015"/>
    <w:rsid w:val="151232D8"/>
    <w:rsid w:val="15143977"/>
    <w:rsid w:val="154714E4"/>
    <w:rsid w:val="15847762"/>
    <w:rsid w:val="15FF268D"/>
    <w:rsid w:val="17906261"/>
    <w:rsid w:val="179363E0"/>
    <w:rsid w:val="17EA56E2"/>
    <w:rsid w:val="18250A4C"/>
    <w:rsid w:val="19547154"/>
    <w:rsid w:val="19946E44"/>
    <w:rsid w:val="19A14EB1"/>
    <w:rsid w:val="19AB7FD1"/>
    <w:rsid w:val="19CE6D11"/>
    <w:rsid w:val="1A1B5175"/>
    <w:rsid w:val="1A286A46"/>
    <w:rsid w:val="1A4557BB"/>
    <w:rsid w:val="1AE860BE"/>
    <w:rsid w:val="1B303B14"/>
    <w:rsid w:val="1B6D150B"/>
    <w:rsid w:val="1C996081"/>
    <w:rsid w:val="1D0A3637"/>
    <w:rsid w:val="1D2E068D"/>
    <w:rsid w:val="1D5624B2"/>
    <w:rsid w:val="1DAB7EDA"/>
    <w:rsid w:val="1E6B5D98"/>
    <w:rsid w:val="1F1242EE"/>
    <w:rsid w:val="20146944"/>
    <w:rsid w:val="204B2DAA"/>
    <w:rsid w:val="20C037DD"/>
    <w:rsid w:val="20D172B0"/>
    <w:rsid w:val="20D61B9A"/>
    <w:rsid w:val="214A1920"/>
    <w:rsid w:val="21F208C4"/>
    <w:rsid w:val="227D5365"/>
    <w:rsid w:val="2311404C"/>
    <w:rsid w:val="24B406E3"/>
    <w:rsid w:val="254D4D50"/>
    <w:rsid w:val="254E01D9"/>
    <w:rsid w:val="25A56A36"/>
    <w:rsid w:val="26B16364"/>
    <w:rsid w:val="27A41A57"/>
    <w:rsid w:val="27AA0707"/>
    <w:rsid w:val="294A063A"/>
    <w:rsid w:val="29715187"/>
    <w:rsid w:val="29A41F0C"/>
    <w:rsid w:val="29F1640C"/>
    <w:rsid w:val="29F21A54"/>
    <w:rsid w:val="2A157954"/>
    <w:rsid w:val="2A1C7C15"/>
    <w:rsid w:val="2A2A132C"/>
    <w:rsid w:val="2A32488B"/>
    <w:rsid w:val="2A594568"/>
    <w:rsid w:val="2A6A2875"/>
    <w:rsid w:val="2A864A56"/>
    <w:rsid w:val="2ABD7684"/>
    <w:rsid w:val="2D4137FF"/>
    <w:rsid w:val="2E7D37E1"/>
    <w:rsid w:val="2E7D4254"/>
    <w:rsid w:val="310029D6"/>
    <w:rsid w:val="312B6299"/>
    <w:rsid w:val="31553873"/>
    <w:rsid w:val="315C0E46"/>
    <w:rsid w:val="3169296B"/>
    <w:rsid w:val="31991061"/>
    <w:rsid w:val="319D00A1"/>
    <w:rsid w:val="31E070F3"/>
    <w:rsid w:val="325A6490"/>
    <w:rsid w:val="32814D0B"/>
    <w:rsid w:val="32923EC4"/>
    <w:rsid w:val="33087E07"/>
    <w:rsid w:val="332E7C87"/>
    <w:rsid w:val="333154BF"/>
    <w:rsid w:val="33E145F4"/>
    <w:rsid w:val="340D6370"/>
    <w:rsid w:val="34157CEB"/>
    <w:rsid w:val="34197655"/>
    <w:rsid w:val="345161E4"/>
    <w:rsid w:val="345B0FA7"/>
    <w:rsid w:val="35491B7F"/>
    <w:rsid w:val="35676145"/>
    <w:rsid w:val="361234FA"/>
    <w:rsid w:val="36246DFC"/>
    <w:rsid w:val="368D3159"/>
    <w:rsid w:val="36CE5149"/>
    <w:rsid w:val="36F72CAA"/>
    <w:rsid w:val="37A8268F"/>
    <w:rsid w:val="37F75275"/>
    <w:rsid w:val="3852170D"/>
    <w:rsid w:val="38757EF5"/>
    <w:rsid w:val="38EB6956"/>
    <w:rsid w:val="39705D9D"/>
    <w:rsid w:val="39D7477F"/>
    <w:rsid w:val="3A033693"/>
    <w:rsid w:val="3AE504F5"/>
    <w:rsid w:val="3B1131F5"/>
    <w:rsid w:val="3B630623"/>
    <w:rsid w:val="3B691C19"/>
    <w:rsid w:val="3B8C2C21"/>
    <w:rsid w:val="3B92608C"/>
    <w:rsid w:val="3BFC7FA2"/>
    <w:rsid w:val="3CD81C01"/>
    <w:rsid w:val="3D692C9C"/>
    <w:rsid w:val="3DA11B0A"/>
    <w:rsid w:val="3DA3074B"/>
    <w:rsid w:val="3DCC45DF"/>
    <w:rsid w:val="3E1B11F6"/>
    <w:rsid w:val="3E4D00CA"/>
    <w:rsid w:val="3E527C80"/>
    <w:rsid w:val="3E9E7663"/>
    <w:rsid w:val="3EF7037D"/>
    <w:rsid w:val="3F452886"/>
    <w:rsid w:val="3F7477BB"/>
    <w:rsid w:val="3FB02D8F"/>
    <w:rsid w:val="41032092"/>
    <w:rsid w:val="411A407E"/>
    <w:rsid w:val="41474E5E"/>
    <w:rsid w:val="417309E9"/>
    <w:rsid w:val="41EE627C"/>
    <w:rsid w:val="427B78E0"/>
    <w:rsid w:val="43F34083"/>
    <w:rsid w:val="45320DF6"/>
    <w:rsid w:val="45C02254"/>
    <w:rsid w:val="464630B6"/>
    <w:rsid w:val="466C2592"/>
    <w:rsid w:val="46A51B0B"/>
    <w:rsid w:val="47122D22"/>
    <w:rsid w:val="475648B7"/>
    <w:rsid w:val="47AB7637"/>
    <w:rsid w:val="488514B1"/>
    <w:rsid w:val="48B50BAA"/>
    <w:rsid w:val="48F65114"/>
    <w:rsid w:val="48F71D6B"/>
    <w:rsid w:val="49033D96"/>
    <w:rsid w:val="496446AF"/>
    <w:rsid w:val="497228C3"/>
    <w:rsid w:val="497B3E11"/>
    <w:rsid w:val="4B8834C2"/>
    <w:rsid w:val="4B9B221F"/>
    <w:rsid w:val="4BB05789"/>
    <w:rsid w:val="4BBF757D"/>
    <w:rsid w:val="4BDE7747"/>
    <w:rsid w:val="4C9737EE"/>
    <w:rsid w:val="4D143302"/>
    <w:rsid w:val="4E24616C"/>
    <w:rsid w:val="4EAC2602"/>
    <w:rsid w:val="4F244180"/>
    <w:rsid w:val="4F495658"/>
    <w:rsid w:val="4F4A3B0D"/>
    <w:rsid w:val="4F4C7CD0"/>
    <w:rsid w:val="4F9D278F"/>
    <w:rsid w:val="5020554A"/>
    <w:rsid w:val="50496CEE"/>
    <w:rsid w:val="50873B57"/>
    <w:rsid w:val="51C01056"/>
    <w:rsid w:val="51D63BAB"/>
    <w:rsid w:val="51D80BFB"/>
    <w:rsid w:val="51F41B48"/>
    <w:rsid w:val="51FB4985"/>
    <w:rsid w:val="52B03716"/>
    <w:rsid w:val="52C93941"/>
    <w:rsid w:val="530C2E6E"/>
    <w:rsid w:val="530D32B2"/>
    <w:rsid w:val="533B1052"/>
    <w:rsid w:val="5367231F"/>
    <w:rsid w:val="53CA7C85"/>
    <w:rsid w:val="545A6F4A"/>
    <w:rsid w:val="54910730"/>
    <w:rsid w:val="561D7A71"/>
    <w:rsid w:val="5663630A"/>
    <w:rsid w:val="56DF782A"/>
    <w:rsid w:val="5701090A"/>
    <w:rsid w:val="5835213E"/>
    <w:rsid w:val="583D0B43"/>
    <w:rsid w:val="585F22A5"/>
    <w:rsid w:val="58CF0145"/>
    <w:rsid w:val="58E02793"/>
    <w:rsid w:val="58E9028A"/>
    <w:rsid w:val="58FD1928"/>
    <w:rsid w:val="593C0BDD"/>
    <w:rsid w:val="5BA027B7"/>
    <w:rsid w:val="5BAE43E6"/>
    <w:rsid w:val="5C012E74"/>
    <w:rsid w:val="5C7924F3"/>
    <w:rsid w:val="5D0A28FE"/>
    <w:rsid w:val="5D0F1AA9"/>
    <w:rsid w:val="5D506204"/>
    <w:rsid w:val="5E064C5A"/>
    <w:rsid w:val="5E5A4651"/>
    <w:rsid w:val="5E781BA4"/>
    <w:rsid w:val="5ED33A91"/>
    <w:rsid w:val="5F120C72"/>
    <w:rsid w:val="5F2A689F"/>
    <w:rsid w:val="6012615E"/>
    <w:rsid w:val="62006FC2"/>
    <w:rsid w:val="62030742"/>
    <w:rsid w:val="623F2E88"/>
    <w:rsid w:val="624F08B3"/>
    <w:rsid w:val="62DA2AC3"/>
    <w:rsid w:val="63C06419"/>
    <w:rsid w:val="63FF7E7B"/>
    <w:rsid w:val="642B4DC7"/>
    <w:rsid w:val="64382CE9"/>
    <w:rsid w:val="65253CF6"/>
    <w:rsid w:val="65B57073"/>
    <w:rsid w:val="65D16192"/>
    <w:rsid w:val="66596A76"/>
    <w:rsid w:val="671E79EF"/>
    <w:rsid w:val="679F4783"/>
    <w:rsid w:val="67D530C8"/>
    <w:rsid w:val="68B315CE"/>
    <w:rsid w:val="691A2D3C"/>
    <w:rsid w:val="6A631270"/>
    <w:rsid w:val="6A6A1EB1"/>
    <w:rsid w:val="6AA42D71"/>
    <w:rsid w:val="6B830CF8"/>
    <w:rsid w:val="6BCB18C3"/>
    <w:rsid w:val="6D137DAE"/>
    <w:rsid w:val="6D4D606F"/>
    <w:rsid w:val="6D535020"/>
    <w:rsid w:val="6D6A538C"/>
    <w:rsid w:val="6E203BD5"/>
    <w:rsid w:val="6E523B1B"/>
    <w:rsid w:val="6E630364"/>
    <w:rsid w:val="6ECE3B93"/>
    <w:rsid w:val="6EFA51B2"/>
    <w:rsid w:val="70C51F0E"/>
    <w:rsid w:val="71022F3E"/>
    <w:rsid w:val="711230B2"/>
    <w:rsid w:val="71367501"/>
    <w:rsid w:val="713726C8"/>
    <w:rsid w:val="717B603B"/>
    <w:rsid w:val="718A1872"/>
    <w:rsid w:val="72167D93"/>
    <w:rsid w:val="723B3432"/>
    <w:rsid w:val="727559A2"/>
    <w:rsid w:val="72994416"/>
    <w:rsid w:val="72C81D85"/>
    <w:rsid w:val="73124DF7"/>
    <w:rsid w:val="73CD25E1"/>
    <w:rsid w:val="73F57B05"/>
    <w:rsid w:val="74346FE1"/>
    <w:rsid w:val="751F218E"/>
    <w:rsid w:val="7565564F"/>
    <w:rsid w:val="76960FFF"/>
    <w:rsid w:val="76E83DAF"/>
    <w:rsid w:val="772E6E21"/>
    <w:rsid w:val="77883824"/>
    <w:rsid w:val="789C3E0F"/>
    <w:rsid w:val="7901041E"/>
    <w:rsid w:val="791E2172"/>
    <w:rsid w:val="79276FF2"/>
    <w:rsid w:val="7A017087"/>
    <w:rsid w:val="7A35101E"/>
    <w:rsid w:val="7A67571C"/>
    <w:rsid w:val="7B126DF1"/>
    <w:rsid w:val="7B2B5662"/>
    <w:rsid w:val="7B4610CC"/>
    <w:rsid w:val="7C796C60"/>
    <w:rsid w:val="7CE06E94"/>
    <w:rsid w:val="7DC17DE6"/>
    <w:rsid w:val="7E290DD0"/>
    <w:rsid w:val="7E456A11"/>
    <w:rsid w:val="7E5D3007"/>
    <w:rsid w:val="7EA51995"/>
    <w:rsid w:val="7EB77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link w:val="7"/>
    <w:semiHidden/>
    <w:qFormat/>
    <w:uiPriority w:val="0"/>
    <w:rPr>
      <w:rFonts w:ascii="Times New Roman" w:hAnsi="Times New Roman"/>
      <w:szCs w:val="24"/>
    </w:rPr>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customStyle="1" w:styleId="7">
    <w:name w:val=" Char Char"/>
    <w:basedOn w:val="1"/>
    <w:link w:val="6"/>
    <w:qFormat/>
    <w:uiPriority w:val="0"/>
    <w:pPr>
      <w:spacing w:line="240" w:lineRule="atLeast"/>
      <w:ind w:left="420" w:firstLine="420"/>
    </w:pPr>
    <w:rPr>
      <w:rFonts w:ascii="Times New Roman" w:hAnsi="Times New Roman"/>
      <w:szCs w:val="24"/>
    </w:rPr>
  </w:style>
  <w:style w:type="character" w:styleId="8">
    <w:name w:val="Strong"/>
    <w:basedOn w:val="6"/>
    <w:qFormat/>
    <w:uiPriority w:val="0"/>
    <w:rPr>
      <w:b/>
    </w:rPr>
  </w:style>
  <w:style w:type="character" w:styleId="9">
    <w:name w:val="page number"/>
    <w:basedOn w:val="6"/>
    <w:qFormat/>
    <w:uiPriority w:val="0"/>
  </w:style>
  <w:style w:type="character" w:styleId="10">
    <w:name w:val="FollowedHyperlink"/>
    <w:basedOn w:val="6"/>
    <w:qFormat/>
    <w:uiPriority w:val="0"/>
    <w:rPr>
      <w:color w:val="525252"/>
      <w:u w:val="none"/>
    </w:rPr>
  </w:style>
  <w:style w:type="character" w:styleId="11">
    <w:name w:val="Emphasis"/>
    <w:basedOn w:val="6"/>
    <w:qFormat/>
    <w:uiPriority w:val="0"/>
  </w:style>
  <w:style w:type="character" w:styleId="12">
    <w:name w:val="HTML Definition"/>
    <w:basedOn w:val="6"/>
    <w:qFormat/>
    <w:uiPriority w:val="0"/>
    <w:rPr>
      <w:i/>
      <w:color w:val="555555"/>
      <w:sz w:val="21"/>
      <w:szCs w:val="21"/>
      <w:bdr w:val="single" w:color="CCCCCC" w:sz="6" w:space="0"/>
      <w:shd w:val="clear" w:fill="EEEEEE"/>
    </w:rPr>
  </w:style>
  <w:style w:type="character" w:styleId="13">
    <w:name w:val="HTML Variable"/>
    <w:basedOn w:val="6"/>
    <w:qFormat/>
    <w:uiPriority w:val="0"/>
  </w:style>
  <w:style w:type="character" w:styleId="14">
    <w:name w:val="Hyperlink"/>
    <w:basedOn w:val="6"/>
    <w:qFormat/>
    <w:uiPriority w:val="0"/>
    <w:rPr>
      <w:color w:val="333333"/>
      <w:sz w:val="18"/>
      <w:szCs w:val="18"/>
      <w:u w:val="none"/>
    </w:rPr>
  </w:style>
  <w:style w:type="character" w:styleId="15">
    <w:name w:val="HTML Code"/>
    <w:basedOn w:val="6"/>
    <w:qFormat/>
    <w:uiPriority w:val="0"/>
    <w:rPr>
      <w:rFonts w:ascii="Consolas" w:hAnsi="Consolas" w:eastAsia="Consolas" w:cs="Consolas"/>
      <w:color w:val="C7254E"/>
      <w:sz w:val="21"/>
      <w:szCs w:val="21"/>
      <w:shd w:val="clear" w:fill="F9F2F4"/>
    </w:rPr>
  </w:style>
  <w:style w:type="character" w:styleId="16">
    <w:name w:val="HTML Cite"/>
    <w:basedOn w:val="6"/>
    <w:qFormat/>
    <w:uiPriority w:val="0"/>
  </w:style>
  <w:style w:type="character" w:styleId="17">
    <w:name w:val="HTML Keyboard"/>
    <w:basedOn w:val="6"/>
    <w:qFormat/>
    <w:uiPriority w:val="0"/>
    <w:rPr>
      <w:rFonts w:hint="default" w:ascii="Consolas" w:hAnsi="Consolas" w:eastAsia="Consolas" w:cs="Consolas"/>
      <w:color w:val="FFFFFF"/>
      <w:sz w:val="21"/>
      <w:szCs w:val="21"/>
      <w:shd w:val="clear" w:fill="333333"/>
    </w:rPr>
  </w:style>
  <w:style w:type="character" w:styleId="18">
    <w:name w:val="HTML Sample"/>
    <w:basedOn w:val="6"/>
    <w:qFormat/>
    <w:uiPriority w:val="0"/>
    <w:rPr>
      <w:rFonts w:hint="default" w:ascii="Consolas" w:hAnsi="Consolas" w:eastAsia="Consolas" w:cs="Consolas"/>
      <w:sz w:val="21"/>
      <w:szCs w:val="21"/>
    </w:rPr>
  </w:style>
  <w:style w:type="paragraph" w:customStyle="1" w:styleId="19">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20">
    <w:name w:val="Table Paragraph"/>
    <w:basedOn w:val="1"/>
    <w:unhideWhenUsed/>
    <w:qFormat/>
    <w:uiPriority w:val="0"/>
    <w:rPr>
      <w:sz w:val="24"/>
    </w:rPr>
  </w:style>
  <w:style w:type="character" w:customStyle="1" w:styleId="21">
    <w:name w:val="label4"/>
    <w:basedOn w:val="6"/>
    <w:qFormat/>
    <w:uiPriority w:val="0"/>
    <w:rPr>
      <w:rFonts w:ascii="Franklin Gothic Medium" w:hAnsi="Franklin Gothic Medium" w:eastAsia="Franklin Gothic Medium" w:cs="Franklin Gothic Medium"/>
    </w:rPr>
  </w:style>
  <w:style w:type="character" w:customStyle="1" w:styleId="22">
    <w:name w:val="label5"/>
    <w:basedOn w:val="6"/>
    <w:qFormat/>
    <w:uiPriority w:val="0"/>
  </w:style>
  <w:style w:type="character" w:customStyle="1" w:styleId="23">
    <w:name w:val="x-tab-strip-text"/>
    <w:basedOn w:val="6"/>
    <w:qFormat/>
    <w:uiPriority w:val="0"/>
    <w:rPr>
      <w:rFonts w:ascii="Tahoma" w:hAnsi="Tahoma" w:eastAsia="Tahoma" w:cs="Tahoma"/>
      <w:color w:val="416AA3"/>
      <w:sz w:val="16"/>
      <w:szCs w:val="16"/>
    </w:rPr>
  </w:style>
  <w:style w:type="character" w:customStyle="1" w:styleId="24">
    <w:name w:val="x-tab-strip-text1"/>
    <w:basedOn w:val="6"/>
    <w:qFormat/>
    <w:uiPriority w:val="0"/>
  </w:style>
  <w:style w:type="character" w:customStyle="1" w:styleId="25">
    <w:name w:val="x-tab-strip-text2"/>
    <w:basedOn w:val="6"/>
    <w:qFormat/>
    <w:uiPriority w:val="0"/>
  </w:style>
  <w:style w:type="character" w:customStyle="1" w:styleId="26">
    <w:name w:val="x-tab-strip-text3"/>
    <w:basedOn w:val="6"/>
    <w:qFormat/>
    <w:uiPriority w:val="0"/>
    <w:rPr>
      <w:b/>
      <w:color w:val="15428B"/>
    </w:rPr>
  </w:style>
  <w:style w:type="character" w:customStyle="1" w:styleId="27">
    <w:name w:val="x-tab-strip-text4"/>
    <w:basedOn w:val="6"/>
    <w:qFormat/>
    <w:uiPriority w:val="0"/>
  </w:style>
  <w:style w:type="character" w:customStyle="1" w:styleId="28">
    <w:name w:val="x-tab-strip-text5"/>
    <w:basedOn w:val="6"/>
    <w:qFormat/>
    <w:uiPriority w:val="0"/>
    <w:rPr>
      <w:color w:val="15428B"/>
    </w:rPr>
  </w:style>
  <w:style w:type="character" w:customStyle="1" w:styleId="29">
    <w:name w:val="icon-nav-active"/>
    <w:basedOn w:val="6"/>
    <w:qFormat/>
    <w:uiPriority w:val="0"/>
  </w:style>
  <w:style w:type="character" w:customStyle="1" w:styleId="30">
    <w:name w:val="time"/>
    <w:basedOn w:val="6"/>
    <w:qFormat/>
    <w:uiPriority w:val="0"/>
  </w:style>
  <w:style w:type="character" w:customStyle="1" w:styleId="31">
    <w:name w:val="icon-nav-service"/>
    <w:basedOn w:val="6"/>
    <w:qFormat/>
    <w:uiPriority w:val="0"/>
  </w:style>
  <w:style w:type="character" w:customStyle="1" w:styleId="32">
    <w:name w:val="icon-nav-govopen"/>
    <w:basedOn w:val="6"/>
    <w:qFormat/>
    <w:uiPriority w:val="0"/>
  </w:style>
  <w:style w:type="character" w:customStyle="1" w:styleId="33">
    <w:name w:val="icon-nav-intro"/>
    <w:basedOn w:val="6"/>
    <w:qFormat/>
    <w:uiPriority w:val="0"/>
  </w:style>
  <w:style w:type="character" w:customStyle="1" w:styleId="34">
    <w:name w:val="type"/>
    <w:basedOn w:val="6"/>
    <w:qFormat/>
    <w:uiPriority w:val="0"/>
    <w:rPr>
      <w:color w:val="FFC546"/>
    </w:rPr>
  </w:style>
  <w:style w:type="character" w:customStyle="1" w:styleId="35">
    <w:name w:val="more"/>
    <w:basedOn w:val="6"/>
    <w:qFormat/>
    <w:uiPriority w:val="0"/>
  </w:style>
  <w:style w:type="character" w:customStyle="1" w:styleId="36">
    <w:name w:val="more1"/>
    <w:basedOn w:val="6"/>
    <w:qFormat/>
    <w:uiPriority w:val="0"/>
  </w:style>
  <w:style w:type="character" w:customStyle="1" w:styleId="37">
    <w:name w:val="more2"/>
    <w:basedOn w:val="6"/>
    <w:qFormat/>
    <w:uiPriority w:val="0"/>
  </w:style>
  <w:style w:type="character" w:customStyle="1" w:styleId="38">
    <w:name w:val="more3"/>
    <w:basedOn w:val="6"/>
    <w:qFormat/>
    <w:uiPriority w:val="0"/>
    <w:rPr>
      <w:sz w:val="0"/>
      <w:szCs w:val="0"/>
    </w:rPr>
  </w:style>
  <w:style w:type="character" w:customStyle="1" w:styleId="39">
    <w:name w:val="hit"/>
    <w:basedOn w:val="6"/>
    <w:qFormat/>
    <w:uiPriority w:val="0"/>
  </w:style>
  <w:style w:type="character" w:customStyle="1" w:styleId="40">
    <w:name w:val="zl_txt"/>
    <w:basedOn w:val="6"/>
    <w:qFormat/>
    <w:uiPriority w:val="0"/>
    <w:rPr>
      <w:color w:val="FFFFFF"/>
    </w:rPr>
  </w:style>
  <w:style w:type="character" w:customStyle="1" w:styleId="41">
    <w:name w:val="icon-nav-news"/>
    <w:basedOn w:val="6"/>
    <w:qFormat/>
    <w:uiPriority w:val="0"/>
  </w:style>
  <w:style w:type="character" w:customStyle="1" w:styleId="42">
    <w:name w:val="total"/>
    <w:basedOn w:val="6"/>
    <w:qFormat/>
    <w:uiPriority w:val="0"/>
    <w:rPr>
      <w:color w:val="FFFFFF"/>
      <w:shd w:val="clear" w:fill="9AB9D6"/>
    </w:rPr>
  </w:style>
  <w:style w:type="character" w:customStyle="1" w:styleId="43">
    <w:name w:val="st"/>
    <w:basedOn w:val="6"/>
    <w:qFormat/>
    <w:uiPriority w:val="0"/>
    <w:rPr>
      <w:color w:val="999999"/>
    </w:rPr>
  </w:style>
  <w:style w:type="character" w:customStyle="1" w:styleId="44">
    <w:name w:val="icon-nav-travel1"/>
    <w:basedOn w:val="6"/>
    <w:qFormat/>
    <w:uiPriority w:val="0"/>
  </w:style>
  <w:style w:type="character" w:customStyle="1" w:styleId="45">
    <w:name w:val="icon-nav-invest"/>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436</Pages>
  <Words>39998</Words>
  <Characters>40857</Characters>
  <Lines>0</Lines>
  <Paragraphs>0</Paragraphs>
  <TotalTime>6</TotalTime>
  <ScaleCrop>false</ScaleCrop>
  <LinksUpToDate>false</LinksUpToDate>
  <CharactersWithSpaces>41015</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2018-09-04T08:09:00Z</dcterms:created>
  <dc:creator>＾笑颜＾</dc:creator>
  <cp:lastModifiedBy>Administrator</cp:lastModifiedBy>
  <dcterms:modified xsi:type="dcterms:W3CDTF">2025-02-17T02:25:41Z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137FD3608FDD473B90B1803EDFA92E5A_12</vt:lpwstr>
  </property>
  <property fmtid="{D5CDD505-2E9C-101B-9397-08002B2CF9AE}" pid="4" name="KSOTemplateDocerSaveRecord">
    <vt:lpwstr>eyJoZGlkIjoiZGM4NjUzNDA1NDkyY2MxZmJmZThlN2U3ZTFkMjcwOGYifQ==</vt:lpwstr>
  </property>
</Properties>
</file>