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FBAE5">
      <w:pPr>
        <w:jc w:val="center"/>
        <w:rPr>
          <w:rFonts w:ascii="方正小标宋简体" w:eastAsia="方正小标宋简体"/>
          <w:sz w:val="52"/>
          <w:szCs w:val="52"/>
        </w:rPr>
      </w:pPr>
      <w:r>
        <w:rPr>
          <w:rFonts w:hint="eastAsia" w:ascii="方正小标宋简体" w:eastAsia="方正小标宋简体"/>
          <w:sz w:val="52"/>
          <w:szCs w:val="52"/>
        </w:rPr>
        <w:t>遂宁市安居区气象防灾减灾中心</w:t>
      </w:r>
    </w:p>
    <w:p w14:paraId="5DE069EC">
      <w:pPr>
        <w:jc w:val="center"/>
        <w:rPr>
          <w:rFonts w:ascii="黑体" w:eastAsia="黑体"/>
          <w:sz w:val="52"/>
          <w:szCs w:val="52"/>
        </w:rPr>
      </w:pPr>
    </w:p>
    <w:p w14:paraId="4C2700E4">
      <w:pPr>
        <w:jc w:val="center"/>
        <w:rPr>
          <w:rFonts w:ascii="方正小标宋简体" w:eastAsia="方正小标宋简体"/>
          <w:sz w:val="72"/>
          <w:szCs w:val="72"/>
        </w:rPr>
      </w:pPr>
      <w:r>
        <w:rPr>
          <w:rFonts w:hint="eastAsia" w:ascii="方正小标宋简体" w:eastAsia="方正小标宋简体"/>
          <w:sz w:val="72"/>
          <w:szCs w:val="72"/>
        </w:rPr>
        <w:t>责</w:t>
      </w:r>
    </w:p>
    <w:p w14:paraId="1A43622D">
      <w:pPr>
        <w:jc w:val="center"/>
        <w:rPr>
          <w:rFonts w:ascii="方正小标宋简体" w:eastAsia="方正小标宋简体"/>
          <w:sz w:val="72"/>
          <w:szCs w:val="72"/>
        </w:rPr>
      </w:pPr>
      <w:r>
        <w:rPr>
          <w:rFonts w:hint="eastAsia" w:ascii="方正小标宋简体" w:eastAsia="方正小标宋简体"/>
          <w:sz w:val="72"/>
          <w:szCs w:val="72"/>
        </w:rPr>
        <w:t>任</w:t>
      </w:r>
    </w:p>
    <w:p w14:paraId="7A646931">
      <w:pPr>
        <w:jc w:val="center"/>
        <w:rPr>
          <w:rFonts w:ascii="方正小标宋简体" w:eastAsia="方正小标宋简体"/>
          <w:sz w:val="72"/>
          <w:szCs w:val="72"/>
        </w:rPr>
      </w:pPr>
      <w:r>
        <w:rPr>
          <w:rFonts w:hint="eastAsia" w:ascii="方正小标宋简体" w:eastAsia="方正小标宋简体"/>
          <w:sz w:val="72"/>
          <w:szCs w:val="72"/>
        </w:rPr>
        <w:t>清</w:t>
      </w:r>
    </w:p>
    <w:p w14:paraId="551E9C2C">
      <w:pPr>
        <w:jc w:val="center"/>
        <w:rPr>
          <w:rFonts w:ascii="方正小标宋简体" w:eastAsia="方正小标宋简体"/>
          <w:sz w:val="72"/>
          <w:szCs w:val="72"/>
        </w:rPr>
      </w:pPr>
      <w:r>
        <w:rPr>
          <w:rFonts w:hint="eastAsia" w:ascii="方正小标宋简体" w:eastAsia="方正小标宋简体"/>
          <w:sz w:val="72"/>
          <w:szCs w:val="72"/>
        </w:rPr>
        <w:t>单</w:t>
      </w:r>
    </w:p>
    <w:p w14:paraId="0FAD2A65">
      <w:pPr>
        <w:rPr>
          <w:rFonts w:ascii="黑体" w:eastAsia="黑体"/>
          <w:sz w:val="32"/>
          <w:szCs w:val="32"/>
        </w:rPr>
      </w:pPr>
    </w:p>
    <w:p w14:paraId="2F2C4376">
      <w:pPr>
        <w:ind w:firstLine="480" w:firstLineChars="150"/>
        <w:rPr>
          <w:rFonts w:ascii="黑体" w:eastAsia="黑体"/>
          <w:sz w:val="32"/>
          <w:szCs w:val="32"/>
          <w:u w:val="single"/>
        </w:rPr>
      </w:pPr>
      <w:r>
        <w:rPr>
          <w:rFonts w:ascii="黑体" w:eastAsia="黑体"/>
          <w:sz w:val="32"/>
          <w:szCs w:val="32"/>
        </w:rPr>
        <w:pict>
          <v:shape id="_x0000_s1026" o:spid="_x0000_s1026" o:spt="202" type="#_x0000_t202" style="position:absolute;left:0pt;margin-left:297pt;margin-top:0pt;height:46.8pt;width:144pt;z-index:251659264;mso-width-relative:page;mso-height-relative:page;" stroked="t" coordsize="21600,21600">
            <v:path/>
            <v:fill focussize="0,0"/>
            <v:stroke color="#FFFFFF" joinstyle="miter"/>
            <v:imagedata o:title=""/>
            <o:lock v:ext="edit"/>
            <v:textbox>
              <w:txbxContent>
                <w:p w14:paraId="11EC3E67">
                  <w:pPr>
                    <w:jc w:val="center"/>
                    <w:rPr>
                      <w:rFonts w:ascii="黑体" w:eastAsia="黑体"/>
                      <w:szCs w:val="21"/>
                    </w:rPr>
                  </w:pPr>
                  <w:r>
                    <w:rPr>
                      <w:rFonts w:hint="eastAsia" w:ascii="黑体" w:eastAsia="黑体"/>
                      <w:szCs w:val="21"/>
                    </w:rPr>
                    <w:t>（单位盖章）</w:t>
                  </w:r>
                </w:p>
                <w:p w14:paraId="2070C580">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sz w:val="32"/>
          <w:szCs w:val="32"/>
        </w:rPr>
        <w:t>单位负责人：</w:t>
      </w:r>
      <w:r>
        <w:rPr>
          <w:rFonts w:hint="eastAsia" w:ascii="黑体" w:eastAsia="黑体"/>
          <w:sz w:val="32"/>
          <w:szCs w:val="32"/>
          <w:u w:val="single"/>
        </w:rPr>
        <w:t xml:space="preserve">           </w:t>
      </w:r>
    </w:p>
    <w:p w14:paraId="084E2C61">
      <w:pPr>
        <w:rPr>
          <w:rFonts w:ascii="黑体" w:eastAsia="黑体"/>
          <w:sz w:val="32"/>
          <w:szCs w:val="32"/>
        </w:rPr>
      </w:pPr>
    </w:p>
    <w:p w14:paraId="5CD442D3">
      <w:pPr>
        <w:ind w:firstLine="480" w:firstLineChars="150"/>
        <w:rPr>
          <w:rFonts w:ascii="黑体" w:eastAsia="黑体"/>
          <w:sz w:val="32"/>
          <w:szCs w:val="32"/>
        </w:rPr>
      </w:pPr>
      <w:r>
        <w:rPr>
          <w:rFonts w:ascii="黑体" w:eastAsia="黑体"/>
          <w:sz w:val="32"/>
          <w:szCs w:val="32"/>
        </w:rPr>
        <w:pict>
          <v:shape id="_x0000_s1027" o:spid="_x0000_s1027" o:spt="202" type="#_x0000_t202" style="position:absolute;left:0pt;margin-left:297pt;margin-top:0pt;height:46.8pt;width:144pt;z-index:251660288;mso-width-relative:page;mso-height-relative:page;" stroked="t" coordsize="21600,21600">
            <v:path/>
            <v:fill focussize="0,0"/>
            <v:stroke color="#FFFFFF" joinstyle="miter"/>
            <v:imagedata o:title=""/>
            <o:lock v:ext="edit"/>
            <v:textbox>
              <w:txbxContent>
                <w:p w14:paraId="177499BB">
                  <w:pPr>
                    <w:jc w:val="center"/>
                    <w:rPr>
                      <w:rFonts w:ascii="黑体" w:eastAsia="黑体"/>
                      <w:szCs w:val="21"/>
                    </w:rPr>
                  </w:pPr>
                  <w:r>
                    <w:rPr>
                      <w:rFonts w:hint="eastAsia" w:ascii="黑体" w:eastAsia="黑体"/>
                      <w:szCs w:val="21"/>
                    </w:rPr>
                    <w:t>（单位盖章）</w:t>
                  </w:r>
                </w:p>
                <w:p w14:paraId="3359308D">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区委编办：</w:t>
      </w:r>
      <w:r>
        <w:rPr>
          <w:rFonts w:hint="eastAsia" w:ascii="黑体" w:eastAsia="黑体"/>
          <w:sz w:val="32"/>
          <w:szCs w:val="32"/>
          <w:u w:val="single"/>
        </w:rPr>
        <w:t xml:space="preserve">           </w:t>
      </w:r>
      <w:r>
        <w:rPr>
          <w:rFonts w:hint="eastAsia" w:ascii="黑体" w:eastAsia="黑体"/>
          <w:sz w:val="32"/>
          <w:szCs w:val="32"/>
        </w:rPr>
        <w:t xml:space="preserve">                 </w:t>
      </w:r>
    </w:p>
    <w:p w14:paraId="2E8D733E">
      <w:pPr>
        <w:rPr>
          <w:rFonts w:ascii="黑体" w:eastAsia="黑体"/>
          <w:w w:val="120"/>
          <w:sz w:val="32"/>
          <w:szCs w:val="32"/>
        </w:rPr>
      </w:pPr>
    </w:p>
    <w:p w14:paraId="4D55C168">
      <w:pPr>
        <w:ind w:firstLine="480" w:firstLineChars="150"/>
        <w:rPr>
          <w:rFonts w:ascii="黑体" w:eastAsia="黑体"/>
          <w:sz w:val="32"/>
          <w:szCs w:val="32"/>
        </w:rPr>
      </w:pPr>
      <w:r>
        <w:rPr>
          <w:rFonts w:ascii="黑体" w:eastAsia="黑体"/>
          <w:sz w:val="32"/>
          <w:szCs w:val="32"/>
        </w:rPr>
        <w:pict>
          <v:shape id="_x0000_s1028" o:spid="_x0000_s1028" o:spt="202" type="#_x0000_t202" style="position:absolute;left:0pt;margin-left:297pt;margin-top:0pt;height:46.8pt;width:144pt;z-index:251661312;mso-width-relative:page;mso-height-relative:page;" stroked="t" coordsize="21600,21600">
            <v:path/>
            <v:fill focussize="0,0"/>
            <v:stroke color="#FFFFFF" joinstyle="miter"/>
            <v:imagedata o:title=""/>
            <o:lock v:ext="edit"/>
            <v:textbox>
              <w:txbxContent>
                <w:p w14:paraId="6A4948B2">
                  <w:pPr>
                    <w:jc w:val="center"/>
                    <w:rPr>
                      <w:rFonts w:ascii="黑体" w:eastAsia="黑体"/>
                      <w:szCs w:val="21"/>
                    </w:rPr>
                  </w:pPr>
                  <w:r>
                    <w:rPr>
                      <w:rFonts w:hint="eastAsia" w:ascii="黑体" w:eastAsia="黑体"/>
                      <w:szCs w:val="21"/>
                    </w:rPr>
                    <w:t>（单位盖章）</w:t>
                  </w:r>
                </w:p>
                <w:p w14:paraId="35CB800F">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区法制办：</w:t>
      </w:r>
      <w:r>
        <w:rPr>
          <w:rFonts w:hint="eastAsia" w:ascii="黑体" w:eastAsia="黑体"/>
          <w:sz w:val="32"/>
          <w:szCs w:val="32"/>
          <w:u w:val="single"/>
        </w:rPr>
        <w:t xml:space="preserve">           </w:t>
      </w:r>
      <w:r>
        <w:rPr>
          <w:rFonts w:hint="eastAsia" w:ascii="黑体" w:eastAsia="黑体"/>
          <w:sz w:val="32"/>
          <w:szCs w:val="32"/>
        </w:rPr>
        <w:t xml:space="preserve">               </w:t>
      </w:r>
    </w:p>
    <w:p w14:paraId="3D6680DC">
      <w:pPr>
        <w:rPr>
          <w:rFonts w:ascii="黑体" w:eastAsia="黑体"/>
          <w:sz w:val="32"/>
          <w:szCs w:val="32"/>
        </w:rPr>
      </w:pPr>
    </w:p>
    <w:p w14:paraId="33309627">
      <w:pPr>
        <w:ind w:right="23" w:firstLine="480" w:firstLineChars="150"/>
        <w:rPr>
          <w:rFonts w:ascii="方正小标宋简体" w:hAnsi="Times New Roman" w:eastAsia="方正小标宋简体"/>
          <w:sz w:val="32"/>
          <w:szCs w:val="32"/>
        </w:rPr>
        <w:sectPr>
          <w:footerReference r:id="rId3" w:type="default"/>
          <w:footerReference r:id="rId4" w:type="even"/>
          <w:pgSz w:w="11906" w:h="16838"/>
          <w:pgMar w:top="2041" w:right="1531" w:bottom="1985" w:left="1531" w:header="851" w:footer="1418" w:gutter="0"/>
          <w:pgNumType w:fmt="numberInDash"/>
          <w:cols w:space="720" w:num="1"/>
          <w:docGrid w:type="lines" w:linePitch="312" w:charSpace="0"/>
        </w:sectPr>
      </w:pPr>
      <w:r>
        <w:rPr>
          <w:rFonts w:ascii="黑体" w:eastAsia="黑体"/>
          <w:sz w:val="32"/>
          <w:szCs w:val="32"/>
        </w:rPr>
        <w:pict>
          <v:shape id="_x0000_s1029" o:spid="_x0000_s1029" o:spt="202" type="#_x0000_t202" style="position:absolute;left:0pt;margin-left:297pt;margin-top:0pt;height:46.8pt;width:144pt;z-index:251662336;mso-width-relative:page;mso-height-relative:page;" stroked="t" coordsize="21600,21600">
            <v:path/>
            <v:fill focussize="0,0"/>
            <v:stroke color="#FFFFFF" joinstyle="miter"/>
            <v:imagedata o:title=""/>
            <o:lock v:ext="edit"/>
            <v:textbox>
              <w:txbxContent>
                <w:p w14:paraId="43011CA0">
                  <w:pPr>
                    <w:jc w:val="center"/>
                    <w:rPr>
                      <w:rFonts w:ascii="黑体" w:eastAsia="黑体"/>
                      <w:szCs w:val="21"/>
                    </w:rPr>
                  </w:pPr>
                  <w:r>
                    <w:rPr>
                      <w:rFonts w:hint="eastAsia" w:ascii="黑体" w:eastAsia="黑体"/>
                      <w:szCs w:val="21"/>
                    </w:rPr>
                    <w:t>（单位盖章）</w:t>
                  </w:r>
                </w:p>
                <w:p w14:paraId="4DF26192">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区监察委：</w:t>
      </w:r>
      <w:r>
        <w:rPr>
          <w:rFonts w:hint="eastAsia" w:ascii="黑体" w:eastAsia="黑体"/>
          <w:sz w:val="32"/>
          <w:szCs w:val="32"/>
          <w:u w:val="single"/>
        </w:rPr>
        <w:t xml:space="preserve">           </w:t>
      </w:r>
      <w:r>
        <w:rPr>
          <w:rFonts w:hint="eastAsia" w:ascii="黑体" w:eastAsia="黑体"/>
          <w:sz w:val="32"/>
          <w:szCs w:val="32"/>
        </w:rPr>
        <w:t xml:space="preserve">      </w:t>
      </w:r>
    </w:p>
    <w:p w14:paraId="40CF4A1F">
      <w:pPr>
        <w:spacing w:line="300" w:lineRule="exact"/>
        <w:ind w:right="24"/>
        <w:jc w:val="center"/>
        <w:rPr>
          <w:rFonts w:ascii="方正小标宋简体" w:hAnsi="Times New Roman" w:eastAsia="方正小标宋简体"/>
          <w:sz w:val="32"/>
          <w:szCs w:val="32"/>
        </w:rPr>
      </w:pPr>
      <w:r>
        <w:rPr>
          <w:rFonts w:hint="eastAsia" w:ascii="方正小标宋简体" w:hAnsi="Times New Roman" w:eastAsia="方正小标宋简体"/>
          <w:sz w:val="32"/>
          <w:szCs w:val="32"/>
        </w:rPr>
        <w:t>遂宁市安居区气象防灾减灾中心行政权力责任清单（2018年）</w:t>
      </w:r>
    </w:p>
    <w:p w14:paraId="08620D06">
      <w:pPr>
        <w:adjustRightInd w:val="0"/>
        <w:snapToGrid w:val="0"/>
        <w:spacing w:line="300" w:lineRule="exact"/>
        <w:ind w:right="1281"/>
        <w:rPr>
          <w:rFonts w:ascii="黑体" w:hAnsi="Times New Roman" w:eastAsia="黑体"/>
          <w:sz w:val="32"/>
          <w:szCs w:val="32"/>
        </w:rPr>
      </w:pPr>
    </w:p>
    <w:p w14:paraId="72468F8F">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1</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1664A8E6">
        <w:tblPrEx>
          <w:tblCellMar>
            <w:top w:w="0" w:type="dxa"/>
            <w:left w:w="108" w:type="dxa"/>
            <w:bottom w:w="0" w:type="dxa"/>
            <w:right w:w="108" w:type="dxa"/>
          </w:tblCellMar>
        </w:tblPrEx>
        <w:trPr>
          <w:trHeight w:val="4057" w:hRule="atLeast"/>
        </w:trPr>
        <w:tc>
          <w:tcPr>
            <w:tcW w:w="1843" w:type="dxa"/>
            <w:tcBorders>
              <w:top w:val="single" w:color="auto" w:sz="4" w:space="0"/>
              <w:left w:val="single" w:color="auto" w:sz="4" w:space="0"/>
              <w:bottom w:val="single" w:color="auto" w:sz="4" w:space="0"/>
              <w:right w:val="single" w:color="auto" w:sz="4" w:space="0"/>
            </w:tcBorders>
            <w:vAlign w:val="center"/>
          </w:tcPr>
          <w:p w14:paraId="442ED6A5">
            <w:pPr>
              <w:spacing w:line="300" w:lineRule="exact"/>
              <w:jc w:val="center"/>
              <w:rPr>
                <w:rFonts w:ascii="宋体"/>
                <w:szCs w:val="21"/>
              </w:rPr>
            </w:pPr>
            <w:r>
              <w:rPr>
                <w:rFonts w:hint="eastAsia" w:ascii="宋体" w:hAnsi="宋体"/>
                <w:szCs w:val="21"/>
              </w:rPr>
              <w:t>主体责任</w:t>
            </w:r>
          </w:p>
        </w:tc>
        <w:tc>
          <w:tcPr>
            <w:tcW w:w="6946" w:type="dxa"/>
            <w:tcBorders>
              <w:top w:val="single" w:color="auto" w:sz="4" w:space="0"/>
              <w:left w:val="nil"/>
              <w:bottom w:val="single" w:color="auto" w:sz="4" w:space="0"/>
              <w:right w:val="single" w:color="auto" w:sz="4" w:space="0"/>
            </w:tcBorders>
          </w:tcPr>
          <w:p w14:paraId="2F23C91C">
            <w:pPr>
              <w:spacing w:line="300" w:lineRule="exact"/>
              <w:ind w:firstLine="420" w:firstLineChars="200"/>
              <w:rPr>
                <w:rFonts w:ascii="宋体" w:hAnsi="宋体"/>
                <w:szCs w:val="21"/>
              </w:rPr>
            </w:pPr>
            <w:r>
              <w:rPr>
                <w:rFonts w:hint="eastAsia" w:ascii="宋体" w:hAnsi="宋体"/>
                <w:szCs w:val="21"/>
              </w:rPr>
              <w:t xml:space="preserve">1.牵头承担人工影响天气轨道业务、雷电轨道业务以及短期气候预测、气候灾害的监测、预警、评估业务。  </w:t>
            </w:r>
          </w:p>
          <w:p w14:paraId="3064DDB5">
            <w:pPr>
              <w:spacing w:line="300" w:lineRule="exact"/>
              <w:ind w:firstLine="420" w:firstLineChars="200"/>
              <w:rPr>
                <w:rFonts w:ascii="宋体" w:hAnsi="宋体"/>
                <w:szCs w:val="21"/>
              </w:rPr>
            </w:pPr>
            <w:r>
              <w:rPr>
                <w:rFonts w:hint="eastAsia" w:ascii="宋体" w:hAnsi="宋体"/>
                <w:szCs w:val="21"/>
              </w:rPr>
              <w:t xml:space="preserve">2.负责人工影响天气工作的组织管理和协调；负责组织制订飞机人工增雨作业计划并组织实施；承担人工影响天气作业情况的统计、效益评估等工作；承担人工影响天气业务的科学研究及新技术新项目的开发。   </w:t>
            </w:r>
          </w:p>
          <w:p w14:paraId="0F090E27">
            <w:pPr>
              <w:spacing w:line="300" w:lineRule="exact"/>
              <w:ind w:firstLine="420" w:firstLineChars="200"/>
              <w:rPr>
                <w:rFonts w:ascii="宋体" w:hAnsi="宋体"/>
                <w:szCs w:val="21"/>
              </w:rPr>
            </w:pPr>
            <w:r>
              <w:rPr>
                <w:rFonts w:hint="eastAsia" w:ascii="宋体" w:hAnsi="宋体"/>
                <w:szCs w:val="21"/>
              </w:rPr>
              <w:t xml:space="preserve">3.承担气候资源开发利用研究和评估，提供气候环境影响评价及气候资料鉴审服务；承担有关决策气象服务、公众气象服务工作，为专业气象服务提供基础性产品。   </w:t>
            </w:r>
          </w:p>
          <w:p w14:paraId="1E109D43">
            <w:pPr>
              <w:spacing w:line="300" w:lineRule="exact"/>
              <w:ind w:firstLine="420" w:firstLineChars="200"/>
              <w:rPr>
                <w:rFonts w:ascii="宋体" w:hAnsi="宋体"/>
                <w:szCs w:val="21"/>
              </w:rPr>
            </w:pPr>
            <w:r>
              <w:rPr>
                <w:rFonts w:ascii="宋体" w:hAnsi="宋体"/>
                <w:szCs w:val="21"/>
              </w:rPr>
              <w:t>4.</w:t>
            </w:r>
            <w:r>
              <w:rPr>
                <w:rFonts w:hint="eastAsia" w:ascii="宋体" w:hAnsi="宋体"/>
                <w:szCs w:val="21"/>
              </w:rPr>
              <w:t>承担雷电监测联防、技术协作、交流和培训；承担防雷工程的设计审核、竣工验收技术服务和防雷装置安全检测；承担防雷服务产品的加工制作；承担雷电灾害评估、雷击风险评估、雷电防护标准建设工作；承担防雷新技术研究开发应用、信息收集工作。</w:t>
            </w:r>
          </w:p>
          <w:p w14:paraId="424DDD1D">
            <w:pPr>
              <w:spacing w:line="300" w:lineRule="exact"/>
              <w:ind w:firstLine="420" w:firstLineChars="200"/>
              <w:rPr>
                <w:rFonts w:ascii="宋体" w:hAnsi="宋体"/>
                <w:szCs w:val="21"/>
              </w:rPr>
            </w:pPr>
            <w:r>
              <w:rPr>
                <w:rFonts w:ascii="宋体" w:hAnsi="宋体"/>
                <w:szCs w:val="21"/>
              </w:rPr>
              <w:t>5.</w:t>
            </w:r>
            <w:r>
              <w:rPr>
                <w:rFonts w:hint="eastAsia" w:ascii="宋体" w:hAnsi="宋体"/>
                <w:szCs w:val="21"/>
              </w:rPr>
              <w:t>承担区委区政府交办的其他事项。</w:t>
            </w:r>
          </w:p>
        </w:tc>
      </w:tr>
      <w:tr w14:paraId="6F0F1225">
        <w:tblPrEx>
          <w:tblCellMar>
            <w:top w:w="0" w:type="dxa"/>
            <w:left w:w="108" w:type="dxa"/>
            <w:bottom w:w="0" w:type="dxa"/>
            <w:right w:w="108" w:type="dxa"/>
          </w:tblCellMar>
        </w:tblPrEx>
        <w:trPr>
          <w:trHeight w:val="567" w:hRule="atLeast"/>
        </w:trPr>
        <w:tc>
          <w:tcPr>
            <w:tcW w:w="1843" w:type="dxa"/>
            <w:tcBorders>
              <w:top w:val="single" w:color="auto" w:sz="4" w:space="0"/>
              <w:left w:val="single" w:color="auto" w:sz="4" w:space="0"/>
              <w:bottom w:val="single" w:color="auto" w:sz="4" w:space="0"/>
              <w:right w:val="single" w:color="auto" w:sz="4" w:space="0"/>
            </w:tcBorders>
            <w:vAlign w:val="center"/>
          </w:tcPr>
          <w:p w14:paraId="091F511E">
            <w:pPr>
              <w:spacing w:line="300" w:lineRule="exact"/>
              <w:jc w:val="center"/>
              <w:rPr>
                <w:rFonts w:ascii="宋体"/>
                <w:szCs w:val="21"/>
              </w:rPr>
            </w:pPr>
            <w:r>
              <w:rPr>
                <w:rFonts w:hint="eastAsia" w:ascii="宋体" w:hAnsi="宋体"/>
                <w:szCs w:val="21"/>
              </w:rPr>
              <w:t>职责边界</w:t>
            </w:r>
          </w:p>
        </w:tc>
        <w:tc>
          <w:tcPr>
            <w:tcW w:w="6946" w:type="dxa"/>
            <w:tcBorders>
              <w:top w:val="single" w:color="auto" w:sz="4" w:space="0"/>
              <w:left w:val="nil"/>
              <w:bottom w:val="single" w:color="auto" w:sz="4" w:space="0"/>
              <w:right w:val="single" w:color="auto" w:sz="4" w:space="0"/>
            </w:tcBorders>
            <w:vAlign w:val="center"/>
          </w:tcPr>
          <w:p w14:paraId="11DCDCDC">
            <w:pPr>
              <w:spacing w:line="300" w:lineRule="exact"/>
              <w:ind w:firstLine="420" w:firstLineChars="200"/>
              <w:rPr>
                <w:rFonts w:ascii="宋体"/>
                <w:szCs w:val="21"/>
              </w:rPr>
            </w:pPr>
            <w:r>
              <w:rPr>
                <w:rFonts w:hint="eastAsia" w:ascii="宋体" w:hAnsi="宋体"/>
                <w:szCs w:val="21"/>
              </w:rPr>
              <w:t>无</w:t>
            </w:r>
          </w:p>
        </w:tc>
      </w:tr>
    </w:tbl>
    <w:p w14:paraId="5A83FBCF">
      <w:pPr>
        <w:spacing w:line="300" w:lineRule="exact"/>
        <w:jc w:val="left"/>
        <w:rPr>
          <w:rFonts w:ascii="宋体"/>
          <w:szCs w:val="21"/>
        </w:rPr>
      </w:pPr>
    </w:p>
    <w:p w14:paraId="21060D8B">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2CFDA112">
        <w:tblPrEx>
          <w:tblCellMar>
            <w:top w:w="0" w:type="dxa"/>
            <w:left w:w="108" w:type="dxa"/>
            <w:bottom w:w="0" w:type="dxa"/>
            <w:right w:w="108" w:type="dxa"/>
          </w:tblCellMar>
        </w:tblPrEx>
        <w:trPr>
          <w:trHeight w:val="277" w:hRule="atLeast"/>
        </w:trPr>
        <w:tc>
          <w:tcPr>
            <w:tcW w:w="1816" w:type="dxa"/>
            <w:tcBorders>
              <w:top w:val="single" w:color="auto" w:sz="4" w:space="0"/>
              <w:left w:val="single" w:color="auto" w:sz="4" w:space="0"/>
              <w:bottom w:val="single" w:color="auto" w:sz="4" w:space="0"/>
              <w:right w:val="single" w:color="auto" w:sz="4" w:space="0"/>
            </w:tcBorders>
            <w:vAlign w:val="center"/>
          </w:tcPr>
          <w:p w14:paraId="2DFA7DC2">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tcPr>
          <w:p w14:paraId="634D7049">
            <w:pPr>
              <w:spacing w:line="300" w:lineRule="exact"/>
              <w:jc w:val="center"/>
              <w:rPr>
                <w:rFonts w:ascii="宋体" w:hAnsi="宋体"/>
                <w:szCs w:val="21"/>
              </w:rPr>
            </w:pPr>
            <w:r>
              <w:rPr>
                <w:rFonts w:hint="eastAsia" w:ascii="宋体" w:hAnsi="宋体"/>
                <w:szCs w:val="21"/>
              </w:rPr>
              <w:t>2526</w:t>
            </w:r>
          </w:p>
        </w:tc>
      </w:tr>
      <w:tr w14:paraId="6BAF3850">
        <w:tblPrEx>
          <w:tblCellMar>
            <w:top w:w="0" w:type="dxa"/>
            <w:left w:w="108" w:type="dxa"/>
            <w:bottom w:w="0" w:type="dxa"/>
            <w:right w:w="108" w:type="dxa"/>
          </w:tblCellMar>
        </w:tblPrEx>
        <w:trPr>
          <w:trHeight w:val="217" w:hRule="atLeast"/>
        </w:trPr>
        <w:tc>
          <w:tcPr>
            <w:tcW w:w="1816" w:type="dxa"/>
            <w:tcBorders>
              <w:top w:val="single" w:color="auto" w:sz="4" w:space="0"/>
              <w:left w:val="single" w:color="auto" w:sz="4" w:space="0"/>
              <w:bottom w:val="single" w:color="auto" w:sz="4" w:space="0"/>
              <w:right w:val="single" w:color="auto" w:sz="4" w:space="0"/>
            </w:tcBorders>
            <w:vAlign w:val="center"/>
          </w:tcPr>
          <w:p w14:paraId="33FDDC1C">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tcPr>
          <w:p w14:paraId="6479621B">
            <w:pPr>
              <w:spacing w:line="300" w:lineRule="exact"/>
              <w:jc w:val="center"/>
              <w:rPr>
                <w:rFonts w:ascii="宋体"/>
                <w:szCs w:val="21"/>
              </w:rPr>
            </w:pPr>
            <w:r>
              <w:rPr>
                <w:rFonts w:hint="eastAsia" w:ascii="宋体" w:hAnsi="宋体"/>
                <w:szCs w:val="21"/>
              </w:rPr>
              <w:t>行政处罚</w:t>
            </w:r>
          </w:p>
        </w:tc>
      </w:tr>
      <w:tr w14:paraId="1932C3E7">
        <w:tblPrEx>
          <w:tblCellMar>
            <w:top w:w="0" w:type="dxa"/>
            <w:left w:w="108" w:type="dxa"/>
            <w:bottom w:w="0" w:type="dxa"/>
            <w:right w:w="108" w:type="dxa"/>
          </w:tblCellMar>
        </w:tblPrEx>
        <w:trPr>
          <w:trHeight w:val="274" w:hRule="atLeast"/>
        </w:trPr>
        <w:tc>
          <w:tcPr>
            <w:tcW w:w="1816" w:type="dxa"/>
            <w:tcBorders>
              <w:top w:val="single" w:color="auto" w:sz="4" w:space="0"/>
              <w:left w:val="single" w:color="auto" w:sz="4" w:space="0"/>
              <w:bottom w:val="single" w:color="auto" w:sz="4" w:space="0"/>
              <w:right w:val="single" w:color="auto" w:sz="4" w:space="0"/>
            </w:tcBorders>
            <w:vAlign w:val="center"/>
          </w:tcPr>
          <w:p w14:paraId="40FA07D2">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tcPr>
          <w:p w14:paraId="5F571BA8">
            <w:pPr>
              <w:spacing w:line="300" w:lineRule="exact"/>
              <w:ind w:firstLine="420" w:firstLineChars="200"/>
              <w:jc w:val="center"/>
              <w:rPr>
                <w:rFonts w:ascii="宋体"/>
                <w:szCs w:val="21"/>
              </w:rPr>
            </w:pPr>
            <w:r>
              <w:rPr>
                <w:rFonts w:ascii="宋体" w:hAnsi="宋体"/>
                <w:szCs w:val="21"/>
              </w:rPr>
              <w:t>危害气象设施行为的处罚</w:t>
            </w:r>
          </w:p>
        </w:tc>
      </w:tr>
      <w:tr w14:paraId="7C34FEF4">
        <w:tblPrEx>
          <w:tblCellMar>
            <w:top w:w="0" w:type="dxa"/>
            <w:left w:w="108" w:type="dxa"/>
            <w:bottom w:w="0" w:type="dxa"/>
            <w:right w:w="108" w:type="dxa"/>
          </w:tblCellMar>
        </w:tblPrEx>
        <w:trPr>
          <w:trHeight w:val="214" w:hRule="atLeast"/>
        </w:trPr>
        <w:tc>
          <w:tcPr>
            <w:tcW w:w="1816" w:type="dxa"/>
            <w:tcBorders>
              <w:top w:val="single" w:color="auto" w:sz="4" w:space="0"/>
              <w:left w:val="single" w:color="auto" w:sz="4" w:space="0"/>
              <w:bottom w:val="single" w:color="auto" w:sz="4" w:space="0"/>
              <w:right w:val="single" w:color="auto" w:sz="4" w:space="0"/>
            </w:tcBorders>
            <w:vAlign w:val="center"/>
          </w:tcPr>
          <w:p w14:paraId="6085CF0E">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tcPr>
          <w:p w14:paraId="63324FB9">
            <w:pPr>
              <w:spacing w:line="300" w:lineRule="exact"/>
              <w:ind w:firstLine="420" w:firstLineChars="200"/>
              <w:rPr>
                <w:rFonts w:ascii="宋体" w:hAnsi="宋体"/>
                <w:szCs w:val="21"/>
              </w:rPr>
            </w:pPr>
            <w:r>
              <w:rPr>
                <w:rFonts w:hint="eastAsia" w:ascii="宋体" w:hAnsi="宋体"/>
                <w:szCs w:val="21"/>
              </w:rPr>
              <w:t>1.《中华人民共和国气象法》第三十五条：违反本法规定，有下列行为之一的，由有关气象主管机构按照权限责令停止违法行为，限期恢复原状或者采取其他补救措施，可以并处五万元以下的罚款；造成损失的，依法承担赔偿责任；构成犯罪的，依法追究刑事责任：（一）侵占、损毁或者未经批准擅自移动气象设施的。</w:t>
            </w:r>
          </w:p>
          <w:p w14:paraId="7940E14A">
            <w:pPr>
              <w:spacing w:line="300" w:lineRule="exact"/>
              <w:ind w:firstLine="420" w:firstLineChars="200"/>
              <w:rPr>
                <w:rFonts w:ascii="宋体" w:hAnsi="宋体"/>
                <w:szCs w:val="21"/>
              </w:rPr>
            </w:pPr>
            <w:r>
              <w:rPr>
                <w:rFonts w:hint="eastAsia" w:ascii="宋体" w:hAnsi="宋体"/>
                <w:szCs w:val="21"/>
              </w:rPr>
              <w:t>2.《气象设施和气象探测环境保护条例》（国务院令第623号）第二十四条第一款：违反本条例规定，危害气象设施的，由气象主管机构责令停止违法行为，限期恢复原状或者采取其他补救措施；逾期拒不恢复原状或者采取其他补救措施的，由气象主管机构依法申请人民法院强制执行，并对违法单位处1万元以上5万元以下罚款，对违法个人处100元以上1000元以下罚款；造成损害的，依法承担赔偿责任；构成违反治安管理行为的，由公安机关依法给予治安管理处罚；构成犯罪的，依法追究刑事责任。</w:t>
            </w:r>
          </w:p>
          <w:p w14:paraId="2945520B">
            <w:pPr>
              <w:spacing w:line="300" w:lineRule="exact"/>
              <w:ind w:firstLine="420" w:firstLineChars="200"/>
              <w:rPr>
                <w:rFonts w:ascii="宋体" w:hAnsi="宋体"/>
                <w:szCs w:val="21"/>
              </w:rPr>
            </w:pPr>
            <w:r>
              <w:rPr>
                <w:rFonts w:hint="eastAsia" w:ascii="宋体" w:hAnsi="宋体"/>
                <w:szCs w:val="21"/>
              </w:rPr>
              <w:t>3.《气象灾害预警信号发布与传播办法》（中国气象局令第16号）第十三条：违反本办法规定，侵占、损毁或者擅自移动预警信号专用传播设施的，由有关气象主管机构依照《中华人民共和国气象法》第三十五条的规定追究法律责任。</w:t>
            </w:r>
          </w:p>
        </w:tc>
      </w:tr>
      <w:tr w14:paraId="1EE3345B">
        <w:tblPrEx>
          <w:tblCellMar>
            <w:top w:w="0" w:type="dxa"/>
            <w:left w:w="108" w:type="dxa"/>
            <w:bottom w:w="0" w:type="dxa"/>
            <w:right w:w="108" w:type="dxa"/>
          </w:tblCellMar>
        </w:tblPrEx>
        <w:trPr>
          <w:trHeight w:val="351" w:hRule="atLeast"/>
        </w:trPr>
        <w:tc>
          <w:tcPr>
            <w:tcW w:w="1816" w:type="dxa"/>
            <w:tcBorders>
              <w:top w:val="single" w:color="auto" w:sz="4" w:space="0"/>
              <w:left w:val="single" w:color="auto" w:sz="4" w:space="0"/>
              <w:bottom w:val="single" w:color="auto" w:sz="4" w:space="0"/>
              <w:right w:val="single" w:color="auto" w:sz="4" w:space="0"/>
            </w:tcBorders>
            <w:vAlign w:val="center"/>
          </w:tcPr>
          <w:p w14:paraId="39777FCD">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496A83CE">
            <w:pPr>
              <w:spacing w:line="300" w:lineRule="exact"/>
              <w:ind w:firstLine="420" w:firstLineChars="200"/>
              <w:jc w:val="center"/>
              <w:rPr>
                <w:rFonts w:ascii="宋体" w:hAnsi="宋体"/>
                <w:szCs w:val="21"/>
              </w:rPr>
            </w:pPr>
            <w:r>
              <w:rPr>
                <w:rFonts w:hint="eastAsia" w:ascii="宋体" w:hAnsi="宋体"/>
                <w:szCs w:val="21"/>
              </w:rPr>
              <w:t>农气股</w:t>
            </w:r>
          </w:p>
        </w:tc>
      </w:tr>
      <w:tr w14:paraId="77C59812">
        <w:tblPrEx>
          <w:tblCellMar>
            <w:top w:w="0" w:type="dxa"/>
            <w:left w:w="108" w:type="dxa"/>
            <w:bottom w:w="0" w:type="dxa"/>
            <w:right w:w="108" w:type="dxa"/>
          </w:tblCellMar>
        </w:tblPrEx>
        <w:trPr>
          <w:trHeight w:val="208" w:hRule="atLeast"/>
        </w:trPr>
        <w:tc>
          <w:tcPr>
            <w:tcW w:w="1816" w:type="dxa"/>
            <w:tcBorders>
              <w:top w:val="single" w:color="auto" w:sz="4" w:space="0"/>
              <w:left w:val="single" w:color="auto" w:sz="4" w:space="0"/>
              <w:bottom w:val="single" w:color="auto" w:sz="4" w:space="0"/>
              <w:right w:val="single" w:color="auto" w:sz="4" w:space="0"/>
            </w:tcBorders>
            <w:vAlign w:val="center"/>
          </w:tcPr>
          <w:p w14:paraId="334B3109">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tcPr>
          <w:p w14:paraId="6E795788">
            <w:pPr>
              <w:spacing w:line="300" w:lineRule="exact"/>
              <w:ind w:firstLine="420" w:firstLineChars="200"/>
              <w:rPr>
                <w:rFonts w:ascii="宋体" w:hAnsi="宋体"/>
                <w:szCs w:val="21"/>
              </w:rPr>
            </w:pPr>
            <w:r>
              <w:rPr>
                <w:rFonts w:hint="eastAsia" w:ascii="宋体" w:hAnsi="宋体"/>
                <w:szCs w:val="21"/>
              </w:rPr>
              <w:t>1.立案责任：发现涉嫌危害气象设施的违法行为，予以审查，决定是否立案。</w:t>
            </w:r>
          </w:p>
          <w:p w14:paraId="7E519FA4">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179E9715">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2DE376CE">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7B92A9FB">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2203DF93">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7F2CF6BA">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1BAE370F">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60780767">
        <w:tblPrEx>
          <w:tblCellMar>
            <w:top w:w="0" w:type="dxa"/>
            <w:left w:w="108" w:type="dxa"/>
            <w:bottom w:w="0" w:type="dxa"/>
            <w:right w:w="108" w:type="dxa"/>
          </w:tblCellMar>
        </w:tblPrEx>
        <w:trPr>
          <w:trHeight w:val="217" w:hRule="atLeast"/>
        </w:trPr>
        <w:tc>
          <w:tcPr>
            <w:tcW w:w="1816" w:type="dxa"/>
            <w:tcBorders>
              <w:top w:val="single" w:color="auto" w:sz="4" w:space="0"/>
              <w:left w:val="single" w:color="auto" w:sz="4" w:space="0"/>
              <w:bottom w:val="single" w:color="auto" w:sz="4" w:space="0"/>
              <w:right w:val="single" w:color="auto" w:sz="4" w:space="0"/>
            </w:tcBorders>
            <w:vAlign w:val="center"/>
          </w:tcPr>
          <w:p w14:paraId="0A5E7F76">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tcPr>
          <w:p w14:paraId="402FBE84">
            <w:pPr>
              <w:spacing w:line="300" w:lineRule="exact"/>
              <w:ind w:firstLine="420" w:firstLineChars="200"/>
              <w:rPr>
                <w:rFonts w:ascii="宋体" w:hAnsi="宋体"/>
                <w:szCs w:val="21"/>
              </w:rPr>
            </w:pPr>
            <w:r>
              <w:rPr>
                <w:rFonts w:hint="eastAsia" w:ascii="宋体" w:hAnsi="宋体"/>
                <w:szCs w:val="21"/>
              </w:rPr>
              <w:t>1-1.《中华人民共和国行政处罚法》第十五条：行政处罚由具有行政处罚权的行政机关在法定职权范围内实施。</w:t>
            </w:r>
          </w:p>
          <w:p w14:paraId="6385DD66">
            <w:pPr>
              <w:spacing w:line="300" w:lineRule="exact"/>
              <w:ind w:firstLine="420" w:firstLineChars="200"/>
              <w:rPr>
                <w:rFonts w:ascii="宋体" w:hAnsi="宋体"/>
                <w:szCs w:val="21"/>
              </w:rPr>
            </w:pPr>
            <w:r>
              <w:rPr>
                <w:rFonts w:hint="eastAsia" w:ascii="宋体" w:hAnsi="宋体"/>
                <w:szCs w:val="21"/>
              </w:rPr>
              <w:t>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w:t>
            </w:r>
          </w:p>
          <w:p w14:paraId="4D511758">
            <w:pPr>
              <w:spacing w:line="300" w:lineRule="exact"/>
              <w:ind w:firstLine="420" w:firstLineChars="200"/>
              <w:rPr>
                <w:rFonts w:ascii="宋体" w:hAnsi="宋体"/>
                <w:szCs w:val="21"/>
              </w:rPr>
            </w:pPr>
            <w:r>
              <w:rPr>
                <w:rFonts w:hint="eastAsia" w:ascii="宋体" w:hAnsi="宋体"/>
                <w:szCs w:val="21"/>
              </w:rPr>
              <w:t>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w:t>
            </w:r>
          </w:p>
          <w:p w14:paraId="6346860C">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3AA62A68">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48A99065">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0A7B659E">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469FF8FB">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412B3999">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47961B0C">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3D666348">
            <w:pPr>
              <w:spacing w:line="300" w:lineRule="exact"/>
              <w:ind w:firstLine="420" w:firstLineChars="200"/>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5DD1C1CD">
        <w:tblPrEx>
          <w:tblCellMar>
            <w:top w:w="0" w:type="dxa"/>
            <w:left w:w="108" w:type="dxa"/>
            <w:bottom w:w="0" w:type="dxa"/>
            <w:right w:w="108" w:type="dxa"/>
          </w:tblCellMar>
        </w:tblPrEx>
        <w:trPr>
          <w:trHeight w:val="217" w:hRule="atLeast"/>
        </w:trPr>
        <w:tc>
          <w:tcPr>
            <w:tcW w:w="1816" w:type="dxa"/>
            <w:tcBorders>
              <w:top w:val="single" w:color="auto" w:sz="4" w:space="0"/>
              <w:left w:val="single" w:color="auto" w:sz="4" w:space="0"/>
              <w:bottom w:val="single" w:color="auto" w:sz="4" w:space="0"/>
              <w:right w:val="single" w:color="auto" w:sz="4" w:space="0"/>
            </w:tcBorders>
            <w:vAlign w:val="center"/>
          </w:tcPr>
          <w:p w14:paraId="622B73B5">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tcPr>
          <w:p w14:paraId="7FA188BF">
            <w:pPr>
              <w:spacing w:line="300" w:lineRule="exact"/>
              <w:ind w:firstLine="420" w:firstLineChars="200"/>
              <w:jc w:val="left"/>
              <w:rPr>
                <w:rFonts w:ascii="宋体"/>
                <w:szCs w:val="21"/>
              </w:rPr>
            </w:pPr>
            <w:r>
              <w:rPr>
                <w:rFonts w:hint="eastAsia" w:ascii="宋体" w:hAnsi="宋体"/>
                <w:szCs w:val="21"/>
              </w:rPr>
              <w:t>对不履行或不正确履行行政职责的行政机关及其工作人员，依据《中华人民共和国行政监察法》、《中华人民共和国行政许可法》、《</w:t>
            </w:r>
            <w:r>
              <w:rPr>
                <w:rFonts w:hint="eastAsia" w:ascii="宋体" w:hAnsi="宋体" w:cs="宋体"/>
                <w:szCs w:val="21"/>
              </w:rPr>
              <w:t>中华人民共和国气象法</w:t>
            </w:r>
            <w:r>
              <w:rPr>
                <w:rFonts w:hint="eastAsia" w:ascii="宋体" w:hAnsi="宋体"/>
                <w:szCs w:val="21"/>
              </w:rPr>
              <w:t>》、《</w:t>
            </w:r>
            <w:bookmarkStart w:id="0" w:name="_GoBack"/>
            <w:bookmarkEnd w:id="0"/>
            <w:r>
              <w:rPr>
                <w:rFonts w:hint="eastAsia" w:ascii="宋体" w:hAnsi="宋体" w:cs="宋体"/>
                <w:szCs w:val="21"/>
              </w:rPr>
              <w:t>气象灾害预警信号发布与传播办法</w:t>
            </w:r>
            <w:r>
              <w:rPr>
                <w:rFonts w:hint="eastAsia" w:ascii="宋体" w:hAnsi="宋体"/>
                <w:szCs w:val="21"/>
              </w:rPr>
              <w:t>》、《气象设施和气象探测环境保护条例》等法律法规规章的相关规定追究相应的责任。</w:t>
            </w:r>
          </w:p>
        </w:tc>
      </w:tr>
      <w:tr w14:paraId="12565E03">
        <w:tblPrEx>
          <w:tblCellMar>
            <w:top w:w="0" w:type="dxa"/>
            <w:left w:w="108" w:type="dxa"/>
            <w:bottom w:w="0" w:type="dxa"/>
            <w:right w:w="108" w:type="dxa"/>
          </w:tblCellMar>
        </w:tblPrEx>
        <w:trPr>
          <w:trHeight w:val="217" w:hRule="atLeast"/>
        </w:trPr>
        <w:tc>
          <w:tcPr>
            <w:tcW w:w="1816" w:type="dxa"/>
            <w:tcBorders>
              <w:top w:val="single" w:color="auto" w:sz="4" w:space="0"/>
              <w:left w:val="single" w:color="auto" w:sz="4" w:space="0"/>
              <w:bottom w:val="single" w:color="auto" w:sz="4" w:space="0"/>
              <w:right w:val="single" w:color="auto" w:sz="4" w:space="0"/>
            </w:tcBorders>
            <w:vAlign w:val="center"/>
          </w:tcPr>
          <w:p w14:paraId="7E742D7C">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tcPr>
          <w:p w14:paraId="5965484F">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5AC081E1">
      <w:pPr>
        <w:adjustRightInd w:val="0"/>
        <w:snapToGrid w:val="0"/>
        <w:spacing w:line="300" w:lineRule="exact"/>
        <w:rPr>
          <w:rFonts w:ascii="宋体"/>
          <w:szCs w:val="21"/>
        </w:rPr>
      </w:pPr>
    </w:p>
    <w:p w14:paraId="0F076660">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2-2</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0362DA7B">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14:paraId="5D3675C4">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tcPr>
          <w:p w14:paraId="16D3BBBA">
            <w:pPr>
              <w:spacing w:line="300" w:lineRule="exact"/>
              <w:jc w:val="center"/>
              <w:rPr>
                <w:rFonts w:ascii="宋体" w:hAnsi="宋体"/>
                <w:szCs w:val="21"/>
              </w:rPr>
            </w:pPr>
            <w:r>
              <w:rPr>
                <w:rFonts w:hint="eastAsia" w:ascii="宋体" w:hAnsi="宋体"/>
                <w:szCs w:val="21"/>
              </w:rPr>
              <w:t>2527</w:t>
            </w:r>
          </w:p>
        </w:tc>
      </w:tr>
      <w:tr w14:paraId="62488567">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14:paraId="0F554896">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58E49890">
            <w:pPr>
              <w:spacing w:line="300" w:lineRule="exact"/>
              <w:jc w:val="center"/>
              <w:rPr>
                <w:rFonts w:ascii="宋体"/>
                <w:szCs w:val="21"/>
              </w:rPr>
            </w:pPr>
            <w:r>
              <w:rPr>
                <w:rFonts w:hint="eastAsia" w:ascii="宋体" w:hAnsi="宋体"/>
                <w:szCs w:val="21"/>
              </w:rPr>
              <w:t>行政处罚</w:t>
            </w:r>
          </w:p>
        </w:tc>
      </w:tr>
      <w:tr w14:paraId="37B0882E">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14:paraId="4C7E0EA4">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27F7C12F">
            <w:pPr>
              <w:spacing w:line="300" w:lineRule="exact"/>
              <w:ind w:firstLine="420" w:firstLineChars="200"/>
              <w:jc w:val="center"/>
              <w:rPr>
                <w:rFonts w:ascii="宋体" w:cs="宋体"/>
                <w:szCs w:val="21"/>
              </w:rPr>
            </w:pPr>
            <w:r>
              <w:rPr>
                <w:rFonts w:ascii="宋体" w:hAnsi="宋体"/>
                <w:szCs w:val="21"/>
              </w:rPr>
              <w:t>危害气象探测环境行为的处罚</w:t>
            </w:r>
          </w:p>
        </w:tc>
      </w:tr>
      <w:tr w14:paraId="143D9995">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16447B5B">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66D0D391">
            <w:pPr>
              <w:spacing w:line="300" w:lineRule="exact"/>
              <w:ind w:firstLine="420" w:firstLineChars="200"/>
              <w:rPr>
                <w:rFonts w:ascii="宋体" w:hAnsi="宋体"/>
                <w:szCs w:val="21"/>
              </w:rPr>
            </w:pPr>
            <w:r>
              <w:rPr>
                <w:rFonts w:hint="eastAsia" w:ascii="宋体" w:hAnsi="宋体"/>
                <w:szCs w:val="21"/>
              </w:rPr>
              <w:t xml:space="preserve">《中华人民共和国气象法》第三十五条：违反本法规定，有下列行为之一的，由有关气象主管机构按照权限责令停止违法行为，限期恢复原状或者采取其他补救措施，可以并处五万元以下的罚款；造成损失的，依法承担赔偿责任；构成犯罪的，依法追究刑事责任：（二）在气象探测环境保护范围内从事危害气象探测环境活动的。 </w:t>
            </w:r>
          </w:p>
          <w:p w14:paraId="0AA127E5">
            <w:pPr>
              <w:spacing w:line="300" w:lineRule="exact"/>
              <w:ind w:firstLine="420" w:firstLineChars="200"/>
              <w:rPr>
                <w:rFonts w:ascii="宋体" w:hAnsi="宋体"/>
                <w:szCs w:val="21"/>
              </w:rPr>
            </w:pPr>
            <w:r>
              <w:rPr>
                <w:rFonts w:hint="eastAsia" w:ascii="宋体" w:hAnsi="宋体"/>
                <w:szCs w:val="21"/>
              </w:rPr>
              <w:t xml:space="preserve">2.《气象设施和气象探测环境保护条例》（国务院令第623号）第二十五条第一款：违反本条例规定，危害气象探测环境的，由气象主管机构责令停止违法行为，限期拆除或者恢复原状，情节严重的，对违法单位处2万元以上5万元以下罚款，对违法个人处200元以上5000元以下罚款；逾期拒不拆除或者恢复原状的，由气象主管机构依法申请人民法院强制执行；造成损害的，依法承担赔偿责任。 </w:t>
            </w:r>
          </w:p>
        </w:tc>
      </w:tr>
      <w:tr w14:paraId="45AA73A5">
        <w:tblPrEx>
          <w:tblCellMar>
            <w:top w:w="0" w:type="dxa"/>
            <w:left w:w="108" w:type="dxa"/>
            <w:bottom w:w="0" w:type="dxa"/>
            <w:right w:w="108" w:type="dxa"/>
          </w:tblCellMar>
        </w:tblPrEx>
        <w:trPr>
          <w:trHeight w:val="460" w:hRule="atLeast"/>
        </w:trPr>
        <w:tc>
          <w:tcPr>
            <w:tcW w:w="1843" w:type="dxa"/>
            <w:tcBorders>
              <w:top w:val="single" w:color="auto" w:sz="4" w:space="0"/>
              <w:left w:val="single" w:color="auto" w:sz="4" w:space="0"/>
              <w:bottom w:val="single" w:color="auto" w:sz="4" w:space="0"/>
              <w:right w:val="single" w:color="auto" w:sz="4" w:space="0"/>
            </w:tcBorders>
            <w:vAlign w:val="center"/>
          </w:tcPr>
          <w:p w14:paraId="00B966C8">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6A864F78">
            <w:pPr>
              <w:spacing w:line="300" w:lineRule="exact"/>
              <w:jc w:val="center"/>
              <w:rPr>
                <w:rFonts w:ascii="宋体"/>
                <w:szCs w:val="21"/>
              </w:rPr>
            </w:pPr>
            <w:r>
              <w:rPr>
                <w:rFonts w:hint="eastAsia" w:ascii="宋体"/>
                <w:szCs w:val="21"/>
              </w:rPr>
              <w:t>农气股</w:t>
            </w:r>
          </w:p>
        </w:tc>
      </w:tr>
      <w:tr w14:paraId="00267A02">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14:paraId="3FB16BC9">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3EFA0A65">
            <w:pPr>
              <w:spacing w:line="300" w:lineRule="exact"/>
              <w:ind w:firstLine="420" w:firstLineChars="200"/>
              <w:rPr>
                <w:rFonts w:ascii="宋体" w:hAnsi="宋体"/>
                <w:szCs w:val="21"/>
              </w:rPr>
            </w:pPr>
            <w:r>
              <w:rPr>
                <w:rFonts w:hint="eastAsia" w:ascii="宋体" w:hAnsi="宋体"/>
                <w:szCs w:val="21"/>
              </w:rPr>
              <w:t>1.立案责任：发现涉嫌危害气象探测环境的违法行为，予以审查，决定是否立案。</w:t>
            </w:r>
          </w:p>
          <w:p w14:paraId="37E011DB">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04D30453">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62C3AE5A">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00791CDB">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60B59E0B">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7439A95C">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66B4D8FB">
            <w:pPr>
              <w:spacing w:line="300" w:lineRule="exact"/>
              <w:ind w:firstLine="420" w:firstLineChars="200"/>
              <w:jc w:val="left"/>
              <w:rPr>
                <w:rFonts w:ascii="宋体" w:hAnsi="宋体"/>
                <w:szCs w:val="21"/>
              </w:rPr>
            </w:pPr>
            <w:r>
              <w:rPr>
                <w:rFonts w:hint="eastAsia" w:ascii="宋体" w:hAnsi="宋体"/>
                <w:szCs w:val="21"/>
              </w:rPr>
              <w:t>8.其他责任：法律法规规章文件规定应履行的其他责任。</w:t>
            </w:r>
          </w:p>
        </w:tc>
      </w:tr>
      <w:tr w14:paraId="749ED504">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14:paraId="7E0DF698">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12B3AEC0">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0E42C184">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714BD972">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58385699">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261196A3">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38B11B52">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02863A9F">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2924687D">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733D644A">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5CA4FF6C">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580D9B6A">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530FB6B9">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14:paraId="4A5F05E2">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2F7DB3E8">
            <w:pPr>
              <w:spacing w:line="300" w:lineRule="exact"/>
              <w:ind w:firstLine="420" w:firstLineChars="200"/>
              <w:jc w:val="left"/>
              <w:rPr>
                <w:rFonts w:ascii="宋体"/>
                <w:szCs w:val="21"/>
              </w:rPr>
            </w:pPr>
            <w:r>
              <w:rPr>
                <w:rFonts w:hint="eastAsia" w:ascii="宋体" w:hAnsi="宋体"/>
                <w:szCs w:val="21"/>
              </w:rPr>
              <w:t>对不履行或者不正确履行行政职责的行政机关及其工作人员，</w:t>
            </w:r>
            <w:r>
              <w:rPr>
                <w:rFonts w:hint="eastAsia" w:ascii="宋体" w:hAnsi="宋体" w:cs="宋体"/>
                <w:color w:val="000000"/>
              </w:rPr>
              <w:t>依据《中华人民共和国行政监察法》、《中华人民共和国行政处罚法》、《中华人民共和国行政强制法》、《中华人民共和国气象法》、《行政机关公务员处分条例》、</w:t>
            </w:r>
            <w:r>
              <w:rPr>
                <w:rFonts w:hint="eastAsia" w:ascii="宋体" w:hAnsi="宋体"/>
              </w:rPr>
              <w:t>《四川省行政执法监督条例》、《四川省行政机关工作人员行政过错责任追究试行办法》</w:t>
            </w:r>
            <w:r>
              <w:rPr>
                <w:rFonts w:hint="eastAsia" w:ascii="宋体" w:hAnsi="宋体"/>
                <w:szCs w:val="21"/>
              </w:rPr>
              <w:t>等法律法规规章的相关规定追究相应的责任。</w:t>
            </w:r>
          </w:p>
        </w:tc>
      </w:tr>
      <w:tr w14:paraId="77C48EED">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14:paraId="1F7B3EA5">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1F082172">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7F364CD5">
      <w:pPr>
        <w:spacing w:line="300" w:lineRule="exact"/>
        <w:jc w:val="left"/>
        <w:rPr>
          <w:rFonts w:ascii="宋体"/>
          <w:szCs w:val="21"/>
        </w:rPr>
      </w:pPr>
    </w:p>
    <w:p w14:paraId="505FA8E1">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2-3</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042884C3">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14:paraId="4F76A5FF">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tcPr>
          <w:p w14:paraId="751558ED">
            <w:pPr>
              <w:spacing w:line="300" w:lineRule="exact"/>
              <w:jc w:val="center"/>
              <w:rPr>
                <w:rFonts w:ascii="宋体" w:hAnsi="宋体"/>
                <w:szCs w:val="21"/>
              </w:rPr>
            </w:pPr>
            <w:r>
              <w:rPr>
                <w:rFonts w:hint="eastAsia" w:ascii="宋体" w:hAnsi="宋体"/>
                <w:szCs w:val="21"/>
              </w:rPr>
              <w:t>2528</w:t>
            </w:r>
          </w:p>
        </w:tc>
      </w:tr>
      <w:tr w14:paraId="32515566">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14:paraId="6038562B">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0174FB3D">
            <w:pPr>
              <w:spacing w:line="300" w:lineRule="exact"/>
              <w:jc w:val="center"/>
              <w:rPr>
                <w:rFonts w:ascii="宋体"/>
                <w:szCs w:val="21"/>
              </w:rPr>
            </w:pPr>
            <w:r>
              <w:rPr>
                <w:rFonts w:hint="eastAsia" w:ascii="宋体" w:hAnsi="宋体"/>
                <w:szCs w:val="21"/>
              </w:rPr>
              <w:t>行政处罚</w:t>
            </w:r>
          </w:p>
        </w:tc>
      </w:tr>
      <w:tr w14:paraId="7DA8F292">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14:paraId="0FE5FF9D">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6AA511E5">
            <w:pPr>
              <w:spacing w:line="300" w:lineRule="exact"/>
              <w:ind w:firstLine="420" w:firstLineChars="200"/>
              <w:jc w:val="center"/>
              <w:rPr>
                <w:rFonts w:ascii="宋体"/>
                <w:szCs w:val="21"/>
              </w:rPr>
            </w:pPr>
            <w:r>
              <w:rPr>
                <w:rFonts w:ascii="宋体" w:hAnsi="宋体"/>
                <w:szCs w:val="21"/>
              </w:rPr>
              <w:t>使用不符合技术要求的气象专用技术装备的处罚</w:t>
            </w:r>
          </w:p>
        </w:tc>
      </w:tr>
      <w:tr w14:paraId="06CCCCA1">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1D78ACD3">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2265CD10">
            <w:pPr>
              <w:spacing w:line="300" w:lineRule="exact"/>
              <w:ind w:firstLine="420" w:firstLineChars="200"/>
              <w:rPr>
                <w:rFonts w:ascii="宋体" w:hAnsi="宋体"/>
                <w:szCs w:val="21"/>
              </w:rPr>
            </w:pPr>
            <w:r>
              <w:rPr>
                <w:rFonts w:hint="eastAsia" w:ascii="宋体" w:hAnsi="宋体"/>
                <w:szCs w:val="21"/>
              </w:rPr>
              <w:t xml:space="preserve">《中华人民共和国气象法》第三十六条：违反本法规定，使用不符合技术要求的气象专用技术装备，造成危害的，由有关气象主管机构按照权限责令改正，给予警告，可以并处五万元以下的罚款。 </w:t>
            </w:r>
          </w:p>
        </w:tc>
      </w:tr>
      <w:tr w14:paraId="47117E18">
        <w:tblPrEx>
          <w:tblCellMar>
            <w:top w:w="0" w:type="dxa"/>
            <w:left w:w="108" w:type="dxa"/>
            <w:bottom w:w="0" w:type="dxa"/>
            <w:right w:w="108" w:type="dxa"/>
          </w:tblCellMar>
        </w:tblPrEx>
        <w:trPr>
          <w:trHeight w:val="460" w:hRule="atLeast"/>
        </w:trPr>
        <w:tc>
          <w:tcPr>
            <w:tcW w:w="1843" w:type="dxa"/>
            <w:tcBorders>
              <w:top w:val="single" w:color="auto" w:sz="4" w:space="0"/>
              <w:left w:val="single" w:color="auto" w:sz="4" w:space="0"/>
              <w:bottom w:val="single" w:color="auto" w:sz="4" w:space="0"/>
              <w:right w:val="single" w:color="auto" w:sz="4" w:space="0"/>
            </w:tcBorders>
            <w:vAlign w:val="center"/>
          </w:tcPr>
          <w:p w14:paraId="3AA29FD3">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7DE43DB7">
            <w:pPr>
              <w:spacing w:line="300" w:lineRule="exact"/>
              <w:ind w:firstLine="420" w:firstLineChars="200"/>
              <w:jc w:val="center"/>
              <w:rPr>
                <w:rFonts w:ascii="宋体" w:hAnsi="宋体"/>
                <w:szCs w:val="21"/>
              </w:rPr>
            </w:pPr>
            <w:r>
              <w:rPr>
                <w:rFonts w:hint="eastAsia" w:ascii="宋体" w:hAnsi="宋体"/>
                <w:szCs w:val="21"/>
              </w:rPr>
              <w:t>农气股</w:t>
            </w:r>
          </w:p>
        </w:tc>
      </w:tr>
      <w:tr w14:paraId="796EE740">
        <w:tblPrEx>
          <w:tblCellMar>
            <w:top w:w="0" w:type="dxa"/>
            <w:left w:w="108" w:type="dxa"/>
            <w:bottom w:w="0" w:type="dxa"/>
            <w:right w:w="108" w:type="dxa"/>
          </w:tblCellMar>
        </w:tblPrEx>
        <w:trPr>
          <w:trHeight w:val="399" w:hRule="atLeast"/>
        </w:trPr>
        <w:tc>
          <w:tcPr>
            <w:tcW w:w="1843" w:type="dxa"/>
            <w:tcBorders>
              <w:top w:val="single" w:color="auto" w:sz="4" w:space="0"/>
              <w:left w:val="single" w:color="auto" w:sz="4" w:space="0"/>
              <w:bottom w:val="single" w:color="auto" w:sz="4" w:space="0"/>
              <w:right w:val="single" w:color="auto" w:sz="4" w:space="0"/>
            </w:tcBorders>
            <w:vAlign w:val="center"/>
          </w:tcPr>
          <w:p w14:paraId="0FC19776">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3A5D18F9">
            <w:pPr>
              <w:spacing w:line="300" w:lineRule="exact"/>
              <w:ind w:firstLine="420" w:firstLineChars="200"/>
              <w:rPr>
                <w:rFonts w:ascii="宋体" w:hAnsi="宋体"/>
                <w:szCs w:val="21"/>
              </w:rPr>
            </w:pPr>
            <w:r>
              <w:rPr>
                <w:rFonts w:hint="eastAsia" w:ascii="宋体" w:hAnsi="宋体"/>
                <w:szCs w:val="21"/>
              </w:rPr>
              <w:t>1.立案责任：发现涉嫌使用不符合技术要求的气象专用技术装备的违法行为，予以审查，决定是否立案。</w:t>
            </w:r>
          </w:p>
          <w:p w14:paraId="363D402F">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4E8F006A">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17EFA657">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43FF8B7A">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41FDBA38">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2E61FA87">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5189AA04">
            <w:pPr>
              <w:spacing w:line="300" w:lineRule="exact"/>
              <w:ind w:firstLine="420" w:firstLineChars="200"/>
              <w:jc w:val="left"/>
              <w:rPr>
                <w:rFonts w:ascii="宋体" w:hAnsi="宋体"/>
                <w:szCs w:val="21"/>
              </w:rPr>
            </w:pPr>
            <w:r>
              <w:rPr>
                <w:rFonts w:hint="eastAsia" w:ascii="宋体" w:hAnsi="宋体"/>
                <w:szCs w:val="21"/>
              </w:rPr>
              <w:t>8.其他责任：法律法规规章文件规定应履行的其他责任。</w:t>
            </w:r>
          </w:p>
        </w:tc>
      </w:tr>
      <w:tr w14:paraId="248C3A82">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14:paraId="7C4494B5">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2FA3174F">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34EFF9BD">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6D8C4DA7">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28EB7515">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78D546F4">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4FD2BF95">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2992E912">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7465883E">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3AC4CCB0">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7A359EA2">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 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039DC055">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1EBDE55E">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14:paraId="4FFD0889">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05B90D89">
            <w:pPr>
              <w:spacing w:line="300" w:lineRule="exact"/>
              <w:ind w:firstLine="420" w:firstLineChars="200"/>
              <w:rPr>
                <w:rFonts w:ascii="宋体" w:hAnsi="宋体"/>
                <w:szCs w:val="21"/>
              </w:rPr>
            </w:pPr>
            <w:r>
              <w:rPr>
                <w:rFonts w:hint="eastAsia" w:ascii="宋体" w:hAnsi="宋体"/>
                <w:szCs w:val="21"/>
              </w:rPr>
              <w:t>对不履行或者不正确履行行政职责的行政机关及其工作人员，依据《中华人民共和国行政监察法》、《中华人民共和国行政处罚法》、《中华人民共和国行政强制法》、《中华人民共和国气象法》、《行政机关公务员处分条例》、《四川省行政执法监督条例》、《四川省行政机关工作人员行政过错责任追究试行办法》等法律法规规章的相关规定追究相应的责任。</w:t>
            </w:r>
          </w:p>
        </w:tc>
      </w:tr>
      <w:tr w14:paraId="7A04F6B2">
        <w:tblPrEx>
          <w:tblCellMar>
            <w:top w:w="0" w:type="dxa"/>
            <w:left w:w="108" w:type="dxa"/>
            <w:bottom w:w="0" w:type="dxa"/>
            <w:right w:w="108" w:type="dxa"/>
          </w:tblCellMar>
        </w:tblPrEx>
        <w:trPr>
          <w:trHeight w:val="415" w:hRule="atLeast"/>
        </w:trPr>
        <w:tc>
          <w:tcPr>
            <w:tcW w:w="1843" w:type="dxa"/>
            <w:tcBorders>
              <w:top w:val="single" w:color="auto" w:sz="4" w:space="0"/>
              <w:left w:val="single" w:color="auto" w:sz="4" w:space="0"/>
              <w:bottom w:val="single" w:color="auto" w:sz="4" w:space="0"/>
              <w:right w:val="single" w:color="auto" w:sz="4" w:space="0"/>
            </w:tcBorders>
            <w:vAlign w:val="center"/>
          </w:tcPr>
          <w:p w14:paraId="4691F2CE">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3BF8073E">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6A062921">
      <w:pPr>
        <w:spacing w:line="300" w:lineRule="exact"/>
        <w:jc w:val="left"/>
        <w:rPr>
          <w:rFonts w:ascii="宋体"/>
          <w:szCs w:val="21"/>
        </w:rPr>
      </w:pPr>
    </w:p>
    <w:p w14:paraId="6CDFE4EE">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2-4</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655BA904">
        <w:tblPrEx>
          <w:tblCellMar>
            <w:top w:w="0" w:type="dxa"/>
            <w:left w:w="108" w:type="dxa"/>
            <w:bottom w:w="0" w:type="dxa"/>
            <w:right w:w="108" w:type="dxa"/>
          </w:tblCellMar>
        </w:tblPrEx>
        <w:trPr>
          <w:trHeight w:val="393" w:hRule="atLeast"/>
        </w:trPr>
        <w:tc>
          <w:tcPr>
            <w:tcW w:w="1843" w:type="dxa"/>
            <w:tcBorders>
              <w:top w:val="single" w:color="auto" w:sz="4" w:space="0"/>
              <w:left w:val="single" w:color="auto" w:sz="4" w:space="0"/>
              <w:bottom w:val="single" w:color="auto" w:sz="4" w:space="0"/>
              <w:right w:val="single" w:color="auto" w:sz="4" w:space="0"/>
            </w:tcBorders>
            <w:vAlign w:val="center"/>
          </w:tcPr>
          <w:p w14:paraId="125FFDFC">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4DE0A393">
            <w:pPr>
              <w:spacing w:line="300" w:lineRule="exact"/>
              <w:jc w:val="center"/>
              <w:rPr>
                <w:rFonts w:ascii="宋体" w:hAnsi="宋体"/>
                <w:szCs w:val="21"/>
              </w:rPr>
            </w:pPr>
            <w:r>
              <w:rPr>
                <w:rFonts w:hint="eastAsia" w:ascii="宋体" w:hAnsi="宋体"/>
                <w:szCs w:val="21"/>
              </w:rPr>
              <w:t>2529</w:t>
            </w:r>
          </w:p>
        </w:tc>
      </w:tr>
      <w:tr w14:paraId="344E731C">
        <w:tblPrEx>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14:paraId="7DC7B5B9">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391869F2">
            <w:pPr>
              <w:spacing w:line="300" w:lineRule="exact"/>
              <w:jc w:val="center"/>
              <w:rPr>
                <w:rFonts w:ascii="宋体"/>
                <w:szCs w:val="21"/>
              </w:rPr>
            </w:pPr>
            <w:r>
              <w:rPr>
                <w:rFonts w:hint="eastAsia" w:ascii="宋体" w:hAnsi="宋体"/>
                <w:szCs w:val="21"/>
              </w:rPr>
              <w:t>行政处罚</w:t>
            </w:r>
          </w:p>
        </w:tc>
      </w:tr>
      <w:tr w14:paraId="652BF8D7">
        <w:tblPrEx>
          <w:tblCellMar>
            <w:top w:w="0" w:type="dxa"/>
            <w:left w:w="108" w:type="dxa"/>
            <w:bottom w:w="0" w:type="dxa"/>
            <w:right w:w="108" w:type="dxa"/>
          </w:tblCellMar>
        </w:tblPrEx>
        <w:trPr>
          <w:trHeight w:val="393" w:hRule="atLeast"/>
        </w:trPr>
        <w:tc>
          <w:tcPr>
            <w:tcW w:w="1843" w:type="dxa"/>
            <w:tcBorders>
              <w:top w:val="single" w:color="auto" w:sz="4" w:space="0"/>
              <w:left w:val="single" w:color="auto" w:sz="4" w:space="0"/>
              <w:bottom w:val="single" w:color="auto" w:sz="4" w:space="0"/>
              <w:right w:val="single" w:color="auto" w:sz="4" w:space="0"/>
            </w:tcBorders>
            <w:vAlign w:val="center"/>
          </w:tcPr>
          <w:p w14:paraId="3DFB7CDD">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02AB24A1">
            <w:pPr>
              <w:spacing w:line="300" w:lineRule="exact"/>
              <w:ind w:firstLine="420" w:firstLineChars="200"/>
              <w:jc w:val="center"/>
              <w:rPr>
                <w:rFonts w:ascii="宋体" w:hAnsi="宋体"/>
                <w:szCs w:val="21"/>
              </w:rPr>
            </w:pPr>
            <w:r>
              <w:rPr>
                <w:rFonts w:ascii="宋体" w:hAnsi="宋体"/>
                <w:szCs w:val="21"/>
              </w:rPr>
              <w:t>违法进行涉外气象探测活动的处罚</w:t>
            </w:r>
          </w:p>
        </w:tc>
      </w:tr>
      <w:tr w14:paraId="4A6636CE">
        <w:tblPrEx>
          <w:tblCellMar>
            <w:top w:w="0" w:type="dxa"/>
            <w:left w:w="108" w:type="dxa"/>
            <w:bottom w:w="0" w:type="dxa"/>
            <w:right w:w="108" w:type="dxa"/>
          </w:tblCellMar>
        </w:tblPrEx>
        <w:trPr>
          <w:trHeight w:val="466" w:hRule="atLeast"/>
        </w:trPr>
        <w:tc>
          <w:tcPr>
            <w:tcW w:w="1843" w:type="dxa"/>
            <w:tcBorders>
              <w:top w:val="single" w:color="auto" w:sz="4" w:space="0"/>
              <w:left w:val="single" w:color="auto" w:sz="4" w:space="0"/>
              <w:bottom w:val="single" w:color="auto" w:sz="4" w:space="0"/>
              <w:right w:val="single" w:color="auto" w:sz="4" w:space="0"/>
            </w:tcBorders>
            <w:vAlign w:val="center"/>
          </w:tcPr>
          <w:p w14:paraId="24DD9B8A">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4272B235">
            <w:pPr>
              <w:spacing w:line="300" w:lineRule="exact"/>
              <w:ind w:firstLine="420" w:firstLineChars="200"/>
              <w:rPr>
                <w:rFonts w:ascii="宋体" w:hAnsi="宋体"/>
                <w:szCs w:val="21"/>
              </w:rPr>
            </w:pPr>
            <w:r>
              <w:rPr>
                <w:rFonts w:hint="eastAsia" w:ascii="宋体" w:hAnsi="宋体"/>
                <w:szCs w:val="21"/>
              </w:rPr>
              <w:t xml:space="preserve">《涉外气象探测和资料管理办法》（中国气象局令第13号）：第二十条 违反本办法规定，有下列行为之一的，由有关气象主管机构责令停止违法行为，拆除非法探测设施，收缴非法获取的气象资料，给予警告，可以并处一万元以下的罚款；构成犯罪的，依法追究刑事责任：（一）未经批准擅自设立涉外气象探测站（点）的；（二）超出批准布点数探测的；（三）对我国正在进行的气象探测工作造成影响的；（四）未经批准变更探测地点、项目、时段的；（五）超过探测期限进行探测活动的；（六）自带或者使用的气象探测仪器设备未经国务院气象主管机构或者省、自治区、直辖市气象主管机构组织检查的。 </w:t>
            </w:r>
          </w:p>
          <w:p w14:paraId="5139A0C1">
            <w:pPr>
              <w:spacing w:line="300" w:lineRule="exact"/>
              <w:ind w:firstLine="420" w:firstLineChars="200"/>
              <w:rPr>
                <w:rFonts w:ascii="宋体" w:hAnsi="宋体"/>
                <w:szCs w:val="21"/>
              </w:rPr>
            </w:pPr>
            <w:r>
              <w:rPr>
                <w:rFonts w:hint="eastAsia" w:ascii="宋体" w:hAnsi="宋体"/>
                <w:szCs w:val="21"/>
              </w:rPr>
              <w:t xml:space="preserve">2.《气象行政处罚办法》（中国气象局令第19号）第十一条第二款第二项：对外国组织或者个人在中华人民共和国领域及其管辖的其他海域单独或者与中华人民共和国有关组织、个人合作从事气象活动违法行为的行政处罚，由该违法行为所在地的地（市）级以上气象主管机构管辖。 </w:t>
            </w:r>
          </w:p>
        </w:tc>
      </w:tr>
      <w:tr w14:paraId="72E54AF3">
        <w:tblPrEx>
          <w:tblCellMar>
            <w:top w:w="0" w:type="dxa"/>
            <w:left w:w="108" w:type="dxa"/>
            <w:bottom w:w="0" w:type="dxa"/>
            <w:right w:w="108" w:type="dxa"/>
          </w:tblCellMar>
        </w:tblPrEx>
        <w:trPr>
          <w:trHeight w:val="412" w:hRule="atLeast"/>
        </w:trPr>
        <w:tc>
          <w:tcPr>
            <w:tcW w:w="1843" w:type="dxa"/>
            <w:tcBorders>
              <w:top w:val="single" w:color="auto" w:sz="4" w:space="0"/>
              <w:left w:val="single" w:color="auto" w:sz="4" w:space="0"/>
              <w:bottom w:val="single" w:color="auto" w:sz="4" w:space="0"/>
              <w:right w:val="single" w:color="auto" w:sz="4" w:space="0"/>
            </w:tcBorders>
            <w:vAlign w:val="center"/>
          </w:tcPr>
          <w:p w14:paraId="67D65884">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1232671D">
            <w:pPr>
              <w:spacing w:line="300" w:lineRule="exact"/>
              <w:ind w:firstLine="420" w:firstLineChars="200"/>
              <w:jc w:val="center"/>
              <w:rPr>
                <w:rFonts w:ascii="宋体" w:hAnsi="宋体"/>
                <w:szCs w:val="21"/>
              </w:rPr>
            </w:pPr>
            <w:r>
              <w:rPr>
                <w:rFonts w:hint="eastAsia" w:ascii="宋体" w:hAnsi="宋体"/>
                <w:szCs w:val="21"/>
              </w:rPr>
              <w:t>农气股</w:t>
            </w:r>
          </w:p>
        </w:tc>
      </w:tr>
      <w:tr w14:paraId="1C2A08C5">
        <w:tblPrEx>
          <w:tblCellMar>
            <w:top w:w="0" w:type="dxa"/>
            <w:left w:w="108" w:type="dxa"/>
            <w:bottom w:w="0" w:type="dxa"/>
            <w:right w:w="108" w:type="dxa"/>
          </w:tblCellMar>
        </w:tblPrEx>
        <w:trPr>
          <w:trHeight w:val="393" w:hRule="atLeast"/>
        </w:trPr>
        <w:tc>
          <w:tcPr>
            <w:tcW w:w="1843" w:type="dxa"/>
            <w:tcBorders>
              <w:top w:val="single" w:color="auto" w:sz="4" w:space="0"/>
              <w:left w:val="single" w:color="auto" w:sz="4" w:space="0"/>
              <w:bottom w:val="single" w:color="auto" w:sz="4" w:space="0"/>
              <w:right w:val="single" w:color="auto" w:sz="4" w:space="0"/>
            </w:tcBorders>
            <w:vAlign w:val="center"/>
          </w:tcPr>
          <w:p w14:paraId="02550A35">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3B769AD9">
            <w:pPr>
              <w:spacing w:line="300" w:lineRule="exact"/>
              <w:ind w:firstLine="420" w:firstLineChars="200"/>
              <w:rPr>
                <w:rFonts w:ascii="宋体" w:hAnsi="宋体"/>
                <w:szCs w:val="21"/>
              </w:rPr>
            </w:pPr>
            <w:r>
              <w:rPr>
                <w:rFonts w:hint="eastAsia" w:ascii="宋体" w:hAnsi="宋体"/>
                <w:szCs w:val="21"/>
              </w:rPr>
              <w:t>1.立案责任：发现涉嫌违法进行涉外气象探测活动的行为，予以审查，决定是否立案。</w:t>
            </w:r>
          </w:p>
          <w:p w14:paraId="06239726">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28856D8A">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650ABD15">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19B8E2ED">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086CFB19">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2E777E3D">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743DB368">
            <w:pPr>
              <w:spacing w:line="300" w:lineRule="exact"/>
              <w:ind w:firstLine="420" w:firstLineChars="200"/>
              <w:jc w:val="left"/>
              <w:rPr>
                <w:rFonts w:ascii="宋体" w:hAnsi="宋体"/>
                <w:szCs w:val="21"/>
              </w:rPr>
            </w:pPr>
            <w:r>
              <w:rPr>
                <w:rFonts w:hint="eastAsia" w:ascii="宋体" w:hAnsi="宋体"/>
                <w:szCs w:val="21"/>
              </w:rPr>
              <w:t>8.其他责任：法律法规规章文件规定应履行的其他责任。</w:t>
            </w:r>
          </w:p>
        </w:tc>
      </w:tr>
      <w:tr w14:paraId="6CB8DA8C">
        <w:tblPrEx>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14:paraId="681CC60D">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3681C919">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683E5515">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5A6E667D">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0C43C7E5">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31CE8EE4">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4C0B5E5E">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5DC5E5E3">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4877C2B0">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30448847">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10B1013D">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74EFF2CD">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4565624E">
        <w:tblPrEx>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14:paraId="32A89E33">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65CB5677">
            <w:pPr>
              <w:spacing w:line="300" w:lineRule="exact"/>
              <w:ind w:firstLine="420" w:firstLineChars="200"/>
              <w:rPr>
                <w:rFonts w:ascii="宋体" w:hAnsi="宋体"/>
                <w:szCs w:val="21"/>
              </w:rPr>
            </w:pPr>
            <w:r>
              <w:rPr>
                <w:rFonts w:hint="eastAsia" w:ascii="宋体" w:hAnsi="宋体"/>
                <w:szCs w:val="21"/>
              </w:rPr>
              <w:t>对不履行或者不正确履行行政职责的行政机关及其工作人员，依据《中华人民共和国行政监察法》、《中华人民共和国行政处罚法》、《中华人民共和国行政强制法》、《中华人民共和国气象法》、《涉外气象探测和资料管理办法》、《四川省行政执法监督条例》、《四川省行政机关工作人员行政过错责任追究试行办法》等法律法规规章的相关规定追究相应的责任。</w:t>
            </w:r>
          </w:p>
        </w:tc>
      </w:tr>
      <w:tr w14:paraId="13C74026">
        <w:tblPrEx>
          <w:tblCellMar>
            <w:top w:w="0" w:type="dxa"/>
            <w:left w:w="108" w:type="dxa"/>
            <w:bottom w:w="0" w:type="dxa"/>
            <w:right w:w="108" w:type="dxa"/>
          </w:tblCellMar>
        </w:tblPrEx>
        <w:trPr>
          <w:trHeight w:val="409" w:hRule="atLeast"/>
        </w:trPr>
        <w:tc>
          <w:tcPr>
            <w:tcW w:w="1843" w:type="dxa"/>
            <w:tcBorders>
              <w:top w:val="single" w:color="auto" w:sz="4" w:space="0"/>
              <w:left w:val="single" w:color="auto" w:sz="4" w:space="0"/>
              <w:bottom w:val="single" w:color="auto" w:sz="4" w:space="0"/>
              <w:right w:val="single" w:color="auto" w:sz="4" w:space="0"/>
            </w:tcBorders>
            <w:vAlign w:val="center"/>
          </w:tcPr>
          <w:p w14:paraId="28598657">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1A4EF59F">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7F7F25DA">
      <w:pPr>
        <w:adjustRightInd w:val="0"/>
        <w:snapToGrid w:val="0"/>
        <w:spacing w:line="300" w:lineRule="exact"/>
        <w:rPr>
          <w:rFonts w:ascii="宋体"/>
          <w:szCs w:val="21"/>
        </w:rPr>
      </w:pPr>
    </w:p>
    <w:p w14:paraId="16303833">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2-5</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11532173">
        <w:tblPrEx>
          <w:tblCellMar>
            <w:top w:w="0" w:type="dxa"/>
            <w:left w:w="108" w:type="dxa"/>
            <w:bottom w:w="0" w:type="dxa"/>
            <w:right w:w="108" w:type="dxa"/>
          </w:tblCellMar>
        </w:tblPrEx>
        <w:trPr>
          <w:trHeight w:val="419" w:hRule="atLeast"/>
        </w:trPr>
        <w:tc>
          <w:tcPr>
            <w:tcW w:w="1816" w:type="dxa"/>
            <w:tcBorders>
              <w:top w:val="single" w:color="auto" w:sz="4" w:space="0"/>
              <w:left w:val="single" w:color="auto" w:sz="4" w:space="0"/>
              <w:bottom w:val="single" w:color="auto" w:sz="4" w:space="0"/>
              <w:right w:val="single" w:color="auto" w:sz="4" w:space="0"/>
            </w:tcBorders>
            <w:vAlign w:val="center"/>
          </w:tcPr>
          <w:p w14:paraId="63EC3B58">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6F78B06C">
            <w:pPr>
              <w:spacing w:line="300" w:lineRule="exact"/>
              <w:jc w:val="center"/>
              <w:rPr>
                <w:rFonts w:ascii="宋体" w:hAnsi="宋体"/>
                <w:szCs w:val="21"/>
              </w:rPr>
            </w:pPr>
            <w:r>
              <w:rPr>
                <w:rFonts w:hint="eastAsia" w:ascii="宋体" w:hAnsi="宋体"/>
                <w:szCs w:val="21"/>
              </w:rPr>
              <w:t>2530</w:t>
            </w:r>
          </w:p>
        </w:tc>
      </w:tr>
      <w:tr w14:paraId="13451D83">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14:paraId="5967EEE1">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15316D7B">
            <w:pPr>
              <w:spacing w:line="300" w:lineRule="exact"/>
              <w:jc w:val="center"/>
              <w:rPr>
                <w:rFonts w:ascii="宋体"/>
                <w:szCs w:val="21"/>
              </w:rPr>
            </w:pPr>
            <w:r>
              <w:rPr>
                <w:rFonts w:hint="eastAsia" w:ascii="宋体" w:hAnsi="宋体"/>
                <w:szCs w:val="21"/>
              </w:rPr>
              <w:t>行政处罚</w:t>
            </w:r>
          </w:p>
        </w:tc>
      </w:tr>
      <w:tr w14:paraId="1AEBBAED">
        <w:tblPrEx>
          <w:tblCellMar>
            <w:top w:w="0" w:type="dxa"/>
            <w:left w:w="108" w:type="dxa"/>
            <w:bottom w:w="0" w:type="dxa"/>
            <w:right w:w="108" w:type="dxa"/>
          </w:tblCellMar>
        </w:tblPrEx>
        <w:trPr>
          <w:trHeight w:val="419" w:hRule="atLeast"/>
        </w:trPr>
        <w:tc>
          <w:tcPr>
            <w:tcW w:w="1816" w:type="dxa"/>
            <w:tcBorders>
              <w:top w:val="single" w:color="auto" w:sz="4" w:space="0"/>
              <w:left w:val="single" w:color="auto" w:sz="4" w:space="0"/>
              <w:bottom w:val="single" w:color="auto" w:sz="4" w:space="0"/>
              <w:right w:val="single" w:color="auto" w:sz="4" w:space="0"/>
            </w:tcBorders>
            <w:vAlign w:val="center"/>
          </w:tcPr>
          <w:p w14:paraId="78AF8EDC">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73197668">
            <w:pPr>
              <w:spacing w:line="300" w:lineRule="exact"/>
              <w:ind w:firstLine="420" w:firstLineChars="200"/>
              <w:jc w:val="left"/>
              <w:rPr>
                <w:rFonts w:ascii="宋体"/>
                <w:szCs w:val="21"/>
              </w:rPr>
            </w:pPr>
            <w:r>
              <w:rPr>
                <w:rFonts w:ascii="宋体" w:hAnsi="宋体" w:cs="宋体"/>
                <w:szCs w:val="21"/>
              </w:rPr>
              <w:t>非法发布气象预报、灾害性天气警报、气象灾害预警信号的处罚</w:t>
            </w:r>
          </w:p>
        </w:tc>
      </w:tr>
      <w:tr w14:paraId="42F6AD6D">
        <w:tblPrEx>
          <w:tblCellMar>
            <w:top w:w="0" w:type="dxa"/>
            <w:left w:w="108" w:type="dxa"/>
            <w:bottom w:w="0" w:type="dxa"/>
            <w:right w:w="108" w:type="dxa"/>
          </w:tblCellMar>
        </w:tblPrEx>
        <w:trPr>
          <w:trHeight w:val="542" w:hRule="atLeast"/>
        </w:trPr>
        <w:tc>
          <w:tcPr>
            <w:tcW w:w="1816" w:type="dxa"/>
            <w:tcBorders>
              <w:top w:val="single" w:color="auto" w:sz="4" w:space="0"/>
              <w:left w:val="single" w:color="auto" w:sz="4" w:space="0"/>
              <w:bottom w:val="single" w:color="auto" w:sz="4" w:space="0"/>
              <w:right w:val="single" w:color="auto" w:sz="4" w:space="0"/>
            </w:tcBorders>
            <w:vAlign w:val="center"/>
          </w:tcPr>
          <w:p w14:paraId="7AE00147">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3AA2B2F8">
            <w:pPr>
              <w:spacing w:line="300" w:lineRule="exact"/>
              <w:ind w:firstLine="420" w:firstLineChars="200"/>
              <w:rPr>
                <w:rFonts w:ascii="宋体" w:hAnsi="宋体"/>
                <w:szCs w:val="21"/>
              </w:rPr>
            </w:pPr>
            <w:r>
              <w:rPr>
                <w:rFonts w:hint="eastAsia" w:ascii="宋体" w:hAnsi="宋体"/>
                <w:szCs w:val="21"/>
              </w:rPr>
              <w:t xml:space="preserve">1.《中华人民共和国气象法》第三十八条：违反本法规定，有下列行为之一的，由有关气象主管机构按照权限责令改正，给予警告，可以并处五万元以下的罚款：（一）非法向社会发布公众气象预报、灾害性天气警报的； </w:t>
            </w:r>
          </w:p>
          <w:p w14:paraId="42CB0F0D">
            <w:pPr>
              <w:spacing w:line="300" w:lineRule="exact"/>
              <w:ind w:firstLine="420" w:firstLineChars="200"/>
              <w:rPr>
                <w:rFonts w:ascii="宋体" w:hAnsi="宋体"/>
                <w:szCs w:val="21"/>
              </w:rPr>
            </w:pPr>
            <w:r>
              <w:rPr>
                <w:rFonts w:hint="eastAsia" w:ascii="宋体" w:hAnsi="宋体"/>
                <w:szCs w:val="21"/>
              </w:rPr>
              <w:t xml:space="preserve">2.《气象灾害防御条例》（国务院令第570号）第四十六条：违反本条例规定，有下列行为之一的，由县级以上气象主管机构责令改正，给予警告，可以处5万元以下的罚款；构成违反治安管理行为的，由公安机关依法给予处罚：（一）擅自向社会发布灾害性天气警报、气象灾害预警信号的； </w:t>
            </w:r>
          </w:p>
          <w:p w14:paraId="142CEF79">
            <w:pPr>
              <w:spacing w:line="300" w:lineRule="exact"/>
              <w:ind w:firstLine="420" w:firstLineChars="200"/>
              <w:rPr>
                <w:rFonts w:ascii="宋体" w:hAnsi="宋体"/>
                <w:szCs w:val="21"/>
              </w:rPr>
            </w:pPr>
            <w:r>
              <w:rPr>
                <w:rFonts w:hint="eastAsia" w:ascii="宋体" w:hAnsi="宋体"/>
                <w:szCs w:val="21"/>
              </w:rPr>
              <w:t xml:space="preserve">3.《气象灾害预警信号发布与传播办法》（中国气象局令第16号）第十四条：违反本办法规定，有下列行为之一的，由有关气象主管机构依照《中华人民共和国气象法》第三十八条的规定追究法律责任：（一）非法向社会发布与传播预警信号的； </w:t>
            </w:r>
          </w:p>
          <w:p w14:paraId="0B79BC6D">
            <w:pPr>
              <w:spacing w:line="300" w:lineRule="exact"/>
              <w:ind w:firstLine="420" w:firstLineChars="200"/>
              <w:jc w:val="left"/>
              <w:rPr>
                <w:rFonts w:ascii="宋体" w:hAnsi="宋体"/>
                <w:szCs w:val="21"/>
              </w:rPr>
            </w:pPr>
            <w:r>
              <w:rPr>
                <w:rFonts w:hint="eastAsia" w:ascii="宋体" w:hAnsi="宋体"/>
                <w:szCs w:val="21"/>
              </w:rPr>
              <w:t xml:space="preserve">4.《气象预报发布与传播管理办法》（中国气象局令第26号）第十二条：违反本办法规定，有下列行为之一的，由有关气象主管机构按照权限责令改正，给予警告，可以并处5万元以下罚款：（一）非法发布气象预报的； </w:t>
            </w:r>
          </w:p>
        </w:tc>
      </w:tr>
      <w:tr w14:paraId="675F52ED">
        <w:tblPrEx>
          <w:tblCellMar>
            <w:top w:w="0" w:type="dxa"/>
            <w:left w:w="108" w:type="dxa"/>
            <w:bottom w:w="0" w:type="dxa"/>
            <w:right w:w="108" w:type="dxa"/>
          </w:tblCellMar>
        </w:tblPrEx>
        <w:trPr>
          <w:trHeight w:val="408" w:hRule="atLeast"/>
        </w:trPr>
        <w:tc>
          <w:tcPr>
            <w:tcW w:w="1816" w:type="dxa"/>
            <w:tcBorders>
              <w:top w:val="single" w:color="auto" w:sz="4" w:space="0"/>
              <w:left w:val="single" w:color="auto" w:sz="4" w:space="0"/>
              <w:bottom w:val="single" w:color="auto" w:sz="4" w:space="0"/>
              <w:right w:val="single" w:color="auto" w:sz="4" w:space="0"/>
            </w:tcBorders>
            <w:vAlign w:val="center"/>
          </w:tcPr>
          <w:p w14:paraId="72B24120">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7FB2B644">
            <w:pPr>
              <w:spacing w:line="300" w:lineRule="exact"/>
              <w:ind w:firstLine="420" w:firstLineChars="200"/>
              <w:jc w:val="center"/>
              <w:rPr>
                <w:rFonts w:ascii="宋体" w:hAnsi="宋体"/>
                <w:szCs w:val="21"/>
              </w:rPr>
            </w:pPr>
            <w:r>
              <w:rPr>
                <w:rFonts w:hint="eastAsia" w:ascii="宋体" w:hAnsi="宋体"/>
                <w:szCs w:val="21"/>
              </w:rPr>
              <w:t>农气股</w:t>
            </w:r>
          </w:p>
        </w:tc>
      </w:tr>
      <w:tr w14:paraId="28136FB6">
        <w:tblPrEx>
          <w:tblCellMar>
            <w:top w:w="0" w:type="dxa"/>
            <w:left w:w="108" w:type="dxa"/>
            <w:bottom w:w="0" w:type="dxa"/>
            <w:right w:w="108" w:type="dxa"/>
          </w:tblCellMar>
        </w:tblPrEx>
        <w:trPr>
          <w:trHeight w:val="419" w:hRule="atLeast"/>
        </w:trPr>
        <w:tc>
          <w:tcPr>
            <w:tcW w:w="1816" w:type="dxa"/>
            <w:tcBorders>
              <w:top w:val="single" w:color="auto" w:sz="4" w:space="0"/>
              <w:left w:val="single" w:color="auto" w:sz="4" w:space="0"/>
              <w:bottom w:val="single" w:color="auto" w:sz="4" w:space="0"/>
              <w:right w:val="single" w:color="auto" w:sz="4" w:space="0"/>
            </w:tcBorders>
            <w:vAlign w:val="center"/>
          </w:tcPr>
          <w:p w14:paraId="6F880DC7">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464535AF">
            <w:pPr>
              <w:spacing w:line="300" w:lineRule="exact"/>
              <w:ind w:firstLine="420" w:firstLineChars="200"/>
              <w:rPr>
                <w:rFonts w:ascii="宋体" w:hAnsi="宋体"/>
                <w:szCs w:val="21"/>
              </w:rPr>
            </w:pPr>
            <w:r>
              <w:rPr>
                <w:rFonts w:hint="eastAsia" w:ascii="宋体" w:hAnsi="宋体"/>
                <w:szCs w:val="21"/>
              </w:rPr>
              <w:t>1.立案责任：发现涉嫌非法发布气象预报、灾害性天气警报、气象灾害预警信号的违法行为，予以审查，决定是否立案。</w:t>
            </w:r>
          </w:p>
          <w:p w14:paraId="3D6102B5">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32DDAB8A">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0C1DB0F7">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450ABEDC">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34A1A54D">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2A0F769A">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6CF00A32">
            <w:pPr>
              <w:spacing w:line="300" w:lineRule="exact"/>
              <w:ind w:firstLine="420" w:firstLineChars="200"/>
              <w:jc w:val="left"/>
              <w:rPr>
                <w:rFonts w:ascii="宋体" w:hAnsi="宋体"/>
                <w:szCs w:val="21"/>
              </w:rPr>
            </w:pPr>
            <w:r>
              <w:rPr>
                <w:rFonts w:hint="eastAsia" w:ascii="宋体" w:hAnsi="宋体"/>
                <w:szCs w:val="21"/>
              </w:rPr>
              <w:t>8.其他责任：法律法规规章文件规定应履行的其他责任。</w:t>
            </w:r>
          </w:p>
        </w:tc>
      </w:tr>
      <w:tr w14:paraId="42A56F24">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14:paraId="551D2866">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66BCB98E">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6B0B3905">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7FB74EB6">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6C660FE5">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2F4FD8A1">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2BFA3212">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515F2377">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520A1689">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6CAF720E">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08201F74">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06AD0D24">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0521BA54">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14:paraId="2DA70362">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1979132F">
            <w:pPr>
              <w:spacing w:line="300" w:lineRule="exact"/>
              <w:ind w:firstLine="420" w:firstLineChars="200"/>
              <w:rPr>
                <w:rFonts w:ascii="宋体" w:hAnsi="宋体"/>
                <w:szCs w:val="21"/>
              </w:rPr>
            </w:pPr>
            <w:r>
              <w:rPr>
                <w:rFonts w:hint="eastAsia" w:ascii="宋体" w:hAnsi="宋体"/>
                <w:szCs w:val="21"/>
              </w:rPr>
              <w:t>对不履行或者不正确履行行政职责的行政机关及其工作人员，依据《中华人民共和国行政监察法》、《中华人民共和国行政处罚法》、《中华人民共和国行政强制法》、《中华人民共和国气象法》、《气象灾害防御条例》、《四川省行政执法监督条例》、《四川省行政机关工作人员行政过错责任追究试行办法》等法律法规规章的相关规定追究相应的责任。</w:t>
            </w:r>
          </w:p>
        </w:tc>
      </w:tr>
      <w:tr w14:paraId="58970BC1">
        <w:tblPrEx>
          <w:tblCellMar>
            <w:top w:w="0" w:type="dxa"/>
            <w:left w:w="108" w:type="dxa"/>
            <w:bottom w:w="0" w:type="dxa"/>
            <w:right w:w="108" w:type="dxa"/>
          </w:tblCellMar>
        </w:tblPrEx>
        <w:trPr>
          <w:trHeight w:val="436" w:hRule="atLeast"/>
        </w:trPr>
        <w:tc>
          <w:tcPr>
            <w:tcW w:w="1816" w:type="dxa"/>
            <w:tcBorders>
              <w:top w:val="single" w:color="auto" w:sz="4" w:space="0"/>
              <w:left w:val="single" w:color="auto" w:sz="4" w:space="0"/>
              <w:bottom w:val="single" w:color="auto" w:sz="4" w:space="0"/>
              <w:right w:val="single" w:color="auto" w:sz="4" w:space="0"/>
            </w:tcBorders>
            <w:vAlign w:val="center"/>
          </w:tcPr>
          <w:p w14:paraId="17133FBC">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5B64F990">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03595D76">
      <w:pPr>
        <w:spacing w:line="300" w:lineRule="exact"/>
        <w:jc w:val="left"/>
        <w:rPr>
          <w:rFonts w:ascii="宋体"/>
          <w:szCs w:val="21"/>
        </w:rPr>
      </w:pPr>
    </w:p>
    <w:p w14:paraId="6957AFB6">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2-6</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00AF75EA">
        <w:tblPrEx>
          <w:tblCellMar>
            <w:top w:w="0" w:type="dxa"/>
            <w:left w:w="108" w:type="dxa"/>
            <w:bottom w:w="0" w:type="dxa"/>
            <w:right w:w="108" w:type="dxa"/>
          </w:tblCellMar>
        </w:tblPrEx>
        <w:trPr>
          <w:trHeight w:val="408" w:hRule="atLeast"/>
        </w:trPr>
        <w:tc>
          <w:tcPr>
            <w:tcW w:w="1816" w:type="dxa"/>
            <w:tcBorders>
              <w:top w:val="single" w:color="auto" w:sz="4" w:space="0"/>
              <w:left w:val="single" w:color="auto" w:sz="4" w:space="0"/>
              <w:bottom w:val="single" w:color="auto" w:sz="4" w:space="0"/>
              <w:right w:val="single" w:color="auto" w:sz="4" w:space="0"/>
            </w:tcBorders>
            <w:vAlign w:val="center"/>
          </w:tcPr>
          <w:p w14:paraId="15C6D9DA">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62C38183">
            <w:pPr>
              <w:spacing w:line="300" w:lineRule="exact"/>
              <w:jc w:val="center"/>
              <w:rPr>
                <w:rFonts w:ascii="宋体" w:hAnsi="宋体"/>
                <w:szCs w:val="21"/>
              </w:rPr>
            </w:pPr>
            <w:r>
              <w:rPr>
                <w:rFonts w:hint="eastAsia" w:ascii="宋体" w:hAnsi="宋体"/>
                <w:szCs w:val="21"/>
              </w:rPr>
              <w:t>2531</w:t>
            </w:r>
          </w:p>
        </w:tc>
      </w:tr>
      <w:tr w14:paraId="09A94B9A">
        <w:tblPrEx>
          <w:tblCellMar>
            <w:top w:w="0" w:type="dxa"/>
            <w:left w:w="108" w:type="dxa"/>
            <w:bottom w:w="0" w:type="dxa"/>
            <w:right w:w="108" w:type="dxa"/>
          </w:tblCellMar>
        </w:tblPrEx>
        <w:trPr>
          <w:trHeight w:val="424" w:hRule="atLeast"/>
        </w:trPr>
        <w:tc>
          <w:tcPr>
            <w:tcW w:w="1816" w:type="dxa"/>
            <w:tcBorders>
              <w:top w:val="single" w:color="auto" w:sz="4" w:space="0"/>
              <w:left w:val="single" w:color="auto" w:sz="4" w:space="0"/>
              <w:bottom w:val="single" w:color="auto" w:sz="4" w:space="0"/>
              <w:right w:val="single" w:color="auto" w:sz="4" w:space="0"/>
            </w:tcBorders>
            <w:vAlign w:val="center"/>
          </w:tcPr>
          <w:p w14:paraId="7E2943B6">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5EB4E092">
            <w:pPr>
              <w:spacing w:line="300" w:lineRule="exact"/>
              <w:jc w:val="center"/>
              <w:rPr>
                <w:rFonts w:ascii="宋体"/>
                <w:szCs w:val="21"/>
              </w:rPr>
            </w:pPr>
            <w:r>
              <w:rPr>
                <w:rFonts w:hint="eastAsia" w:ascii="宋体" w:hAnsi="宋体"/>
                <w:szCs w:val="21"/>
              </w:rPr>
              <w:t>行政处罚</w:t>
            </w:r>
          </w:p>
        </w:tc>
      </w:tr>
      <w:tr w14:paraId="5A0E1632">
        <w:tblPrEx>
          <w:tblCellMar>
            <w:top w:w="0" w:type="dxa"/>
            <w:left w:w="108" w:type="dxa"/>
            <w:bottom w:w="0" w:type="dxa"/>
            <w:right w:w="108" w:type="dxa"/>
          </w:tblCellMar>
        </w:tblPrEx>
        <w:trPr>
          <w:trHeight w:val="408" w:hRule="atLeast"/>
        </w:trPr>
        <w:tc>
          <w:tcPr>
            <w:tcW w:w="1816" w:type="dxa"/>
            <w:tcBorders>
              <w:top w:val="single" w:color="auto" w:sz="4" w:space="0"/>
              <w:left w:val="single" w:color="auto" w:sz="4" w:space="0"/>
              <w:bottom w:val="single" w:color="auto" w:sz="4" w:space="0"/>
              <w:right w:val="single" w:color="auto" w:sz="4" w:space="0"/>
            </w:tcBorders>
            <w:vAlign w:val="center"/>
          </w:tcPr>
          <w:p w14:paraId="239C1C9E">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1725B543">
            <w:pPr>
              <w:spacing w:line="300" w:lineRule="exact"/>
              <w:jc w:val="center"/>
              <w:rPr>
                <w:rFonts w:ascii="宋体"/>
                <w:szCs w:val="21"/>
              </w:rPr>
            </w:pPr>
            <w:r>
              <w:rPr>
                <w:rFonts w:ascii="宋体" w:hAnsi="宋体" w:cs="宋体"/>
                <w:szCs w:val="21"/>
              </w:rPr>
              <w:t>非法向社会传播气象预报、灾害性天气警报、预警信号的处罚</w:t>
            </w:r>
          </w:p>
        </w:tc>
      </w:tr>
      <w:tr w14:paraId="1AED261A">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14:paraId="1DF301B0">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7DAC1E9E">
            <w:pPr>
              <w:spacing w:line="300" w:lineRule="exact"/>
              <w:ind w:firstLine="420" w:firstLineChars="200"/>
              <w:rPr>
                <w:rFonts w:ascii="宋体" w:hAnsi="宋体"/>
                <w:szCs w:val="21"/>
              </w:rPr>
            </w:pPr>
            <w:r>
              <w:rPr>
                <w:rFonts w:hint="eastAsia" w:ascii="宋体" w:hAnsi="宋体"/>
                <w:szCs w:val="21"/>
              </w:rPr>
              <w:t xml:space="preserve">1.《中华人民共和国气象法》第三十八条：违反本法规定，有下列行为之一的，由有关气象主管机构按照权限责令改正，给予警告，可以并处五万元以下的罚款：（二）广播、电视、报纸、电信等媒体向社会传播公众气象预报、灾害性天气警报，不使用气象主管机构所属的气象台站提供的适时气象信息的； </w:t>
            </w:r>
          </w:p>
          <w:p w14:paraId="14D492C4">
            <w:pPr>
              <w:spacing w:line="300" w:lineRule="exact"/>
              <w:ind w:firstLine="420" w:firstLineChars="200"/>
              <w:rPr>
                <w:rFonts w:ascii="宋体" w:hAnsi="宋体"/>
                <w:szCs w:val="21"/>
              </w:rPr>
            </w:pPr>
            <w:r>
              <w:rPr>
                <w:rFonts w:hint="eastAsia" w:ascii="宋体" w:hAnsi="宋体"/>
                <w:szCs w:val="21"/>
              </w:rPr>
              <w:t xml:space="preserve">2.《气象灾害防御条例》（国务院令第570号）第四十六条：违反本条例规定，有下列行为之一的，由县级以上气象主管机构责令改正，给予警告，可以处5万元以下的罚款；构成违反治安管理行为的，由公安机关依法给予处罚：（二）广播、电视、报纸、电信等媒体未按照要求播发、刊登灾害性天气警报和气象灾害预警信号的；（三）传播虚假的或者通过非法渠道获取的灾害性天气信息和气象灾害灾情的。 </w:t>
            </w:r>
          </w:p>
          <w:p w14:paraId="57E3C36D">
            <w:pPr>
              <w:spacing w:line="300" w:lineRule="exact"/>
              <w:ind w:firstLine="420" w:firstLineChars="200"/>
              <w:rPr>
                <w:rFonts w:ascii="宋体" w:hAnsi="宋体"/>
                <w:szCs w:val="21"/>
              </w:rPr>
            </w:pPr>
            <w:r>
              <w:rPr>
                <w:rFonts w:hint="eastAsia" w:ascii="宋体" w:hAnsi="宋体"/>
                <w:szCs w:val="21"/>
              </w:rPr>
              <w:t xml:space="preserve">3.《气象灾害预警信号发布与传播办法》（中国气象局令第16号）第十四条：违反本办法规定，有下列行为之一的，由有关气象主管机构依照《中华人民共和国气象法》第三十八条的规定追究法律责任：（二）广播、电视等媒体和固定网、移动网、因特网等通信网络不使用气象主管机构所属的气象台站提供的实时预警信号的。 </w:t>
            </w:r>
          </w:p>
          <w:p w14:paraId="61CFD003">
            <w:pPr>
              <w:spacing w:line="300" w:lineRule="exact"/>
              <w:ind w:firstLine="420" w:firstLineChars="200"/>
              <w:jc w:val="left"/>
              <w:rPr>
                <w:rFonts w:ascii="宋体" w:hAnsi="宋体"/>
                <w:szCs w:val="21"/>
              </w:rPr>
            </w:pPr>
            <w:r>
              <w:rPr>
                <w:rFonts w:hint="eastAsia" w:ascii="宋体" w:hAnsi="宋体"/>
                <w:szCs w:val="21"/>
              </w:rPr>
              <w:t xml:space="preserve">4.《气象预报发布与传播管理办法》（中国气象局令第26号）第十二条：违反本办法规定，有下列行为之一的，由有关气象主管机构按照权限责令改正，给予警告，可以并处5万元以下罚款：（二）向社会传播气象预报不使用当地气象主管机构所属的气象台提供的最新气象预报的。 ；第十四条 违反本办法规定，有下列行为之一的，由有关气象主管机构按照权限责令改正，给予警告，可以并处3万元以下罚款；造成人员伤亡或重大财产损失，构成犯罪的，依法追究刑事责任：（一）传播虚假气象预报的；（二）不按规定及时增播、插播重要灾害性天气警报、气象灾害预警信号和更新气象预报的；（三）向社会传播气象预报不注明发布单位名称和发布时间的；（四）擅自更改气象预报内容和结论，引起社会不良反应或造成一定影响的。 </w:t>
            </w:r>
          </w:p>
        </w:tc>
      </w:tr>
      <w:tr w14:paraId="3A14E126">
        <w:tblPrEx>
          <w:tblCellMar>
            <w:top w:w="0" w:type="dxa"/>
            <w:left w:w="108" w:type="dxa"/>
            <w:bottom w:w="0" w:type="dxa"/>
            <w:right w:w="108" w:type="dxa"/>
          </w:tblCellMar>
        </w:tblPrEx>
        <w:trPr>
          <w:trHeight w:val="517" w:hRule="atLeast"/>
        </w:trPr>
        <w:tc>
          <w:tcPr>
            <w:tcW w:w="1816" w:type="dxa"/>
            <w:tcBorders>
              <w:top w:val="single" w:color="auto" w:sz="4" w:space="0"/>
              <w:left w:val="single" w:color="auto" w:sz="4" w:space="0"/>
              <w:bottom w:val="single" w:color="auto" w:sz="4" w:space="0"/>
              <w:right w:val="single" w:color="auto" w:sz="4" w:space="0"/>
            </w:tcBorders>
            <w:vAlign w:val="center"/>
          </w:tcPr>
          <w:p w14:paraId="2D5C26FE">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00669D2D">
            <w:pPr>
              <w:spacing w:line="300" w:lineRule="exact"/>
              <w:ind w:firstLine="420" w:firstLineChars="200"/>
              <w:jc w:val="center"/>
              <w:rPr>
                <w:rFonts w:ascii="宋体" w:hAnsi="宋体"/>
                <w:szCs w:val="21"/>
              </w:rPr>
            </w:pPr>
            <w:r>
              <w:rPr>
                <w:rFonts w:hint="eastAsia" w:ascii="宋体" w:hAnsi="宋体"/>
                <w:szCs w:val="21"/>
              </w:rPr>
              <w:t>农气股</w:t>
            </w:r>
          </w:p>
        </w:tc>
      </w:tr>
      <w:tr w14:paraId="534F2EE5">
        <w:tblPrEx>
          <w:tblCellMar>
            <w:top w:w="0" w:type="dxa"/>
            <w:left w:w="108" w:type="dxa"/>
            <w:bottom w:w="0" w:type="dxa"/>
            <w:right w:w="108" w:type="dxa"/>
          </w:tblCellMar>
        </w:tblPrEx>
        <w:trPr>
          <w:trHeight w:val="408" w:hRule="atLeast"/>
        </w:trPr>
        <w:tc>
          <w:tcPr>
            <w:tcW w:w="1816" w:type="dxa"/>
            <w:tcBorders>
              <w:top w:val="single" w:color="auto" w:sz="4" w:space="0"/>
              <w:left w:val="single" w:color="auto" w:sz="4" w:space="0"/>
              <w:bottom w:val="single" w:color="auto" w:sz="4" w:space="0"/>
              <w:right w:val="single" w:color="auto" w:sz="4" w:space="0"/>
            </w:tcBorders>
            <w:vAlign w:val="center"/>
          </w:tcPr>
          <w:p w14:paraId="4947E62F">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3A299679">
            <w:pPr>
              <w:spacing w:line="300" w:lineRule="exact"/>
              <w:ind w:firstLine="420" w:firstLineChars="200"/>
              <w:rPr>
                <w:rFonts w:ascii="宋体" w:hAnsi="宋体"/>
                <w:szCs w:val="21"/>
              </w:rPr>
            </w:pPr>
            <w:r>
              <w:rPr>
                <w:rFonts w:hint="eastAsia" w:ascii="宋体" w:hAnsi="宋体"/>
                <w:szCs w:val="21"/>
              </w:rPr>
              <w:t>1.立案责任：发现涉嫌非法传播气象预报警报信息的违法行为，予以审查，决定是否立案。</w:t>
            </w:r>
          </w:p>
          <w:p w14:paraId="41C62A09">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4C55ED92">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0DAF93C8">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5150548A">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60D39998">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5EB799E3">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419F10F2">
            <w:pPr>
              <w:spacing w:line="300" w:lineRule="exact"/>
              <w:ind w:firstLine="420" w:firstLineChars="200"/>
              <w:jc w:val="left"/>
              <w:rPr>
                <w:rFonts w:ascii="宋体" w:hAnsi="宋体"/>
                <w:szCs w:val="21"/>
              </w:rPr>
            </w:pPr>
            <w:r>
              <w:rPr>
                <w:rFonts w:hint="eastAsia" w:ascii="宋体" w:hAnsi="宋体"/>
                <w:szCs w:val="21"/>
              </w:rPr>
              <w:t>8.其他责任：法律法规规章文件规定应履行的其他责任。</w:t>
            </w:r>
          </w:p>
        </w:tc>
      </w:tr>
      <w:tr w14:paraId="2B00456C">
        <w:tblPrEx>
          <w:tblCellMar>
            <w:top w:w="0" w:type="dxa"/>
            <w:left w:w="108" w:type="dxa"/>
            <w:bottom w:w="0" w:type="dxa"/>
            <w:right w:w="108" w:type="dxa"/>
          </w:tblCellMar>
        </w:tblPrEx>
        <w:trPr>
          <w:trHeight w:val="424" w:hRule="atLeast"/>
        </w:trPr>
        <w:tc>
          <w:tcPr>
            <w:tcW w:w="1816" w:type="dxa"/>
            <w:tcBorders>
              <w:top w:val="single" w:color="auto" w:sz="4" w:space="0"/>
              <w:left w:val="single" w:color="auto" w:sz="4" w:space="0"/>
              <w:bottom w:val="single" w:color="auto" w:sz="4" w:space="0"/>
              <w:right w:val="single" w:color="auto" w:sz="4" w:space="0"/>
            </w:tcBorders>
            <w:vAlign w:val="center"/>
          </w:tcPr>
          <w:p w14:paraId="0448B9D3">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6E7A1472">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5B904CEA">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54B572B3">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380776BD">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0753B2FC">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35CD3E46">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2F464560">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5F38C84E">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6C7ECA38">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09C2950A">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77557B23">
            <w:pPr>
              <w:spacing w:line="300" w:lineRule="exact"/>
              <w:ind w:firstLine="42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1C720FE8">
        <w:tblPrEx>
          <w:tblCellMar>
            <w:top w:w="0" w:type="dxa"/>
            <w:left w:w="108" w:type="dxa"/>
            <w:bottom w:w="0" w:type="dxa"/>
            <w:right w:w="108" w:type="dxa"/>
          </w:tblCellMar>
        </w:tblPrEx>
        <w:trPr>
          <w:trHeight w:val="424" w:hRule="atLeast"/>
        </w:trPr>
        <w:tc>
          <w:tcPr>
            <w:tcW w:w="1816" w:type="dxa"/>
            <w:tcBorders>
              <w:top w:val="single" w:color="auto" w:sz="4" w:space="0"/>
              <w:left w:val="single" w:color="auto" w:sz="4" w:space="0"/>
              <w:bottom w:val="single" w:color="auto" w:sz="4" w:space="0"/>
              <w:right w:val="single" w:color="auto" w:sz="4" w:space="0"/>
            </w:tcBorders>
            <w:vAlign w:val="center"/>
          </w:tcPr>
          <w:p w14:paraId="4ECFD984">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55578F03">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气象预报发布与传播管理办法》、《中华人民共和国气象法》、《行政机关公务员处分条例》、《气象灾害防御条例》等法律法规规章的相关规定追究相应的责任。</w:t>
            </w:r>
          </w:p>
        </w:tc>
      </w:tr>
      <w:tr w14:paraId="0876FF1F">
        <w:tblPrEx>
          <w:tblCellMar>
            <w:top w:w="0" w:type="dxa"/>
            <w:left w:w="108" w:type="dxa"/>
            <w:bottom w:w="0" w:type="dxa"/>
            <w:right w:w="108" w:type="dxa"/>
          </w:tblCellMar>
        </w:tblPrEx>
        <w:trPr>
          <w:trHeight w:val="424" w:hRule="atLeast"/>
        </w:trPr>
        <w:tc>
          <w:tcPr>
            <w:tcW w:w="1816" w:type="dxa"/>
            <w:tcBorders>
              <w:top w:val="single" w:color="auto" w:sz="4" w:space="0"/>
              <w:left w:val="single" w:color="auto" w:sz="4" w:space="0"/>
              <w:bottom w:val="single" w:color="auto" w:sz="4" w:space="0"/>
              <w:right w:val="single" w:color="auto" w:sz="4" w:space="0"/>
            </w:tcBorders>
            <w:vAlign w:val="center"/>
          </w:tcPr>
          <w:p w14:paraId="505369E5">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1E690156">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17853B58">
      <w:pPr>
        <w:adjustRightInd w:val="0"/>
        <w:snapToGrid w:val="0"/>
        <w:spacing w:line="300" w:lineRule="exact"/>
        <w:rPr>
          <w:rFonts w:ascii="黑体" w:hAnsi="黑体" w:eastAsia="黑体"/>
          <w:sz w:val="32"/>
          <w:szCs w:val="32"/>
        </w:rPr>
      </w:pPr>
    </w:p>
    <w:p w14:paraId="67C45287">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2-7</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3735E86D">
        <w:tblPrEx>
          <w:tblCellMar>
            <w:top w:w="0" w:type="dxa"/>
            <w:left w:w="108" w:type="dxa"/>
            <w:bottom w:w="0" w:type="dxa"/>
            <w:right w:w="108" w:type="dxa"/>
          </w:tblCellMar>
        </w:tblPrEx>
        <w:trPr>
          <w:trHeight w:val="431" w:hRule="atLeast"/>
        </w:trPr>
        <w:tc>
          <w:tcPr>
            <w:tcW w:w="1843" w:type="dxa"/>
            <w:tcBorders>
              <w:top w:val="single" w:color="auto" w:sz="4" w:space="0"/>
              <w:left w:val="single" w:color="auto" w:sz="4" w:space="0"/>
              <w:bottom w:val="single" w:color="auto" w:sz="4" w:space="0"/>
              <w:right w:val="single" w:color="auto" w:sz="4" w:space="0"/>
            </w:tcBorders>
            <w:vAlign w:val="center"/>
          </w:tcPr>
          <w:p w14:paraId="03F4D169">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4937E964">
            <w:pPr>
              <w:spacing w:line="300" w:lineRule="exact"/>
              <w:jc w:val="center"/>
              <w:rPr>
                <w:rFonts w:ascii="宋体" w:hAnsi="宋体"/>
                <w:szCs w:val="21"/>
              </w:rPr>
            </w:pPr>
            <w:r>
              <w:rPr>
                <w:rFonts w:hint="eastAsia" w:ascii="宋体" w:hAnsi="宋体"/>
                <w:szCs w:val="21"/>
              </w:rPr>
              <w:t>2532</w:t>
            </w:r>
          </w:p>
        </w:tc>
      </w:tr>
      <w:tr w14:paraId="3DB5B031">
        <w:tblPrEx>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14:paraId="7AE4B743">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322C14CA">
            <w:pPr>
              <w:spacing w:line="300" w:lineRule="exact"/>
              <w:jc w:val="center"/>
              <w:rPr>
                <w:rFonts w:ascii="宋体"/>
                <w:szCs w:val="21"/>
              </w:rPr>
            </w:pPr>
            <w:r>
              <w:rPr>
                <w:rFonts w:hint="eastAsia" w:ascii="宋体" w:hAnsi="宋体"/>
                <w:szCs w:val="21"/>
              </w:rPr>
              <w:t>行政处罚</w:t>
            </w:r>
          </w:p>
        </w:tc>
      </w:tr>
      <w:tr w14:paraId="368AA4C1">
        <w:tblPrEx>
          <w:tblCellMar>
            <w:top w:w="0" w:type="dxa"/>
            <w:left w:w="108" w:type="dxa"/>
            <w:bottom w:w="0" w:type="dxa"/>
            <w:right w:w="108" w:type="dxa"/>
          </w:tblCellMar>
        </w:tblPrEx>
        <w:trPr>
          <w:trHeight w:val="431" w:hRule="atLeast"/>
        </w:trPr>
        <w:tc>
          <w:tcPr>
            <w:tcW w:w="1843" w:type="dxa"/>
            <w:tcBorders>
              <w:top w:val="single" w:color="auto" w:sz="4" w:space="0"/>
              <w:left w:val="single" w:color="auto" w:sz="4" w:space="0"/>
              <w:bottom w:val="single" w:color="auto" w:sz="4" w:space="0"/>
              <w:right w:val="single" w:color="auto" w:sz="4" w:space="0"/>
            </w:tcBorders>
            <w:vAlign w:val="center"/>
          </w:tcPr>
          <w:p w14:paraId="180912D5">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7DCA93D0">
            <w:pPr>
              <w:spacing w:line="300" w:lineRule="exact"/>
              <w:jc w:val="center"/>
              <w:rPr>
                <w:rFonts w:ascii="宋体"/>
                <w:szCs w:val="21"/>
              </w:rPr>
            </w:pPr>
            <w:r>
              <w:rPr>
                <w:rFonts w:ascii="宋体" w:hAnsi="宋体"/>
                <w:szCs w:val="21"/>
              </w:rPr>
              <w:t>违反气象信息服务管理规定的处罚</w:t>
            </w:r>
          </w:p>
        </w:tc>
      </w:tr>
      <w:tr w14:paraId="4E29A1EF">
        <w:tblPrEx>
          <w:tblCellMar>
            <w:top w:w="0" w:type="dxa"/>
            <w:left w:w="108" w:type="dxa"/>
            <w:bottom w:w="0" w:type="dxa"/>
            <w:right w:w="108" w:type="dxa"/>
          </w:tblCellMar>
        </w:tblPrEx>
        <w:trPr>
          <w:trHeight w:val="511" w:hRule="atLeast"/>
        </w:trPr>
        <w:tc>
          <w:tcPr>
            <w:tcW w:w="1843" w:type="dxa"/>
            <w:tcBorders>
              <w:top w:val="single" w:color="auto" w:sz="4" w:space="0"/>
              <w:left w:val="single" w:color="auto" w:sz="4" w:space="0"/>
              <w:bottom w:val="single" w:color="auto" w:sz="4" w:space="0"/>
              <w:right w:val="single" w:color="auto" w:sz="4" w:space="0"/>
            </w:tcBorders>
            <w:vAlign w:val="center"/>
          </w:tcPr>
          <w:p w14:paraId="7B4A01AC">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0C018A3E">
            <w:pPr>
              <w:spacing w:line="300" w:lineRule="exact"/>
              <w:ind w:firstLine="420" w:firstLineChars="200"/>
              <w:rPr>
                <w:rFonts w:ascii="宋体" w:hAnsi="宋体"/>
                <w:szCs w:val="21"/>
              </w:rPr>
            </w:pPr>
            <w:r>
              <w:rPr>
                <w:rFonts w:hint="eastAsia" w:ascii="宋体" w:hAnsi="宋体"/>
                <w:szCs w:val="21"/>
              </w:rPr>
              <w:t>《气象信息服务管理办法》（中国气象局令第27号）第十八条：违反本办法规定，有下列行为之一的，由县级以上气象主管机构责令限期改正，拒不改正的，给予警告，可以并处3万元以下罚款，处罚结果纳入气象信息服务单位信用信息统计系统并向社会公示：（二）从事气象信息服务，逾期未向所在地的省、自治区、直辖市气象主管机构备案的或提供虚假备案材料的；（四）冒用他人名义开展气象信息服务的、损害公共利益和他人合法权益的 ；第十九条 外国组织和个人未经气象主管机构批准，擅自从事气象信息服务活动的，由有关气象主管机构责令改正，给予警告，并处3万元以下罚款 。</w:t>
            </w:r>
          </w:p>
        </w:tc>
      </w:tr>
      <w:tr w14:paraId="76AF9E86">
        <w:tblPrEx>
          <w:tblCellMar>
            <w:top w:w="0" w:type="dxa"/>
            <w:left w:w="108" w:type="dxa"/>
            <w:bottom w:w="0" w:type="dxa"/>
            <w:right w:w="108" w:type="dxa"/>
          </w:tblCellMar>
        </w:tblPrEx>
        <w:trPr>
          <w:trHeight w:val="457" w:hRule="atLeast"/>
        </w:trPr>
        <w:tc>
          <w:tcPr>
            <w:tcW w:w="1843" w:type="dxa"/>
            <w:tcBorders>
              <w:top w:val="single" w:color="auto" w:sz="4" w:space="0"/>
              <w:left w:val="single" w:color="auto" w:sz="4" w:space="0"/>
              <w:bottom w:val="single" w:color="auto" w:sz="4" w:space="0"/>
              <w:right w:val="single" w:color="auto" w:sz="4" w:space="0"/>
            </w:tcBorders>
            <w:vAlign w:val="center"/>
          </w:tcPr>
          <w:p w14:paraId="3A2A703A">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0D87A248">
            <w:pPr>
              <w:spacing w:line="300" w:lineRule="exact"/>
              <w:ind w:firstLine="420" w:firstLineChars="200"/>
              <w:jc w:val="center"/>
              <w:rPr>
                <w:rFonts w:ascii="宋体" w:hAnsi="宋体"/>
                <w:szCs w:val="21"/>
              </w:rPr>
            </w:pPr>
            <w:r>
              <w:rPr>
                <w:rFonts w:hint="eastAsia" w:ascii="宋体" w:hAnsi="宋体"/>
                <w:szCs w:val="21"/>
              </w:rPr>
              <w:t>农气股</w:t>
            </w:r>
          </w:p>
        </w:tc>
      </w:tr>
      <w:tr w14:paraId="76735324">
        <w:tblPrEx>
          <w:tblCellMar>
            <w:top w:w="0" w:type="dxa"/>
            <w:left w:w="108" w:type="dxa"/>
            <w:bottom w:w="0" w:type="dxa"/>
            <w:right w:w="108" w:type="dxa"/>
          </w:tblCellMar>
        </w:tblPrEx>
        <w:trPr>
          <w:trHeight w:val="431" w:hRule="atLeast"/>
        </w:trPr>
        <w:tc>
          <w:tcPr>
            <w:tcW w:w="1843" w:type="dxa"/>
            <w:tcBorders>
              <w:top w:val="single" w:color="auto" w:sz="4" w:space="0"/>
              <w:left w:val="single" w:color="auto" w:sz="4" w:space="0"/>
              <w:bottom w:val="single" w:color="auto" w:sz="4" w:space="0"/>
              <w:right w:val="single" w:color="auto" w:sz="4" w:space="0"/>
            </w:tcBorders>
            <w:vAlign w:val="center"/>
          </w:tcPr>
          <w:p w14:paraId="404AB3D9">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2108C18B">
            <w:pPr>
              <w:spacing w:line="300" w:lineRule="exact"/>
              <w:ind w:firstLine="420" w:firstLineChars="200"/>
              <w:rPr>
                <w:rFonts w:ascii="宋体" w:hAnsi="宋体"/>
                <w:szCs w:val="21"/>
              </w:rPr>
            </w:pPr>
            <w:r>
              <w:rPr>
                <w:rFonts w:hint="eastAsia" w:ascii="宋体" w:hAnsi="宋体"/>
                <w:szCs w:val="21"/>
              </w:rPr>
              <w:t>1.立案责任：发现涉嫌违反气象信息服务管理规定的行为，予以审查，决定是否立案。</w:t>
            </w:r>
          </w:p>
          <w:p w14:paraId="5575415C">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0EDEE8FC">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417867E6">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20BFA10B">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6ADF9969">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6D6306F1">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1B5047F9">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16D141B7">
        <w:tblPrEx>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14:paraId="30AA7220">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55266C94">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47E57BED">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6F0812D8">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620EBAFC">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5D761AA1">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17BEF046">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3215781E">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5A0862F7">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7EFB6C76">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67F10E81">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3B0A0653">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417E94E1">
        <w:tblPrEx>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14:paraId="2EF438B5">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5B8E0157">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对不履行或不正确履行行政职责的行政机关及其工作人员，依据《中华人民共和国行政监察法》、《中华人民共和国行政许可法》、《气象信息服务管理办法》等法律法规规章的相关规定追究相应的责任。</w:t>
            </w:r>
          </w:p>
        </w:tc>
      </w:tr>
      <w:tr w14:paraId="5369029C">
        <w:tblPrEx>
          <w:tblCellMar>
            <w:top w:w="0" w:type="dxa"/>
            <w:left w:w="108" w:type="dxa"/>
            <w:bottom w:w="0" w:type="dxa"/>
            <w:right w:w="108" w:type="dxa"/>
          </w:tblCellMar>
        </w:tblPrEx>
        <w:trPr>
          <w:trHeight w:val="449" w:hRule="atLeast"/>
        </w:trPr>
        <w:tc>
          <w:tcPr>
            <w:tcW w:w="1843" w:type="dxa"/>
            <w:tcBorders>
              <w:top w:val="single" w:color="auto" w:sz="4" w:space="0"/>
              <w:left w:val="single" w:color="auto" w:sz="4" w:space="0"/>
              <w:bottom w:val="single" w:color="auto" w:sz="4" w:space="0"/>
              <w:right w:val="single" w:color="auto" w:sz="4" w:space="0"/>
            </w:tcBorders>
            <w:vAlign w:val="center"/>
          </w:tcPr>
          <w:p w14:paraId="28A79A60">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73E14259">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6689DD6A">
      <w:pPr>
        <w:spacing w:line="300" w:lineRule="exact"/>
        <w:jc w:val="left"/>
        <w:rPr>
          <w:rFonts w:ascii="宋体"/>
          <w:szCs w:val="21"/>
        </w:rPr>
      </w:pPr>
    </w:p>
    <w:p w14:paraId="128983B4">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2-8</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71ACAA66">
        <w:tblPrEx>
          <w:tblCellMar>
            <w:top w:w="0" w:type="dxa"/>
            <w:left w:w="108" w:type="dxa"/>
            <w:bottom w:w="0" w:type="dxa"/>
            <w:right w:w="108" w:type="dxa"/>
          </w:tblCellMar>
        </w:tblPrEx>
        <w:trPr>
          <w:trHeight w:val="401" w:hRule="atLeast"/>
        </w:trPr>
        <w:tc>
          <w:tcPr>
            <w:tcW w:w="1843" w:type="dxa"/>
            <w:tcBorders>
              <w:top w:val="single" w:color="auto" w:sz="4" w:space="0"/>
              <w:left w:val="single" w:color="auto" w:sz="4" w:space="0"/>
              <w:bottom w:val="single" w:color="auto" w:sz="4" w:space="0"/>
              <w:right w:val="single" w:color="auto" w:sz="4" w:space="0"/>
            </w:tcBorders>
            <w:vAlign w:val="center"/>
          </w:tcPr>
          <w:p w14:paraId="655C8CE4">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1ED885F6">
            <w:pPr>
              <w:spacing w:line="300" w:lineRule="exact"/>
              <w:jc w:val="center"/>
              <w:rPr>
                <w:rFonts w:ascii="宋体" w:hAnsi="宋体"/>
                <w:szCs w:val="21"/>
              </w:rPr>
            </w:pPr>
            <w:r>
              <w:rPr>
                <w:rFonts w:hint="eastAsia" w:ascii="宋体" w:hAnsi="宋体"/>
                <w:szCs w:val="21"/>
              </w:rPr>
              <w:t>2533</w:t>
            </w:r>
          </w:p>
        </w:tc>
      </w:tr>
      <w:tr w14:paraId="4509917B">
        <w:tblPrEx>
          <w:tblCellMar>
            <w:top w:w="0" w:type="dxa"/>
            <w:left w:w="108" w:type="dxa"/>
            <w:bottom w:w="0" w:type="dxa"/>
            <w:right w:w="108" w:type="dxa"/>
          </w:tblCellMar>
        </w:tblPrEx>
        <w:trPr>
          <w:trHeight w:val="417" w:hRule="atLeast"/>
        </w:trPr>
        <w:tc>
          <w:tcPr>
            <w:tcW w:w="1843" w:type="dxa"/>
            <w:tcBorders>
              <w:top w:val="single" w:color="auto" w:sz="4" w:space="0"/>
              <w:left w:val="single" w:color="auto" w:sz="4" w:space="0"/>
              <w:bottom w:val="single" w:color="auto" w:sz="4" w:space="0"/>
              <w:right w:val="single" w:color="auto" w:sz="4" w:space="0"/>
            </w:tcBorders>
            <w:vAlign w:val="center"/>
          </w:tcPr>
          <w:p w14:paraId="6A561273">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1B62EE65">
            <w:pPr>
              <w:spacing w:line="300" w:lineRule="exact"/>
              <w:jc w:val="center"/>
              <w:rPr>
                <w:rFonts w:ascii="宋体"/>
                <w:szCs w:val="21"/>
              </w:rPr>
            </w:pPr>
            <w:r>
              <w:rPr>
                <w:rFonts w:hint="eastAsia" w:ascii="宋体" w:hAnsi="宋体"/>
                <w:szCs w:val="21"/>
              </w:rPr>
              <w:t>行政处罚</w:t>
            </w:r>
          </w:p>
        </w:tc>
      </w:tr>
      <w:tr w14:paraId="6073B032">
        <w:tblPrEx>
          <w:tblCellMar>
            <w:top w:w="0" w:type="dxa"/>
            <w:left w:w="108" w:type="dxa"/>
            <w:bottom w:w="0" w:type="dxa"/>
            <w:right w:w="108" w:type="dxa"/>
          </w:tblCellMar>
        </w:tblPrEx>
        <w:trPr>
          <w:trHeight w:val="401" w:hRule="atLeast"/>
        </w:trPr>
        <w:tc>
          <w:tcPr>
            <w:tcW w:w="1843" w:type="dxa"/>
            <w:tcBorders>
              <w:top w:val="single" w:color="auto" w:sz="4" w:space="0"/>
              <w:left w:val="single" w:color="auto" w:sz="4" w:space="0"/>
              <w:bottom w:val="single" w:color="auto" w:sz="4" w:space="0"/>
              <w:right w:val="single" w:color="auto" w:sz="4" w:space="0"/>
            </w:tcBorders>
            <w:vAlign w:val="center"/>
          </w:tcPr>
          <w:p w14:paraId="029135B7">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26973D0C">
            <w:pPr>
              <w:spacing w:line="300" w:lineRule="exact"/>
              <w:ind w:firstLine="420" w:firstLineChars="200"/>
              <w:jc w:val="center"/>
              <w:rPr>
                <w:rFonts w:ascii="宋体" w:hAnsi="宋体"/>
                <w:szCs w:val="21"/>
              </w:rPr>
            </w:pPr>
            <w:r>
              <w:rPr>
                <w:rFonts w:ascii="宋体" w:hAnsi="宋体"/>
                <w:szCs w:val="21"/>
              </w:rPr>
              <w:t>违反气候可行性论证管理规定的处罚</w:t>
            </w:r>
          </w:p>
        </w:tc>
      </w:tr>
      <w:tr w14:paraId="0B4A06EB">
        <w:tblPrEx>
          <w:tblCellMar>
            <w:top w:w="0" w:type="dxa"/>
            <w:left w:w="108" w:type="dxa"/>
            <w:bottom w:w="0" w:type="dxa"/>
            <w:right w:w="108" w:type="dxa"/>
          </w:tblCellMar>
        </w:tblPrEx>
        <w:trPr>
          <w:trHeight w:val="475" w:hRule="atLeast"/>
        </w:trPr>
        <w:tc>
          <w:tcPr>
            <w:tcW w:w="1843" w:type="dxa"/>
            <w:tcBorders>
              <w:top w:val="single" w:color="auto" w:sz="4" w:space="0"/>
              <w:left w:val="single" w:color="auto" w:sz="4" w:space="0"/>
              <w:bottom w:val="single" w:color="auto" w:sz="4" w:space="0"/>
              <w:right w:val="single" w:color="auto" w:sz="4" w:space="0"/>
            </w:tcBorders>
            <w:vAlign w:val="center"/>
          </w:tcPr>
          <w:p w14:paraId="2919C1CB">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56196EF3">
            <w:pPr>
              <w:spacing w:line="300" w:lineRule="exact"/>
              <w:ind w:firstLine="420" w:firstLineChars="200"/>
              <w:rPr>
                <w:rFonts w:ascii="宋体" w:hAnsi="宋体"/>
                <w:szCs w:val="21"/>
              </w:rPr>
            </w:pPr>
            <w:r>
              <w:rPr>
                <w:rFonts w:hint="eastAsia" w:ascii="宋体" w:hAnsi="宋体"/>
                <w:szCs w:val="21"/>
              </w:rPr>
              <w:t xml:space="preserve">《气候可行性论证管理办法》（中国气象局令第18号）第十七条：违反本办法规定，不具备气候可行性论证能力的机构从事气候可行性论证活动的，由县级以上气象主管机构按照权限责令改正，给予警告，可以处三万元以下罚款；造成损失的，依法承担赔偿责任 ；第十八条：违反本办法规定，有下列行为之一的，由县级以上气象主管机构按照权限责令改正，给予警告，可以处三万元以下罚款；情节严重的，由国务院气象主管机构进行通报；造成损失的，依法承担赔偿责任；构成犯罪的，依法追究刑事责任：（三）出具虚假论证报告的；（四）涂改、伪造气候可行性论证报告书面评审意见的 ；第十九条 违反本办法规定，项目建设单位有下列行为之一的，由县级以上气象主管机构按照权限责令改正，给予警告，可以处三万元以下罚款；构成犯罪的，依法追究刑事责任：（一）应当进行气候可行性论证的建设项目，未经气候可行性论证的；（二）委托不具备气候可行性论证能力的机构进行气候可行性论证的。 </w:t>
            </w:r>
          </w:p>
        </w:tc>
      </w:tr>
      <w:tr w14:paraId="0C81E53F">
        <w:tblPrEx>
          <w:tblCellMar>
            <w:top w:w="0" w:type="dxa"/>
            <w:left w:w="108" w:type="dxa"/>
            <w:bottom w:w="0" w:type="dxa"/>
            <w:right w:w="108" w:type="dxa"/>
          </w:tblCellMar>
        </w:tblPrEx>
        <w:trPr>
          <w:trHeight w:val="395" w:hRule="atLeast"/>
        </w:trPr>
        <w:tc>
          <w:tcPr>
            <w:tcW w:w="1843" w:type="dxa"/>
            <w:tcBorders>
              <w:top w:val="single" w:color="auto" w:sz="4" w:space="0"/>
              <w:left w:val="single" w:color="auto" w:sz="4" w:space="0"/>
              <w:bottom w:val="single" w:color="auto" w:sz="4" w:space="0"/>
              <w:right w:val="single" w:color="auto" w:sz="4" w:space="0"/>
            </w:tcBorders>
            <w:vAlign w:val="center"/>
          </w:tcPr>
          <w:p w14:paraId="5D267F50">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7FA765C4">
            <w:pPr>
              <w:spacing w:line="300" w:lineRule="exact"/>
              <w:ind w:firstLine="420" w:firstLineChars="200"/>
              <w:jc w:val="center"/>
              <w:rPr>
                <w:rFonts w:ascii="宋体" w:hAnsi="宋体"/>
                <w:szCs w:val="21"/>
              </w:rPr>
            </w:pPr>
            <w:r>
              <w:rPr>
                <w:rFonts w:hint="eastAsia" w:ascii="宋体" w:hAnsi="宋体"/>
                <w:szCs w:val="21"/>
              </w:rPr>
              <w:t>农气股</w:t>
            </w:r>
          </w:p>
        </w:tc>
      </w:tr>
      <w:tr w14:paraId="634991D0">
        <w:tblPrEx>
          <w:tblCellMar>
            <w:top w:w="0" w:type="dxa"/>
            <w:left w:w="108" w:type="dxa"/>
            <w:bottom w:w="0" w:type="dxa"/>
            <w:right w:w="108" w:type="dxa"/>
          </w:tblCellMar>
        </w:tblPrEx>
        <w:trPr>
          <w:trHeight w:val="401" w:hRule="atLeast"/>
        </w:trPr>
        <w:tc>
          <w:tcPr>
            <w:tcW w:w="1843" w:type="dxa"/>
            <w:tcBorders>
              <w:top w:val="single" w:color="auto" w:sz="4" w:space="0"/>
              <w:left w:val="single" w:color="auto" w:sz="4" w:space="0"/>
              <w:bottom w:val="single" w:color="auto" w:sz="4" w:space="0"/>
              <w:right w:val="single" w:color="auto" w:sz="4" w:space="0"/>
            </w:tcBorders>
            <w:vAlign w:val="center"/>
          </w:tcPr>
          <w:p w14:paraId="28DF039A">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7E991BAF">
            <w:pPr>
              <w:spacing w:line="300" w:lineRule="exact"/>
              <w:ind w:firstLine="420" w:firstLineChars="200"/>
              <w:rPr>
                <w:rFonts w:ascii="宋体" w:hAnsi="宋体"/>
                <w:szCs w:val="21"/>
              </w:rPr>
            </w:pPr>
            <w:r>
              <w:rPr>
                <w:rFonts w:hint="eastAsia" w:ascii="宋体" w:hAnsi="宋体"/>
                <w:szCs w:val="21"/>
              </w:rPr>
              <w:t>1.立案责任：发现涉嫌违反气候可行性论证管理规定的行为，予以审查，决定是否立案。</w:t>
            </w:r>
          </w:p>
          <w:p w14:paraId="5E368480">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1629491C">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118CEC38">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093D2B50">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47CA1B44">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3B25C701">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32511E92">
            <w:pPr>
              <w:spacing w:line="300" w:lineRule="exact"/>
              <w:ind w:firstLine="420" w:firstLineChars="200"/>
              <w:jc w:val="left"/>
              <w:rPr>
                <w:rFonts w:ascii="宋体" w:hAnsi="宋体"/>
                <w:szCs w:val="21"/>
              </w:rPr>
            </w:pPr>
            <w:r>
              <w:rPr>
                <w:rFonts w:hint="eastAsia" w:ascii="宋体" w:hAnsi="宋体"/>
                <w:szCs w:val="21"/>
              </w:rPr>
              <w:t>8.其他责任：法律法规规章文件规定应履行的其他责任。</w:t>
            </w:r>
          </w:p>
        </w:tc>
      </w:tr>
      <w:tr w14:paraId="197A252E">
        <w:tblPrEx>
          <w:tblCellMar>
            <w:top w:w="0" w:type="dxa"/>
            <w:left w:w="108" w:type="dxa"/>
            <w:bottom w:w="0" w:type="dxa"/>
            <w:right w:w="108" w:type="dxa"/>
          </w:tblCellMar>
        </w:tblPrEx>
        <w:trPr>
          <w:trHeight w:val="417" w:hRule="atLeast"/>
        </w:trPr>
        <w:tc>
          <w:tcPr>
            <w:tcW w:w="1843" w:type="dxa"/>
            <w:tcBorders>
              <w:top w:val="single" w:color="auto" w:sz="4" w:space="0"/>
              <w:left w:val="single" w:color="auto" w:sz="4" w:space="0"/>
              <w:bottom w:val="single" w:color="auto" w:sz="4" w:space="0"/>
              <w:right w:val="single" w:color="auto" w:sz="4" w:space="0"/>
            </w:tcBorders>
            <w:vAlign w:val="center"/>
          </w:tcPr>
          <w:p w14:paraId="691691B2">
            <w:pPr>
              <w:spacing w:line="300" w:lineRule="exact"/>
              <w:ind w:firstLine="210" w:firstLineChars="100"/>
              <w:jc w:val="left"/>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57F1820F">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2E2C1249">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264EEB01">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195B68B1">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58BD3B02">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16D85FFD">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432B7BF1">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2FD39118">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0E732379">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3EE00E0F">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741262F6">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208C05DC">
        <w:tblPrEx>
          <w:tblCellMar>
            <w:top w:w="0" w:type="dxa"/>
            <w:left w:w="108" w:type="dxa"/>
            <w:bottom w:w="0" w:type="dxa"/>
            <w:right w:w="108" w:type="dxa"/>
          </w:tblCellMar>
        </w:tblPrEx>
        <w:trPr>
          <w:trHeight w:val="417" w:hRule="atLeast"/>
        </w:trPr>
        <w:tc>
          <w:tcPr>
            <w:tcW w:w="1843" w:type="dxa"/>
            <w:tcBorders>
              <w:top w:val="single" w:color="auto" w:sz="4" w:space="0"/>
              <w:left w:val="single" w:color="auto" w:sz="4" w:space="0"/>
              <w:bottom w:val="single" w:color="auto" w:sz="4" w:space="0"/>
              <w:right w:val="single" w:color="auto" w:sz="4" w:space="0"/>
            </w:tcBorders>
            <w:vAlign w:val="center"/>
          </w:tcPr>
          <w:p w14:paraId="45D3EED2">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1AAA1CFD">
            <w:pPr>
              <w:spacing w:line="300" w:lineRule="exact"/>
              <w:ind w:firstLine="420" w:firstLineChars="200"/>
              <w:rPr>
                <w:rFonts w:ascii="宋体" w:hAnsi="宋体"/>
                <w:szCs w:val="21"/>
              </w:rPr>
            </w:pPr>
            <w:r>
              <w:rPr>
                <w:rFonts w:hint="eastAsia" w:ascii="宋体" w:hAnsi="宋体"/>
                <w:szCs w:val="21"/>
              </w:rPr>
              <w:t>对不履行或者不正确履行行政职责的行政机关及其工作人员，依据《中华人民共和国行政监察法》、《中华人民共和国行政处罚法》、《气候可行性论证管理办法》、《中华人民共和国气象法》等法律法规规章的相关规定追究相应的责任。</w:t>
            </w:r>
          </w:p>
        </w:tc>
      </w:tr>
      <w:tr w14:paraId="740FEAD9">
        <w:tblPrEx>
          <w:tblCellMar>
            <w:top w:w="0" w:type="dxa"/>
            <w:left w:w="108" w:type="dxa"/>
            <w:bottom w:w="0" w:type="dxa"/>
            <w:right w:w="108" w:type="dxa"/>
          </w:tblCellMar>
        </w:tblPrEx>
        <w:trPr>
          <w:trHeight w:val="417" w:hRule="atLeast"/>
        </w:trPr>
        <w:tc>
          <w:tcPr>
            <w:tcW w:w="1843" w:type="dxa"/>
            <w:tcBorders>
              <w:top w:val="single" w:color="auto" w:sz="4" w:space="0"/>
              <w:left w:val="single" w:color="auto" w:sz="4" w:space="0"/>
              <w:bottom w:val="single" w:color="auto" w:sz="4" w:space="0"/>
              <w:right w:val="single" w:color="auto" w:sz="4" w:space="0"/>
            </w:tcBorders>
            <w:vAlign w:val="center"/>
          </w:tcPr>
          <w:p w14:paraId="5F3C8086">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7200A68D">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25E9CC7C">
      <w:pPr>
        <w:adjustRightInd w:val="0"/>
        <w:snapToGrid w:val="0"/>
        <w:spacing w:line="300" w:lineRule="exact"/>
        <w:rPr>
          <w:rFonts w:ascii="宋体"/>
          <w:szCs w:val="21"/>
        </w:rPr>
      </w:pPr>
    </w:p>
    <w:p w14:paraId="3F1FF090">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2-9</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3532F88F">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14:paraId="002119B2">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0837FB7D">
            <w:pPr>
              <w:spacing w:line="300" w:lineRule="exact"/>
              <w:jc w:val="center"/>
              <w:rPr>
                <w:rFonts w:ascii="宋体" w:hAnsi="宋体"/>
                <w:szCs w:val="21"/>
              </w:rPr>
            </w:pPr>
            <w:r>
              <w:rPr>
                <w:rFonts w:hint="eastAsia" w:ascii="宋体" w:hAnsi="宋体"/>
                <w:szCs w:val="21"/>
              </w:rPr>
              <w:t>2534</w:t>
            </w:r>
          </w:p>
        </w:tc>
      </w:tr>
      <w:tr w14:paraId="7DDC8E4B">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14:paraId="36301621">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4AAE4B89">
            <w:pPr>
              <w:spacing w:line="300" w:lineRule="exact"/>
              <w:jc w:val="center"/>
              <w:rPr>
                <w:rFonts w:ascii="宋体"/>
                <w:szCs w:val="21"/>
              </w:rPr>
            </w:pPr>
            <w:r>
              <w:rPr>
                <w:rFonts w:hint="eastAsia" w:ascii="宋体" w:hAnsi="宋体"/>
                <w:szCs w:val="21"/>
              </w:rPr>
              <w:t>行政处罚</w:t>
            </w:r>
          </w:p>
        </w:tc>
      </w:tr>
      <w:tr w14:paraId="6701B75A">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14:paraId="6EAF467A">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1C388EC6">
            <w:pPr>
              <w:spacing w:line="300" w:lineRule="exact"/>
              <w:jc w:val="center"/>
              <w:rPr>
                <w:rFonts w:ascii="宋体"/>
                <w:szCs w:val="21"/>
              </w:rPr>
            </w:pPr>
            <w:r>
              <w:rPr>
                <w:rFonts w:ascii="宋体" w:hAnsi="宋体" w:cs="宋体"/>
                <w:kern w:val="0"/>
                <w:szCs w:val="21"/>
              </w:rPr>
              <w:t>开展气象探测活动未备案或未按规定汇交气象探测资料的处罚</w:t>
            </w:r>
          </w:p>
        </w:tc>
      </w:tr>
      <w:tr w14:paraId="7336A5F8">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14:paraId="2B6E9F38">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33BB287F">
            <w:pPr>
              <w:spacing w:line="300" w:lineRule="exact"/>
              <w:ind w:firstLine="420" w:firstLineChars="200"/>
              <w:rPr>
                <w:rFonts w:ascii="宋体" w:hAnsi="宋体"/>
                <w:szCs w:val="21"/>
              </w:rPr>
            </w:pPr>
            <w:r>
              <w:rPr>
                <w:rFonts w:hint="eastAsia" w:ascii="宋体" w:hAnsi="宋体"/>
                <w:szCs w:val="21"/>
              </w:rPr>
              <w:t>《气象信息服务管理办法》（中国气象局令第27号）第十八条：违反本办法规定，有下列行为之一的，由县级以上气象主管机构责令限期改正，拒不改正的，给予警告，可以并处3万元以下罚款，处罚结果纳入气象信息服务单位信用信息统计系统并向社会公示：（三）开展气象探测活动，未向设区的市级以上气象主管机构备案，或者未按照国家有关规定汇交所获得的气象探测资料的 。</w:t>
            </w:r>
          </w:p>
        </w:tc>
      </w:tr>
      <w:tr w14:paraId="327581D9">
        <w:tblPrEx>
          <w:tblCellMar>
            <w:top w:w="0" w:type="dxa"/>
            <w:left w:w="108" w:type="dxa"/>
            <w:bottom w:w="0" w:type="dxa"/>
            <w:right w:w="108" w:type="dxa"/>
          </w:tblCellMar>
        </w:tblPrEx>
        <w:trPr>
          <w:trHeight w:val="613" w:hRule="atLeast"/>
        </w:trPr>
        <w:tc>
          <w:tcPr>
            <w:tcW w:w="1816" w:type="dxa"/>
            <w:tcBorders>
              <w:top w:val="single" w:color="auto" w:sz="4" w:space="0"/>
              <w:left w:val="single" w:color="auto" w:sz="4" w:space="0"/>
              <w:bottom w:val="single" w:color="auto" w:sz="4" w:space="0"/>
              <w:right w:val="single" w:color="auto" w:sz="4" w:space="0"/>
            </w:tcBorders>
            <w:vAlign w:val="center"/>
          </w:tcPr>
          <w:p w14:paraId="05179D9D">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5D4A5069">
            <w:pPr>
              <w:spacing w:line="300" w:lineRule="exact"/>
              <w:ind w:firstLine="420" w:firstLineChars="200"/>
              <w:jc w:val="center"/>
              <w:rPr>
                <w:rFonts w:ascii="宋体" w:hAnsi="宋体"/>
                <w:szCs w:val="21"/>
              </w:rPr>
            </w:pPr>
            <w:r>
              <w:rPr>
                <w:rFonts w:hint="eastAsia" w:ascii="宋体" w:hAnsi="宋体"/>
                <w:szCs w:val="21"/>
              </w:rPr>
              <w:t>农气股</w:t>
            </w:r>
          </w:p>
        </w:tc>
      </w:tr>
      <w:tr w14:paraId="05AA1CB8">
        <w:tblPrEx>
          <w:tblCellMar>
            <w:top w:w="0" w:type="dxa"/>
            <w:left w:w="108" w:type="dxa"/>
            <w:bottom w:w="0" w:type="dxa"/>
            <w:right w:w="108" w:type="dxa"/>
          </w:tblCellMar>
        </w:tblPrEx>
        <w:trPr>
          <w:trHeight w:val="699" w:hRule="atLeast"/>
        </w:trPr>
        <w:tc>
          <w:tcPr>
            <w:tcW w:w="1816" w:type="dxa"/>
            <w:tcBorders>
              <w:top w:val="single" w:color="auto" w:sz="4" w:space="0"/>
              <w:left w:val="single" w:color="auto" w:sz="4" w:space="0"/>
              <w:bottom w:val="single" w:color="auto" w:sz="4" w:space="0"/>
              <w:right w:val="single" w:color="auto" w:sz="4" w:space="0"/>
            </w:tcBorders>
            <w:vAlign w:val="center"/>
          </w:tcPr>
          <w:p w14:paraId="2C06987C">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16671988">
            <w:pPr>
              <w:spacing w:line="300" w:lineRule="exact"/>
              <w:ind w:firstLine="420" w:firstLineChars="200"/>
              <w:rPr>
                <w:rFonts w:ascii="宋体" w:hAnsi="宋体"/>
                <w:szCs w:val="21"/>
              </w:rPr>
            </w:pPr>
            <w:r>
              <w:rPr>
                <w:rFonts w:hint="eastAsia" w:ascii="宋体" w:hAnsi="宋体"/>
                <w:szCs w:val="21"/>
              </w:rPr>
              <w:t>1.立案责任：发现开展气象探测活动未备案或未按规定汇交气象探测资料的行为，予以审查，决定是否立案。</w:t>
            </w:r>
          </w:p>
          <w:p w14:paraId="634FE95F">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3177F655">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697C6590">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22BD19CA">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6A6D1EE1">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2580F940">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3AB7A231">
            <w:pPr>
              <w:widowControl/>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1E975AC9">
        <w:tblPrEx>
          <w:tblCellMar>
            <w:top w:w="0" w:type="dxa"/>
            <w:left w:w="108" w:type="dxa"/>
            <w:bottom w:w="0" w:type="dxa"/>
            <w:right w:w="108" w:type="dxa"/>
          </w:tblCellMar>
        </w:tblPrEx>
        <w:trPr>
          <w:trHeight w:val="300" w:hRule="atLeast"/>
        </w:trPr>
        <w:tc>
          <w:tcPr>
            <w:tcW w:w="1816" w:type="dxa"/>
            <w:tcBorders>
              <w:top w:val="single" w:color="auto" w:sz="4" w:space="0"/>
              <w:left w:val="single" w:color="auto" w:sz="4" w:space="0"/>
              <w:bottom w:val="single" w:color="auto" w:sz="4" w:space="0"/>
              <w:right w:val="single" w:color="auto" w:sz="4" w:space="0"/>
            </w:tcBorders>
            <w:vAlign w:val="center"/>
          </w:tcPr>
          <w:p w14:paraId="1CE0D1B8">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1C75A12E">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5BC0B9B4">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 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0DCF92AA">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6DD2ED86">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04FE76F0">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4F8676EE">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38789C6D">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065C8BA6">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6E2D70E1">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417977D0">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5C01F33C">
            <w:pPr>
              <w:spacing w:line="300" w:lineRule="exact"/>
              <w:ind w:firstLine="420" w:firstLineChars="200"/>
              <w:rPr>
                <w:rFonts w:ascii="宋体" w:hAnsi="宋体"/>
                <w:szCs w:val="21"/>
              </w:rPr>
            </w:pPr>
            <w:r>
              <w:rPr>
                <w:rFonts w:hint="eastAsia" w:ascii="宋体" w:hAnsi="宋体"/>
                <w:szCs w:val="21"/>
              </w:rPr>
              <w:t xml:space="preserve">    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5A1AFE37">
        <w:tblPrEx>
          <w:tblCellMar>
            <w:top w:w="0" w:type="dxa"/>
            <w:left w:w="108" w:type="dxa"/>
            <w:bottom w:w="0" w:type="dxa"/>
            <w:right w:w="108" w:type="dxa"/>
          </w:tblCellMar>
        </w:tblPrEx>
        <w:trPr>
          <w:trHeight w:val="1299" w:hRule="atLeast"/>
        </w:trPr>
        <w:tc>
          <w:tcPr>
            <w:tcW w:w="1816" w:type="dxa"/>
            <w:tcBorders>
              <w:top w:val="single" w:color="auto" w:sz="4" w:space="0"/>
              <w:left w:val="single" w:color="auto" w:sz="4" w:space="0"/>
              <w:bottom w:val="single" w:color="auto" w:sz="4" w:space="0"/>
              <w:right w:val="single" w:color="auto" w:sz="4" w:space="0"/>
            </w:tcBorders>
            <w:vAlign w:val="center"/>
          </w:tcPr>
          <w:p w14:paraId="654A4FAB">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2D4C1711">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气象信息服务管理办法》、《行政机关公务员处分条例》等法律法规规章的相关规定追究相应的责任。</w:t>
            </w:r>
          </w:p>
        </w:tc>
      </w:tr>
      <w:tr w14:paraId="6370FB0E">
        <w:tblPrEx>
          <w:tblCellMar>
            <w:top w:w="0" w:type="dxa"/>
            <w:left w:w="108" w:type="dxa"/>
            <w:bottom w:w="0" w:type="dxa"/>
            <w:right w:w="108" w:type="dxa"/>
          </w:tblCellMar>
        </w:tblPrEx>
        <w:trPr>
          <w:trHeight w:val="537" w:hRule="atLeast"/>
        </w:trPr>
        <w:tc>
          <w:tcPr>
            <w:tcW w:w="1816" w:type="dxa"/>
            <w:tcBorders>
              <w:top w:val="single" w:color="auto" w:sz="4" w:space="0"/>
              <w:left w:val="single" w:color="auto" w:sz="4" w:space="0"/>
              <w:bottom w:val="single" w:color="auto" w:sz="4" w:space="0"/>
              <w:right w:val="single" w:color="auto" w:sz="4" w:space="0"/>
            </w:tcBorders>
            <w:vAlign w:val="center"/>
          </w:tcPr>
          <w:p w14:paraId="000B3F86">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6A99D789">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1E1FB2DE">
      <w:pPr>
        <w:adjustRightInd w:val="0"/>
        <w:snapToGrid w:val="0"/>
        <w:spacing w:line="300" w:lineRule="exact"/>
        <w:rPr>
          <w:rFonts w:ascii="宋体"/>
          <w:szCs w:val="21"/>
        </w:rPr>
      </w:pPr>
    </w:p>
    <w:p w14:paraId="7A81808E">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2-10</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73CC1310">
        <w:tblPrEx>
          <w:tblCellMar>
            <w:top w:w="0" w:type="dxa"/>
            <w:left w:w="108" w:type="dxa"/>
            <w:bottom w:w="0" w:type="dxa"/>
            <w:right w:w="108" w:type="dxa"/>
          </w:tblCellMar>
        </w:tblPrEx>
        <w:trPr>
          <w:trHeight w:val="446" w:hRule="atLeast"/>
        </w:trPr>
        <w:tc>
          <w:tcPr>
            <w:tcW w:w="1816" w:type="dxa"/>
            <w:tcBorders>
              <w:top w:val="single" w:color="auto" w:sz="4" w:space="0"/>
              <w:left w:val="single" w:color="auto" w:sz="4" w:space="0"/>
              <w:bottom w:val="single" w:color="auto" w:sz="4" w:space="0"/>
              <w:right w:val="single" w:color="auto" w:sz="4" w:space="0"/>
            </w:tcBorders>
            <w:vAlign w:val="center"/>
          </w:tcPr>
          <w:p w14:paraId="4BD2F47E">
            <w:pPr>
              <w:widowControl/>
              <w:spacing w:line="300" w:lineRule="exact"/>
              <w:jc w:val="center"/>
              <w:rPr>
                <w:rFonts w:ascii="宋体" w:cs="宋体"/>
                <w:kern w:val="0"/>
                <w:szCs w:val="21"/>
              </w:rPr>
            </w:pPr>
            <w:r>
              <w:rPr>
                <w:rFonts w:hint="eastAsia" w:ascii="宋体" w:hAnsi="宋体" w:cs="仿宋_GB2312"/>
                <w:szCs w:val="21"/>
              </w:rPr>
              <w:t>序号</w:t>
            </w:r>
          </w:p>
        </w:tc>
        <w:tc>
          <w:tcPr>
            <w:tcW w:w="6946" w:type="dxa"/>
            <w:tcBorders>
              <w:top w:val="single" w:color="auto" w:sz="4" w:space="0"/>
              <w:left w:val="nil"/>
              <w:bottom w:val="single" w:color="auto" w:sz="4" w:space="0"/>
              <w:right w:val="single" w:color="auto" w:sz="4" w:space="0"/>
            </w:tcBorders>
            <w:vAlign w:val="center"/>
          </w:tcPr>
          <w:p w14:paraId="42A5B6E3">
            <w:pPr>
              <w:widowControl/>
              <w:spacing w:line="300" w:lineRule="exact"/>
              <w:jc w:val="center"/>
              <w:rPr>
                <w:rFonts w:ascii="宋体" w:cs="宋体"/>
                <w:kern w:val="0"/>
                <w:szCs w:val="21"/>
              </w:rPr>
            </w:pPr>
            <w:r>
              <w:rPr>
                <w:rFonts w:hint="eastAsia" w:ascii="宋体" w:hAnsi="宋体" w:cs="仿宋_GB2312"/>
                <w:szCs w:val="21"/>
              </w:rPr>
              <w:t>2535</w:t>
            </w:r>
          </w:p>
        </w:tc>
      </w:tr>
      <w:tr w14:paraId="1C3F1C7A">
        <w:tblPrEx>
          <w:tblCellMar>
            <w:top w:w="0" w:type="dxa"/>
            <w:left w:w="108" w:type="dxa"/>
            <w:bottom w:w="0" w:type="dxa"/>
            <w:right w:w="108" w:type="dxa"/>
          </w:tblCellMar>
        </w:tblPrEx>
        <w:trPr>
          <w:trHeight w:val="481" w:hRule="atLeast"/>
        </w:trPr>
        <w:tc>
          <w:tcPr>
            <w:tcW w:w="1816" w:type="dxa"/>
            <w:tcBorders>
              <w:top w:val="single" w:color="auto" w:sz="4" w:space="0"/>
              <w:left w:val="single" w:color="auto" w:sz="4" w:space="0"/>
              <w:bottom w:val="single" w:color="auto" w:sz="4" w:space="0"/>
              <w:right w:val="single" w:color="auto" w:sz="4" w:space="0"/>
            </w:tcBorders>
            <w:vAlign w:val="center"/>
          </w:tcPr>
          <w:p w14:paraId="42C10048">
            <w:pPr>
              <w:widowControl/>
              <w:spacing w:line="300" w:lineRule="exact"/>
              <w:jc w:val="center"/>
              <w:rPr>
                <w:rFonts w:ascii="宋体" w:cs="宋体"/>
                <w:kern w:val="0"/>
                <w:szCs w:val="21"/>
              </w:rPr>
            </w:pPr>
            <w:r>
              <w:rPr>
                <w:rFonts w:hint="eastAsia" w:ascii="宋体" w:hAnsi="宋体" w:cs="仿宋_GB2312"/>
                <w:szCs w:val="21"/>
              </w:rPr>
              <w:t>权力类型</w:t>
            </w:r>
          </w:p>
        </w:tc>
        <w:tc>
          <w:tcPr>
            <w:tcW w:w="6946" w:type="dxa"/>
            <w:tcBorders>
              <w:top w:val="single" w:color="auto" w:sz="4" w:space="0"/>
              <w:left w:val="nil"/>
              <w:bottom w:val="single" w:color="auto" w:sz="4" w:space="0"/>
              <w:right w:val="single" w:color="auto" w:sz="4" w:space="0"/>
            </w:tcBorders>
            <w:vAlign w:val="center"/>
          </w:tcPr>
          <w:p w14:paraId="248075C4">
            <w:pPr>
              <w:widowControl/>
              <w:spacing w:line="300" w:lineRule="exact"/>
              <w:jc w:val="center"/>
              <w:rPr>
                <w:rFonts w:ascii="宋体" w:cs="宋体"/>
                <w:kern w:val="0"/>
                <w:szCs w:val="21"/>
              </w:rPr>
            </w:pPr>
            <w:r>
              <w:rPr>
                <w:rFonts w:hint="eastAsia" w:ascii="宋体" w:hAnsi="宋体" w:cs="仿宋_GB2312"/>
                <w:szCs w:val="21"/>
              </w:rPr>
              <w:t>行政处罚</w:t>
            </w:r>
          </w:p>
        </w:tc>
      </w:tr>
      <w:tr w14:paraId="4D1AE982">
        <w:tblPrEx>
          <w:tblCellMar>
            <w:top w:w="0" w:type="dxa"/>
            <w:left w:w="108" w:type="dxa"/>
            <w:bottom w:w="0" w:type="dxa"/>
            <w:right w:w="108" w:type="dxa"/>
          </w:tblCellMar>
        </w:tblPrEx>
        <w:trPr>
          <w:trHeight w:val="487" w:hRule="atLeast"/>
        </w:trPr>
        <w:tc>
          <w:tcPr>
            <w:tcW w:w="1816" w:type="dxa"/>
            <w:tcBorders>
              <w:top w:val="single" w:color="auto" w:sz="4" w:space="0"/>
              <w:left w:val="single" w:color="auto" w:sz="4" w:space="0"/>
              <w:bottom w:val="single" w:color="auto" w:sz="4" w:space="0"/>
              <w:right w:val="single" w:color="auto" w:sz="4" w:space="0"/>
            </w:tcBorders>
            <w:vAlign w:val="center"/>
          </w:tcPr>
          <w:p w14:paraId="58CDC53C">
            <w:pPr>
              <w:widowControl/>
              <w:spacing w:line="300" w:lineRule="exact"/>
              <w:jc w:val="center"/>
              <w:rPr>
                <w:rFonts w:ascii="宋体" w:cs="宋体"/>
                <w:kern w:val="0"/>
                <w:szCs w:val="21"/>
              </w:rPr>
            </w:pPr>
            <w:r>
              <w:rPr>
                <w:rFonts w:hint="eastAsia" w:ascii="宋体" w:hAnsi="宋体" w:cs="仿宋_GB2312"/>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57E9C575">
            <w:pPr>
              <w:widowControl/>
              <w:spacing w:line="300" w:lineRule="exact"/>
              <w:jc w:val="center"/>
              <w:rPr>
                <w:rFonts w:ascii="宋体" w:hAnsi="宋体" w:cs="仿宋_GB2312"/>
                <w:szCs w:val="21"/>
              </w:rPr>
            </w:pPr>
            <w:r>
              <w:rPr>
                <w:rFonts w:ascii="宋体" w:hAnsi="宋体" w:cs="仿宋_GB2312"/>
                <w:szCs w:val="21"/>
              </w:rPr>
              <w:t>使用不符合规定气象资料的处罚</w:t>
            </w:r>
          </w:p>
        </w:tc>
      </w:tr>
      <w:tr w14:paraId="7D0C421D">
        <w:tblPrEx>
          <w:tblCellMar>
            <w:top w:w="0" w:type="dxa"/>
            <w:left w:w="108" w:type="dxa"/>
            <w:bottom w:w="0" w:type="dxa"/>
            <w:right w:w="108" w:type="dxa"/>
          </w:tblCellMar>
        </w:tblPrEx>
        <w:trPr>
          <w:trHeight w:val="3251" w:hRule="atLeast"/>
        </w:trPr>
        <w:tc>
          <w:tcPr>
            <w:tcW w:w="1816" w:type="dxa"/>
            <w:tcBorders>
              <w:top w:val="single" w:color="auto" w:sz="4" w:space="0"/>
              <w:left w:val="single" w:color="auto" w:sz="4" w:space="0"/>
              <w:bottom w:val="single" w:color="auto" w:sz="4" w:space="0"/>
              <w:right w:val="single" w:color="auto" w:sz="4" w:space="0"/>
            </w:tcBorders>
            <w:vAlign w:val="center"/>
          </w:tcPr>
          <w:p w14:paraId="4A435343">
            <w:pPr>
              <w:widowControl/>
              <w:spacing w:line="300" w:lineRule="exact"/>
              <w:jc w:val="center"/>
              <w:rPr>
                <w:rFonts w:ascii="宋体" w:cs="宋体"/>
                <w:kern w:val="0"/>
                <w:szCs w:val="21"/>
              </w:rPr>
            </w:pPr>
            <w:r>
              <w:rPr>
                <w:rFonts w:hint="eastAsia" w:ascii="宋体" w:hAnsi="宋体" w:cs="仿宋_GB2312"/>
                <w:szCs w:val="21"/>
              </w:rPr>
              <w:t>实施依据</w:t>
            </w:r>
          </w:p>
        </w:tc>
        <w:tc>
          <w:tcPr>
            <w:tcW w:w="6946" w:type="dxa"/>
            <w:tcBorders>
              <w:top w:val="single" w:color="auto" w:sz="4" w:space="0"/>
              <w:left w:val="nil"/>
              <w:bottom w:val="single" w:color="auto" w:sz="4" w:space="0"/>
              <w:right w:val="single" w:color="auto" w:sz="4" w:space="0"/>
            </w:tcBorders>
            <w:vAlign w:val="center"/>
          </w:tcPr>
          <w:p w14:paraId="259E16BE">
            <w:pPr>
              <w:spacing w:line="300" w:lineRule="exact"/>
              <w:ind w:firstLine="420" w:firstLineChars="200"/>
              <w:rPr>
                <w:rFonts w:ascii="宋体" w:hAnsi="宋体"/>
                <w:szCs w:val="21"/>
              </w:rPr>
            </w:pPr>
            <w:r>
              <w:rPr>
                <w:rFonts w:hint="eastAsia" w:ascii="宋体" w:hAnsi="宋体"/>
                <w:szCs w:val="21"/>
              </w:rPr>
              <w:t xml:space="preserve">1.《中华人民共和国气象法》第三十八条：违反本法规定，有下列行为之一的，由有关气象主管机构按照权限责令改正，给予警告，可以并处五万元以下的罚款：（三）从事大气环境影响评价的单位进行工程建设项目大气环境影响评价时，使用的气象资料不是气象主管机构提供或者审查的。 </w:t>
            </w:r>
          </w:p>
          <w:p w14:paraId="4EBA0B8C">
            <w:pPr>
              <w:spacing w:line="300" w:lineRule="exact"/>
              <w:ind w:firstLine="420" w:firstLineChars="200"/>
              <w:rPr>
                <w:rFonts w:ascii="宋体" w:hAnsi="宋体"/>
                <w:szCs w:val="21"/>
              </w:rPr>
            </w:pPr>
            <w:r>
              <w:rPr>
                <w:rFonts w:hint="eastAsia" w:ascii="宋体" w:hAnsi="宋体"/>
                <w:szCs w:val="21"/>
              </w:rPr>
              <w:t xml:space="preserve">2.《气候可行性论证管理办法》（中国气象局令第18号）第十八条：违反本办法规定，有下列行为之一的，由县级以上气象主管机构按照权限责令改正，给予警告，可以处三万元以下罚款；情节严重的，由国务院气象主管机构进行通报；造成损失的，依法承担赔偿责任；构成犯罪的，依法追究刑事责任：（一）使用的气象资料，不是气象主管机构直接提供或者未经省、自治区、直辖市气象主管机构审查的；（二）伪造气象资料或者其他原始资料的。 </w:t>
            </w:r>
          </w:p>
          <w:p w14:paraId="5337D5C7">
            <w:pPr>
              <w:widowControl/>
              <w:spacing w:line="300" w:lineRule="exact"/>
              <w:ind w:firstLine="420" w:firstLineChars="200"/>
              <w:rPr>
                <w:rFonts w:ascii="宋体" w:hAnsi="宋体"/>
                <w:szCs w:val="21"/>
              </w:rPr>
            </w:pPr>
            <w:r>
              <w:rPr>
                <w:rFonts w:hint="eastAsia" w:ascii="宋体" w:hAnsi="宋体"/>
                <w:szCs w:val="21"/>
              </w:rPr>
              <w:t>3.《气象信息服务管理办法》（中国气象局令27号）第十八条：违反本办法规定，有下列行为之一的，由县级以上气象主管机构责令限期改正，拒不改正的，给予警告，可以并处3万元以下罚款，处罚结果纳入气象信息服务单位信用信息统计系统并向社会公示：（一）使用的气象资料不是气象主管机构所属的气象台提供，或者不能证明是其他合法渠道获得的。</w:t>
            </w:r>
          </w:p>
          <w:p w14:paraId="165BBE20">
            <w:pPr>
              <w:spacing w:line="300" w:lineRule="exact"/>
              <w:rPr>
                <w:rFonts w:ascii="宋体" w:hAnsi="宋体"/>
                <w:szCs w:val="21"/>
              </w:rPr>
            </w:pPr>
          </w:p>
        </w:tc>
      </w:tr>
      <w:tr w14:paraId="2A26155A">
        <w:tblPrEx>
          <w:tblCellMar>
            <w:top w:w="0" w:type="dxa"/>
            <w:left w:w="108" w:type="dxa"/>
            <w:bottom w:w="0" w:type="dxa"/>
            <w:right w:w="108" w:type="dxa"/>
          </w:tblCellMar>
        </w:tblPrEx>
        <w:trPr>
          <w:trHeight w:val="404" w:hRule="atLeast"/>
        </w:trPr>
        <w:tc>
          <w:tcPr>
            <w:tcW w:w="1816" w:type="dxa"/>
            <w:tcBorders>
              <w:top w:val="single" w:color="auto" w:sz="4" w:space="0"/>
              <w:left w:val="single" w:color="auto" w:sz="4" w:space="0"/>
              <w:bottom w:val="single" w:color="auto" w:sz="4" w:space="0"/>
              <w:right w:val="single" w:color="auto" w:sz="4" w:space="0"/>
            </w:tcBorders>
            <w:vAlign w:val="center"/>
          </w:tcPr>
          <w:p w14:paraId="2AB8D28D">
            <w:pPr>
              <w:widowControl/>
              <w:spacing w:line="300" w:lineRule="exact"/>
              <w:jc w:val="center"/>
              <w:rPr>
                <w:rFonts w:ascii="宋体" w:cs="宋体"/>
                <w:kern w:val="0"/>
                <w:szCs w:val="21"/>
              </w:rPr>
            </w:pPr>
            <w:r>
              <w:rPr>
                <w:rFonts w:hint="eastAsia" w:ascii="宋体" w:hAnsi="宋体" w:cs="仿宋_GB2312"/>
                <w:szCs w:val="21"/>
              </w:rPr>
              <w:t>责任主体</w:t>
            </w:r>
          </w:p>
        </w:tc>
        <w:tc>
          <w:tcPr>
            <w:tcW w:w="6946" w:type="dxa"/>
            <w:tcBorders>
              <w:top w:val="single" w:color="auto" w:sz="4" w:space="0"/>
              <w:left w:val="nil"/>
              <w:bottom w:val="single" w:color="auto" w:sz="4" w:space="0"/>
              <w:right w:val="single" w:color="auto" w:sz="4" w:space="0"/>
            </w:tcBorders>
            <w:vAlign w:val="center"/>
          </w:tcPr>
          <w:p w14:paraId="488C31DF">
            <w:pPr>
              <w:spacing w:line="300" w:lineRule="exact"/>
              <w:ind w:firstLine="420" w:firstLineChars="200"/>
              <w:jc w:val="center"/>
              <w:rPr>
                <w:rFonts w:ascii="宋体" w:hAnsi="宋体"/>
                <w:szCs w:val="21"/>
              </w:rPr>
            </w:pPr>
            <w:r>
              <w:rPr>
                <w:rFonts w:hint="eastAsia" w:ascii="宋体" w:hAnsi="宋体"/>
                <w:szCs w:val="21"/>
              </w:rPr>
              <w:t>农气股</w:t>
            </w:r>
          </w:p>
        </w:tc>
      </w:tr>
      <w:tr w14:paraId="6D616B36">
        <w:tblPrEx>
          <w:tblCellMar>
            <w:top w:w="0" w:type="dxa"/>
            <w:left w:w="108" w:type="dxa"/>
            <w:bottom w:w="0" w:type="dxa"/>
            <w:right w:w="108" w:type="dxa"/>
          </w:tblCellMar>
        </w:tblPrEx>
        <w:trPr>
          <w:trHeight w:val="610" w:hRule="atLeast"/>
        </w:trPr>
        <w:tc>
          <w:tcPr>
            <w:tcW w:w="1816" w:type="dxa"/>
            <w:tcBorders>
              <w:top w:val="single" w:color="auto" w:sz="4" w:space="0"/>
              <w:left w:val="single" w:color="auto" w:sz="4" w:space="0"/>
              <w:bottom w:val="single" w:color="auto" w:sz="4" w:space="0"/>
              <w:right w:val="single" w:color="auto" w:sz="4" w:space="0"/>
            </w:tcBorders>
            <w:vAlign w:val="center"/>
          </w:tcPr>
          <w:p w14:paraId="062E7652">
            <w:pPr>
              <w:widowControl/>
              <w:spacing w:line="300" w:lineRule="exact"/>
              <w:jc w:val="center"/>
              <w:rPr>
                <w:rFonts w:ascii="宋体" w:cs="宋体"/>
                <w:kern w:val="0"/>
                <w:szCs w:val="21"/>
              </w:rPr>
            </w:pPr>
            <w:r>
              <w:rPr>
                <w:rFonts w:hint="eastAsia" w:ascii="宋体" w:hAnsi="宋体" w:cs="仿宋_GB2312"/>
                <w:szCs w:val="21"/>
              </w:rPr>
              <w:t>责任事项</w:t>
            </w:r>
          </w:p>
        </w:tc>
        <w:tc>
          <w:tcPr>
            <w:tcW w:w="6946" w:type="dxa"/>
            <w:tcBorders>
              <w:top w:val="single" w:color="auto" w:sz="4" w:space="0"/>
              <w:left w:val="nil"/>
              <w:bottom w:val="single" w:color="auto" w:sz="4" w:space="0"/>
              <w:right w:val="single" w:color="auto" w:sz="4" w:space="0"/>
            </w:tcBorders>
            <w:vAlign w:val="center"/>
          </w:tcPr>
          <w:p w14:paraId="7830E35D">
            <w:pPr>
              <w:spacing w:line="300" w:lineRule="exact"/>
              <w:ind w:firstLine="420" w:firstLineChars="200"/>
              <w:rPr>
                <w:rFonts w:ascii="宋体" w:hAnsi="宋体"/>
                <w:szCs w:val="21"/>
              </w:rPr>
            </w:pPr>
            <w:r>
              <w:rPr>
                <w:rFonts w:hint="eastAsia" w:ascii="宋体" w:hAnsi="宋体"/>
                <w:szCs w:val="21"/>
              </w:rPr>
              <w:t>1.立案责任：发现在大气环境影响评价、气候可行性论证、气象信息服务中涉嫌使用不合规定的气象资料的行为，予以审查，决定是否立案。</w:t>
            </w:r>
          </w:p>
          <w:p w14:paraId="1CA03A90">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0809E40D">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35321133">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5C0C023C">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2749839A">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023BD131">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342F3885">
            <w:pPr>
              <w:widowControl/>
              <w:spacing w:line="300" w:lineRule="exact"/>
              <w:ind w:firstLine="420" w:firstLineChars="200"/>
              <w:jc w:val="left"/>
              <w:rPr>
                <w:rFonts w:ascii="宋体" w:hAnsi="宋体"/>
                <w:szCs w:val="21"/>
              </w:rPr>
            </w:pPr>
            <w:r>
              <w:rPr>
                <w:rFonts w:hint="eastAsia" w:ascii="宋体" w:hAnsi="宋体"/>
                <w:szCs w:val="21"/>
              </w:rPr>
              <w:t>8.其他责任：法律法规规章文件规定应履行的其他责任。</w:t>
            </w:r>
          </w:p>
        </w:tc>
      </w:tr>
      <w:tr w14:paraId="4DBFFE9F">
        <w:tblPrEx>
          <w:tblCellMar>
            <w:top w:w="0" w:type="dxa"/>
            <w:left w:w="108" w:type="dxa"/>
            <w:bottom w:w="0" w:type="dxa"/>
            <w:right w:w="108" w:type="dxa"/>
          </w:tblCellMar>
        </w:tblPrEx>
        <w:trPr>
          <w:trHeight w:val="610" w:hRule="atLeast"/>
        </w:trPr>
        <w:tc>
          <w:tcPr>
            <w:tcW w:w="1816" w:type="dxa"/>
            <w:tcBorders>
              <w:top w:val="single" w:color="auto" w:sz="4" w:space="0"/>
              <w:left w:val="single" w:color="auto" w:sz="4" w:space="0"/>
              <w:bottom w:val="single" w:color="auto" w:sz="4" w:space="0"/>
              <w:right w:val="single" w:color="auto" w:sz="4" w:space="0"/>
            </w:tcBorders>
            <w:vAlign w:val="center"/>
          </w:tcPr>
          <w:p w14:paraId="6746BA4A">
            <w:pPr>
              <w:widowControl/>
              <w:spacing w:line="300" w:lineRule="exact"/>
              <w:jc w:val="center"/>
              <w:rPr>
                <w:rFonts w:ascii="宋体" w:cs="宋体"/>
                <w:kern w:val="0"/>
                <w:szCs w:val="21"/>
              </w:rPr>
            </w:pPr>
            <w:r>
              <w:rPr>
                <w:rFonts w:hint="eastAsia" w:ascii="宋体" w:hAnsi="宋体" w:cs="仿宋_GB2312"/>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66961110">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0E4A805F">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240626F3">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54271E29">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085C959F">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20780CBF">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0EE31B0F">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035E5257">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47BF8362">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3A761B6A">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645E2528">
            <w:pPr>
              <w:spacing w:line="300" w:lineRule="exact"/>
              <w:ind w:firstLine="420" w:firstLineChars="200"/>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1BE95013">
        <w:tblPrEx>
          <w:tblCellMar>
            <w:top w:w="0" w:type="dxa"/>
            <w:left w:w="108" w:type="dxa"/>
            <w:bottom w:w="0" w:type="dxa"/>
            <w:right w:w="108" w:type="dxa"/>
          </w:tblCellMar>
        </w:tblPrEx>
        <w:trPr>
          <w:trHeight w:val="610" w:hRule="atLeast"/>
        </w:trPr>
        <w:tc>
          <w:tcPr>
            <w:tcW w:w="1816" w:type="dxa"/>
            <w:tcBorders>
              <w:top w:val="single" w:color="auto" w:sz="4" w:space="0"/>
              <w:left w:val="single" w:color="auto" w:sz="4" w:space="0"/>
              <w:bottom w:val="single" w:color="auto" w:sz="4" w:space="0"/>
              <w:right w:val="single" w:color="auto" w:sz="4" w:space="0"/>
            </w:tcBorders>
            <w:vAlign w:val="center"/>
          </w:tcPr>
          <w:p w14:paraId="2B0CF5A6">
            <w:pPr>
              <w:widowControl/>
              <w:spacing w:line="300" w:lineRule="exact"/>
              <w:jc w:val="center"/>
              <w:rPr>
                <w:rFonts w:ascii="宋体" w:cs="宋体"/>
                <w:kern w:val="0"/>
                <w:szCs w:val="21"/>
              </w:rPr>
            </w:pPr>
            <w:r>
              <w:rPr>
                <w:rFonts w:hint="eastAsia" w:ascii="宋体" w:hAnsi="宋体" w:cs="仿宋_GB2312"/>
                <w:szCs w:val="21"/>
              </w:rPr>
              <w:t>追责情形</w:t>
            </w:r>
          </w:p>
        </w:tc>
        <w:tc>
          <w:tcPr>
            <w:tcW w:w="6946" w:type="dxa"/>
            <w:tcBorders>
              <w:top w:val="single" w:color="auto" w:sz="4" w:space="0"/>
              <w:left w:val="nil"/>
              <w:bottom w:val="single" w:color="auto" w:sz="4" w:space="0"/>
              <w:right w:val="single" w:color="auto" w:sz="4" w:space="0"/>
            </w:tcBorders>
            <w:vAlign w:val="center"/>
          </w:tcPr>
          <w:p w14:paraId="6943858E">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教育法》、《气象信息服务管理办法》、《行政机关公务员处分条例》、《四川省行政机关工作人员行政过错责任追究试行办法》、《四川省行政审批违法违纪行为责任追究办法》等法律法规规章的相关规定追究相应的责任。</w:t>
            </w:r>
          </w:p>
        </w:tc>
      </w:tr>
      <w:tr w14:paraId="663C379E">
        <w:tblPrEx>
          <w:tblCellMar>
            <w:top w:w="0" w:type="dxa"/>
            <w:left w:w="108" w:type="dxa"/>
            <w:bottom w:w="0" w:type="dxa"/>
            <w:right w:w="108" w:type="dxa"/>
          </w:tblCellMar>
        </w:tblPrEx>
        <w:trPr>
          <w:trHeight w:val="610" w:hRule="atLeast"/>
        </w:trPr>
        <w:tc>
          <w:tcPr>
            <w:tcW w:w="1816" w:type="dxa"/>
            <w:tcBorders>
              <w:top w:val="single" w:color="auto" w:sz="4" w:space="0"/>
              <w:left w:val="single" w:color="auto" w:sz="4" w:space="0"/>
              <w:bottom w:val="single" w:color="auto" w:sz="4" w:space="0"/>
              <w:right w:val="single" w:color="auto" w:sz="4" w:space="0"/>
            </w:tcBorders>
            <w:vAlign w:val="center"/>
          </w:tcPr>
          <w:p w14:paraId="208CE901">
            <w:pPr>
              <w:widowControl/>
              <w:spacing w:line="300" w:lineRule="exact"/>
              <w:jc w:val="center"/>
              <w:rPr>
                <w:rFonts w:ascii="宋体" w:cs="宋体"/>
                <w:kern w:val="0"/>
                <w:szCs w:val="21"/>
              </w:rPr>
            </w:pPr>
            <w:r>
              <w:rPr>
                <w:rFonts w:hint="eastAsia" w:ascii="宋体" w:hAnsi="宋体" w:cs="仿宋_GB2312"/>
                <w:szCs w:val="21"/>
              </w:rPr>
              <w:t>监督电话</w:t>
            </w:r>
          </w:p>
        </w:tc>
        <w:tc>
          <w:tcPr>
            <w:tcW w:w="6946" w:type="dxa"/>
            <w:tcBorders>
              <w:top w:val="single" w:color="auto" w:sz="4" w:space="0"/>
              <w:left w:val="nil"/>
              <w:bottom w:val="single" w:color="auto" w:sz="4" w:space="0"/>
              <w:right w:val="single" w:color="auto" w:sz="4" w:space="0"/>
            </w:tcBorders>
            <w:vAlign w:val="center"/>
          </w:tcPr>
          <w:p w14:paraId="045382CC">
            <w:pPr>
              <w:widowControl/>
              <w:spacing w:line="300" w:lineRule="exact"/>
              <w:jc w:val="center"/>
              <w:rPr>
                <w:rFonts w:ascii="宋体" w:cs="宋体"/>
                <w:kern w:val="0"/>
                <w:szCs w:val="21"/>
              </w:rPr>
            </w:pPr>
            <w:r>
              <w:rPr>
                <w:rFonts w:ascii="宋体" w:hAnsi="宋体" w:cs="仿宋_GB2312"/>
                <w:szCs w:val="21"/>
              </w:rPr>
              <w:t>0825-866</w:t>
            </w:r>
            <w:r>
              <w:rPr>
                <w:rFonts w:hint="eastAsia" w:ascii="宋体" w:hAnsi="宋体" w:cs="仿宋_GB2312"/>
                <w:szCs w:val="21"/>
              </w:rPr>
              <w:t>9302</w:t>
            </w:r>
          </w:p>
        </w:tc>
      </w:tr>
    </w:tbl>
    <w:p w14:paraId="68040256">
      <w:pPr>
        <w:adjustRightInd w:val="0"/>
        <w:snapToGrid w:val="0"/>
        <w:spacing w:line="300" w:lineRule="exact"/>
        <w:rPr>
          <w:rFonts w:ascii="宋体"/>
          <w:szCs w:val="21"/>
        </w:rPr>
      </w:pPr>
    </w:p>
    <w:p w14:paraId="7BC056CD">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2-11</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6F5F51FE">
        <w:tblPrEx>
          <w:tblCellMar>
            <w:top w:w="0" w:type="dxa"/>
            <w:left w:w="108" w:type="dxa"/>
            <w:bottom w:w="0" w:type="dxa"/>
            <w:right w:w="108" w:type="dxa"/>
          </w:tblCellMar>
        </w:tblPrEx>
        <w:trPr>
          <w:trHeight w:val="515" w:hRule="atLeast"/>
        </w:trPr>
        <w:tc>
          <w:tcPr>
            <w:tcW w:w="1816" w:type="dxa"/>
            <w:tcBorders>
              <w:top w:val="single" w:color="auto" w:sz="4" w:space="0"/>
              <w:left w:val="single" w:color="auto" w:sz="4" w:space="0"/>
              <w:bottom w:val="single" w:color="auto" w:sz="4" w:space="0"/>
              <w:right w:val="single" w:color="auto" w:sz="4" w:space="0"/>
            </w:tcBorders>
            <w:vAlign w:val="center"/>
          </w:tcPr>
          <w:p w14:paraId="3D0C8BF3">
            <w:pPr>
              <w:widowControl/>
              <w:spacing w:line="300" w:lineRule="exact"/>
              <w:jc w:val="center"/>
              <w:rPr>
                <w:rFonts w:ascii="宋体" w:cs="宋体"/>
                <w:kern w:val="0"/>
                <w:szCs w:val="21"/>
              </w:rPr>
            </w:pPr>
            <w:r>
              <w:rPr>
                <w:rFonts w:hint="eastAsia" w:ascii="宋体" w:hAnsi="宋体" w:cs="仿宋_GB2312"/>
                <w:szCs w:val="21"/>
              </w:rPr>
              <w:t>序号</w:t>
            </w:r>
          </w:p>
        </w:tc>
        <w:tc>
          <w:tcPr>
            <w:tcW w:w="6946" w:type="dxa"/>
            <w:tcBorders>
              <w:top w:val="single" w:color="auto" w:sz="4" w:space="0"/>
              <w:left w:val="nil"/>
              <w:bottom w:val="single" w:color="auto" w:sz="4" w:space="0"/>
              <w:right w:val="single" w:color="auto" w:sz="4" w:space="0"/>
            </w:tcBorders>
            <w:vAlign w:val="center"/>
          </w:tcPr>
          <w:p w14:paraId="6D3528C2">
            <w:pPr>
              <w:widowControl/>
              <w:spacing w:line="300" w:lineRule="exact"/>
              <w:jc w:val="center"/>
              <w:rPr>
                <w:rFonts w:ascii="宋体" w:cs="宋体"/>
                <w:kern w:val="0"/>
                <w:szCs w:val="21"/>
              </w:rPr>
            </w:pPr>
            <w:r>
              <w:rPr>
                <w:rFonts w:hint="eastAsia" w:ascii="宋体" w:hAnsi="宋体" w:cs="仿宋_GB2312"/>
                <w:szCs w:val="21"/>
              </w:rPr>
              <w:t>2536</w:t>
            </w:r>
          </w:p>
        </w:tc>
      </w:tr>
      <w:tr w14:paraId="6E32496A">
        <w:tblPrEx>
          <w:tblCellMar>
            <w:top w:w="0" w:type="dxa"/>
            <w:left w:w="108" w:type="dxa"/>
            <w:bottom w:w="0" w:type="dxa"/>
            <w:right w:w="108" w:type="dxa"/>
          </w:tblCellMar>
        </w:tblPrEx>
        <w:trPr>
          <w:trHeight w:val="495" w:hRule="atLeast"/>
        </w:trPr>
        <w:tc>
          <w:tcPr>
            <w:tcW w:w="1816" w:type="dxa"/>
            <w:tcBorders>
              <w:top w:val="single" w:color="auto" w:sz="4" w:space="0"/>
              <w:left w:val="single" w:color="auto" w:sz="4" w:space="0"/>
              <w:bottom w:val="single" w:color="auto" w:sz="4" w:space="0"/>
              <w:right w:val="single" w:color="auto" w:sz="4" w:space="0"/>
            </w:tcBorders>
            <w:vAlign w:val="center"/>
          </w:tcPr>
          <w:p w14:paraId="231FA94C">
            <w:pPr>
              <w:widowControl/>
              <w:spacing w:line="300" w:lineRule="exact"/>
              <w:jc w:val="center"/>
              <w:rPr>
                <w:rFonts w:ascii="宋体" w:cs="宋体"/>
                <w:kern w:val="0"/>
                <w:szCs w:val="21"/>
              </w:rPr>
            </w:pPr>
            <w:r>
              <w:rPr>
                <w:rFonts w:hint="eastAsia" w:ascii="宋体" w:hAnsi="宋体" w:cs="仿宋_GB2312"/>
                <w:szCs w:val="21"/>
              </w:rPr>
              <w:t>权力类型</w:t>
            </w:r>
          </w:p>
        </w:tc>
        <w:tc>
          <w:tcPr>
            <w:tcW w:w="6946" w:type="dxa"/>
            <w:tcBorders>
              <w:top w:val="single" w:color="auto" w:sz="4" w:space="0"/>
              <w:left w:val="nil"/>
              <w:bottom w:val="single" w:color="auto" w:sz="4" w:space="0"/>
              <w:right w:val="single" w:color="auto" w:sz="4" w:space="0"/>
            </w:tcBorders>
            <w:vAlign w:val="center"/>
          </w:tcPr>
          <w:p w14:paraId="4F0ECB78">
            <w:pPr>
              <w:widowControl/>
              <w:spacing w:line="300" w:lineRule="exact"/>
              <w:jc w:val="center"/>
              <w:rPr>
                <w:rFonts w:ascii="宋体" w:cs="宋体"/>
                <w:kern w:val="0"/>
                <w:szCs w:val="21"/>
              </w:rPr>
            </w:pPr>
            <w:r>
              <w:rPr>
                <w:rFonts w:hint="eastAsia" w:ascii="宋体" w:hAnsi="宋体" w:cs="仿宋_GB2312"/>
                <w:szCs w:val="21"/>
              </w:rPr>
              <w:t>行政处罚</w:t>
            </w:r>
          </w:p>
        </w:tc>
      </w:tr>
      <w:tr w14:paraId="68909838">
        <w:tblPrEx>
          <w:tblCellMar>
            <w:top w:w="0" w:type="dxa"/>
            <w:left w:w="108" w:type="dxa"/>
            <w:bottom w:w="0" w:type="dxa"/>
            <w:right w:w="108" w:type="dxa"/>
          </w:tblCellMar>
        </w:tblPrEx>
        <w:trPr>
          <w:trHeight w:val="489" w:hRule="atLeast"/>
        </w:trPr>
        <w:tc>
          <w:tcPr>
            <w:tcW w:w="1816" w:type="dxa"/>
            <w:tcBorders>
              <w:top w:val="single" w:color="auto" w:sz="4" w:space="0"/>
              <w:left w:val="single" w:color="auto" w:sz="4" w:space="0"/>
              <w:bottom w:val="single" w:color="auto" w:sz="4" w:space="0"/>
              <w:right w:val="single" w:color="auto" w:sz="4" w:space="0"/>
            </w:tcBorders>
            <w:vAlign w:val="center"/>
          </w:tcPr>
          <w:p w14:paraId="2B53E2E7">
            <w:pPr>
              <w:widowControl/>
              <w:spacing w:line="300" w:lineRule="exact"/>
              <w:jc w:val="center"/>
              <w:rPr>
                <w:rFonts w:ascii="宋体" w:cs="宋体"/>
                <w:kern w:val="0"/>
                <w:szCs w:val="21"/>
              </w:rPr>
            </w:pPr>
            <w:r>
              <w:rPr>
                <w:rFonts w:hint="eastAsia" w:ascii="宋体" w:hAnsi="宋体" w:cs="仿宋_GB2312"/>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30952B3B">
            <w:pPr>
              <w:widowControl/>
              <w:spacing w:line="300" w:lineRule="exact"/>
              <w:jc w:val="center"/>
              <w:rPr>
                <w:rFonts w:ascii="宋体" w:hAnsi="宋体" w:cs="Arial"/>
                <w:kern w:val="0"/>
                <w:szCs w:val="21"/>
              </w:rPr>
            </w:pPr>
            <w:r>
              <w:rPr>
                <w:rFonts w:ascii="宋体" w:hAnsi="宋体" w:cs="Arial"/>
                <w:kern w:val="0"/>
                <w:szCs w:val="21"/>
              </w:rPr>
              <w:t>违反气象资料使用规定的处罚</w:t>
            </w:r>
          </w:p>
        </w:tc>
      </w:tr>
      <w:tr w14:paraId="6EDCC01A">
        <w:tblPrEx>
          <w:tblCellMar>
            <w:top w:w="0" w:type="dxa"/>
            <w:left w:w="108" w:type="dxa"/>
            <w:bottom w:w="0" w:type="dxa"/>
            <w:right w:w="108" w:type="dxa"/>
          </w:tblCellMar>
        </w:tblPrEx>
        <w:trPr>
          <w:trHeight w:val="1379" w:hRule="atLeast"/>
        </w:trPr>
        <w:tc>
          <w:tcPr>
            <w:tcW w:w="1816" w:type="dxa"/>
            <w:tcBorders>
              <w:top w:val="single" w:color="auto" w:sz="4" w:space="0"/>
              <w:left w:val="single" w:color="auto" w:sz="4" w:space="0"/>
              <w:bottom w:val="single" w:color="auto" w:sz="4" w:space="0"/>
              <w:right w:val="single" w:color="auto" w:sz="4" w:space="0"/>
            </w:tcBorders>
            <w:vAlign w:val="center"/>
          </w:tcPr>
          <w:p w14:paraId="5EFF927C">
            <w:pPr>
              <w:widowControl/>
              <w:spacing w:line="300" w:lineRule="exact"/>
              <w:jc w:val="center"/>
              <w:rPr>
                <w:rFonts w:ascii="宋体" w:cs="宋体"/>
                <w:kern w:val="0"/>
                <w:szCs w:val="21"/>
              </w:rPr>
            </w:pPr>
            <w:r>
              <w:rPr>
                <w:rFonts w:hint="eastAsia" w:ascii="宋体" w:hAnsi="宋体" w:cs="仿宋_GB2312"/>
                <w:szCs w:val="21"/>
              </w:rPr>
              <w:t>实施依据</w:t>
            </w:r>
          </w:p>
        </w:tc>
        <w:tc>
          <w:tcPr>
            <w:tcW w:w="6946" w:type="dxa"/>
            <w:tcBorders>
              <w:top w:val="single" w:color="auto" w:sz="4" w:space="0"/>
              <w:left w:val="nil"/>
              <w:bottom w:val="single" w:color="auto" w:sz="4" w:space="0"/>
              <w:right w:val="single" w:color="auto" w:sz="4" w:space="0"/>
            </w:tcBorders>
            <w:vAlign w:val="center"/>
          </w:tcPr>
          <w:p w14:paraId="185E0DD2">
            <w:pPr>
              <w:spacing w:line="300" w:lineRule="exact"/>
              <w:ind w:firstLine="420" w:firstLineChars="200"/>
              <w:rPr>
                <w:rFonts w:ascii="宋体" w:hAnsi="宋体"/>
                <w:szCs w:val="21"/>
              </w:rPr>
            </w:pPr>
            <w:r>
              <w:rPr>
                <w:rFonts w:hint="eastAsia" w:ascii="宋体" w:hAnsi="宋体"/>
                <w:szCs w:val="21"/>
              </w:rPr>
              <w:t xml:space="preserve">《气象资料共享管理办法》（中国气象局令第4号）第十六条：违反本办法规定，有下列行为之一的，由有关气象主管机构责令其改正，给予警告，并处以一万元以下罚款；情节严重的，停止向其提供气象资料：（一）将所获得的气象资料或者这些气象资料的使用权，向国内外其他单位和个人无偿转让的；（二）将所获得气象资料直接向外分发或用作供外部使用的数据库、产品和服务的一部分，或者间接用作生成它们的基础的；（三）将存放所获得气象资料的局域网与广域网、互联网相连接的；（四）将所获得气象资料进行单位换算、介质转换或者量度变换后形成的新资料，或者对所获得气象资料进行实质性加工后形成的新资料向外分发的；（五）不按要求使用从国内外交换来的气象资料的。 </w:t>
            </w:r>
          </w:p>
        </w:tc>
      </w:tr>
      <w:tr w14:paraId="74C8EE52">
        <w:tblPrEx>
          <w:tblCellMar>
            <w:top w:w="0" w:type="dxa"/>
            <w:left w:w="108" w:type="dxa"/>
            <w:bottom w:w="0" w:type="dxa"/>
            <w:right w:w="108" w:type="dxa"/>
          </w:tblCellMar>
        </w:tblPrEx>
        <w:trPr>
          <w:trHeight w:val="449" w:hRule="atLeast"/>
        </w:trPr>
        <w:tc>
          <w:tcPr>
            <w:tcW w:w="1816" w:type="dxa"/>
            <w:tcBorders>
              <w:top w:val="single" w:color="auto" w:sz="4" w:space="0"/>
              <w:left w:val="single" w:color="auto" w:sz="4" w:space="0"/>
              <w:bottom w:val="single" w:color="auto" w:sz="4" w:space="0"/>
              <w:right w:val="single" w:color="auto" w:sz="4" w:space="0"/>
            </w:tcBorders>
            <w:vAlign w:val="center"/>
          </w:tcPr>
          <w:p w14:paraId="0151B58E">
            <w:pPr>
              <w:widowControl/>
              <w:spacing w:line="300" w:lineRule="exact"/>
              <w:jc w:val="center"/>
              <w:rPr>
                <w:rFonts w:ascii="宋体" w:cs="宋体"/>
                <w:kern w:val="0"/>
                <w:szCs w:val="21"/>
              </w:rPr>
            </w:pPr>
            <w:r>
              <w:rPr>
                <w:rFonts w:hint="eastAsia" w:ascii="宋体" w:hAnsi="宋体" w:cs="仿宋_GB2312"/>
                <w:szCs w:val="21"/>
              </w:rPr>
              <w:t>责任主体</w:t>
            </w:r>
          </w:p>
        </w:tc>
        <w:tc>
          <w:tcPr>
            <w:tcW w:w="6946" w:type="dxa"/>
            <w:tcBorders>
              <w:top w:val="single" w:color="auto" w:sz="4" w:space="0"/>
              <w:left w:val="nil"/>
              <w:bottom w:val="single" w:color="auto" w:sz="4" w:space="0"/>
              <w:right w:val="single" w:color="auto" w:sz="4" w:space="0"/>
            </w:tcBorders>
            <w:vAlign w:val="center"/>
          </w:tcPr>
          <w:p w14:paraId="0D3464F3">
            <w:pPr>
              <w:spacing w:line="300" w:lineRule="exact"/>
              <w:ind w:firstLine="420" w:firstLineChars="200"/>
              <w:jc w:val="center"/>
              <w:rPr>
                <w:rFonts w:ascii="宋体" w:hAnsi="宋体"/>
                <w:szCs w:val="21"/>
              </w:rPr>
            </w:pPr>
            <w:r>
              <w:rPr>
                <w:rFonts w:hint="eastAsia" w:ascii="宋体" w:hAnsi="宋体"/>
                <w:szCs w:val="21"/>
              </w:rPr>
              <w:t>农气股</w:t>
            </w:r>
          </w:p>
        </w:tc>
      </w:tr>
      <w:tr w14:paraId="7F9661A4">
        <w:tblPrEx>
          <w:tblCellMar>
            <w:top w:w="0" w:type="dxa"/>
            <w:left w:w="108" w:type="dxa"/>
            <w:bottom w:w="0" w:type="dxa"/>
            <w:right w:w="108" w:type="dxa"/>
          </w:tblCellMar>
        </w:tblPrEx>
        <w:trPr>
          <w:trHeight w:val="90" w:hRule="atLeast"/>
        </w:trPr>
        <w:tc>
          <w:tcPr>
            <w:tcW w:w="1816" w:type="dxa"/>
            <w:tcBorders>
              <w:top w:val="single" w:color="auto" w:sz="4" w:space="0"/>
              <w:left w:val="single" w:color="auto" w:sz="4" w:space="0"/>
              <w:bottom w:val="single" w:color="auto" w:sz="4" w:space="0"/>
              <w:right w:val="single" w:color="auto" w:sz="4" w:space="0"/>
            </w:tcBorders>
            <w:vAlign w:val="center"/>
          </w:tcPr>
          <w:p w14:paraId="45E5AB00">
            <w:pPr>
              <w:widowControl/>
              <w:spacing w:line="300" w:lineRule="exact"/>
              <w:jc w:val="center"/>
              <w:rPr>
                <w:rFonts w:ascii="宋体" w:cs="宋体"/>
                <w:kern w:val="0"/>
                <w:szCs w:val="21"/>
              </w:rPr>
            </w:pPr>
            <w:r>
              <w:rPr>
                <w:rFonts w:hint="eastAsia" w:ascii="宋体" w:hAnsi="宋体" w:cs="仿宋_GB2312"/>
                <w:szCs w:val="21"/>
              </w:rPr>
              <w:t>责任事项</w:t>
            </w:r>
          </w:p>
        </w:tc>
        <w:tc>
          <w:tcPr>
            <w:tcW w:w="6946" w:type="dxa"/>
            <w:tcBorders>
              <w:top w:val="single" w:color="auto" w:sz="4" w:space="0"/>
              <w:left w:val="nil"/>
              <w:bottom w:val="single" w:color="auto" w:sz="4" w:space="0"/>
              <w:right w:val="single" w:color="auto" w:sz="4" w:space="0"/>
            </w:tcBorders>
            <w:vAlign w:val="center"/>
          </w:tcPr>
          <w:p w14:paraId="29E643D6">
            <w:pPr>
              <w:spacing w:line="300" w:lineRule="exact"/>
              <w:ind w:firstLine="420" w:firstLineChars="200"/>
              <w:rPr>
                <w:rFonts w:ascii="宋体" w:hAnsi="宋体"/>
                <w:szCs w:val="21"/>
              </w:rPr>
            </w:pPr>
            <w:r>
              <w:rPr>
                <w:rFonts w:hint="eastAsia" w:ascii="宋体" w:hAnsi="宋体"/>
                <w:szCs w:val="21"/>
              </w:rPr>
              <w:t>1.立案责任：发现涉嫌违反气象资料使用规定的行为，予以审查，决定是否立案。</w:t>
            </w:r>
          </w:p>
          <w:p w14:paraId="6C79B918">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4F6B5FBB">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667B3B34">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28AB4422">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2B09FF21">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230C6B9A">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7F7BDBF4">
            <w:pPr>
              <w:widowControl/>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03ADA94A">
        <w:tblPrEx>
          <w:tblCellMar>
            <w:top w:w="0" w:type="dxa"/>
            <w:left w:w="108" w:type="dxa"/>
            <w:bottom w:w="0" w:type="dxa"/>
            <w:right w:w="108" w:type="dxa"/>
          </w:tblCellMar>
        </w:tblPrEx>
        <w:trPr>
          <w:trHeight w:val="2450" w:hRule="atLeast"/>
        </w:trPr>
        <w:tc>
          <w:tcPr>
            <w:tcW w:w="1816" w:type="dxa"/>
            <w:tcBorders>
              <w:top w:val="single" w:color="auto" w:sz="4" w:space="0"/>
              <w:left w:val="single" w:color="auto" w:sz="4" w:space="0"/>
              <w:bottom w:val="single" w:color="auto" w:sz="4" w:space="0"/>
              <w:right w:val="single" w:color="auto" w:sz="4" w:space="0"/>
            </w:tcBorders>
            <w:vAlign w:val="center"/>
          </w:tcPr>
          <w:p w14:paraId="1B71C6FD">
            <w:pPr>
              <w:widowControl/>
              <w:spacing w:line="300" w:lineRule="exact"/>
              <w:jc w:val="center"/>
              <w:rPr>
                <w:rFonts w:ascii="宋体" w:cs="宋体"/>
                <w:kern w:val="0"/>
                <w:szCs w:val="21"/>
              </w:rPr>
            </w:pPr>
            <w:r>
              <w:rPr>
                <w:rFonts w:hint="eastAsia" w:ascii="宋体" w:hAnsi="宋体" w:cs="仿宋_GB2312"/>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47F7E30C">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49C2E375">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590657CB">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5A1A437F">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77BC67E7">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068EA14A">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4195813B">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7BF194E9">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3FD0082D">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0D97BB5F">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177EA662">
            <w:pPr>
              <w:spacing w:line="300" w:lineRule="exact"/>
              <w:ind w:firstLine="420" w:firstLineChars="200"/>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3A2B7EF7">
        <w:tblPrEx>
          <w:tblCellMar>
            <w:top w:w="0" w:type="dxa"/>
            <w:left w:w="108" w:type="dxa"/>
            <w:bottom w:w="0" w:type="dxa"/>
            <w:right w:w="108" w:type="dxa"/>
          </w:tblCellMar>
        </w:tblPrEx>
        <w:trPr>
          <w:trHeight w:val="1209" w:hRule="atLeast"/>
        </w:trPr>
        <w:tc>
          <w:tcPr>
            <w:tcW w:w="1816" w:type="dxa"/>
            <w:tcBorders>
              <w:top w:val="single" w:color="auto" w:sz="4" w:space="0"/>
              <w:left w:val="single" w:color="auto" w:sz="4" w:space="0"/>
              <w:bottom w:val="single" w:color="auto" w:sz="4" w:space="0"/>
              <w:right w:val="single" w:color="auto" w:sz="4" w:space="0"/>
            </w:tcBorders>
            <w:vAlign w:val="center"/>
          </w:tcPr>
          <w:p w14:paraId="333D8B2F">
            <w:pPr>
              <w:widowControl/>
              <w:spacing w:line="300" w:lineRule="exact"/>
              <w:jc w:val="center"/>
              <w:rPr>
                <w:rFonts w:ascii="宋体" w:cs="宋体"/>
                <w:kern w:val="0"/>
                <w:szCs w:val="21"/>
              </w:rPr>
            </w:pPr>
            <w:r>
              <w:rPr>
                <w:rFonts w:hint="eastAsia" w:ascii="宋体" w:hAnsi="宋体" w:cs="仿宋_GB2312"/>
                <w:szCs w:val="21"/>
              </w:rPr>
              <w:t>追责情形</w:t>
            </w:r>
          </w:p>
        </w:tc>
        <w:tc>
          <w:tcPr>
            <w:tcW w:w="6946" w:type="dxa"/>
            <w:tcBorders>
              <w:top w:val="single" w:color="auto" w:sz="4" w:space="0"/>
              <w:left w:val="nil"/>
              <w:bottom w:val="single" w:color="auto" w:sz="4" w:space="0"/>
              <w:right w:val="single" w:color="auto" w:sz="4" w:space="0"/>
            </w:tcBorders>
            <w:vAlign w:val="center"/>
          </w:tcPr>
          <w:p w14:paraId="3587D000">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气象法》、《气象资料共享管理办法》、《行政机关公务员处分条例》、《四川省行政机关工作人员行政过错责任追究试行办法》、《四川省行政审批违法违纪行为责任追究办法》等法律法规规章的相关规定追究相应的责任。</w:t>
            </w:r>
          </w:p>
        </w:tc>
      </w:tr>
      <w:tr w14:paraId="2E27F297">
        <w:tblPrEx>
          <w:tblCellMar>
            <w:top w:w="0" w:type="dxa"/>
            <w:left w:w="108" w:type="dxa"/>
            <w:bottom w:w="0" w:type="dxa"/>
            <w:right w:w="108" w:type="dxa"/>
          </w:tblCellMar>
        </w:tblPrEx>
        <w:trPr>
          <w:trHeight w:val="458" w:hRule="atLeast"/>
        </w:trPr>
        <w:tc>
          <w:tcPr>
            <w:tcW w:w="1816" w:type="dxa"/>
            <w:tcBorders>
              <w:top w:val="single" w:color="auto" w:sz="4" w:space="0"/>
              <w:left w:val="single" w:color="auto" w:sz="4" w:space="0"/>
              <w:bottom w:val="single" w:color="auto" w:sz="4" w:space="0"/>
              <w:right w:val="single" w:color="auto" w:sz="4" w:space="0"/>
            </w:tcBorders>
            <w:vAlign w:val="center"/>
          </w:tcPr>
          <w:p w14:paraId="26B7DB47">
            <w:pPr>
              <w:widowControl/>
              <w:spacing w:line="300" w:lineRule="exact"/>
              <w:jc w:val="center"/>
              <w:rPr>
                <w:rFonts w:ascii="宋体" w:cs="宋体"/>
                <w:kern w:val="0"/>
                <w:szCs w:val="21"/>
              </w:rPr>
            </w:pPr>
            <w:r>
              <w:rPr>
                <w:rFonts w:hint="eastAsia" w:ascii="宋体" w:hAnsi="宋体" w:cs="仿宋_GB2312"/>
                <w:szCs w:val="21"/>
              </w:rPr>
              <w:t>监督电话</w:t>
            </w:r>
          </w:p>
        </w:tc>
        <w:tc>
          <w:tcPr>
            <w:tcW w:w="6946" w:type="dxa"/>
            <w:tcBorders>
              <w:top w:val="single" w:color="auto" w:sz="4" w:space="0"/>
              <w:left w:val="nil"/>
              <w:bottom w:val="single" w:color="auto" w:sz="4" w:space="0"/>
              <w:right w:val="single" w:color="auto" w:sz="4" w:space="0"/>
            </w:tcBorders>
            <w:vAlign w:val="center"/>
          </w:tcPr>
          <w:p w14:paraId="2EBDCC36">
            <w:pPr>
              <w:widowControl/>
              <w:spacing w:line="300" w:lineRule="exact"/>
              <w:jc w:val="center"/>
              <w:rPr>
                <w:rFonts w:ascii="宋体" w:cs="宋体"/>
                <w:kern w:val="0"/>
                <w:szCs w:val="21"/>
              </w:rPr>
            </w:pPr>
            <w:r>
              <w:rPr>
                <w:rFonts w:ascii="宋体" w:hAnsi="宋体" w:cs="仿宋_GB2312"/>
                <w:szCs w:val="21"/>
              </w:rPr>
              <w:t>0825-866</w:t>
            </w:r>
            <w:r>
              <w:rPr>
                <w:rFonts w:hint="eastAsia" w:ascii="宋体" w:hAnsi="宋体" w:cs="仿宋_GB2312"/>
                <w:szCs w:val="21"/>
              </w:rPr>
              <w:t>9302</w:t>
            </w:r>
          </w:p>
        </w:tc>
      </w:tr>
    </w:tbl>
    <w:p w14:paraId="49E42354">
      <w:pPr>
        <w:adjustRightInd w:val="0"/>
        <w:snapToGrid w:val="0"/>
        <w:spacing w:line="300" w:lineRule="exact"/>
        <w:rPr>
          <w:rFonts w:ascii="宋体"/>
          <w:szCs w:val="21"/>
        </w:rPr>
      </w:pPr>
    </w:p>
    <w:p w14:paraId="06FF7A94">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2-12</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0212BE45">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14:paraId="29A4B282">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1165D8E7">
            <w:pPr>
              <w:spacing w:line="300" w:lineRule="exact"/>
              <w:jc w:val="center"/>
              <w:rPr>
                <w:rFonts w:ascii="宋体" w:hAnsi="宋体"/>
                <w:szCs w:val="21"/>
              </w:rPr>
            </w:pPr>
            <w:r>
              <w:rPr>
                <w:rFonts w:hint="eastAsia" w:ascii="宋体" w:hAnsi="宋体"/>
                <w:szCs w:val="21"/>
              </w:rPr>
              <w:t>2537</w:t>
            </w:r>
          </w:p>
        </w:tc>
      </w:tr>
      <w:tr w14:paraId="18B5173A">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14:paraId="4A668BCC">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63ECDED3">
            <w:pPr>
              <w:spacing w:line="300" w:lineRule="exact"/>
              <w:jc w:val="center"/>
              <w:rPr>
                <w:rFonts w:ascii="宋体"/>
                <w:szCs w:val="21"/>
              </w:rPr>
            </w:pPr>
            <w:r>
              <w:rPr>
                <w:rFonts w:hint="eastAsia" w:ascii="宋体" w:hAnsi="宋体"/>
                <w:szCs w:val="21"/>
              </w:rPr>
              <w:t>行政处罚</w:t>
            </w:r>
          </w:p>
        </w:tc>
      </w:tr>
      <w:tr w14:paraId="6F61CB72">
        <w:tblPrEx>
          <w:tblCellMar>
            <w:top w:w="0" w:type="dxa"/>
            <w:left w:w="108" w:type="dxa"/>
            <w:bottom w:w="0" w:type="dxa"/>
            <w:right w:w="108" w:type="dxa"/>
          </w:tblCellMar>
        </w:tblPrEx>
        <w:trPr>
          <w:trHeight w:val="447" w:hRule="atLeast"/>
        </w:trPr>
        <w:tc>
          <w:tcPr>
            <w:tcW w:w="1816" w:type="dxa"/>
            <w:tcBorders>
              <w:top w:val="single" w:color="auto" w:sz="4" w:space="0"/>
              <w:left w:val="single" w:color="auto" w:sz="4" w:space="0"/>
              <w:bottom w:val="single" w:color="auto" w:sz="4" w:space="0"/>
              <w:right w:val="single" w:color="auto" w:sz="4" w:space="0"/>
            </w:tcBorders>
            <w:vAlign w:val="center"/>
          </w:tcPr>
          <w:p w14:paraId="63FF07DA">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238C5284">
            <w:pPr>
              <w:spacing w:line="300" w:lineRule="exact"/>
              <w:ind w:firstLine="420" w:firstLineChars="200"/>
              <w:jc w:val="center"/>
              <w:rPr>
                <w:rFonts w:ascii="宋体"/>
                <w:szCs w:val="21"/>
              </w:rPr>
            </w:pPr>
            <w:r>
              <w:rPr>
                <w:rFonts w:ascii="宋体" w:hAnsi="宋体"/>
                <w:szCs w:val="21"/>
              </w:rPr>
              <w:t>将所获得的气象资料有偿转让或用于经营性活动的处罚</w:t>
            </w:r>
          </w:p>
        </w:tc>
      </w:tr>
      <w:tr w14:paraId="4AEF3813">
        <w:tblPrEx>
          <w:tblCellMar>
            <w:top w:w="0" w:type="dxa"/>
            <w:left w:w="108" w:type="dxa"/>
            <w:bottom w:w="0" w:type="dxa"/>
            <w:right w:w="108" w:type="dxa"/>
          </w:tblCellMar>
        </w:tblPrEx>
        <w:trPr>
          <w:trHeight w:val="460" w:hRule="atLeast"/>
        </w:trPr>
        <w:tc>
          <w:tcPr>
            <w:tcW w:w="1816" w:type="dxa"/>
            <w:tcBorders>
              <w:top w:val="single" w:color="auto" w:sz="4" w:space="0"/>
              <w:left w:val="single" w:color="auto" w:sz="4" w:space="0"/>
              <w:bottom w:val="single" w:color="auto" w:sz="4" w:space="0"/>
              <w:right w:val="single" w:color="auto" w:sz="4" w:space="0"/>
            </w:tcBorders>
            <w:vAlign w:val="center"/>
          </w:tcPr>
          <w:p w14:paraId="6CC36294">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534A0780">
            <w:pPr>
              <w:spacing w:line="300" w:lineRule="exact"/>
              <w:ind w:firstLine="420" w:firstLineChars="200"/>
              <w:rPr>
                <w:rFonts w:ascii="宋体" w:hAnsi="宋体"/>
                <w:szCs w:val="21"/>
              </w:rPr>
            </w:pPr>
            <w:r>
              <w:rPr>
                <w:rFonts w:hint="eastAsia" w:ascii="宋体" w:hAnsi="宋体"/>
                <w:szCs w:val="21"/>
              </w:rPr>
              <w:t xml:space="preserve">《气象资料共享管理办法》（中国气象局令第4号）第十七条：违反本办法规定，将所获得的气象资料或者这些气象资料的使用权，向国内外其他单位和个人有偿转让的，由有关气象主管机构责令其改正，给予警告，并处以三万元以下的罚款；情节严重的，停止向其提供气象资料 ；第十八条 违反本办法规定，将通过网络无偿下载的或按公益使用免费获取的气象资料，用于经营性活动的，由有关气象主管机构责令其改正，给予警告，并处以五万元以下罚款。情节严重的，停止向其提供气象资料。 </w:t>
            </w:r>
          </w:p>
        </w:tc>
      </w:tr>
      <w:tr w14:paraId="2ABB1845">
        <w:tblPrEx>
          <w:tblCellMar>
            <w:top w:w="0" w:type="dxa"/>
            <w:left w:w="108" w:type="dxa"/>
            <w:bottom w:w="0" w:type="dxa"/>
            <w:right w:w="108" w:type="dxa"/>
          </w:tblCellMar>
        </w:tblPrEx>
        <w:trPr>
          <w:trHeight w:val="613" w:hRule="atLeast"/>
        </w:trPr>
        <w:tc>
          <w:tcPr>
            <w:tcW w:w="1816" w:type="dxa"/>
            <w:tcBorders>
              <w:top w:val="single" w:color="auto" w:sz="4" w:space="0"/>
              <w:left w:val="single" w:color="auto" w:sz="4" w:space="0"/>
              <w:bottom w:val="single" w:color="auto" w:sz="4" w:space="0"/>
              <w:right w:val="single" w:color="auto" w:sz="4" w:space="0"/>
            </w:tcBorders>
            <w:vAlign w:val="center"/>
          </w:tcPr>
          <w:p w14:paraId="6F52F94E">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2A0F1CF6">
            <w:pPr>
              <w:spacing w:line="300" w:lineRule="exact"/>
              <w:ind w:firstLine="420" w:firstLineChars="200"/>
              <w:jc w:val="center"/>
              <w:rPr>
                <w:rFonts w:ascii="宋体" w:hAnsi="宋体"/>
                <w:szCs w:val="21"/>
              </w:rPr>
            </w:pPr>
            <w:r>
              <w:rPr>
                <w:rFonts w:hint="eastAsia" w:ascii="宋体" w:hAnsi="宋体"/>
                <w:szCs w:val="21"/>
              </w:rPr>
              <w:t>农气股</w:t>
            </w:r>
          </w:p>
        </w:tc>
      </w:tr>
      <w:tr w14:paraId="7C31FDE1">
        <w:tblPrEx>
          <w:tblCellMar>
            <w:top w:w="0" w:type="dxa"/>
            <w:left w:w="108" w:type="dxa"/>
            <w:bottom w:w="0" w:type="dxa"/>
            <w:right w:w="108" w:type="dxa"/>
          </w:tblCellMar>
        </w:tblPrEx>
        <w:trPr>
          <w:trHeight w:val="699" w:hRule="atLeast"/>
        </w:trPr>
        <w:tc>
          <w:tcPr>
            <w:tcW w:w="1816" w:type="dxa"/>
            <w:tcBorders>
              <w:top w:val="single" w:color="auto" w:sz="4" w:space="0"/>
              <w:left w:val="single" w:color="auto" w:sz="4" w:space="0"/>
              <w:bottom w:val="single" w:color="auto" w:sz="4" w:space="0"/>
              <w:right w:val="single" w:color="auto" w:sz="4" w:space="0"/>
            </w:tcBorders>
            <w:vAlign w:val="center"/>
          </w:tcPr>
          <w:p w14:paraId="47D69E1A">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6A3BDA13">
            <w:pPr>
              <w:spacing w:line="300" w:lineRule="exact"/>
              <w:ind w:firstLine="420" w:firstLineChars="200"/>
              <w:rPr>
                <w:rFonts w:ascii="宋体" w:hAnsi="宋体"/>
                <w:szCs w:val="21"/>
              </w:rPr>
            </w:pPr>
            <w:r>
              <w:rPr>
                <w:rFonts w:hint="eastAsia" w:ascii="宋体" w:hAnsi="宋体"/>
                <w:szCs w:val="21"/>
              </w:rPr>
              <w:t>1.立案责任：发现涉嫌将所获得的气象资料有偿转让或用于经营性活动的行为，予以审查，决定是否立案。</w:t>
            </w:r>
          </w:p>
          <w:p w14:paraId="6B00E56F">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4A3FCE25">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070475A6">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44AD00D1">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2A23E225">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5258FDA8">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5E318D70">
            <w:pPr>
              <w:widowControl/>
              <w:spacing w:line="300" w:lineRule="exact"/>
              <w:ind w:firstLine="420" w:firstLineChars="200"/>
              <w:jc w:val="left"/>
              <w:rPr>
                <w:rFonts w:ascii="宋体" w:hAnsi="宋体"/>
                <w:szCs w:val="21"/>
              </w:rPr>
            </w:pPr>
            <w:r>
              <w:rPr>
                <w:rFonts w:hint="eastAsia" w:ascii="宋体" w:hAnsi="宋体"/>
                <w:szCs w:val="21"/>
              </w:rPr>
              <w:t>8.其他责任：法律法规规章文件规定应履行的其他责任。</w:t>
            </w:r>
          </w:p>
        </w:tc>
      </w:tr>
      <w:tr w14:paraId="4D6E8783">
        <w:tblPrEx>
          <w:tblCellMar>
            <w:top w:w="0" w:type="dxa"/>
            <w:left w:w="108" w:type="dxa"/>
            <w:bottom w:w="0" w:type="dxa"/>
            <w:right w:w="108" w:type="dxa"/>
          </w:tblCellMar>
        </w:tblPrEx>
        <w:trPr>
          <w:trHeight w:val="550" w:hRule="atLeast"/>
        </w:trPr>
        <w:tc>
          <w:tcPr>
            <w:tcW w:w="1816" w:type="dxa"/>
            <w:tcBorders>
              <w:top w:val="single" w:color="auto" w:sz="4" w:space="0"/>
              <w:left w:val="single" w:color="auto" w:sz="4" w:space="0"/>
              <w:bottom w:val="single" w:color="auto" w:sz="4" w:space="0"/>
              <w:right w:val="single" w:color="auto" w:sz="4" w:space="0"/>
            </w:tcBorders>
            <w:vAlign w:val="center"/>
          </w:tcPr>
          <w:p w14:paraId="63389134">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0A06A6B8">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0AB13B99">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7DD1E6ED">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7B41C9D5">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7078BADE">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2C01DBFF">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650E9FA1">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3E6E8564">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3D86BEFB">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5FF1F88B">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 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37D48CB9">
            <w:pPr>
              <w:spacing w:line="300" w:lineRule="exact"/>
              <w:ind w:firstLine="420" w:firstLineChars="200"/>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2E09E234">
        <w:tblPrEx>
          <w:tblCellMar>
            <w:top w:w="0" w:type="dxa"/>
            <w:left w:w="108" w:type="dxa"/>
            <w:bottom w:w="0" w:type="dxa"/>
            <w:right w:w="108" w:type="dxa"/>
          </w:tblCellMar>
        </w:tblPrEx>
        <w:trPr>
          <w:trHeight w:val="1519" w:hRule="atLeast"/>
        </w:trPr>
        <w:tc>
          <w:tcPr>
            <w:tcW w:w="1816" w:type="dxa"/>
            <w:tcBorders>
              <w:top w:val="single" w:color="auto" w:sz="4" w:space="0"/>
              <w:left w:val="single" w:color="auto" w:sz="4" w:space="0"/>
              <w:bottom w:val="single" w:color="auto" w:sz="4" w:space="0"/>
              <w:right w:val="single" w:color="auto" w:sz="4" w:space="0"/>
            </w:tcBorders>
            <w:vAlign w:val="center"/>
          </w:tcPr>
          <w:p w14:paraId="3616D0E0">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10FA0810">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气象资料共享管理办法》、《行政机关公务员处分条例》、《四川省行政机关工作人员行政过错责任追究试行办法》、《四川省行政审批违法违纪行为责任追究办法》等法律法规规章的相关规定追究相应的责任。</w:t>
            </w:r>
          </w:p>
        </w:tc>
      </w:tr>
      <w:tr w14:paraId="0E09CCE2">
        <w:tblPrEx>
          <w:tblCellMar>
            <w:top w:w="0" w:type="dxa"/>
            <w:left w:w="108" w:type="dxa"/>
            <w:bottom w:w="0" w:type="dxa"/>
            <w:right w:w="108" w:type="dxa"/>
          </w:tblCellMar>
        </w:tblPrEx>
        <w:trPr>
          <w:trHeight w:val="537" w:hRule="atLeast"/>
        </w:trPr>
        <w:tc>
          <w:tcPr>
            <w:tcW w:w="1816" w:type="dxa"/>
            <w:tcBorders>
              <w:top w:val="single" w:color="auto" w:sz="4" w:space="0"/>
              <w:left w:val="single" w:color="auto" w:sz="4" w:space="0"/>
              <w:bottom w:val="single" w:color="auto" w:sz="4" w:space="0"/>
              <w:right w:val="single" w:color="auto" w:sz="4" w:space="0"/>
            </w:tcBorders>
            <w:vAlign w:val="center"/>
          </w:tcPr>
          <w:p w14:paraId="585A32FA">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35146C63">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3BDD58CC">
      <w:pPr>
        <w:widowControl/>
        <w:spacing w:line="300" w:lineRule="exact"/>
        <w:jc w:val="left"/>
        <w:rPr>
          <w:rFonts w:ascii="宋体"/>
          <w:szCs w:val="21"/>
        </w:rPr>
      </w:pPr>
    </w:p>
    <w:p w14:paraId="102A03D6">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2-13</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3E2D7B9E">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14:paraId="4403AD00">
            <w:pPr>
              <w:widowControl/>
              <w:spacing w:line="300" w:lineRule="exact"/>
              <w:jc w:val="center"/>
              <w:rPr>
                <w:rFonts w:ascii="宋体" w:cs="宋体"/>
                <w:kern w:val="0"/>
                <w:szCs w:val="21"/>
              </w:rPr>
            </w:pPr>
            <w:r>
              <w:rPr>
                <w:rFonts w:hint="eastAsia" w:ascii="宋体" w:hAnsi="宋体" w:cs="仿宋_GB2312"/>
                <w:szCs w:val="21"/>
              </w:rPr>
              <w:t>序号</w:t>
            </w:r>
          </w:p>
        </w:tc>
        <w:tc>
          <w:tcPr>
            <w:tcW w:w="6946" w:type="dxa"/>
            <w:tcBorders>
              <w:top w:val="single" w:color="auto" w:sz="4" w:space="0"/>
              <w:left w:val="nil"/>
              <w:bottom w:val="single" w:color="auto" w:sz="4" w:space="0"/>
              <w:right w:val="single" w:color="auto" w:sz="4" w:space="0"/>
            </w:tcBorders>
            <w:vAlign w:val="center"/>
          </w:tcPr>
          <w:p w14:paraId="031E3AB0">
            <w:pPr>
              <w:widowControl/>
              <w:spacing w:line="300" w:lineRule="exact"/>
              <w:jc w:val="center"/>
              <w:rPr>
                <w:rFonts w:ascii="宋体" w:cs="宋体"/>
                <w:kern w:val="0"/>
                <w:szCs w:val="21"/>
              </w:rPr>
            </w:pPr>
            <w:r>
              <w:rPr>
                <w:rFonts w:hint="eastAsia" w:ascii="宋体" w:hAnsi="宋体" w:cs="仿宋_GB2312"/>
                <w:szCs w:val="21"/>
              </w:rPr>
              <w:t>2538</w:t>
            </w:r>
          </w:p>
        </w:tc>
      </w:tr>
      <w:tr w14:paraId="4BC15548">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14:paraId="2B792747">
            <w:pPr>
              <w:widowControl/>
              <w:spacing w:line="300" w:lineRule="exact"/>
              <w:jc w:val="center"/>
              <w:rPr>
                <w:rFonts w:ascii="宋体" w:cs="宋体"/>
                <w:kern w:val="0"/>
                <w:szCs w:val="21"/>
              </w:rPr>
            </w:pPr>
            <w:r>
              <w:rPr>
                <w:rFonts w:hint="eastAsia" w:ascii="宋体" w:hAnsi="宋体" w:cs="仿宋_GB2312"/>
                <w:szCs w:val="21"/>
              </w:rPr>
              <w:t>权力类型</w:t>
            </w:r>
          </w:p>
        </w:tc>
        <w:tc>
          <w:tcPr>
            <w:tcW w:w="6946" w:type="dxa"/>
            <w:tcBorders>
              <w:top w:val="single" w:color="auto" w:sz="4" w:space="0"/>
              <w:left w:val="nil"/>
              <w:bottom w:val="single" w:color="auto" w:sz="4" w:space="0"/>
              <w:right w:val="single" w:color="auto" w:sz="4" w:space="0"/>
            </w:tcBorders>
            <w:vAlign w:val="center"/>
          </w:tcPr>
          <w:p w14:paraId="028903D6">
            <w:pPr>
              <w:widowControl/>
              <w:spacing w:line="300" w:lineRule="exact"/>
              <w:jc w:val="center"/>
              <w:rPr>
                <w:rFonts w:ascii="宋体" w:cs="宋体"/>
                <w:kern w:val="0"/>
                <w:szCs w:val="21"/>
              </w:rPr>
            </w:pPr>
            <w:r>
              <w:rPr>
                <w:rFonts w:hint="eastAsia" w:ascii="宋体" w:hAnsi="宋体" w:cs="仿宋_GB2312"/>
                <w:szCs w:val="21"/>
              </w:rPr>
              <w:t>行政处罚</w:t>
            </w:r>
          </w:p>
        </w:tc>
      </w:tr>
      <w:tr w14:paraId="1E9842B0">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14:paraId="339FE36D">
            <w:pPr>
              <w:widowControl/>
              <w:spacing w:line="300" w:lineRule="exact"/>
              <w:jc w:val="center"/>
              <w:rPr>
                <w:rFonts w:ascii="宋体" w:cs="宋体"/>
                <w:kern w:val="0"/>
                <w:szCs w:val="21"/>
              </w:rPr>
            </w:pPr>
            <w:r>
              <w:rPr>
                <w:rFonts w:hint="eastAsia" w:ascii="宋体" w:hAnsi="宋体" w:cs="仿宋_GB2312"/>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6E2154F5">
            <w:pPr>
              <w:widowControl/>
              <w:spacing w:line="300" w:lineRule="exact"/>
              <w:ind w:firstLine="420" w:firstLineChars="200"/>
              <w:jc w:val="center"/>
              <w:textAlignment w:val="center"/>
              <w:rPr>
                <w:rFonts w:ascii="宋体" w:cs="宋体"/>
                <w:kern w:val="0"/>
                <w:szCs w:val="21"/>
              </w:rPr>
            </w:pPr>
            <w:r>
              <w:rPr>
                <w:rFonts w:ascii="宋体" w:hAnsi="宋体" w:cs="仿宋_GB2312"/>
                <w:szCs w:val="21"/>
              </w:rPr>
              <w:t>违反涉外气象资料管理规定活动的处罚</w:t>
            </w:r>
          </w:p>
        </w:tc>
      </w:tr>
      <w:tr w14:paraId="2CD39C11">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14:paraId="55517D5E">
            <w:pPr>
              <w:widowControl/>
              <w:spacing w:line="300" w:lineRule="exact"/>
              <w:jc w:val="center"/>
              <w:rPr>
                <w:rFonts w:ascii="宋体" w:cs="宋体"/>
                <w:kern w:val="0"/>
                <w:szCs w:val="21"/>
              </w:rPr>
            </w:pPr>
            <w:r>
              <w:rPr>
                <w:rFonts w:hint="eastAsia" w:ascii="宋体" w:hAnsi="宋体" w:cs="仿宋_GB2312"/>
                <w:szCs w:val="21"/>
              </w:rPr>
              <w:t>实施依据</w:t>
            </w:r>
          </w:p>
        </w:tc>
        <w:tc>
          <w:tcPr>
            <w:tcW w:w="6946" w:type="dxa"/>
            <w:tcBorders>
              <w:top w:val="single" w:color="auto" w:sz="4" w:space="0"/>
              <w:left w:val="nil"/>
              <w:bottom w:val="single" w:color="auto" w:sz="4" w:space="0"/>
              <w:right w:val="single" w:color="auto" w:sz="4" w:space="0"/>
            </w:tcBorders>
            <w:vAlign w:val="center"/>
          </w:tcPr>
          <w:p w14:paraId="0934C056">
            <w:pPr>
              <w:spacing w:line="300" w:lineRule="exact"/>
              <w:ind w:firstLine="420" w:firstLineChars="200"/>
              <w:rPr>
                <w:rFonts w:ascii="宋体" w:hAnsi="宋体"/>
                <w:szCs w:val="21"/>
              </w:rPr>
            </w:pPr>
            <w:r>
              <w:rPr>
                <w:rFonts w:ascii="宋体" w:hAnsi="宋体"/>
                <w:szCs w:val="21"/>
              </w:rPr>
              <w:t xml:space="preserve"> </w:t>
            </w:r>
            <w:r>
              <w:rPr>
                <w:rFonts w:hint="eastAsia" w:ascii="宋体" w:hAnsi="宋体"/>
                <w:szCs w:val="21"/>
              </w:rPr>
              <w:t xml:space="preserve">《涉外气象探测和资料管理办法》（中国气象局令第13号）第二十一条：违反本办法规定，有下列行为之一的，由有关气象主管机构责令停止违法行为，收缴非法获取的气象资料，给予警告，可以并处一万元以下的罚款：（一）向未经批准的境外组织、机构和个人提供气象探测场所和气象资料的；（二）境外组织、机构和个人实施或者指使、资助他人以非法手段收集、窃取气象资料的；（三）未按照规定向有关气象主管机构汇交气象探测原始资料的；（四）转让或者提供气象探测资料及其加工产品给第三方的。 </w:t>
            </w:r>
          </w:p>
        </w:tc>
      </w:tr>
      <w:tr w14:paraId="22425555">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14:paraId="3C0DAA6A">
            <w:pPr>
              <w:widowControl/>
              <w:spacing w:line="300" w:lineRule="exact"/>
              <w:jc w:val="center"/>
              <w:rPr>
                <w:rFonts w:ascii="宋体" w:cs="宋体"/>
                <w:kern w:val="0"/>
                <w:szCs w:val="21"/>
              </w:rPr>
            </w:pPr>
            <w:r>
              <w:rPr>
                <w:rFonts w:hint="eastAsia" w:ascii="宋体" w:hAnsi="宋体" w:cs="仿宋_GB2312"/>
                <w:szCs w:val="21"/>
              </w:rPr>
              <w:t>责任主体</w:t>
            </w:r>
          </w:p>
        </w:tc>
        <w:tc>
          <w:tcPr>
            <w:tcW w:w="6946" w:type="dxa"/>
            <w:tcBorders>
              <w:top w:val="single" w:color="auto" w:sz="4" w:space="0"/>
              <w:left w:val="nil"/>
              <w:bottom w:val="single" w:color="auto" w:sz="4" w:space="0"/>
              <w:right w:val="single" w:color="auto" w:sz="4" w:space="0"/>
            </w:tcBorders>
            <w:vAlign w:val="center"/>
          </w:tcPr>
          <w:p w14:paraId="69DAAF80">
            <w:pPr>
              <w:spacing w:line="300" w:lineRule="exact"/>
              <w:ind w:firstLine="420" w:firstLineChars="200"/>
              <w:jc w:val="center"/>
              <w:rPr>
                <w:rFonts w:ascii="宋体" w:hAnsi="宋体"/>
                <w:szCs w:val="21"/>
              </w:rPr>
            </w:pPr>
            <w:r>
              <w:rPr>
                <w:rFonts w:hint="eastAsia" w:ascii="宋体" w:hAnsi="宋体"/>
                <w:szCs w:val="21"/>
              </w:rPr>
              <w:t>农气股</w:t>
            </w:r>
          </w:p>
        </w:tc>
      </w:tr>
      <w:tr w14:paraId="4046D5A3">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14:paraId="41DAA9A1">
            <w:pPr>
              <w:widowControl/>
              <w:spacing w:line="300" w:lineRule="exact"/>
              <w:jc w:val="center"/>
              <w:rPr>
                <w:rFonts w:ascii="宋体" w:cs="宋体"/>
                <w:kern w:val="0"/>
                <w:szCs w:val="21"/>
              </w:rPr>
            </w:pPr>
            <w:r>
              <w:rPr>
                <w:rFonts w:hint="eastAsia" w:ascii="宋体" w:hAnsi="宋体" w:cs="仿宋_GB2312"/>
                <w:szCs w:val="21"/>
              </w:rPr>
              <w:t>责任事项</w:t>
            </w:r>
          </w:p>
        </w:tc>
        <w:tc>
          <w:tcPr>
            <w:tcW w:w="6946" w:type="dxa"/>
            <w:tcBorders>
              <w:top w:val="single" w:color="auto" w:sz="4" w:space="0"/>
              <w:left w:val="nil"/>
              <w:bottom w:val="single" w:color="auto" w:sz="4" w:space="0"/>
              <w:right w:val="single" w:color="auto" w:sz="4" w:space="0"/>
            </w:tcBorders>
            <w:vAlign w:val="center"/>
          </w:tcPr>
          <w:p w14:paraId="3422BBC5">
            <w:pPr>
              <w:spacing w:line="300" w:lineRule="exact"/>
              <w:ind w:firstLine="420" w:firstLineChars="200"/>
              <w:rPr>
                <w:rFonts w:ascii="宋体" w:hAnsi="宋体"/>
                <w:szCs w:val="21"/>
              </w:rPr>
            </w:pPr>
            <w:r>
              <w:rPr>
                <w:rFonts w:hint="eastAsia" w:ascii="宋体" w:hAnsi="宋体"/>
                <w:szCs w:val="21"/>
              </w:rPr>
              <w:t>1.立案责任：发现涉嫌违反涉外气象资料管理规定的行为，予以审查，决定是否立案。</w:t>
            </w:r>
          </w:p>
          <w:p w14:paraId="6BA9C4A4">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597BDA2B">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2E362B97">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5C31A807">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3B65FD8F">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30C02428">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32E4C8BF">
            <w:pPr>
              <w:widowControl/>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1D401A4C">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14:paraId="0B9D71D2">
            <w:pPr>
              <w:widowControl/>
              <w:spacing w:line="300" w:lineRule="exact"/>
              <w:jc w:val="center"/>
              <w:rPr>
                <w:rFonts w:ascii="宋体" w:cs="宋体"/>
                <w:kern w:val="0"/>
                <w:szCs w:val="21"/>
              </w:rPr>
            </w:pPr>
            <w:r>
              <w:rPr>
                <w:rFonts w:hint="eastAsia" w:ascii="宋体" w:hAnsi="宋体" w:cs="仿宋_GB2312"/>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09253636">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763B0DF4">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788D5590">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3979E86F">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554EC8F7">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77D3684D">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3A29873A">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465BAC9B">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3B313581">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112E8884">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55DEC83E">
            <w:pPr>
              <w:spacing w:line="300" w:lineRule="exact"/>
              <w:ind w:firstLine="420" w:firstLineChars="200"/>
              <w:rPr>
                <w:rFonts w:ascii="宋体" w:hAnsi="宋体"/>
                <w:szCs w:val="21"/>
              </w:rPr>
            </w:pPr>
            <w:r>
              <w:rPr>
                <w:rFonts w:hint="eastAsia" w:ascii="宋体" w:hAnsi="宋体"/>
                <w:szCs w:val="21"/>
              </w:rPr>
              <w:t xml:space="preserve">7-3.《中华人民共和国行政强制法》第五十三条 当事人在法定期限内不申请行政复议或者提起行政诉讼，又不履行行政决定的，没有行政强制执行的行政机关可以自期限届满之日三个月内，依照本章规定申请人民法院强制执行。 </w:t>
            </w:r>
          </w:p>
        </w:tc>
      </w:tr>
      <w:tr w14:paraId="51CB1862">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14:paraId="48D1814C">
            <w:pPr>
              <w:widowControl/>
              <w:spacing w:line="300" w:lineRule="exact"/>
              <w:jc w:val="center"/>
              <w:rPr>
                <w:rFonts w:ascii="宋体" w:cs="宋体"/>
                <w:kern w:val="0"/>
                <w:szCs w:val="21"/>
              </w:rPr>
            </w:pPr>
            <w:r>
              <w:rPr>
                <w:rFonts w:hint="eastAsia" w:ascii="宋体" w:hAnsi="宋体" w:cs="仿宋_GB2312"/>
                <w:szCs w:val="21"/>
              </w:rPr>
              <w:t>追责情形</w:t>
            </w:r>
          </w:p>
        </w:tc>
        <w:tc>
          <w:tcPr>
            <w:tcW w:w="6946" w:type="dxa"/>
            <w:tcBorders>
              <w:top w:val="single" w:color="auto" w:sz="4" w:space="0"/>
              <w:left w:val="nil"/>
              <w:bottom w:val="single" w:color="auto" w:sz="4" w:space="0"/>
              <w:right w:val="single" w:color="auto" w:sz="4" w:space="0"/>
            </w:tcBorders>
            <w:vAlign w:val="center"/>
          </w:tcPr>
          <w:p w14:paraId="24DF3326">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涉外气象探测和资料管理办法》、《行政机关公务员处分条例》、《四川省行政机关工作人员行政过错责任追究试行办法》、《四川省行政审批违法违纪行为责任追究办法》等法律法规规章的相关规定追究相应的责任。</w:t>
            </w:r>
          </w:p>
        </w:tc>
      </w:tr>
      <w:tr w14:paraId="2BEAEDFB">
        <w:tblPrEx>
          <w:tblCellMar>
            <w:top w:w="0" w:type="dxa"/>
            <w:left w:w="108" w:type="dxa"/>
            <w:bottom w:w="0" w:type="dxa"/>
            <w:right w:w="108" w:type="dxa"/>
          </w:tblCellMar>
        </w:tblPrEx>
        <w:trPr>
          <w:trHeight w:val="621" w:hRule="atLeast"/>
        </w:trPr>
        <w:tc>
          <w:tcPr>
            <w:tcW w:w="1843" w:type="dxa"/>
            <w:tcBorders>
              <w:top w:val="single" w:color="auto" w:sz="4" w:space="0"/>
              <w:left w:val="single" w:color="auto" w:sz="4" w:space="0"/>
              <w:bottom w:val="single" w:color="auto" w:sz="4" w:space="0"/>
              <w:right w:val="single" w:color="auto" w:sz="4" w:space="0"/>
            </w:tcBorders>
            <w:vAlign w:val="center"/>
          </w:tcPr>
          <w:p w14:paraId="02B4457A">
            <w:pPr>
              <w:widowControl/>
              <w:spacing w:line="300" w:lineRule="exact"/>
              <w:jc w:val="center"/>
              <w:rPr>
                <w:rFonts w:ascii="宋体" w:cs="宋体"/>
                <w:kern w:val="0"/>
                <w:szCs w:val="21"/>
              </w:rPr>
            </w:pPr>
            <w:r>
              <w:rPr>
                <w:rFonts w:hint="eastAsia" w:ascii="宋体" w:hAnsi="宋体" w:cs="仿宋_GB2312"/>
                <w:szCs w:val="21"/>
              </w:rPr>
              <w:t>监督电话</w:t>
            </w:r>
          </w:p>
        </w:tc>
        <w:tc>
          <w:tcPr>
            <w:tcW w:w="6946" w:type="dxa"/>
            <w:tcBorders>
              <w:top w:val="single" w:color="auto" w:sz="4" w:space="0"/>
              <w:left w:val="nil"/>
              <w:bottom w:val="single" w:color="auto" w:sz="4" w:space="0"/>
              <w:right w:val="single" w:color="auto" w:sz="4" w:space="0"/>
            </w:tcBorders>
            <w:vAlign w:val="center"/>
          </w:tcPr>
          <w:p w14:paraId="147293CA">
            <w:pPr>
              <w:widowControl/>
              <w:spacing w:line="300" w:lineRule="exact"/>
              <w:jc w:val="center"/>
              <w:rPr>
                <w:rFonts w:ascii="宋体" w:cs="宋体"/>
                <w:kern w:val="0"/>
                <w:szCs w:val="21"/>
              </w:rPr>
            </w:pPr>
            <w:r>
              <w:rPr>
                <w:rFonts w:ascii="宋体" w:hAnsi="宋体" w:cs="仿宋_GB2312"/>
                <w:szCs w:val="21"/>
              </w:rPr>
              <w:t>0825-866</w:t>
            </w:r>
            <w:r>
              <w:rPr>
                <w:rFonts w:hint="eastAsia" w:ascii="宋体" w:hAnsi="宋体" w:cs="仿宋_GB2312"/>
                <w:szCs w:val="21"/>
              </w:rPr>
              <w:t>9302</w:t>
            </w:r>
          </w:p>
        </w:tc>
      </w:tr>
    </w:tbl>
    <w:p w14:paraId="13BED9B2">
      <w:pPr>
        <w:adjustRightInd w:val="0"/>
        <w:snapToGrid w:val="0"/>
        <w:spacing w:line="300" w:lineRule="exact"/>
        <w:rPr>
          <w:rFonts w:ascii="宋体"/>
          <w:szCs w:val="21"/>
        </w:rPr>
      </w:pPr>
    </w:p>
    <w:p w14:paraId="2953CFCF">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2-14</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416B35FB">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5A62F3E3">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0E141255">
            <w:pPr>
              <w:spacing w:line="300" w:lineRule="exact"/>
              <w:jc w:val="center"/>
              <w:rPr>
                <w:rFonts w:ascii="宋体" w:hAnsi="宋体"/>
                <w:szCs w:val="21"/>
              </w:rPr>
            </w:pPr>
            <w:r>
              <w:rPr>
                <w:rFonts w:hint="eastAsia" w:ascii="宋体" w:hAnsi="宋体"/>
                <w:szCs w:val="21"/>
              </w:rPr>
              <w:t>2539</w:t>
            </w:r>
          </w:p>
        </w:tc>
      </w:tr>
      <w:tr w14:paraId="3DCEC2B5">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161F8BBC">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2AD3AAFF">
            <w:pPr>
              <w:spacing w:line="300" w:lineRule="exact"/>
              <w:jc w:val="center"/>
              <w:rPr>
                <w:rFonts w:ascii="宋体"/>
                <w:szCs w:val="21"/>
              </w:rPr>
            </w:pPr>
            <w:r>
              <w:rPr>
                <w:rFonts w:hint="eastAsia" w:ascii="宋体" w:hAnsi="宋体"/>
                <w:szCs w:val="21"/>
              </w:rPr>
              <w:t>行政处罚</w:t>
            </w:r>
          </w:p>
        </w:tc>
      </w:tr>
      <w:tr w14:paraId="4A1A5316">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2FCBF456">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0402A4C1">
            <w:pPr>
              <w:spacing w:line="300" w:lineRule="exact"/>
              <w:ind w:firstLine="420" w:firstLineChars="200"/>
              <w:jc w:val="center"/>
              <w:rPr>
                <w:rFonts w:ascii="宋体" w:hAnsi="宋体"/>
                <w:szCs w:val="21"/>
              </w:rPr>
            </w:pPr>
            <w:r>
              <w:rPr>
                <w:rFonts w:ascii="宋体" w:hAnsi="宋体"/>
                <w:szCs w:val="21"/>
              </w:rPr>
              <w:t>违反人工影响天气作业规定的处罚</w:t>
            </w:r>
          </w:p>
        </w:tc>
      </w:tr>
      <w:tr w14:paraId="5F04BFE0">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3EF9CA4C">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307FE054">
            <w:pPr>
              <w:spacing w:line="300" w:lineRule="exact"/>
              <w:ind w:firstLine="420" w:firstLineChars="200"/>
              <w:rPr>
                <w:rFonts w:ascii="宋体" w:hAnsi="宋体"/>
                <w:szCs w:val="21"/>
              </w:rPr>
            </w:pPr>
            <w:r>
              <w:rPr>
                <w:rFonts w:hint="eastAsia" w:ascii="宋体" w:hAnsi="宋体"/>
                <w:szCs w:val="21"/>
              </w:rPr>
              <w:t xml:space="preserve">1.《中华人民共和国气象法》第三十九条：违反本法规定，不具备省、自治区、直辖市气象主管机构规定的资格条件实施人工影响天气作业的，或者实施人工影响天气作业使用不符合国务院气象主管机构要求的技术标准的作业设备的，由有关气象主管机构按照权限责令改正，给予警告，可以并处十万元以下的罚款；给他人造成损失的，依法承担赔偿责任；构成犯罪的，依法追究刑事责任。 </w:t>
            </w:r>
          </w:p>
          <w:p w14:paraId="2A1A29A9">
            <w:pPr>
              <w:spacing w:line="300" w:lineRule="exact"/>
              <w:ind w:firstLine="420" w:firstLineChars="200"/>
              <w:rPr>
                <w:rFonts w:ascii="宋体" w:hAnsi="宋体"/>
                <w:szCs w:val="21"/>
              </w:rPr>
            </w:pPr>
            <w:r>
              <w:rPr>
                <w:rFonts w:hint="eastAsia" w:ascii="宋体" w:hAnsi="宋体"/>
                <w:szCs w:val="21"/>
              </w:rPr>
              <w:t xml:space="preserve">2.《人工影响天气管理条例》（国务院令第348号）第十九条：违反本条例规定，有下列行为之一，造成严重后果的，依照刑法关于危险物品肇事罪、重大责任事故罪或者其他罪的规定，依法追究刑事责任；尚不够刑事处罚的，由有关气象主管机构按照管理权限责令改正，给予警告；情节严重的，取消作业资格；造成损失的，依法承担赔偿责任：（一）违反人工影响天气作业规范或者操作规程的；（二）未按照批准的空域和作业时限实施人工影响天气作业的。 </w:t>
            </w:r>
          </w:p>
        </w:tc>
      </w:tr>
      <w:tr w14:paraId="1CAFC1C1">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56A2C125">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4A7F3240">
            <w:pPr>
              <w:spacing w:line="300" w:lineRule="exact"/>
              <w:ind w:firstLine="420" w:firstLineChars="200"/>
              <w:jc w:val="center"/>
              <w:rPr>
                <w:rFonts w:ascii="宋体" w:hAnsi="宋体"/>
                <w:szCs w:val="21"/>
              </w:rPr>
            </w:pPr>
            <w:r>
              <w:rPr>
                <w:rFonts w:hint="eastAsia" w:ascii="宋体" w:hAnsi="宋体"/>
                <w:szCs w:val="21"/>
              </w:rPr>
              <w:t>人影办</w:t>
            </w:r>
          </w:p>
        </w:tc>
      </w:tr>
      <w:tr w14:paraId="3C5930EB">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2ECA465B">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057A2C18">
            <w:pPr>
              <w:spacing w:line="300" w:lineRule="exact"/>
              <w:ind w:firstLine="420" w:firstLineChars="200"/>
              <w:rPr>
                <w:rFonts w:ascii="宋体" w:hAnsi="宋体"/>
                <w:szCs w:val="21"/>
              </w:rPr>
            </w:pPr>
            <w:r>
              <w:rPr>
                <w:rFonts w:hint="eastAsia" w:ascii="宋体" w:hAnsi="宋体"/>
                <w:szCs w:val="21"/>
              </w:rPr>
              <w:t>1.立案责任：发现涉嫌违反人工影响天气作业规定和人工影响天气作业设备使用规定的违法行为，予以审查，决定是否立案。</w:t>
            </w:r>
          </w:p>
          <w:p w14:paraId="2595E7E1">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15D7821A">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2263AA07">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6D467D02">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79063220">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59FED3EA">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76122ADD">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4BE306E8">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0A6AA7B3">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732B82CA">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2D74B84D">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53E19D6B">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5DB12CC0">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591DE393">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1A14CF35">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48C42685">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7C683A6F">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4F00D744">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3A20A945">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4C313967">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608BEA3E">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5019A1C7">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10682CCF">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气象法》、《人工影响天气管理条例》、《行政机关公务员处分条例》、《教育督导条例》、《四川省行政机关工作人员行政过错责任追究试行办法》、《四川省行政审批违法违纪行为责任追究办法》等法律法规规章的相关规定追究相应的责任。</w:t>
            </w:r>
          </w:p>
        </w:tc>
      </w:tr>
      <w:tr w14:paraId="48A1169D">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619A8114">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0703C2B1">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06F8BDF2">
      <w:pPr>
        <w:adjustRightInd w:val="0"/>
        <w:snapToGrid w:val="0"/>
        <w:spacing w:line="300" w:lineRule="exact"/>
        <w:rPr>
          <w:rFonts w:ascii="黑体" w:hAnsi="黑体" w:eastAsia="黑体"/>
          <w:sz w:val="32"/>
          <w:szCs w:val="32"/>
        </w:rPr>
      </w:pPr>
    </w:p>
    <w:p w14:paraId="6DD946C9">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w:t>
      </w:r>
      <w:r>
        <w:rPr>
          <w:rFonts w:hint="eastAsia" w:ascii="黑体" w:hAnsi="黑体" w:eastAsia="黑体"/>
          <w:sz w:val="32"/>
          <w:szCs w:val="32"/>
        </w:rPr>
        <w:t>5</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58B8214B">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745DEE34">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3AE81211">
            <w:pPr>
              <w:spacing w:line="300" w:lineRule="exact"/>
              <w:jc w:val="center"/>
              <w:rPr>
                <w:rFonts w:ascii="宋体" w:hAnsi="宋体"/>
                <w:szCs w:val="21"/>
              </w:rPr>
            </w:pPr>
            <w:r>
              <w:rPr>
                <w:rFonts w:hint="eastAsia" w:ascii="宋体" w:hAnsi="宋体"/>
                <w:szCs w:val="21"/>
              </w:rPr>
              <w:t>2540</w:t>
            </w:r>
          </w:p>
        </w:tc>
      </w:tr>
      <w:tr w14:paraId="338A9C4E">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60BBDC3C">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733CF996">
            <w:pPr>
              <w:spacing w:line="300" w:lineRule="exact"/>
              <w:jc w:val="center"/>
              <w:rPr>
                <w:rFonts w:ascii="宋体"/>
                <w:szCs w:val="21"/>
              </w:rPr>
            </w:pPr>
            <w:r>
              <w:rPr>
                <w:rFonts w:hint="eastAsia" w:ascii="宋体" w:hAnsi="宋体"/>
                <w:szCs w:val="21"/>
              </w:rPr>
              <w:t>行政处罚</w:t>
            </w:r>
          </w:p>
        </w:tc>
      </w:tr>
      <w:tr w14:paraId="0F0620C0">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26EB4D7D">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1C1213CE">
            <w:pPr>
              <w:spacing w:line="300" w:lineRule="exact"/>
              <w:ind w:firstLine="420" w:firstLineChars="200"/>
              <w:jc w:val="center"/>
              <w:rPr>
                <w:rFonts w:ascii="宋体" w:hAnsi="宋体"/>
                <w:szCs w:val="21"/>
              </w:rPr>
            </w:pPr>
            <w:r>
              <w:rPr>
                <w:rFonts w:ascii="宋体" w:hAnsi="宋体"/>
                <w:szCs w:val="21"/>
              </w:rPr>
              <w:t>违反人工影响天气作业设备使用规定的处罚</w:t>
            </w:r>
          </w:p>
        </w:tc>
      </w:tr>
      <w:tr w14:paraId="05B400A2">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6A0DCC22">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636A6ADC">
            <w:pPr>
              <w:spacing w:line="300" w:lineRule="exact"/>
              <w:ind w:firstLine="420" w:firstLineChars="200"/>
              <w:rPr>
                <w:rFonts w:ascii="宋体" w:hAnsi="宋体"/>
                <w:szCs w:val="21"/>
              </w:rPr>
            </w:pPr>
            <w:r>
              <w:rPr>
                <w:rFonts w:hint="eastAsia" w:ascii="宋体" w:hAnsi="宋体"/>
                <w:szCs w:val="21"/>
              </w:rPr>
              <w:t xml:space="preserve">1.《中华人民共和国气象法》第三十九条：违反本法规定，不具备省、自治区、直辖市气象主管机构规定的资格条件实施人工影响天气作业的，或者实施人工影响天气作业使用不符合国务院气象主管机构要求的技术标准的作业设备的，由有关气象主管机构按照权限责令改正，给予警告，可以并处十万元以下的罚款；给他人造成损失的，依法承担赔偿责任；构成犯罪的，依法追究刑事责任。 </w:t>
            </w:r>
          </w:p>
          <w:p w14:paraId="6EC39D11">
            <w:pPr>
              <w:spacing w:line="300" w:lineRule="exact"/>
              <w:ind w:firstLine="420" w:firstLineChars="200"/>
              <w:rPr>
                <w:rFonts w:ascii="宋体" w:hAnsi="宋体"/>
                <w:szCs w:val="21"/>
              </w:rPr>
            </w:pPr>
            <w:r>
              <w:rPr>
                <w:rFonts w:hint="eastAsia" w:ascii="宋体" w:hAnsi="宋体"/>
                <w:szCs w:val="21"/>
              </w:rPr>
              <w:t xml:space="preserve">2.《人工影响天气管理条例》（国务院令第348号）第十九条：违反本条例规定，有下列行为之一，造成严重后果的，依照刑法关于危险物品肇事罪、重大责任事故罪或者其他罪的规定，依法追究刑事责任；尚不够刑事处罚的，由有关气象主管机构按照管理权限责令改正，给予警告；情节严重的，取消作业资格；造成损失的，依法承担赔偿责任：（三）将人工影响天气作业设备转让给非人工影响天气作业单位或者个人的；（五）将人工影响天气作业设备用于与人工影响天气无关的活动的。 </w:t>
            </w:r>
          </w:p>
        </w:tc>
      </w:tr>
      <w:tr w14:paraId="356667E4">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4D830AA2">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14C22C80">
            <w:pPr>
              <w:spacing w:line="300" w:lineRule="exact"/>
              <w:ind w:firstLine="420" w:firstLineChars="200"/>
              <w:jc w:val="center"/>
              <w:rPr>
                <w:rFonts w:ascii="宋体" w:hAnsi="宋体"/>
                <w:szCs w:val="21"/>
              </w:rPr>
            </w:pPr>
            <w:r>
              <w:rPr>
                <w:rFonts w:hint="eastAsia" w:ascii="宋体" w:hAnsi="宋体"/>
                <w:szCs w:val="21"/>
              </w:rPr>
              <w:t>人影办</w:t>
            </w:r>
          </w:p>
        </w:tc>
      </w:tr>
      <w:tr w14:paraId="15E6D9D4">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68B1068B">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326B7C77">
            <w:pPr>
              <w:spacing w:line="300" w:lineRule="exact"/>
              <w:ind w:firstLine="420" w:firstLineChars="200"/>
              <w:rPr>
                <w:rFonts w:ascii="宋体" w:hAnsi="宋体"/>
                <w:szCs w:val="21"/>
              </w:rPr>
            </w:pPr>
            <w:r>
              <w:rPr>
                <w:rFonts w:hint="eastAsia" w:ascii="宋体" w:hAnsi="宋体"/>
                <w:szCs w:val="21"/>
              </w:rPr>
              <w:t>1.立案责任：发现涉嫌违反人工影响天气作业规定和人工影响天气作业设备使用规定的违法行为，予以审查，决定是否立案。</w:t>
            </w:r>
          </w:p>
          <w:p w14:paraId="4BD1652C">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52D39DEA">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40D78D4E">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4180428B">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4F6D62A1">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48412D12">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30B26737">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77581244">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7E746AC9">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10BAC2A8">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18F78CEE">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0BBB1323">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0454CF2C">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1DCED371">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6A65D5A8">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112AEB1D">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246BADC3">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506E9EC9">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6F14E90A">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6EF39CF0">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432495A7">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380873C">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43A7F06D">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气象法》、《人工影响天气管理条例》、《行政机关公务员处分条例》、《教育督导条例》、《四川省行政机关工作人员行政过错责任追究试行办法》、《四川省行政审批违法违纪行为责任追究办法》等法律法规规章的相关规定追究相应的责任。</w:t>
            </w:r>
          </w:p>
        </w:tc>
      </w:tr>
      <w:tr w14:paraId="2FAA3A4A">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6CBCFBED">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4181EA88">
            <w:pPr>
              <w:spacing w:line="300" w:lineRule="exact"/>
              <w:ind w:firstLine="420" w:firstLineChars="200"/>
              <w:jc w:val="center"/>
              <w:rPr>
                <w:rFonts w:ascii="宋体" w:hAnsi="宋体"/>
                <w:szCs w:val="21"/>
              </w:rPr>
            </w:pPr>
            <w:r>
              <w:rPr>
                <w:rFonts w:ascii="宋体" w:hAnsi="宋体"/>
                <w:szCs w:val="21"/>
              </w:rPr>
              <w:t>0825-866</w:t>
            </w:r>
            <w:r>
              <w:rPr>
                <w:rFonts w:hint="eastAsia" w:ascii="宋体" w:hAnsi="宋体"/>
                <w:szCs w:val="21"/>
              </w:rPr>
              <w:t>9302</w:t>
            </w:r>
          </w:p>
        </w:tc>
      </w:tr>
    </w:tbl>
    <w:p w14:paraId="2C27CDFB">
      <w:pPr>
        <w:adjustRightInd w:val="0"/>
        <w:snapToGrid w:val="0"/>
        <w:spacing w:line="300" w:lineRule="exact"/>
        <w:rPr>
          <w:rFonts w:ascii="黑体" w:hAnsi="黑体" w:eastAsia="黑体"/>
          <w:sz w:val="32"/>
          <w:szCs w:val="32"/>
        </w:rPr>
      </w:pPr>
    </w:p>
    <w:p w14:paraId="6BCFEE95">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w:t>
      </w:r>
      <w:r>
        <w:rPr>
          <w:rFonts w:hint="eastAsia" w:ascii="黑体" w:hAnsi="黑体" w:eastAsia="黑体"/>
          <w:sz w:val="32"/>
          <w:szCs w:val="32"/>
        </w:rPr>
        <w:t>6</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125B15FB">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3DB8BA69">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687EAB56">
            <w:pPr>
              <w:spacing w:line="300" w:lineRule="exact"/>
              <w:jc w:val="center"/>
              <w:rPr>
                <w:rFonts w:ascii="宋体" w:hAnsi="宋体"/>
                <w:szCs w:val="21"/>
              </w:rPr>
            </w:pPr>
            <w:r>
              <w:rPr>
                <w:rFonts w:hint="eastAsia" w:ascii="宋体" w:hAnsi="宋体"/>
                <w:szCs w:val="21"/>
              </w:rPr>
              <w:t>2541</w:t>
            </w:r>
          </w:p>
        </w:tc>
      </w:tr>
      <w:tr w14:paraId="70923BED">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618A9B4">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7C238F4B">
            <w:pPr>
              <w:spacing w:line="300" w:lineRule="exact"/>
              <w:jc w:val="center"/>
              <w:rPr>
                <w:rFonts w:ascii="宋体"/>
                <w:szCs w:val="21"/>
              </w:rPr>
            </w:pPr>
            <w:r>
              <w:rPr>
                <w:rFonts w:hint="eastAsia" w:ascii="宋体" w:hAnsi="宋体"/>
                <w:szCs w:val="21"/>
              </w:rPr>
              <w:t>行政处罚</w:t>
            </w:r>
          </w:p>
        </w:tc>
      </w:tr>
      <w:tr w14:paraId="174CB7F6">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0CBCCBCA">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59E550B7">
            <w:pPr>
              <w:spacing w:line="300" w:lineRule="exact"/>
              <w:ind w:firstLine="420" w:firstLineChars="200"/>
              <w:jc w:val="center"/>
              <w:rPr>
                <w:rFonts w:ascii="宋体" w:hAnsi="宋体"/>
                <w:szCs w:val="21"/>
              </w:rPr>
            </w:pPr>
            <w:r>
              <w:rPr>
                <w:rFonts w:hint="eastAsia" w:ascii="宋体" w:hAnsi="宋体" w:cs="宋体"/>
                <w:color w:val="000000"/>
                <w:szCs w:val="21"/>
              </w:rPr>
              <w:t>违反施放气球资质管理等规定的处罚</w:t>
            </w:r>
          </w:p>
        </w:tc>
      </w:tr>
      <w:tr w14:paraId="2B42DCBD">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5FD30ED6">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3E696155">
            <w:pPr>
              <w:spacing w:line="300" w:lineRule="exact"/>
              <w:ind w:firstLine="420" w:firstLineChars="200"/>
              <w:rPr>
                <w:rFonts w:ascii="宋体" w:hAnsi="宋体"/>
                <w:szCs w:val="21"/>
              </w:rPr>
            </w:pPr>
            <w:r>
              <w:rPr>
                <w:rFonts w:hint="eastAsia" w:ascii="宋体" w:hAnsi="宋体"/>
                <w:szCs w:val="21"/>
              </w:rPr>
              <w:t xml:space="preserve">《施放气球管理办法》（中国气象局令第9号）第二十六条：违反本办法规定，有下列行为之一的，由县级以上气象主管机构按照权限责令改正，给予警告，可以处3万元以下罚款；给他人造成损失的，依法承担赔偿责任；构成犯罪的，依法追究刑事责任：(一)涂改、伪造、倒卖、出租、出借《施放气球资质证》、《施放气球资格证》或者许可文件的。 ；第二十七条 违反本办法规定，未取得施放气球资质证从事施放气球活动，由县级以上气象主管机构按照权限责令停止违法行为，处1万元以上3万元以下罚款；给他人造成损失的，依法承担赔偿责任；构成犯罪的，依法追究刑事责任。 </w:t>
            </w:r>
          </w:p>
        </w:tc>
      </w:tr>
      <w:tr w14:paraId="444C8384">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32E6B374">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36F5AB61">
            <w:pPr>
              <w:spacing w:line="300" w:lineRule="exact"/>
              <w:ind w:firstLine="420" w:firstLineChars="200"/>
              <w:jc w:val="center"/>
              <w:rPr>
                <w:rFonts w:ascii="宋体" w:hAnsi="宋体"/>
                <w:szCs w:val="21"/>
              </w:rPr>
            </w:pPr>
            <w:r>
              <w:rPr>
                <w:rFonts w:hint="eastAsia" w:ascii="宋体" w:hAnsi="宋体"/>
                <w:szCs w:val="21"/>
              </w:rPr>
              <w:t>农气股</w:t>
            </w:r>
          </w:p>
        </w:tc>
      </w:tr>
      <w:tr w14:paraId="0EDA02A2">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0B4E3674">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5D173452">
            <w:pPr>
              <w:spacing w:line="300" w:lineRule="exact"/>
              <w:ind w:firstLine="420" w:firstLineChars="200"/>
              <w:rPr>
                <w:rFonts w:ascii="宋体" w:hAnsi="宋体"/>
                <w:szCs w:val="21"/>
              </w:rPr>
            </w:pPr>
            <w:r>
              <w:rPr>
                <w:rFonts w:hint="eastAsia" w:ascii="宋体" w:hAnsi="宋体"/>
                <w:szCs w:val="21"/>
              </w:rPr>
              <w:t>1.立案责任：发现涉嫌违反施放气球资质管理等规定的行为，予以审查，决定是否立案。</w:t>
            </w:r>
          </w:p>
          <w:p w14:paraId="55422C2E">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687135E6">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0ADA6A75">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58226356">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6261B58A">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3E332876">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5EDA2502">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77FCBBFA">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48E7467E">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2DD4FAF7">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083D65FB">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2E31EC71">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3C684E93">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105B0D9F">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30735CB0">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67ABA22E">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38DC98A4">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014B6809">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6D2D78ED">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40219E12">
            <w:pPr>
              <w:spacing w:line="300" w:lineRule="exact"/>
              <w:ind w:firstLine="420" w:firstLineChars="200"/>
              <w:jc w:val="left"/>
              <w:rPr>
                <w:rFonts w:ascii="宋体" w:hAnsi="宋体"/>
                <w:szCs w:val="21"/>
              </w:rPr>
            </w:pPr>
            <w:r>
              <w:rPr>
                <w:rFonts w:hint="eastAsia" w:ascii="宋体" w:hAnsi="宋体"/>
                <w:szCs w:val="21"/>
              </w:rPr>
              <w:t xml:space="preserve">    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54987538">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54575C11">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29A16B20">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施放气球管理办法》、《四川省行政机关工作人员行政过错责任追究试行办法》、《四川省行政审批违法违纪行为责任追究办法》等法律法规规章的相关规定追究相应的责任。</w:t>
            </w:r>
          </w:p>
        </w:tc>
      </w:tr>
      <w:tr w14:paraId="2DF2445E">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00B80FA2">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609A589C">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242BA43E">
      <w:pPr>
        <w:spacing w:line="300" w:lineRule="exact"/>
        <w:jc w:val="left"/>
        <w:rPr>
          <w:rFonts w:ascii="宋体"/>
          <w:szCs w:val="21"/>
        </w:rPr>
      </w:pPr>
    </w:p>
    <w:p w14:paraId="7CD8A80E">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w:t>
      </w:r>
      <w:r>
        <w:rPr>
          <w:rFonts w:hint="eastAsia" w:ascii="黑体" w:hAnsi="黑体" w:eastAsia="黑体"/>
          <w:sz w:val="32"/>
          <w:szCs w:val="32"/>
        </w:rPr>
        <w:t>7</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266027D8">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1FBE4369">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69877CAE">
            <w:pPr>
              <w:spacing w:line="300" w:lineRule="exact"/>
              <w:jc w:val="center"/>
              <w:rPr>
                <w:rFonts w:ascii="宋体" w:hAnsi="宋体"/>
                <w:szCs w:val="21"/>
              </w:rPr>
            </w:pPr>
            <w:r>
              <w:rPr>
                <w:rFonts w:hint="eastAsia" w:ascii="宋体" w:hAnsi="宋体"/>
                <w:szCs w:val="21"/>
              </w:rPr>
              <w:t>2542</w:t>
            </w:r>
          </w:p>
        </w:tc>
      </w:tr>
      <w:tr w14:paraId="6ED243A8">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515ED53E">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5988846F">
            <w:pPr>
              <w:spacing w:line="300" w:lineRule="exact"/>
              <w:jc w:val="center"/>
              <w:rPr>
                <w:rFonts w:ascii="宋体"/>
                <w:szCs w:val="21"/>
              </w:rPr>
            </w:pPr>
            <w:r>
              <w:rPr>
                <w:rFonts w:hint="eastAsia" w:ascii="宋体" w:hAnsi="宋体"/>
                <w:szCs w:val="21"/>
              </w:rPr>
              <w:t>行政处罚</w:t>
            </w:r>
          </w:p>
        </w:tc>
      </w:tr>
      <w:tr w14:paraId="3CB7821F">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6912237A">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3E54CE45">
            <w:pPr>
              <w:spacing w:line="300" w:lineRule="exact"/>
              <w:ind w:firstLine="420" w:firstLineChars="200"/>
              <w:jc w:val="center"/>
              <w:rPr>
                <w:rFonts w:ascii="宋体" w:hAnsi="宋体"/>
                <w:szCs w:val="21"/>
              </w:rPr>
            </w:pPr>
            <w:r>
              <w:rPr>
                <w:rFonts w:ascii="宋体" w:hAnsi="宋体"/>
                <w:szCs w:val="21"/>
              </w:rPr>
              <w:t>违反施放气球安全管理等规定的处罚</w:t>
            </w:r>
          </w:p>
        </w:tc>
      </w:tr>
      <w:tr w14:paraId="6684E4E4">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1805D9E7">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6058028E">
            <w:pPr>
              <w:spacing w:line="300" w:lineRule="exact"/>
              <w:ind w:firstLine="420" w:firstLineChars="200"/>
              <w:rPr>
                <w:rFonts w:ascii="宋体" w:hAnsi="宋体"/>
                <w:szCs w:val="21"/>
              </w:rPr>
            </w:pPr>
            <w:r>
              <w:rPr>
                <w:rFonts w:hint="eastAsia" w:ascii="宋体" w:hAnsi="宋体"/>
                <w:szCs w:val="21"/>
              </w:rPr>
              <w:t xml:space="preserve">1.《通用航空飞行管制条例》（国务院、中央军委令第371号）第四十三条：违反本条例规定，升放无人驾驶自由气球或者系留气球，有下列情形之一的，由气象主管机构或者有关部门按照职责分工责令改正，给予警告；情节严重的，处1万元以上5万元以下罚款；造成重大事故或者严重后果的，依照刑法关于重大责任事故罪或者其他罪的规定，依法追究刑事责任：（一）未经批准擅自升放的；（二）未按照批准的申请升放的；（三）未按照规定设置识别标志的；（四）未及时报告升放动态或者系留气球意外脱离时未按照规定及时报告的；（五）在规定的禁止区域内升放的。 </w:t>
            </w:r>
          </w:p>
          <w:p w14:paraId="7E999675">
            <w:pPr>
              <w:spacing w:line="300" w:lineRule="exact"/>
              <w:ind w:firstLine="420" w:firstLineChars="200"/>
              <w:rPr>
                <w:rFonts w:ascii="宋体" w:hAnsi="宋体"/>
                <w:szCs w:val="21"/>
              </w:rPr>
            </w:pPr>
            <w:r>
              <w:rPr>
                <w:rFonts w:hint="eastAsia" w:ascii="宋体" w:hAnsi="宋体"/>
                <w:szCs w:val="21"/>
              </w:rPr>
              <w:t xml:space="preserve">2.《施放气球管理办法》（中国气象局令第9号）第二十九条：违反本办法规定，有下列行为之一的，由县级以上气象主管机构按照权限责令改正，给予警告，可以处1万元以下罚款；情节严重的，处1万元以上3万元以下罚款；造成重大事故或者严重后果的，依照刑法关于重大责任事故罪或者其他罪的规定，依法追究刑事责任：（二）违反施放气球技术规范和标准的；（三）未指定专人值守的；（四）施放系留气球未加装快速放气装置的；（五）利用气球开展各种活动的单位和个人，使用无《施放气球资质证》的单位施放气球的；（六）在安全事故发生后隐瞒不报、谎报、故意迟延不报、故意破坏现场，或者拒绝接受调查以及拒绝提供有关情况和资料的；（七）违反施放气球安全要求的其他行为。 </w:t>
            </w:r>
          </w:p>
        </w:tc>
      </w:tr>
      <w:tr w14:paraId="3D920758">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6227FCEE">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02AC3CF8">
            <w:pPr>
              <w:spacing w:line="300" w:lineRule="exact"/>
              <w:ind w:firstLine="420" w:firstLineChars="200"/>
              <w:jc w:val="center"/>
              <w:rPr>
                <w:rFonts w:ascii="宋体" w:hAnsi="宋体"/>
                <w:szCs w:val="21"/>
              </w:rPr>
            </w:pPr>
            <w:r>
              <w:rPr>
                <w:rFonts w:hint="eastAsia" w:ascii="宋体" w:hAnsi="宋体"/>
                <w:szCs w:val="21"/>
              </w:rPr>
              <w:t>农气股</w:t>
            </w:r>
          </w:p>
        </w:tc>
      </w:tr>
      <w:tr w14:paraId="54E8AB93">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01007906">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06E0F727">
            <w:pPr>
              <w:spacing w:line="300" w:lineRule="exact"/>
              <w:ind w:firstLine="420" w:firstLineChars="200"/>
              <w:rPr>
                <w:rFonts w:ascii="宋体" w:hAnsi="宋体"/>
                <w:szCs w:val="21"/>
              </w:rPr>
            </w:pPr>
            <w:r>
              <w:rPr>
                <w:rFonts w:hint="eastAsia" w:ascii="宋体" w:hAnsi="宋体"/>
                <w:szCs w:val="21"/>
              </w:rPr>
              <w:t>1.立案责任：发现涉嫌违反施放气球安全管理等规定的行为，予以审查，决定是否立案。</w:t>
            </w:r>
          </w:p>
          <w:p w14:paraId="3306A9CF">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1B0E5ADE">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5E81E8A6">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37FB6A68">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29C0900C">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0EE77766">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7AC6FA36">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4DF46F18">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4E9DDFBE">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6A6A77F9">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00D5F830">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6B3FCD90">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57F135ED">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7EED5B06">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723C25A0">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2F7E3518">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31C9DDD4">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565B1003">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370BA266">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581683BC">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4FC6264A">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20AF0270">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6792FCC6">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通用航空飞行管制条例》、《施放气球管理办法》、《行政机关公务员处分条例》、《四川省行政机关工作人员行政过错责任追究试行办法》、《四川省行政审批违法违纪行为责任追究办法》等法律法规规章的相关规定追究相应的责任。</w:t>
            </w:r>
          </w:p>
        </w:tc>
      </w:tr>
      <w:tr w14:paraId="7786EF72">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1C790503">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40FBB4FA">
            <w:pPr>
              <w:spacing w:line="300" w:lineRule="exact"/>
              <w:ind w:firstLine="420" w:firstLineChars="200"/>
              <w:jc w:val="center"/>
              <w:rPr>
                <w:rFonts w:ascii="宋体" w:hAnsi="宋体"/>
                <w:szCs w:val="21"/>
              </w:rPr>
            </w:pPr>
            <w:r>
              <w:rPr>
                <w:rFonts w:ascii="宋体" w:hAnsi="宋体"/>
                <w:szCs w:val="21"/>
              </w:rPr>
              <w:t>0825-866</w:t>
            </w:r>
            <w:r>
              <w:rPr>
                <w:rFonts w:hint="eastAsia" w:ascii="宋体" w:hAnsi="宋体"/>
                <w:szCs w:val="21"/>
              </w:rPr>
              <w:t>9302</w:t>
            </w:r>
          </w:p>
        </w:tc>
      </w:tr>
    </w:tbl>
    <w:p w14:paraId="6ED14EDF">
      <w:pPr>
        <w:adjustRightInd w:val="0"/>
        <w:snapToGrid w:val="0"/>
        <w:spacing w:line="300" w:lineRule="exact"/>
        <w:rPr>
          <w:rFonts w:ascii="黑体" w:hAnsi="黑体" w:eastAsia="黑体"/>
          <w:sz w:val="32"/>
          <w:szCs w:val="32"/>
        </w:rPr>
      </w:pPr>
    </w:p>
    <w:p w14:paraId="689745F0">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w:t>
      </w:r>
      <w:r>
        <w:rPr>
          <w:rFonts w:hint="eastAsia" w:ascii="黑体" w:hAnsi="黑体" w:eastAsia="黑体"/>
          <w:sz w:val="32"/>
          <w:szCs w:val="32"/>
        </w:rPr>
        <w:t>8</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107871A1">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71CFF1D3">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757743E0">
            <w:pPr>
              <w:spacing w:line="300" w:lineRule="exact"/>
              <w:jc w:val="center"/>
              <w:rPr>
                <w:rFonts w:ascii="宋体" w:hAnsi="宋体"/>
                <w:szCs w:val="21"/>
              </w:rPr>
            </w:pPr>
            <w:r>
              <w:rPr>
                <w:rFonts w:hint="eastAsia" w:ascii="宋体" w:hAnsi="宋体"/>
                <w:szCs w:val="21"/>
              </w:rPr>
              <w:t>2543</w:t>
            </w:r>
          </w:p>
        </w:tc>
      </w:tr>
      <w:tr w14:paraId="0B1D7B24">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F6D4545">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376D2C77">
            <w:pPr>
              <w:spacing w:line="300" w:lineRule="exact"/>
              <w:jc w:val="center"/>
              <w:rPr>
                <w:rFonts w:ascii="宋体"/>
                <w:szCs w:val="21"/>
              </w:rPr>
            </w:pPr>
            <w:r>
              <w:rPr>
                <w:rFonts w:hint="eastAsia" w:ascii="宋体" w:hAnsi="宋体"/>
                <w:szCs w:val="21"/>
              </w:rPr>
              <w:t>行政处罚</w:t>
            </w:r>
          </w:p>
        </w:tc>
      </w:tr>
      <w:tr w14:paraId="0EF41910">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67322B3E">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4417088F">
            <w:pPr>
              <w:spacing w:line="300" w:lineRule="exact"/>
              <w:ind w:firstLine="420" w:firstLineChars="200"/>
              <w:jc w:val="center"/>
              <w:rPr>
                <w:rFonts w:ascii="宋体" w:hAnsi="宋体"/>
                <w:szCs w:val="21"/>
              </w:rPr>
            </w:pPr>
            <w:r>
              <w:rPr>
                <w:rFonts w:ascii="宋体" w:hAnsi="宋体"/>
                <w:szCs w:val="21"/>
              </w:rPr>
              <w:t>安装不符合使用要求的雷电灾害防护装置的处罚</w:t>
            </w:r>
          </w:p>
        </w:tc>
      </w:tr>
      <w:tr w14:paraId="4C849446">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15C4EECC">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776BEDF1">
            <w:pPr>
              <w:spacing w:line="300" w:lineRule="exact"/>
              <w:ind w:firstLine="420" w:firstLineChars="200"/>
              <w:rPr>
                <w:rFonts w:ascii="宋体" w:hAnsi="宋体"/>
                <w:szCs w:val="21"/>
              </w:rPr>
            </w:pPr>
            <w:r>
              <w:rPr>
                <w:rFonts w:hint="eastAsia" w:ascii="宋体" w:hAnsi="宋体"/>
                <w:szCs w:val="21"/>
              </w:rPr>
              <w:t xml:space="preserve">1.《中华人民共和国气象法》第三十七条：违反本法规定，安装不符合使用要求的雷电灾害防护装置的，由有关气象主管机构责令改正，给予警告。使用不符合使用要求的雷电灾害防护装置给他人造成损失的，依法承担赔偿责任。 </w:t>
            </w:r>
          </w:p>
          <w:p w14:paraId="45663C5E">
            <w:pPr>
              <w:spacing w:line="300" w:lineRule="exact"/>
              <w:ind w:firstLine="420" w:firstLineChars="200"/>
              <w:jc w:val="left"/>
              <w:rPr>
                <w:rFonts w:ascii="宋体" w:hAnsi="宋体"/>
                <w:szCs w:val="21"/>
              </w:rPr>
            </w:pPr>
            <w:r>
              <w:rPr>
                <w:rFonts w:hint="eastAsia" w:ascii="宋体" w:hAnsi="宋体"/>
                <w:szCs w:val="21"/>
              </w:rPr>
              <w:t xml:space="preserve">2.《防雷减灾管理办法》第三十五条：违反本办法规定，有下列行为之一的，由县级以上气象主管机构按照权限责令改正，给予警告，可以处1万元以上3万元以下罚款；给他人造成损失的，依法承担赔偿责任；构成犯罪的，依法追究刑事责任：(一)应当安装防雷装置而拒不安装的；(二)使用不符合使用要求的防雷装置或者产品的；(三)已有防雷装置，拒绝进行检测或者经检测不合格又拒不整改的；(四)对重大雷电灾害事故隐瞒不报的。 </w:t>
            </w:r>
          </w:p>
        </w:tc>
      </w:tr>
      <w:tr w14:paraId="1C1FBCCF">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1E1C0E0A">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15CE7118">
            <w:pPr>
              <w:spacing w:line="300" w:lineRule="exact"/>
              <w:ind w:firstLine="420" w:firstLineChars="200"/>
              <w:jc w:val="center"/>
              <w:rPr>
                <w:rFonts w:ascii="宋体" w:hAnsi="宋体"/>
                <w:szCs w:val="21"/>
              </w:rPr>
            </w:pPr>
            <w:r>
              <w:rPr>
                <w:rFonts w:hint="eastAsia" w:ascii="宋体" w:hAnsi="宋体"/>
                <w:szCs w:val="21"/>
              </w:rPr>
              <w:t>防雷减灾股</w:t>
            </w:r>
          </w:p>
        </w:tc>
      </w:tr>
      <w:tr w14:paraId="582D83E2">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6E2D4DC8">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559BAF96">
            <w:pPr>
              <w:spacing w:line="300" w:lineRule="exact"/>
              <w:ind w:firstLine="420" w:firstLineChars="200"/>
              <w:rPr>
                <w:rFonts w:ascii="宋体" w:hAnsi="宋体"/>
                <w:szCs w:val="21"/>
              </w:rPr>
            </w:pPr>
            <w:r>
              <w:rPr>
                <w:rFonts w:hint="eastAsia" w:ascii="宋体" w:hAnsi="宋体"/>
                <w:szCs w:val="21"/>
              </w:rPr>
              <w:t>1.立案责任：发现涉嫌安装不符合使用要求的雷电灾害防护装置的违法行为，予以审查，决定是否立案。</w:t>
            </w:r>
          </w:p>
          <w:p w14:paraId="541239B2">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0D3738D5">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0C8D3EA8">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18FF2E63">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7E054738">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649FE87E">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722646B2">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6E28423A">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34061E1">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2C8AF569">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48333E64">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2BB5F504">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03FF225F">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29BB19AD">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098DA814">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5970F93D">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7FFEFF87">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6A653608">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6064C860">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 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1D7E2727">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42A572F3">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C9E2609">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1C6D9366">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气象法》、《防雷减灾管理办法》、《行政机关公务员处分条例》、《四川省行政机关工作人员行政过错责任追究试行办法》、《四川省行政审批违法违纪行为责任追究办法》等法律法规规章的相关规定追究相应的责任。</w:t>
            </w:r>
          </w:p>
        </w:tc>
      </w:tr>
      <w:tr w14:paraId="7FF8DBF9">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51967DD">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5A71A598">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69AB19D3">
      <w:pPr>
        <w:spacing w:line="300" w:lineRule="exact"/>
        <w:jc w:val="left"/>
        <w:rPr>
          <w:rFonts w:ascii="宋体"/>
          <w:szCs w:val="21"/>
        </w:rPr>
      </w:pPr>
    </w:p>
    <w:p w14:paraId="014F0C01">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2-1</w:t>
      </w:r>
      <w:r>
        <w:rPr>
          <w:rFonts w:hint="eastAsia" w:ascii="黑体" w:hAnsi="黑体" w:eastAsia="黑体"/>
          <w:sz w:val="32"/>
          <w:szCs w:val="32"/>
        </w:rPr>
        <w:t>9</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77A862A0">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3261F335">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47FEF1D5">
            <w:pPr>
              <w:spacing w:line="300" w:lineRule="exact"/>
              <w:jc w:val="center"/>
              <w:rPr>
                <w:rFonts w:ascii="宋体" w:hAnsi="宋体"/>
                <w:szCs w:val="21"/>
              </w:rPr>
            </w:pPr>
            <w:r>
              <w:rPr>
                <w:rFonts w:hint="eastAsia" w:ascii="宋体" w:hAnsi="宋体"/>
                <w:szCs w:val="21"/>
              </w:rPr>
              <w:t>2544</w:t>
            </w:r>
          </w:p>
        </w:tc>
      </w:tr>
      <w:tr w14:paraId="39576E23">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71D5535A">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146B3574">
            <w:pPr>
              <w:spacing w:line="300" w:lineRule="exact"/>
              <w:jc w:val="center"/>
              <w:rPr>
                <w:rFonts w:ascii="宋体"/>
                <w:szCs w:val="21"/>
              </w:rPr>
            </w:pPr>
            <w:r>
              <w:rPr>
                <w:rFonts w:hint="eastAsia" w:ascii="宋体" w:hAnsi="宋体"/>
                <w:szCs w:val="21"/>
              </w:rPr>
              <w:t>行政处罚</w:t>
            </w:r>
          </w:p>
        </w:tc>
      </w:tr>
      <w:tr w14:paraId="1A35F195">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1F91FB74">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42615307">
            <w:pPr>
              <w:spacing w:line="300" w:lineRule="exact"/>
              <w:ind w:firstLine="420" w:firstLineChars="200"/>
              <w:jc w:val="center"/>
              <w:rPr>
                <w:rFonts w:ascii="宋体" w:hAnsi="宋体"/>
                <w:szCs w:val="21"/>
              </w:rPr>
            </w:pPr>
            <w:r>
              <w:rPr>
                <w:rFonts w:ascii="宋体" w:hAnsi="宋体"/>
                <w:szCs w:val="21"/>
              </w:rPr>
              <w:t>违反防雷资质管理等规定的处罚</w:t>
            </w:r>
          </w:p>
        </w:tc>
      </w:tr>
      <w:tr w14:paraId="393913E6">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7D92B9F5">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079A6786">
            <w:pPr>
              <w:spacing w:line="300" w:lineRule="exact"/>
              <w:ind w:firstLine="420" w:firstLineChars="200"/>
              <w:rPr>
                <w:rFonts w:ascii="宋体" w:hAnsi="宋体"/>
                <w:szCs w:val="21"/>
              </w:rPr>
            </w:pPr>
            <w:r>
              <w:rPr>
                <w:rFonts w:hint="eastAsia" w:ascii="宋体" w:hAnsi="宋体"/>
                <w:szCs w:val="21"/>
              </w:rPr>
              <w:t>1.《气象灾害防御条例》（国务院令第570号）第四十五条：违反本条例规定，有下列行为之一的，由县级以上气象主管机构或者其他有关部门按照权限责令停止违法行为，处5万元以上10万元以下的罚款；有违法所得的，没收违法所得；给他人造成损失的，依法承担赔偿责任：（一）无资质或者超越资质许可范围从事雷电防护装置设计、施工、检测的。</w:t>
            </w:r>
          </w:p>
          <w:p w14:paraId="4D7369CF">
            <w:pPr>
              <w:spacing w:line="300" w:lineRule="exact"/>
              <w:ind w:firstLine="420" w:firstLineChars="200"/>
              <w:rPr>
                <w:rFonts w:ascii="宋体" w:hAnsi="宋体"/>
                <w:szCs w:val="21"/>
              </w:rPr>
            </w:pPr>
            <w:r>
              <w:rPr>
                <w:rFonts w:hint="eastAsia" w:ascii="宋体" w:hAnsi="宋体"/>
                <w:szCs w:val="21"/>
              </w:rPr>
              <w:t xml:space="preserve">2.《防雷减灾管理办法》（中国气象局令第24号）第三十三条：违反本办法规定，有下列行为之一的，由县级以上气象主管机构按照权限责令改正，给予警告，可以处5万元以上10万元以下罚款；给他人造成损失的，依法承担赔偿责任；构成犯罪的，依法追究刑事责任：(一)涂改、伪造、倒卖、出租、出借、挂靠资质证书、资格证书或者许可文件的 ；第三十四条 违反本办法规定，有下列行为之一的，由县级以上气象主管机构按照权限责令改正，给予警告，可以处5万元以上10万元以下罚款；给他人造成损失的，依法承担赔偿责任：(一)不具备防雷装置检测、防雷工程专业设计或者施工资质，擅自从事相关活动的；(二)超出防雷装置检测、防雷工程专业设计或者施工资质等级从事相关活动的； </w:t>
            </w:r>
          </w:p>
          <w:p w14:paraId="60573630">
            <w:pPr>
              <w:spacing w:line="300" w:lineRule="exact"/>
              <w:ind w:firstLine="420" w:firstLineChars="200"/>
              <w:rPr>
                <w:rFonts w:ascii="宋体" w:hAnsi="宋体"/>
                <w:szCs w:val="21"/>
              </w:rPr>
            </w:pPr>
            <w:r>
              <w:rPr>
                <w:rFonts w:hint="eastAsia" w:ascii="宋体" w:hAnsi="宋体"/>
                <w:szCs w:val="21"/>
              </w:rPr>
              <w:t xml:space="preserve">3.《防雷工程专业资质管理办法》（中国气象局令第25号）第二十八条：违反本办法规定，有下列行为之一的，由县级以上气象主管机构按照权限责令改正，给予警告，可以处5万元以上10万元以下罚款；有违法所得的，没收违法所得；给他人造成损失的，依法承担赔偿责任；构成犯罪的，依法追究刑事责任：（一）伪造、涂改、出租、出借、挂靠、转让防雷工程专业设计或者施工资质证书的；（三）未取得资质证书或者资质证书已失效，承接防雷工程的；（四）超出资质等级或者未经备案承接本省、自治区、直辖市行政区域外防雷工程的。 </w:t>
            </w:r>
          </w:p>
        </w:tc>
      </w:tr>
      <w:tr w14:paraId="3A382513">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054D9934">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4041EABE">
            <w:pPr>
              <w:spacing w:line="300" w:lineRule="exact"/>
              <w:ind w:firstLine="420" w:firstLineChars="200"/>
              <w:jc w:val="center"/>
              <w:rPr>
                <w:rFonts w:ascii="宋体" w:hAnsi="宋体"/>
                <w:szCs w:val="21"/>
              </w:rPr>
            </w:pPr>
            <w:r>
              <w:rPr>
                <w:rFonts w:hint="eastAsia" w:ascii="宋体" w:hAnsi="宋体"/>
                <w:szCs w:val="21"/>
              </w:rPr>
              <w:t>防雷减灾股</w:t>
            </w:r>
          </w:p>
        </w:tc>
      </w:tr>
      <w:tr w14:paraId="7397B57E">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348342BF">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2F13A5B3">
            <w:pPr>
              <w:spacing w:line="300" w:lineRule="exact"/>
              <w:ind w:firstLine="420" w:firstLineChars="200"/>
              <w:rPr>
                <w:rFonts w:ascii="宋体" w:hAnsi="宋体"/>
                <w:szCs w:val="21"/>
              </w:rPr>
            </w:pPr>
            <w:r>
              <w:rPr>
                <w:rFonts w:hint="eastAsia" w:ascii="宋体" w:hAnsi="宋体"/>
                <w:szCs w:val="21"/>
              </w:rPr>
              <w:t>1.立案责任：发现涉嫌违反防雷检测、设计、施工资质等管理规定的行为，予以审查，决定是否立案。</w:t>
            </w:r>
          </w:p>
          <w:p w14:paraId="052EAD79">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5744CE30">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4E6FB98D">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5FD4D69F">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2116B342">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0E3D5B1A">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16F1E979">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79FBD7D5">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79204F72">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62A6E992">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10F9B9A1">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674133AF">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5A4CF592">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51DA5C8F">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0F66A8D4">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15B74628">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0FD796D0">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2F8E224E">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3FC8904E">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76AA2413">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7A6EC4B4">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11F10FA4">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49DDB153">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气象灾害防御条例》、《防雷减灾管理办法》、《行政机关公务员处分条例》、《防雷工程专业资质管理办法》、《四川省行政机关工作人员行政过错责任追究试行办法》、《四川省行政审批违法违纪行为责任追究办法》等法律法规规章的相关规定追究相应的责任。</w:t>
            </w:r>
          </w:p>
        </w:tc>
      </w:tr>
      <w:tr w14:paraId="4887A138">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4B7B5BB">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354D7CE0">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6476B67A">
      <w:pPr>
        <w:adjustRightInd w:val="0"/>
        <w:snapToGrid w:val="0"/>
        <w:spacing w:line="300" w:lineRule="exact"/>
        <w:rPr>
          <w:rFonts w:ascii="黑体" w:hAnsi="黑体" w:eastAsia="黑体"/>
          <w:sz w:val="32"/>
          <w:szCs w:val="32"/>
        </w:rPr>
      </w:pPr>
    </w:p>
    <w:p w14:paraId="0E8D9FC4">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20</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22E9660C">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539FD5EB">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67E9E3EB">
            <w:pPr>
              <w:spacing w:line="300" w:lineRule="exact"/>
              <w:jc w:val="center"/>
              <w:rPr>
                <w:rFonts w:ascii="宋体" w:hAnsi="宋体"/>
                <w:szCs w:val="21"/>
              </w:rPr>
            </w:pPr>
            <w:r>
              <w:rPr>
                <w:rFonts w:hint="eastAsia" w:ascii="宋体" w:hAnsi="宋体"/>
                <w:szCs w:val="21"/>
              </w:rPr>
              <w:t>2545</w:t>
            </w:r>
          </w:p>
        </w:tc>
      </w:tr>
      <w:tr w14:paraId="430E9A67">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578393C8">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310247C6">
            <w:pPr>
              <w:spacing w:line="300" w:lineRule="exact"/>
              <w:jc w:val="center"/>
              <w:rPr>
                <w:rFonts w:ascii="宋体"/>
                <w:szCs w:val="21"/>
              </w:rPr>
            </w:pPr>
            <w:r>
              <w:rPr>
                <w:rFonts w:hint="eastAsia" w:ascii="宋体" w:hAnsi="宋体"/>
                <w:szCs w:val="21"/>
              </w:rPr>
              <w:t>行政处罚</w:t>
            </w:r>
          </w:p>
        </w:tc>
      </w:tr>
      <w:tr w14:paraId="65AE3090">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52F79FC5">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24F39B3D">
            <w:pPr>
              <w:spacing w:line="300" w:lineRule="exact"/>
              <w:ind w:firstLine="420" w:firstLineChars="200"/>
              <w:jc w:val="center"/>
              <w:rPr>
                <w:rFonts w:ascii="宋体" w:hAnsi="宋体"/>
                <w:szCs w:val="21"/>
              </w:rPr>
            </w:pPr>
            <w:r>
              <w:rPr>
                <w:rFonts w:ascii="宋体" w:hAnsi="宋体"/>
                <w:szCs w:val="21"/>
              </w:rPr>
              <w:t>违反防雷装置设计审核、竣工验收等管理规定的处罚</w:t>
            </w:r>
          </w:p>
        </w:tc>
      </w:tr>
      <w:tr w14:paraId="17380D40">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05529FDF">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3E6485CA">
            <w:pPr>
              <w:spacing w:line="300" w:lineRule="exact"/>
              <w:ind w:firstLine="420" w:firstLineChars="200"/>
              <w:rPr>
                <w:rFonts w:ascii="宋体" w:hAnsi="宋体"/>
                <w:szCs w:val="21"/>
              </w:rPr>
            </w:pPr>
            <w:r>
              <w:rPr>
                <w:rFonts w:hint="eastAsia" w:ascii="宋体" w:hAnsi="宋体"/>
                <w:szCs w:val="21"/>
              </w:rPr>
              <w:t xml:space="preserve">1.《防雷装置设计审核和竣工验收规定》（中国气象局令第21号）第三十二条：违反本规定，有下列行为之一的，由县级以上气象主管机构按照权限责令改正，给予警告，可以处5万元以上10万元以下罚款；给他人造成损失的，依法承担赔偿责任；构成犯罪的，依法追究刑事责任：（一）涂改、伪造防雷装置设计审核和竣工验收有关材料或者文件的；（二）向监督检查机构隐瞒有关情况、提供虚假材料或者拒绝提供反映其活动情况的真实材料的；（三）防雷装置设计未经有关气象主管机构核准，擅自施工的；（四）防雷装置竣工未经有关气象主管机构验收合格，擅自投入使用的。 </w:t>
            </w:r>
          </w:p>
          <w:p w14:paraId="782B3427">
            <w:pPr>
              <w:spacing w:line="300" w:lineRule="exact"/>
              <w:ind w:firstLine="420" w:firstLineChars="200"/>
              <w:rPr>
                <w:rFonts w:ascii="宋体" w:hAnsi="宋体"/>
                <w:szCs w:val="21"/>
              </w:rPr>
            </w:pPr>
            <w:r>
              <w:rPr>
                <w:rFonts w:hint="eastAsia" w:ascii="宋体" w:hAnsi="宋体"/>
                <w:szCs w:val="21"/>
              </w:rPr>
              <w:t xml:space="preserve">2.《防雷减灾管理办法》（中国气象局令第24号）第三十四条：违反本办法规定，有下列行为之一的，由县级以上气象主管机构按照权限责令改正，给予警告，可以处5万元以上10万元以下罚款；给他人造成损失的，依法承担赔偿责任：(三)防雷装置设计未经当地气象主管机构审核或者审核未通过，擅自施工的；(四)防雷装置未经当地气象主管机构验收或者未取得验收文件，擅自投入使用的。 </w:t>
            </w:r>
          </w:p>
        </w:tc>
      </w:tr>
      <w:tr w14:paraId="0BD4C032">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38E701ED">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4AE0A5F0">
            <w:pPr>
              <w:spacing w:line="300" w:lineRule="exact"/>
              <w:ind w:firstLine="420" w:firstLineChars="200"/>
              <w:jc w:val="center"/>
              <w:rPr>
                <w:rFonts w:ascii="宋体" w:hAnsi="宋体"/>
                <w:szCs w:val="21"/>
              </w:rPr>
            </w:pPr>
            <w:r>
              <w:rPr>
                <w:rFonts w:hint="eastAsia" w:ascii="宋体" w:hAnsi="宋体"/>
                <w:szCs w:val="21"/>
              </w:rPr>
              <w:t>防雷减灾股</w:t>
            </w:r>
          </w:p>
        </w:tc>
      </w:tr>
      <w:tr w14:paraId="45E431F6">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2A9F63BA">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00F0119B">
            <w:pPr>
              <w:spacing w:line="300" w:lineRule="exact"/>
              <w:ind w:firstLine="420" w:firstLineChars="200"/>
              <w:rPr>
                <w:rFonts w:ascii="宋体" w:hAnsi="宋体"/>
                <w:szCs w:val="21"/>
              </w:rPr>
            </w:pPr>
            <w:r>
              <w:rPr>
                <w:rFonts w:hint="eastAsia" w:ascii="宋体" w:hAnsi="宋体"/>
                <w:szCs w:val="21"/>
              </w:rPr>
              <w:t>1.立案责任：发现涉嫌违反防雷装置设计审核、竣工验收等管理规定的行为，予以审查，决定是否立案。</w:t>
            </w:r>
          </w:p>
          <w:p w14:paraId="4A500B2E">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66B7C56F">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1523945A">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6A764D63">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6CBF7299">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1C7DFF1F">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198EE3D0">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3F69029C">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4B7A7FA3">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2551CB5F">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1AEEAECE">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 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5F3B95BD">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263384E1">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1AAE4690">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0DFA1981">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7AC66E54">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1FF1C5EC">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2B7872AC">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5D968C49">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586900D8">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09CAA85F">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74232B1E">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60A46663">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防雷装置设计审核和竣工验收规定》、《防雷减灾管理办法》、《行政机关公务员处分条例》、《四川省行政机关工作人员行政过错责任追究试行办法》、《四川省行政审批违法违纪行为责任追究办法》等法律法规规章的相关规定追究相应的责任。</w:t>
            </w:r>
          </w:p>
        </w:tc>
      </w:tr>
      <w:tr w14:paraId="7B8C61E3">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65002596">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102ADA6C">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31074BEF">
      <w:pPr>
        <w:adjustRightInd w:val="0"/>
        <w:snapToGrid w:val="0"/>
        <w:spacing w:line="300" w:lineRule="exact"/>
        <w:rPr>
          <w:rFonts w:ascii="黑体" w:hAnsi="黑体" w:eastAsia="黑体"/>
          <w:sz w:val="32"/>
          <w:szCs w:val="32"/>
        </w:rPr>
      </w:pPr>
    </w:p>
    <w:p w14:paraId="6AAE1D60">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21</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006DA32A">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0E3D3F3F">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543A9BEE">
            <w:pPr>
              <w:spacing w:line="300" w:lineRule="exact"/>
              <w:jc w:val="center"/>
              <w:rPr>
                <w:rFonts w:ascii="宋体" w:hAnsi="宋体"/>
                <w:szCs w:val="21"/>
              </w:rPr>
            </w:pPr>
            <w:r>
              <w:rPr>
                <w:rFonts w:hint="eastAsia" w:ascii="宋体" w:hAnsi="宋体"/>
                <w:szCs w:val="21"/>
              </w:rPr>
              <w:t>2546</w:t>
            </w:r>
          </w:p>
        </w:tc>
      </w:tr>
      <w:tr w14:paraId="13116D54">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010074F6">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7642A593">
            <w:pPr>
              <w:spacing w:line="300" w:lineRule="exact"/>
              <w:jc w:val="center"/>
              <w:rPr>
                <w:rFonts w:ascii="宋体"/>
                <w:szCs w:val="21"/>
              </w:rPr>
            </w:pPr>
            <w:r>
              <w:rPr>
                <w:rFonts w:hint="eastAsia" w:ascii="宋体" w:hAnsi="宋体"/>
                <w:szCs w:val="21"/>
              </w:rPr>
              <w:t>行政处罚</w:t>
            </w:r>
          </w:p>
        </w:tc>
      </w:tr>
      <w:tr w14:paraId="287E4444">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4ED5C272">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4E510D41">
            <w:pPr>
              <w:spacing w:line="300" w:lineRule="exact"/>
              <w:ind w:firstLine="420" w:firstLineChars="200"/>
              <w:jc w:val="center"/>
              <w:rPr>
                <w:rFonts w:ascii="宋体" w:hAnsi="宋体"/>
                <w:szCs w:val="21"/>
              </w:rPr>
            </w:pPr>
            <w:r>
              <w:rPr>
                <w:rFonts w:ascii="宋体" w:hAnsi="宋体"/>
                <w:szCs w:val="21"/>
              </w:rPr>
              <w:t>违反防雷装置安装、设计、施工、检测管理规定的处罚</w:t>
            </w:r>
          </w:p>
        </w:tc>
      </w:tr>
      <w:tr w14:paraId="58A70C67">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0AA4A7A4">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4CD5BD45">
            <w:pPr>
              <w:spacing w:line="300" w:lineRule="exact"/>
              <w:ind w:firstLine="420" w:firstLineChars="200"/>
              <w:rPr>
                <w:rFonts w:ascii="宋体" w:hAnsi="宋体"/>
                <w:szCs w:val="21"/>
              </w:rPr>
            </w:pPr>
            <w:r>
              <w:rPr>
                <w:rFonts w:hint="eastAsia" w:ascii="宋体" w:hAnsi="宋体"/>
                <w:szCs w:val="21"/>
              </w:rPr>
              <w:t xml:space="preserve">1.《气象灾害防御条例》（国务院令第570号）第四十五条：违反本条例规定，有下列行为之一的，由县级以上气象主管机构或者其他有关部门按照权限责令停止违法行为，处5万元以上10万元以下的罚款；有违法所得的，没收违法所得；给他人造成损失的，依法承担赔偿责任：（二）在雷电防护装置设计、施工、检测中弄虚作假的。 </w:t>
            </w:r>
          </w:p>
          <w:p w14:paraId="44D03D75">
            <w:pPr>
              <w:spacing w:line="300" w:lineRule="exact"/>
              <w:ind w:firstLine="420" w:firstLineChars="200"/>
              <w:rPr>
                <w:rFonts w:ascii="宋体" w:hAnsi="宋体"/>
                <w:szCs w:val="21"/>
              </w:rPr>
            </w:pPr>
            <w:r>
              <w:rPr>
                <w:rFonts w:hint="eastAsia" w:ascii="宋体" w:hAnsi="宋体"/>
                <w:szCs w:val="21"/>
              </w:rPr>
              <w:t>2.《防雷减灾管理办法》（中国气象局令第24号）第三十五条：违反本办法规定，有下列行为之一的，由县级以上气象主管机构按照权限责令改正，给予警告，可以处1万元以上3万元以下罚款；给他人造成损失的，依法承担赔偿责任；构成犯罪的，依法追究刑事责任：(一)应当安装防雷装置而拒不安装的；(三)已有防雷装置，拒绝进行检测或者经检测不合格又拒不整改的 。</w:t>
            </w:r>
          </w:p>
          <w:p w14:paraId="30CBE605">
            <w:pPr>
              <w:spacing w:line="300" w:lineRule="exact"/>
              <w:ind w:firstLine="420" w:firstLineChars="200"/>
              <w:rPr>
                <w:rFonts w:ascii="宋体" w:hAnsi="宋体"/>
                <w:szCs w:val="21"/>
              </w:rPr>
            </w:pPr>
            <w:r>
              <w:rPr>
                <w:rFonts w:hint="eastAsia" w:ascii="宋体" w:hAnsi="宋体"/>
                <w:szCs w:val="21"/>
              </w:rPr>
              <w:t>3.《防雷工程专业资质管理办法》（中国气象局令第25号）第二十八条：违反本办法规定，有下列行为之一的，由县级以上气象主管机构按照权限责令改正，给予警告，可以处5万元以上10万元以下罚款；有违法所得的，没收违法所得；给他人造成损失的，依法承担赔偿责任；构成犯罪的，依法追究刑事责任：（五）防雷工程资质单位承接工程后转包或者违法分包的 。</w:t>
            </w:r>
          </w:p>
        </w:tc>
      </w:tr>
      <w:tr w14:paraId="4B253621">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75B5CC29">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32A202CD">
            <w:pPr>
              <w:spacing w:line="300" w:lineRule="exact"/>
              <w:ind w:firstLine="420" w:firstLineChars="200"/>
              <w:jc w:val="center"/>
              <w:rPr>
                <w:rFonts w:ascii="宋体" w:hAnsi="宋体"/>
                <w:szCs w:val="21"/>
              </w:rPr>
            </w:pPr>
            <w:r>
              <w:rPr>
                <w:rFonts w:hint="eastAsia" w:ascii="宋体" w:hAnsi="宋体"/>
                <w:szCs w:val="21"/>
              </w:rPr>
              <w:t>防雷减灾股</w:t>
            </w:r>
          </w:p>
        </w:tc>
      </w:tr>
      <w:tr w14:paraId="421AF2D2">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18E1BFFC">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15A94506">
            <w:pPr>
              <w:spacing w:line="300" w:lineRule="exact"/>
              <w:ind w:firstLine="420" w:firstLineChars="200"/>
              <w:rPr>
                <w:rFonts w:ascii="宋体" w:hAnsi="宋体"/>
                <w:szCs w:val="21"/>
              </w:rPr>
            </w:pPr>
            <w:r>
              <w:rPr>
                <w:rFonts w:hint="eastAsia" w:ascii="宋体" w:hAnsi="宋体"/>
                <w:szCs w:val="21"/>
              </w:rPr>
              <w:t xml:space="preserve"> 1.立案责任：发现涉嫌违反防雷装置安装、设计、施工、检测管理规定的行为，予以审查，决定是否立案。</w:t>
            </w:r>
          </w:p>
          <w:p w14:paraId="73AC1633">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7C376B70">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20623CA0">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078EB8BA">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6E47EC92">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740467A3">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6D26D18A">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8.其他责任：法律法规规章文件规定应履行的其他责任。7.执行责任：当事人逾期不履行行政处罚决定的，依照行政处罚决定，依法强制执行。</w:t>
            </w:r>
          </w:p>
          <w:p w14:paraId="461E46D2">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7B4C4C4B">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4B1BFF3B">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1453035E">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0894A817">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7B6BBCBF">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0CFD8EC9">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0B54A7AE">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3CC3B4EF">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793B203B">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5525D98B">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3676BB8F">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3D5A05F1">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50AF3426">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013D9BD6">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7CA3E866">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437B1395">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气象灾害防御条例》、《防雷工程专业资质管理办法》、《行政机关公务员处分条例》、《四川省行政机关工作人员行政过错责任追究试行办法》、《四川省行政审批违法违纪行为责任追究办法》等法律法规规章的相关规定追究相应的责任。</w:t>
            </w:r>
          </w:p>
        </w:tc>
      </w:tr>
      <w:tr w14:paraId="60559634">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A0C1D31">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29386B5C">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71E1DB5E">
      <w:pPr>
        <w:adjustRightInd w:val="0"/>
        <w:snapToGrid w:val="0"/>
        <w:spacing w:line="300" w:lineRule="exact"/>
        <w:rPr>
          <w:rFonts w:ascii="黑体" w:hAnsi="黑体" w:eastAsia="黑体"/>
          <w:sz w:val="32"/>
          <w:szCs w:val="32"/>
        </w:rPr>
      </w:pPr>
    </w:p>
    <w:p w14:paraId="70836A64">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22</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07951CCD">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1A1D2D16">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0EC11AEA">
            <w:pPr>
              <w:spacing w:line="300" w:lineRule="exact"/>
              <w:jc w:val="center"/>
              <w:rPr>
                <w:rFonts w:ascii="宋体" w:hAnsi="宋体"/>
                <w:szCs w:val="21"/>
              </w:rPr>
            </w:pPr>
            <w:r>
              <w:rPr>
                <w:rFonts w:hint="eastAsia" w:ascii="宋体" w:hAnsi="宋体"/>
                <w:szCs w:val="21"/>
              </w:rPr>
              <w:t>2547</w:t>
            </w:r>
          </w:p>
        </w:tc>
      </w:tr>
      <w:tr w14:paraId="416C9B14">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6164AF20">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7AA04C68">
            <w:pPr>
              <w:spacing w:line="300" w:lineRule="exact"/>
              <w:jc w:val="center"/>
              <w:rPr>
                <w:rFonts w:ascii="宋体"/>
                <w:szCs w:val="21"/>
              </w:rPr>
            </w:pPr>
            <w:r>
              <w:rPr>
                <w:rFonts w:hint="eastAsia" w:ascii="宋体" w:hAnsi="宋体"/>
                <w:szCs w:val="21"/>
              </w:rPr>
              <w:t>行政处罚</w:t>
            </w:r>
          </w:p>
        </w:tc>
      </w:tr>
      <w:tr w14:paraId="45E87C1B">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659C1BA8">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6FA4095C">
            <w:pPr>
              <w:spacing w:line="300" w:lineRule="exact"/>
              <w:ind w:firstLine="420" w:firstLineChars="200"/>
              <w:jc w:val="center"/>
              <w:rPr>
                <w:rFonts w:ascii="宋体" w:hAnsi="宋体"/>
                <w:szCs w:val="21"/>
              </w:rPr>
            </w:pPr>
            <w:r>
              <w:rPr>
                <w:rFonts w:ascii="宋体" w:hAnsi="宋体"/>
                <w:szCs w:val="21"/>
              </w:rPr>
              <w:t>重大雷电灾害事故隐瞒不报的处罚</w:t>
            </w:r>
          </w:p>
        </w:tc>
      </w:tr>
      <w:tr w14:paraId="06ACFC79">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08F539D5">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13A64C86">
            <w:pPr>
              <w:spacing w:line="300" w:lineRule="exact"/>
              <w:ind w:firstLine="420" w:firstLineChars="200"/>
              <w:rPr>
                <w:rFonts w:ascii="宋体" w:hAnsi="宋体"/>
                <w:szCs w:val="21"/>
              </w:rPr>
            </w:pPr>
            <w:r>
              <w:rPr>
                <w:rFonts w:hint="eastAsia" w:ascii="宋体" w:hAnsi="宋体"/>
                <w:szCs w:val="21"/>
              </w:rPr>
              <w:t xml:space="preserve">《防雷减灾管理办法》（中国气象局令第24号）第三十五条：违反本办法规定，有下列行为之一的，由县级以上气象主管机构按照权限责令改正，给予警告，可以处1万元以上3万元以下罚款；给他人造成损失的，依法承担赔偿责任；构成犯罪的，依法追究刑事责任：(四)对重大雷电灾害事故隐瞒不报的。 </w:t>
            </w:r>
          </w:p>
        </w:tc>
      </w:tr>
      <w:tr w14:paraId="761D8166">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59022A98">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1EBC7449">
            <w:pPr>
              <w:spacing w:line="300" w:lineRule="exact"/>
              <w:ind w:firstLine="420" w:firstLineChars="200"/>
              <w:jc w:val="center"/>
              <w:rPr>
                <w:rFonts w:ascii="宋体" w:hAnsi="宋体"/>
                <w:szCs w:val="21"/>
              </w:rPr>
            </w:pPr>
            <w:r>
              <w:rPr>
                <w:rFonts w:hint="eastAsia" w:ascii="宋体" w:hAnsi="宋体"/>
                <w:szCs w:val="21"/>
              </w:rPr>
              <w:t>防雷减灾股</w:t>
            </w:r>
          </w:p>
        </w:tc>
      </w:tr>
      <w:tr w14:paraId="6DA0318A">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2224753A">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5297C6C5">
            <w:pPr>
              <w:spacing w:line="300" w:lineRule="exact"/>
              <w:ind w:firstLine="420" w:firstLineChars="200"/>
              <w:rPr>
                <w:rFonts w:ascii="宋体" w:hAnsi="宋体"/>
                <w:szCs w:val="21"/>
              </w:rPr>
            </w:pPr>
            <w:r>
              <w:rPr>
                <w:rFonts w:hint="eastAsia" w:ascii="宋体" w:hAnsi="宋体"/>
                <w:szCs w:val="21"/>
              </w:rPr>
              <w:t>1.立案责任：发现涉嫌重大雷电灾害事故隐瞒不报的行为，予以审查，决定是否立案。</w:t>
            </w:r>
          </w:p>
          <w:p w14:paraId="13C49372">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328A9C64">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427821C2">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6F232ABD">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2D4DD6A4">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0A88FAAA">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6A47B4D4">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42B21D85">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6808EA2A">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23A9A76C">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7708566F">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7A86EA0C">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730B6589">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214D1660">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0375E570">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0F3F57B6">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24DFDF56">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3C7AA3DB">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1F2ADA54">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321A4CD7">
            <w:pPr>
              <w:spacing w:line="300" w:lineRule="exact"/>
              <w:ind w:firstLine="420" w:firstLineChars="200"/>
              <w:jc w:val="left"/>
              <w:rPr>
                <w:rFonts w:ascii="宋体" w:hAnsi="宋体"/>
                <w:szCs w:val="21"/>
              </w:rPr>
            </w:pPr>
            <w:r>
              <w:rPr>
                <w:rFonts w:hint="eastAsia" w:ascii="宋体" w:hAnsi="宋体"/>
                <w:szCs w:val="21"/>
              </w:rPr>
              <w:t>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57C6AE2A">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45C35D9D">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10B92B67">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防雷减灾管理办法》、《行政机关公务员处分条例》、《四川省行政机关工作人员行政过错责任追究试行办法》、《四川省行政审批违法违纪行为责任追究办法》等法律法规规章的相关规定追究相应的责任。</w:t>
            </w:r>
          </w:p>
        </w:tc>
      </w:tr>
      <w:tr w14:paraId="2CB82F52">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09A8F3CC">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371E23F6">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38CD2397">
      <w:pPr>
        <w:adjustRightInd w:val="0"/>
        <w:snapToGrid w:val="0"/>
        <w:spacing w:line="300" w:lineRule="exact"/>
        <w:rPr>
          <w:rFonts w:ascii="黑体" w:hAnsi="黑体" w:eastAsia="黑体"/>
          <w:sz w:val="32"/>
          <w:szCs w:val="32"/>
        </w:rPr>
      </w:pPr>
    </w:p>
    <w:p w14:paraId="7F1F943B">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23</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3C420D14">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04208F8F">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7DD8199F">
            <w:pPr>
              <w:spacing w:line="300" w:lineRule="exact"/>
              <w:jc w:val="center"/>
              <w:rPr>
                <w:rFonts w:ascii="宋体" w:hAnsi="宋体"/>
                <w:szCs w:val="21"/>
              </w:rPr>
            </w:pPr>
            <w:r>
              <w:rPr>
                <w:rFonts w:hint="eastAsia" w:ascii="宋体" w:hAnsi="宋体"/>
                <w:szCs w:val="21"/>
              </w:rPr>
              <w:t>2548</w:t>
            </w:r>
          </w:p>
        </w:tc>
      </w:tr>
      <w:tr w14:paraId="651CEE37">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5B6B66F">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4A363DA5">
            <w:pPr>
              <w:spacing w:line="300" w:lineRule="exact"/>
              <w:jc w:val="center"/>
              <w:rPr>
                <w:rFonts w:ascii="宋体"/>
                <w:szCs w:val="21"/>
              </w:rPr>
            </w:pPr>
            <w:r>
              <w:rPr>
                <w:rFonts w:hint="eastAsia" w:ascii="宋体" w:hAnsi="宋体"/>
                <w:szCs w:val="21"/>
              </w:rPr>
              <w:t>行政处罚</w:t>
            </w:r>
          </w:p>
        </w:tc>
      </w:tr>
      <w:tr w14:paraId="2860669A">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62D7433C">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34715D78">
            <w:pPr>
              <w:spacing w:line="300" w:lineRule="exact"/>
              <w:ind w:firstLine="420" w:firstLineChars="200"/>
              <w:jc w:val="center"/>
              <w:rPr>
                <w:rFonts w:ascii="宋体" w:hAnsi="宋体"/>
                <w:szCs w:val="21"/>
              </w:rPr>
            </w:pPr>
            <w:r>
              <w:rPr>
                <w:rFonts w:ascii="宋体" w:hAnsi="宋体"/>
                <w:szCs w:val="21"/>
              </w:rPr>
              <w:t>行政许可申请人隐瞒有关情况或者提供虚假材料申请行政许可的处罚</w:t>
            </w:r>
          </w:p>
        </w:tc>
      </w:tr>
      <w:tr w14:paraId="4EA17CDC">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53067E08">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3FD125C6">
            <w:pPr>
              <w:spacing w:line="300" w:lineRule="exact"/>
              <w:ind w:firstLine="420" w:firstLineChars="200"/>
              <w:rPr>
                <w:rFonts w:ascii="宋体" w:hAnsi="宋体"/>
                <w:szCs w:val="21"/>
              </w:rPr>
            </w:pPr>
            <w:r>
              <w:rPr>
                <w:rFonts w:hint="eastAsia" w:ascii="宋体" w:hAnsi="宋体"/>
                <w:szCs w:val="21"/>
              </w:rPr>
              <w:t xml:space="preserve">1.《中华人民共和国行政许可法》第七十八条: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 </w:t>
            </w:r>
          </w:p>
          <w:p w14:paraId="57EC1435">
            <w:pPr>
              <w:spacing w:line="300" w:lineRule="exact"/>
              <w:ind w:firstLine="420" w:firstLineChars="200"/>
              <w:rPr>
                <w:rFonts w:ascii="宋体" w:hAnsi="宋体"/>
                <w:szCs w:val="21"/>
              </w:rPr>
            </w:pPr>
            <w:r>
              <w:rPr>
                <w:rFonts w:hint="eastAsia" w:ascii="宋体" w:hAnsi="宋体"/>
                <w:szCs w:val="21"/>
              </w:rPr>
              <w:t xml:space="preserve">2.《气象行政许可实施办法》（中国气象局令第17号）第三十九条:申请人隐瞒有关情况或者提供虚假材料申请气象行政许可的，气象主管机构不予受理或者不予行政许可，并给予警告；气象行政许可申请属于人工影响天气、施放气球、雷电防护等直接关系公共安全、人身健康、生命财产安全事项的，申请人在一年内不得再次申请该气象行政许可。 </w:t>
            </w:r>
          </w:p>
          <w:p w14:paraId="5224A770">
            <w:pPr>
              <w:spacing w:line="300" w:lineRule="exact"/>
              <w:ind w:firstLine="420" w:firstLineChars="200"/>
              <w:rPr>
                <w:rFonts w:ascii="宋体" w:hAnsi="宋体"/>
                <w:szCs w:val="21"/>
              </w:rPr>
            </w:pPr>
            <w:r>
              <w:rPr>
                <w:rFonts w:hint="eastAsia" w:ascii="宋体" w:hAnsi="宋体"/>
                <w:szCs w:val="21"/>
              </w:rPr>
              <w:t xml:space="preserve">3.《施放气球管理办法》（中国气象局令第9号）第二十四条:申请单位隐瞒有关情况、提供虚假材料申请资质认定或者施放活动许可的，认定机构或者许可机构不予受理或者不予许可，并给予警告。申请单位在一年内不得再次申请资质认定或者施放活动许可。 </w:t>
            </w:r>
          </w:p>
          <w:p w14:paraId="406DE214">
            <w:pPr>
              <w:spacing w:line="300" w:lineRule="exact"/>
              <w:ind w:firstLine="420" w:firstLineChars="200"/>
              <w:rPr>
                <w:rFonts w:ascii="宋体" w:hAnsi="宋体"/>
                <w:szCs w:val="21"/>
              </w:rPr>
            </w:pPr>
            <w:r>
              <w:rPr>
                <w:rFonts w:hint="eastAsia" w:ascii="宋体" w:hAnsi="宋体"/>
                <w:szCs w:val="21"/>
              </w:rPr>
              <w:t xml:space="preserve">4.《防雷减灾管理办法》（中国气象局令第24号）第三十一条:申请单位隐瞒有关情况、提供虚假材料申请资质认定、设计审核或者竣工验收的，有关气象主管机构不予受理或者不予行政许可，并给予警告。申请单位在一年内不得再次申请资质认定。 ；第三十三条 违反本办法规定，有下列行为之一的，由县级以上气象主管机构按照权限责令改正，给予警告，可以处5万元以上10万元以下罚款，给他人造成损失的，依法承担赔偿责任；构成犯罪的，依法追究刑事责任：(二)向负责监督检查的机构隐瞒有关情况、提供虚假材料或者拒绝提供反映其活动情况的真实材料的。 </w:t>
            </w:r>
          </w:p>
          <w:p w14:paraId="3434249C">
            <w:pPr>
              <w:spacing w:line="300" w:lineRule="exact"/>
              <w:ind w:firstLine="420" w:firstLineChars="200"/>
              <w:rPr>
                <w:rFonts w:ascii="宋体" w:hAnsi="宋体"/>
                <w:szCs w:val="21"/>
              </w:rPr>
            </w:pPr>
            <w:r>
              <w:rPr>
                <w:rFonts w:hint="eastAsia" w:ascii="宋体" w:hAnsi="宋体"/>
                <w:szCs w:val="21"/>
              </w:rPr>
              <w:t xml:space="preserve">5.《防雷装置设计审核和竣工验收规定》（中国气象局令第21号）第三十二条:违反本规定，有下列行为之一的，由县级以上气象主管机构按照权限责令改正，给予警告，可以处5万元以上10万元以下罚款；给他人造成损失的，依法承担赔偿责任；构成犯罪的，依法追究刑事责任：（二）向监督检查机构隐瞒有关情况、提供虚假材料或者拒绝提供反映其活动情况的真实材料的。 </w:t>
            </w:r>
          </w:p>
        </w:tc>
      </w:tr>
      <w:tr w14:paraId="13986C6A">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38867537">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0A2C41B2">
            <w:pPr>
              <w:spacing w:line="300" w:lineRule="exact"/>
              <w:ind w:firstLine="420" w:firstLineChars="200"/>
              <w:jc w:val="center"/>
              <w:rPr>
                <w:rFonts w:ascii="宋体" w:hAnsi="宋体"/>
                <w:szCs w:val="21"/>
              </w:rPr>
            </w:pPr>
            <w:r>
              <w:rPr>
                <w:rFonts w:hint="eastAsia" w:ascii="宋体" w:hAnsi="宋体"/>
                <w:szCs w:val="21"/>
              </w:rPr>
              <w:t>农气股</w:t>
            </w:r>
          </w:p>
        </w:tc>
      </w:tr>
      <w:tr w14:paraId="684402EB">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0137A4FC">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7BEA20BF">
            <w:pPr>
              <w:spacing w:line="300" w:lineRule="exact"/>
              <w:ind w:firstLine="420" w:firstLineChars="200"/>
              <w:rPr>
                <w:rFonts w:ascii="宋体" w:hAnsi="宋体"/>
                <w:szCs w:val="21"/>
              </w:rPr>
            </w:pPr>
            <w:r>
              <w:rPr>
                <w:rFonts w:hint="eastAsia" w:ascii="宋体" w:hAnsi="宋体"/>
                <w:szCs w:val="21"/>
              </w:rPr>
              <w:t>1.立案责任：发现行政许可申请人涉嫌隐瞒有关情况或者提供虚假材料申请行政许可的行为，予以审查，决定是否立案。</w:t>
            </w:r>
          </w:p>
          <w:p w14:paraId="5D4FE64A">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29E0ECEA">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0750D1AD">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55AEDEF4">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16F74A07">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218B5B29">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343B8D79">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34224DD8">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E8FF2EF">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7FBB5735">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1-1.《中华人民共和国行政处罚法》第十五条：行政处罚由具有行政处罚权的行政机关在法定职权范围内实施。 </w:t>
            </w:r>
          </w:p>
          <w:p w14:paraId="32F1F7CF">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4EFADDDA">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27DB1E28">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22DA4E2B">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068AAB00">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084A8D71">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2B6C2D4D">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64A45F4A">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29B72D91">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03822E6F">
            <w:pPr>
              <w:spacing w:line="300" w:lineRule="exact"/>
              <w:ind w:firstLine="420" w:firstLineChars="200"/>
              <w:jc w:val="left"/>
              <w:rPr>
                <w:rFonts w:ascii="宋体" w:hAnsi="宋体"/>
                <w:szCs w:val="21"/>
              </w:rPr>
            </w:pPr>
            <w:r>
              <w:rPr>
                <w:rFonts w:hint="eastAsia" w:ascii="宋体" w:hAnsi="宋体"/>
                <w:szCs w:val="21"/>
              </w:rPr>
              <w:t xml:space="preserve">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517A5057">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141FC855">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04E3C96F">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施放气球管理办法》、《气象行政许可实施办法》》、《行政机关公务员处分条例》、《防雷减灾管理办法》、《四川省行政机关工作人员行政过错责任追究试行办法》、《四川省行政审批违法违纪行为责任追究办法》等法律法规规章的相关规定追究相应的责任。</w:t>
            </w:r>
          </w:p>
        </w:tc>
      </w:tr>
      <w:tr w14:paraId="515400E2">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73AE110D">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7D524792">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13BDCF45">
      <w:pPr>
        <w:adjustRightInd w:val="0"/>
        <w:snapToGrid w:val="0"/>
        <w:spacing w:line="300" w:lineRule="exact"/>
        <w:rPr>
          <w:rFonts w:ascii="黑体" w:hAnsi="黑体" w:eastAsia="黑体"/>
          <w:sz w:val="32"/>
          <w:szCs w:val="32"/>
        </w:rPr>
      </w:pPr>
    </w:p>
    <w:p w14:paraId="2BD0423B">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24</w:t>
      </w:r>
    </w:p>
    <w:tbl>
      <w:tblPr>
        <w:tblStyle w:val="6"/>
        <w:tblW w:w="8789" w:type="dxa"/>
        <w:tblInd w:w="108" w:type="dxa"/>
        <w:tblLayout w:type="fixed"/>
        <w:tblCellMar>
          <w:top w:w="0" w:type="dxa"/>
          <w:left w:w="108" w:type="dxa"/>
          <w:bottom w:w="0" w:type="dxa"/>
          <w:right w:w="108" w:type="dxa"/>
        </w:tblCellMar>
      </w:tblPr>
      <w:tblGrid>
        <w:gridCol w:w="1843"/>
        <w:gridCol w:w="6946"/>
      </w:tblGrid>
      <w:tr w14:paraId="4684C81D">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5D39B6D7">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3AF715DC">
            <w:pPr>
              <w:spacing w:line="300" w:lineRule="exact"/>
              <w:jc w:val="center"/>
              <w:rPr>
                <w:rFonts w:ascii="宋体" w:hAnsi="宋体"/>
                <w:szCs w:val="21"/>
              </w:rPr>
            </w:pPr>
            <w:r>
              <w:rPr>
                <w:rFonts w:hint="eastAsia" w:ascii="宋体" w:hAnsi="宋体"/>
                <w:szCs w:val="21"/>
              </w:rPr>
              <w:t>2549</w:t>
            </w:r>
          </w:p>
        </w:tc>
      </w:tr>
      <w:tr w14:paraId="7B527EAA">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6596CABC">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641BAB2B">
            <w:pPr>
              <w:spacing w:line="300" w:lineRule="exact"/>
              <w:jc w:val="center"/>
              <w:rPr>
                <w:rFonts w:ascii="宋体"/>
                <w:szCs w:val="21"/>
              </w:rPr>
            </w:pPr>
            <w:r>
              <w:rPr>
                <w:rFonts w:hint="eastAsia" w:ascii="宋体" w:hAnsi="宋体"/>
                <w:szCs w:val="21"/>
              </w:rPr>
              <w:t>行政处罚</w:t>
            </w:r>
          </w:p>
        </w:tc>
      </w:tr>
      <w:tr w14:paraId="6D1A2AC8">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0E752B03">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1ABFFDF4">
            <w:pPr>
              <w:spacing w:line="300" w:lineRule="exact"/>
              <w:ind w:firstLine="420" w:firstLineChars="200"/>
              <w:jc w:val="center"/>
              <w:rPr>
                <w:rFonts w:ascii="宋体" w:hAnsi="宋体"/>
                <w:szCs w:val="21"/>
              </w:rPr>
            </w:pPr>
            <w:r>
              <w:rPr>
                <w:rFonts w:ascii="宋体" w:hAnsi="宋体"/>
                <w:szCs w:val="21"/>
              </w:rPr>
              <w:t>被许可人以欺骗、贿赂等不正当手段取得行政许可的处罚</w:t>
            </w:r>
          </w:p>
        </w:tc>
      </w:tr>
      <w:tr w14:paraId="6974C785">
        <w:tblPrEx>
          <w:tblCellMar>
            <w:top w:w="0" w:type="dxa"/>
            <w:left w:w="108" w:type="dxa"/>
            <w:bottom w:w="0" w:type="dxa"/>
            <w:right w:w="108" w:type="dxa"/>
          </w:tblCellMar>
        </w:tblPrEx>
        <w:trPr>
          <w:trHeight w:val="550" w:hRule="atLeast"/>
        </w:trPr>
        <w:tc>
          <w:tcPr>
            <w:tcW w:w="1843" w:type="dxa"/>
            <w:tcBorders>
              <w:top w:val="single" w:color="auto" w:sz="4" w:space="0"/>
              <w:left w:val="single" w:color="auto" w:sz="4" w:space="0"/>
              <w:bottom w:val="single" w:color="auto" w:sz="4" w:space="0"/>
              <w:right w:val="single" w:color="auto" w:sz="4" w:space="0"/>
            </w:tcBorders>
            <w:vAlign w:val="center"/>
          </w:tcPr>
          <w:p w14:paraId="233F6554">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3F340A7A">
            <w:pPr>
              <w:spacing w:line="300" w:lineRule="exact"/>
              <w:ind w:firstLine="420" w:firstLineChars="200"/>
              <w:rPr>
                <w:rFonts w:ascii="宋体" w:hAnsi="宋体"/>
                <w:szCs w:val="21"/>
              </w:rPr>
            </w:pPr>
            <w:r>
              <w:rPr>
                <w:rFonts w:hint="eastAsia" w:ascii="宋体" w:hAnsi="宋体"/>
                <w:szCs w:val="21"/>
              </w:rPr>
              <w:t>1.《中华人民共和国行政许可法》第七十九条:被许可人以欺骗、贿赂等不正当手段取得行政许可的，行政机关应当依法给予行政处罚；取得的行政许可属于直接关系公共安全、人身健康、生命财产安全事项的，申请人在三年内不得再次申请该行政许可；构成犯罪的，依法追究刑事责任。</w:t>
            </w:r>
          </w:p>
          <w:p w14:paraId="6B8ED7BE">
            <w:pPr>
              <w:spacing w:line="300" w:lineRule="exact"/>
              <w:ind w:firstLine="420" w:firstLineChars="200"/>
              <w:rPr>
                <w:rFonts w:ascii="宋体" w:hAnsi="宋体"/>
                <w:szCs w:val="21"/>
              </w:rPr>
            </w:pPr>
            <w:r>
              <w:rPr>
                <w:rFonts w:hint="eastAsia" w:ascii="宋体" w:hAnsi="宋体"/>
                <w:szCs w:val="21"/>
              </w:rPr>
              <w:t xml:space="preserve">2.《防雷装置设计审核和竣工验收规定》（中国气象局令第21号）第三十一条:申请单位以欺骗、贿赂等不正当手段通过设计审核或者竣工验收的，有关气象主管机构按照权限给予警告，撤销其许可证书，可以处1万元以上3万元以下罚款；构成犯罪的，依法追究刑事责任。 </w:t>
            </w:r>
          </w:p>
          <w:p w14:paraId="232D51B8">
            <w:pPr>
              <w:spacing w:line="300" w:lineRule="exact"/>
              <w:ind w:firstLine="420" w:firstLineChars="200"/>
              <w:rPr>
                <w:rFonts w:ascii="宋体" w:hAnsi="宋体"/>
                <w:szCs w:val="21"/>
              </w:rPr>
            </w:pPr>
            <w:r>
              <w:rPr>
                <w:rFonts w:hint="eastAsia" w:ascii="宋体" w:hAnsi="宋体"/>
                <w:szCs w:val="21"/>
              </w:rPr>
              <w:t xml:space="preserve">3.《防雷减灾管理办法》（中国气象局令第24号）第三十二条:被许可单位以欺骗、贿赂等不正当手段取得资质、通过设计审核或者竣工验收的，有关气象主管机构按照权限给予警告，可以处1万元以上3万元以下罚款；已取得资质、通过设计审核或者竣工验收的，撤销其许可证书；被许可单位三年内不得再次申请资质认定；构成犯罪的，依法追究刑事责任。 </w:t>
            </w:r>
          </w:p>
          <w:p w14:paraId="196EEBAD">
            <w:pPr>
              <w:spacing w:line="300" w:lineRule="exact"/>
              <w:ind w:firstLine="420" w:firstLineChars="200"/>
              <w:rPr>
                <w:rFonts w:ascii="宋体" w:hAnsi="宋体"/>
                <w:szCs w:val="21"/>
              </w:rPr>
            </w:pPr>
            <w:r>
              <w:rPr>
                <w:rFonts w:hint="eastAsia" w:ascii="宋体" w:hAnsi="宋体"/>
                <w:szCs w:val="21"/>
              </w:rPr>
              <w:t xml:space="preserve">4.《防雷工程专业资质管理办法》（中国气象局令第25号）第二十七条:被许可单位以欺骗、贿赂等不正当手段取得资质的，有关气象主管机构按照权限给予警告，撤销其资质证书，可以处1万元以上3万元以下罚款；被许可单位在三年内不得再次申请资质认定；构成犯罪的，依法追究刑事责任。 </w:t>
            </w:r>
          </w:p>
          <w:p w14:paraId="1B5DF29B">
            <w:pPr>
              <w:spacing w:line="300" w:lineRule="exact"/>
              <w:ind w:firstLine="420" w:firstLineChars="200"/>
              <w:rPr>
                <w:rFonts w:ascii="宋体" w:hAnsi="宋体"/>
                <w:szCs w:val="21"/>
              </w:rPr>
            </w:pPr>
            <w:r>
              <w:rPr>
                <w:rFonts w:hint="eastAsia" w:ascii="宋体" w:hAnsi="宋体"/>
                <w:szCs w:val="21"/>
              </w:rPr>
              <w:t xml:space="preserve">5.《气象行政许可实施办法》（中国气象局令第17号）第四十条:被许可人以欺骗、贿赂等不正当手段取得气象行政许可的，气象主管机构应当撤销该行政许可，可并处三万元以下的罚款；取得的气象行政许可属于人工影响天气、施放气球、雷电防护等直接关系公共安全、人身健康、生命财产安全事项的，申请人在三年内不得再次申请该气象行政许可；构成犯罪的，依法追究刑事责任。 </w:t>
            </w:r>
          </w:p>
          <w:p w14:paraId="5C1F9FA7">
            <w:pPr>
              <w:spacing w:line="300" w:lineRule="exact"/>
              <w:ind w:firstLine="420" w:firstLineChars="200"/>
              <w:rPr>
                <w:rFonts w:ascii="宋体" w:hAnsi="宋体"/>
                <w:szCs w:val="21"/>
              </w:rPr>
            </w:pPr>
            <w:r>
              <w:rPr>
                <w:rFonts w:hint="eastAsia" w:ascii="宋体" w:hAnsi="宋体"/>
                <w:szCs w:val="21"/>
              </w:rPr>
              <w:t xml:space="preserve">6.《施放气球管理办法》（中国气象局令第9号）第二十五条:被许可单位以欺骗、贿赂等不正当手段取得资质或者施放活动许可的，认定机构或者许可机构按照权限给予警告，可以处3万元以下罚款；已取得资质或者施放活动许可的，撤销其《施放气球资质证》或者施放活动许可决定；构成犯罪的，依法追究刑事责任。 </w:t>
            </w:r>
          </w:p>
        </w:tc>
      </w:tr>
      <w:tr w14:paraId="2BCF0148">
        <w:tblPrEx>
          <w:tblCellMar>
            <w:top w:w="0" w:type="dxa"/>
            <w:left w:w="108" w:type="dxa"/>
            <w:bottom w:w="0" w:type="dxa"/>
            <w:right w:w="108" w:type="dxa"/>
          </w:tblCellMar>
        </w:tblPrEx>
        <w:trPr>
          <w:trHeight w:val="601" w:hRule="atLeast"/>
        </w:trPr>
        <w:tc>
          <w:tcPr>
            <w:tcW w:w="1843" w:type="dxa"/>
            <w:tcBorders>
              <w:top w:val="single" w:color="auto" w:sz="4" w:space="0"/>
              <w:left w:val="single" w:color="auto" w:sz="4" w:space="0"/>
              <w:bottom w:val="single" w:color="auto" w:sz="4" w:space="0"/>
              <w:right w:val="single" w:color="auto" w:sz="4" w:space="0"/>
            </w:tcBorders>
            <w:vAlign w:val="center"/>
          </w:tcPr>
          <w:p w14:paraId="71525F7C">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2BA6A896">
            <w:pPr>
              <w:spacing w:line="300" w:lineRule="exact"/>
              <w:ind w:firstLine="420" w:firstLineChars="200"/>
              <w:jc w:val="center"/>
              <w:rPr>
                <w:rFonts w:ascii="宋体" w:hAnsi="宋体"/>
                <w:szCs w:val="21"/>
              </w:rPr>
            </w:pPr>
            <w:r>
              <w:rPr>
                <w:rFonts w:hint="eastAsia" w:ascii="宋体" w:hAnsi="宋体"/>
                <w:szCs w:val="21"/>
              </w:rPr>
              <w:t>农气股</w:t>
            </w:r>
          </w:p>
        </w:tc>
      </w:tr>
      <w:tr w14:paraId="2EDE9515">
        <w:tblPrEx>
          <w:tblCellMar>
            <w:top w:w="0" w:type="dxa"/>
            <w:left w:w="108" w:type="dxa"/>
            <w:bottom w:w="0" w:type="dxa"/>
            <w:right w:w="108" w:type="dxa"/>
          </w:tblCellMar>
        </w:tblPrEx>
        <w:trPr>
          <w:trHeight w:val="455" w:hRule="atLeast"/>
        </w:trPr>
        <w:tc>
          <w:tcPr>
            <w:tcW w:w="1843" w:type="dxa"/>
            <w:tcBorders>
              <w:top w:val="single" w:color="auto" w:sz="4" w:space="0"/>
              <w:left w:val="single" w:color="auto" w:sz="4" w:space="0"/>
              <w:bottom w:val="single" w:color="auto" w:sz="4" w:space="0"/>
              <w:right w:val="single" w:color="auto" w:sz="4" w:space="0"/>
            </w:tcBorders>
            <w:vAlign w:val="center"/>
          </w:tcPr>
          <w:p w14:paraId="200BB84D">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452778A8">
            <w:pPr>
              <w:spacing w:line="300" w:lineRule="exact"/>
              <w:ind w:firstLine="420" w:firstLineChars="200"/>
              <w:rPr>
                <w:rFonts w:ascii="宋体" w:hAnsi="宋体"/>
                <w:szCs w:val="21"/>
              </w:rPr>
            </w:pPr>
            <w:r>
              <w:rPr>
                <w:rFonts w:hint="eastAsia" w:ascii="宋体" w:hAnsi="宋体"/>
                <w:szCs w:val="21"/>
              </w:rPr>
              <w:t>1.立案责任：发现被许可人涉嫌以欺骗、贿赂等不正当手段取得行政许可的行为，予以审查，决定是否立案。</w:t>
            </w:r>
          </w:p>
          <w:p w14:paraId="417401C6">
            <w:pPr>
              <w:spacing w:line="300" w:lineRule="exact"/>
              <w:ind w:firstLine="420" w:firstLineChars="200"/>
              <w:rPr>
                <w:rFonts w:ascii="宋体" w:hAnsi="宋体"/>
                <w:szCs w:val="21"/>
              </w:rPr>
            </w:pPr>
            <w:r>
              <w:rPr>
                <w:rFonts w:hint="eastAsia" w:ascii="宋体" w:hAnsi="宋体"/>
                <w:szCs w:val="21"/>
              </w:rPr>
              <w:t>2.调查责任：对立案的案件，指定专人负责，及时组织调查取证，执法人员不得少于两人，与当事人有直接利害关系的应当回避。调查时应出示执法证件，允许当事人辩解陈述。执法人员应保守有关秘密。</w:t>
            </w:r>
          </w:p>
          <w:p w14:paraId="69740A39">
            <w:pPr>
              <w:spacing w:line="300" w:lineRule="exact"/>
              <w:ind w:firstLine="420" w:firstLineChars="200"/>
              <w:rPr>
                <w:rFonts w:ascii="宋体" w:hAnsi="宋体"/>
                <w:szCs w:val="21"/>
              </w:rPr>
            </w:pPr>
            <w:r>
              <w:rPr>
                <w:rFonts w:hint="eastAsia" w:ascii="宋体" w:hAnsi="宋体"/>
                <w:szCs w:val="21"/>
              </w:rPr>
              <w:t>3.审查责任：审理案件调查报告，对案件违法事实、证据、调查取证程序、法律适用、处罚种类和幅度、当事人陈述和申辩理由等方面进行审查，提出处理意见。</w:t>
            </w:r>
          </w:p>
          <w:p w14:paraId="7EECD3A0">
            <w:pPr>
              <w:spacing w:line="300" w:lineRule="exact"/>
              <w:ind w:firstLine="420" w:firstLineChars="200"/>
              <w:rPr>
                <w:rFonts w:ascii="宋体" w:hAnsi="宋体"/>
                <w:szCs w:val="21"/>
              </w:rPr>
            </w:pPr>
            <w:r>
              <w:rPr>
                <w:rFonts w:hint="eastAsia" w:ascii="宋体" w:hAnsi="宋体"/>
                <w:szCs w:val="21"/>
              </w:rPr>
              <w:t>4.告知责任：做出行政处罚决定前，应书面告知当事人违法事实及其享有的陈述、申辩、要求听证等权利。</w:t>
            </w:r>
          </w:p>
          <w:p w14:paraId="14FEDB11">
            <w:pPr>
              <w:spacing w:line="300" w:lineRule="exact"/>
              <w:ind w:firstLine="420" w:firstLineChars="200"/>
              <w:rPr>
                <w:rFonts w:ascii="宋体" w:hAnsi="宋体"/>
                <w:szCs w:val="21"/>
              </w:rPr>
            </w:pPr>
            <w:r>
              <w:rPr>
                <w:rFonts w:hint="eastAsia" w:ascii="宋体" w:hAnsi="宋体"/>
                <w:szCs w:val="21"/>
              </w:rPr>
              <w:t>5.决定责任：制作行政处罚决定书，载明违法事实和证据、处罚依据和内容、申请行政复议或提起行政诉讼的途径和期限等内容。</w:t>
            </w:r>
          </w:p>
          <w:p w14:paraId="168C725D">
            <w:pPr>
              <w:spacing w:line="300" w:lineRule="exact"/>
              <w:ind w:firstLine="420" w:firstLineChars="200"/>
              <w:rPr>
                <w:rFonts w:ascii="宋体" w:hAnsi="宋体"/>
                <w:szCs w:val="21"/>
              </w:rPr>
            </w:pPr>
            <w:r>
              <w:rPr>
                <w:rFonts w:hint="eastAsia" w:ascii="宋体" w:hAnsi="宋体"/>
                <w:szCs w:val="21"/>
              </w:rPr>
              <w:t>6.送达责任：行政处罚决定书按法律规定的方式送达当事人。</w:t>
            </w:r>
          </w:p>
          <w:p w14:paraId="6B9F7D6E">
            <w:pPr>
              <w:spacing w:line="300" w:lineRule="exact"/>
              <w:ind w:firstLine="420" w:firstLineChars="200"/>
              <w:rPr>
                <w:rFonts w:ascii="宋体" w:hAnsi="宋体"/>
                <w:szCs w:val="21"/>
              </w:rPr>
            </w:pPr>
            <w:r>
              <w:rPr>
                <w:rFonts w:hint="eastAsia" w:ascii="宋体" w:hAnsi="宋体"/>
                <w:szCs w:val="21"/>
              </w:rPr>
              <w:t>7.执行责任：当事人逾期不履行行政处罚决定的，依照行政处罚决定，依法强制执行。</w:t>
            </w:r>
          </w:p>
          <w:p w14:paraId="16D2A2D0">
            <w:pPr>
              <w:spacing w:line="300" w:lineRule="exact"/>
              <w:ind w:firstLine="420" w:firstLineChars="200"/>
              <w:rPr>
                <w:rFonts w:ascii="宋体" w:hAnsi="宋体"/>
                <w:szCs w:val="21"/>
              </w:rPr>
            </w:pPr>
            <w:r>
              <w:rPr>
                <w:rFonts w:hint="eastAsia" w:ascii="宋体" w:hAnsi="宋体"/>
                <w:szCs w:val="21"/>
              </w:rPr>
              <w:t>8.其他责任：法律法规规章文件规定应履行的其他责任。</w:t>
            </w:r>
          </w:p>
        </w:tc>
      </w:tr>
      <w:tr w14:paraId="694C0DA8">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7F13687B">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394FCA4A">
            <w:pPr>
              <w:spacing w:line="300" w:lineRule="exact"/>
              <w:ind w:firstLine="420" w:firstLineChars="200"/>
              <w:rPr>
                <w:rFonts w:ascii="宋体" w:hAnsi="宋体"/>
                <w:szCs w:val="21"/>
              </w:rPr>
            </w:pPr>
            <w:r>
              <w:rPr>
                <w:rFonts w:hint="eastAsia" w:ascii="宋体" w:hAnsi="宋体"/>
                <w:szCs w:val="21"/>
              </w:rPr>
              <w:t xml:space="preserve">1-1.《中华人民共和国行政处罚法》第十五条： 政处罚由具有行政处罚权的行政机关在法定职权范围内实施。 </w:t>
            </w:r>
          </w:p>
          <w:p w14:paraId="2875A91C">
            <w:pPr>
              <w:spacing w:line="300" w:lineRule="exact"/>
              <w:ind w:firstLine="420" w:firstLineChars="200"/>
              <w:rPr>
                <w:rFonts w:ascii="宋体" w:hAnsi="宋体"/>
                <w:szCs w:val="21"/>
              </w:rPr>
            </w:pPr>
            <w:r>
              <w:rPr>
                <w:rFonts w:hint="eastAsia" w:ascii="宋体" w:hAnsi="宋体"/>
                <w:szCs w:val="21"/>
              </w:rPr>
              <w:t xml:space="preserve">2-1.《中华人民共和国行政处罚法》第三十六条：除本法第三十三条规定的可以当场作出的行政处罚外，行政机关发现公民、法人或者其他组织有依法应当给予行政处罚的行为的，必须全面、客观、公正地调查，收集有关证据；必要时，依照法律、法规的规定，可以进行检查。 </w:t>
            </w:r>
          </w:p>
          <w:p w14:paraId="7B887075">
            <w:pPr>
              <w:spacing w:line="300" w:lineRule="exact"/>
              <w:ind w:firstLine="420" w:firstLineChars="200"/>
              <w:rPr>
                <w:rFonts w:ascii="宋体" w:hAnsi="宋体"/>
                <w:szCs w:val="21"/>
              </w:rPr>
            </w:pPr>
            <w:r>
              <w:rPr>
                <w:rFonts w:hint="eastAsia" w:ascii="宋体" w:hAnsi="宋体"/>
                <w:szCs w:val="21"/>
              </w:rPr>
              <w:t xml:space="preserve">2-2.《中华人民共和国行政处罚法》第三十七条：行政机关在调查或者进行检查时，执法人员不得少于两人，并应当向当事人或者有关人员出示证件。当事人或者有关人员应当如实回答询问，并协助调查或者检查，不得阻挠。询问或者检查应当制作笔录。行政机关在收集证据时，可以采取抽样取证的方法；在证据可能灭失或者以后难以取得的情况下，经行政机关负责人批准，可以先行登记保存，并应当在七日内及时作出处理决定，在此期间，当事人或者有关人员不得销毁或者转移证据。执法人员与当事人有直接利害关系的，应当回避。 </w:t>
            </w:r>
          </w:p>
          <w:p w14:paraId="167B0C37">
            <w:pPr>
              <w:spacing w:line="300" w:lineRule="exact"/>
              <w:ind w:firstLine="420" w:firstLineChars="200"/>
              <w:rPr>
                <w:rFonts w:ascii="宋体" w:hAnsi="宋体"/>
                <w:szCs w:val="21"/>
              </w:rPr>
            </w:pPr>
            <w:r>
              <w:rPr>
                <w:rFonts w:hint="eastAsia" w:ascii="宋体" w:hAnsi="宋体"/>
                <w:szCs w:val="21"/>
              </w:rPr>
              <w:t xml:space="preserve">3-1.《中华人民共和国行政处罚法》第三十八条：调查终结，行政机关负责人应当对调查结果进行审查，根据不同情况，分别作出如下决定：（一）确有应受行政处罚的违法行为的，根据情节轻重及具体情况，作出行政处罚决定；（二）违法行为轻微，依法可以不予行政处罚的，不予行政处罚；（三）违法事实不能成立的，不得给予行政处罚（四）违法行为已构成犯罪的，移送司法机关。对情节复杂或者重大违法行为给予较重的行政处罚，行政机关的负责人应当集体讨论决定。 </w:t>
            </w:r>
          </w:p>
          <w:p w14:paraId="09B846BD">
            <w:pPr>
              <w:spacing w:line="300" w:lineRule="exact"/>
              <w:ind w:firstLine="420" w:firstLineChars="200"/>
              <w:rPr>
                <w:rFonts w:ascii="宋体" w:hAnsi="宋体"/>
                <w:szCs w:val="21"/>
              </w:rPr>
            </w:pPr>
            <w:r>
              <w:rPr>
                <w:rFonts w:hint="eastAsia" w:ascii="宋体" w:hAnsi="宋体"/>
                <w:szCs w:val="21"/>
              </w:rPr>
              <w:t xml:space="preserve">4-1.《中华人民共和国行政处罚法》第三十一条：行政机关在作出行政处罚决定之前，应当告知当事人作出行政处罚决定的事实、理由及依据，并告知当事人依法享有的权利。 </w:t>
            </w:r>
          </w:p>
          <w:p w14:paraId="61771AC1">
            <w:pPr>
              <w:spacing w:line="300" w:lineRule="exact"/>
              <w:ind w:firstLine="420" w:firstLineChars="200"/>
              <w:rPr>
                <w:rFonts w:ascii="宋体" w:hAnsi="宋体"/>
                <w:szCs w:val="21"/>
              </w:rPr>
            </w:pPr>
            <w:r>
              <w:rPr>
                <w:rFonts w:hint="eastAsia" w:ascii="宋体" w:hAnsi="宋体"/>
                <w:szCs w:val="21"/>
              </w:rPr>
              <w:t xml:space="preserve">4-2.《中华人民共和国行政处罚法》第四十二条：行政机关作出责令停产停业、吊销许可证或者执照、较大数额罚款等行政处罚决定之前，应当告知当事人有要求举行听证的权利；当事人要求听证的，行政机关应当组织听证。 </w:t>
            </w:r>
          </w:p>
          <w:p w14:paraId="312EC2A0">
            <w:pPr>
              <w:spacing w:line="300" w:lineRule="exact"/>
              <w:ind w:firstLine="420" w:firstLineChars="200"/>
              <w:rPr>
                <w:rFonts w:ascii="宋体" w:hAnsi="宋体"/>
                <w:szCs w:val="21"/>
              </w:rPr>
            </w:pPr>
            <w:r>
              <w:rPr>
                <w:rFonts w:hint="eastAsia" w:ascii="宋体" w:hAnsi="宋体"/>
                <w:szCs w:val="21"/>
              </w:rPr>
              <w:t xml:space="preserve">5-1.《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 </w:t>
            </w:r>
          </w:p>
          <w:p w14:paraId="77AD7022">
            <w:pPr>
              <w:spacing w:line="300" w:lineRule="exact"/>
              <w:ind w:firstLine="420" w:firstLineChars="200"/>
              <w:rPr>
                <w:rFonts w:ascii="宋体" w:hAnsi="宋体"/>
                <w:szCs w:val="21"/>
              </w:rPr>
            </w:pPr>
            <w:r>
              <w:rPr>
                <w:rFonts w:hint="eastAsia" w:ascii="宋体" w:hAnsi="宋体"/>
                <w:szCs w:val="21"/>
              </w:rPr>
              <w:t xml:space="preserve">6-1.《中华人民共和国行政处罚法》第四十条：行政处罚决定书应当在宣告后当场交付当事人；当事人不在场的，行政机关应当在七日内依照民事诉讼法的有关规定，将行政处罚决定书送达当事人。 </w:t>
            </w:r>
          </w:p>
          <w:p w14:paraId="4BA4E85F">
            <w:pPr>
              <w:spacing w:line="300" w:lineRule="exact"/>
              <w:ind w:firstLine="420" w:firstLineChars="200"/>
              <w:rPr>
                <w:rFonts w:ascii="宋体" w:hAnsi="宋体"/>
                <w:szCs w:val="21"/>
              </w:rPr>
            </w:pPr>
            <w:r>
              <w:rPr>
                <w:rFonts w:hint="eastAsia" w:ascii="宋体" w:hAnsi="宋体"/>
                <w:szCs w:val="21"/>
              </w:rPr>
              <w:t xml:space="preserve">7-1.《中华人民共和国行政处罚法》第四十四条：行政处罚决定依法作出后，当事人应当在行政处罚决定的期限内，予以履行。 </w:t>
            </w:r>
          </w:p>
          <w:p w14:paraId="0643A1E8">
            <w:pPr>
              <w:spacing w:line="300" w:lineRule="exact"/>
              <w:ind w:firstLine="420" w:firstLineChars="200"/>
              <w:rPr>
                <w:rFonts w:ascii="宋体" w:hAnsi="宋体"/>
                <w:szCs w:val="21"/>
              </w:rPr>
            </w:pPr>
            <w:r>
              <w:rPr>
                <w:rFonts w:hint="eastAsia" w:ascii="宋体" w:hAnsi="宋体"/>
                <w:szCs w:val="21"/>
              </w:rPr>
              <w:t xml:space="preserve">7-2.《中华人民共和国行政处罚法》第五十一条：当事人逾期不履行行政处罚决定的，作出行政处罚决定的行政机关可以采取以下措施：（一）到期不缴纳罚款的，每日按罚款数额的百分之三加处罚款；（二）根据法律规定，将查封、扣押的财物拍卖或者将冻结的存款划拨抵缴罚款；（三）申请人民法院强制执行。 </w:t>
            </w:r>
          </w:p>
          <w:p w14:paraId="0C0C49B2">
            <w:pPr>
              <w:spacing w:line="300" w:lineRule="exact"/>
              <w:ind w:firstLine="420" w:firstLineChars="200"/>
              <w:jc w:val="left"/>
              <w:rPr>
                <w:rFonts w:ascii="宋体" w:hAnsi="宋体"/>
                <w:szCs w:val="21"/>
              </w:rPr>
            </w:pPr>
            <w:r>
              <w:rPr>
                <w:rFonts w:hint="eastAsia" w:ascii="宋体" w:hAnsi="宋体"/>
                <w:szCs w:val="21"/>
              </w:rPr>
              <w:t>7-3.《中华人民共和国行政强制法》第五十三条：当事人在法定期限内不申请行政复议或者提起行政诉讼，又不履行行政决定的，没有行政强制执行的行政机关可以自期限届满之日三个月内，依照本章规定申请人民法院强制执行。 。</w:t>
            </w:r>
          </w:p>
        </w:tc>
      </w:tr>
      <w:tr w14:paraId="7375B151">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2015FB93">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498653E0">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防雷装置设计审核和竣工验收规定》、《防雷工程专业资质管理办法》、《行政机关公务员处分条例》、《气象行政许可实施办法》、《四川省行政机关工作人员行政过错责任追究试行办法》、《四川省行政审批违法违纪行为责任追究办法》等法律法规规章的相关规定追究相应的责任。</w:t>
            </w:r>
          </w:p>
        </w:tc>
      </w:tr>
      <w:tr w14:paraId="41E489BE">
        <w:tblPrEx>
          <w:tblCellMar>
            <w:top w:w="0" w:type="dxa"/>
            <w:left w:w="108" w:type="dxa"/>
            <w:bottom w:w="0" w:type="dxa"/>
            <w:right w:w="108" w:type="dxa"/>
          </w:tblCellMar>
        </w:tblPrEx>
        <w:trPr>
          <w:trHeight w:val="473" w:hRule="atLeast"/>
        </w:trPr>
        <w:tc>
          <w:tcPr>
            <w:tcW w:w="1843" w:type="dxa"/>
            <w:tcBorders>
              <w:top w:val="single" w:color="auto" w:sz="4" w:space="0"/>
              <w:left w:val="single" w:color="auto" w:sz="4" w:space="0"/>
              <w:bottom w:val="single" w:color="auto" w:sz="4" w:space="0"/>
              <w:right w:val="single" w:color="auto" w:sz="4" w:space="0"/>
            </w:tcBorders>
            <w:vAlign w:val="center"/>
          </w:tcPr>
          <w:p w14:paraId="33F0F957">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521B073E">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1224FC6E">
      <w:pPr>
        <w:spacing w:line="300" w:lineRule="exact"/>
        <w:jc w:val="left"/>
        <w:rPr>
          <w:rFonts w:ascii="宋体"/>
          <w:szCs w:val="21"/>
        </w:rPr>
      </w:pPr>
    </w:p>
    <w:p w14:paraId="1B08CB21">
      <w:pPr>
        <w:spacing w:line="300" w:lineRule="exact"/>
        <w:jc w:val="left"/>
        <w:rPr>
          <w:rFonts w:ascii="宋体"/>
          <w:szCs w:val="21"/>
        </w:rPr>
      </w:pPr>
    </w:p>
    <w:p w14:paraId="25D93EA0">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25</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7FD7114D">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56ED2C31">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76668CFF">
            <w:pPr>
              <w:spacing w:line="300" w:lineRule="exact"/>
              <w:jc w:val="center"/>
              <w:rPr>
                <w:rFonts w:ascii="宋体" w:hAnsi="宋体"/>
                <w:szCs w:val="21"/>
              </w:rPr>
            </w:pPr>
            <w:r>
              <w:rPr>
                <w:rFonts w:hint="eastAsia" w:ascii="宋体" w:hAnsi="宋体"/>
                <w:szCs w:val="21"/>
              </w:rPr>
              <w:t>2550</w:t>
            </w:r>
          </w:p>
        </w:tc>
      </w:tr>
      <w:tr w14:paraId="2BFD9969">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3E36A71E">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6766AE9B">
            <w:pPr>
              <w:spacing w:line="300" w:lineRule="exact"/>
              <w:jc w:val="center"/>
              <w:rPr>
                <w:rFonts w:ascii="宋体"/>
                <w:szCs w:val="21"/>
              </w:rPr>
            </w:pPr>
            <w:r>
              <w:rPr>
                <w:rFonts w:hint="eastAsia" w:ascii="宋体" w:hAnsi="宋体"/>
                <w:szCs w:val="21"/>
              </w:rPr>
              <w:t>行政检查</w:t>
            </w:r>
          </w:p>
        </w:tc>
      </w:tr>
      <w:tr w14:paraId="3DF7D25C">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14E16968">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6DB8ABE8">
            <w:pPr>
              <w:spacing w:line="300" w:lineRule="exact"/>
              <w:ind w:firstLine="420" w:firstLineChars="200"/>
              <w:jc w:val="center"/>
              <w:rPr>
                <w:rFonts w:ascii="宋体"/>
                <w:szCs w:val="21"/>
              </w:rPr>
            </w:pPr>
            <w:r>
              <w:rPr>
                <w:rFonts w:ascii="宋体"/>
                <w:szCs w:val="21"/>
              </w:rPr>
              <w:t>对行业气象台站气象工作的监督管理</w:t>
            </w:r>
          </w:p>
        </w:tc>
      </w:tr>
      <w:tr w14:paraId="1F6A75FF">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66512FAE">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65F3E6CD">
            <w:pPr>
              <w:spacing w:line="300" w:lineRule="exact"/>
              <w:ind w:firstLine="420" w:firstLineChars="200"/>
              <w:rPr>
                <w:rFonts w:ascii="宋体" w:hAnsi="宋体"/>
                <w:szCs w:val="21"/>
              </w:rPr>
            </w:pPr>
            <w:r>
              <w:rPr>
                <w:rFonts w:hint="eastAsia" w:ascii="宋体" w:hAnsi="宋体"/>
                <w:szCs w:val="21"/>
              </w:rPr>
              <w:t xml:space="preserve">《气象行业管理若干规定》（中国气象局令第12号）第四条：各级气象主管机构应当组织制定气象行业规划和政策，完善气象行业法规和标准，强化气象行业监督，加强气象行业协调、指导和服务，合理配置国家对气象行业的投入。 </w:t>
            </w:r>
          </w:p>
        </w:tc>
      </w:tr>
      <w:tr w14:paraId="44FDA715">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14:paraId="7631F372">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77FB3894">
            <w:pPr>
              <w:spacing w:line="300" w:lineRule="exact"/>
              <w:ind w:firstLine="420" w:firstLineChars="200"/>
              <w:jc w:val="center"/>
              <w:rPr>
                <w:rFonts w:ascii="宋体" w:hAnsi="宋体"/>
                <w:szCs w:val="21"/>
              </w:rPr>
            </w:pPr>
            <w:r>
              <w:rPr>
                <w:rFonts w:hint="eastAsia" w:ascii="宋体" w:hAnsi="宋体"/>
                <w:szCs w:val="21"/>
              </w:rPr>
              <w:t>农气股</w:t>
            </w:r>
          </w:p>
        </w:tc>
      </w:tr>
      <w:tr w14:paraId="48492930">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025E5FE3">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18E84B58">
            <w:pPr>
              <w:spacing w:line="300" w:lineRule="exact"/>
              <w:ind w:left="420" w:leftChars="200" w:firstLine="0" w:firstLineChars="0"/>
              <w:rPr>
                <w:rFonts w:ascii="宋体" w:hAnsi="宋体"/>
                <w:szCs w:val="21"/>
              </w:rPr>
            </w:pPr>
            <w:r>
              <w:rPr>
                <w:rFonts w:hint="eastAsia" w:ascii="宋体" w:hAnsi="宋体"/>
                <w:szCs w:val="21"/>
              </w:rPr>
              <w:t>1.检查责任：执法人员出示执法证件，依法进行实地勘查、询问。</w:t>
            </w:r>
            <w:r>
              <w:rPr>
                <w:rFonts w:hint="eastAsia" w:ascii="宋体" w:hAnsi="宋体"/>
                <w:szCs w:val="21"/>
              </w:rPr>
              <w:br w:type="textWrapping"/>
            </w:r>
            <w:r>
              <w:rPr>
                <w:rFonts w:hint="eastAsia" w:ascii="宋体" w:hAnsi="宋体"/>
                <w:szCs w:val="21"/>
              </w:rPr>
              <w:t>2.处置责任：针对检查中发现的问题，提出整改措施。</w:t>
            </w:r>
          </w:p>
          <w:p w14:paraId="6996AFB5">
            <w:pPr>
              <w:spacing w:line="300" w:lineRule="exact"/>
              <w:ind w:left="420" w:leftChars="200" w:firstLine="0" w:firstLineChars="0"/>
              <w:rPr>
                <w:rFonts w:ascii="宋体" w:hAnsi="宋体"/>
                <w:szCs w:val="21"/>
              </w:rPr>
            </w:pPr>
            <w:r>
              <w:rPr>
                <w:rFonts w:hint="eastAsia" w:ascii="宋体" w:hAnsi="宋体"/>
                <w:szCs w:val="21"/>
              </w:rPr>
              <w:t>3.移送责任：按照相关法律法规规定进行移送。</w:t>
            </w:r>
            <w:r>
              <w:rPr>
                <w:rFonts w:hint="eastAsia" w:ascii="宋体" w:hAnsi="宋体"/>
                <w:szCs w:val="21"/>
              </w:rPr>
              <w:br w:type="textWrapping"/>
            </w:r>
            <w:r>
              <w:rPr>
                <w:rFonts w:hint="eastAsia" w:ascii="宋体" w:hAnsi="宋体"/>
                <w:szCs w:val="21"/>
              </w:rPr>
              <w:t>4.事后管理责任：对监督检查情况归档备查。</w:t>
            </w:r>
          </w:p>
        </w:tc>
      </w:tr>
      <w:tr w14:paraId="4062F6EC">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613740E9">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7042038A">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 xml:space="preserve">《中华人民共和国行政处罚法》第三十六条： </w:t>
            </w:r>
            <w:r>
              <w:rPr>
                <w:rFonts w:ascii="宋体" w:hAnsi="宋体"/>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hint="eastAsia" w:ascii="宋体" w:hAnsi="宋体"/>
                <w:szCs w:val="21"/>
              </w:rPr>
              <w:t xml:space="preserve"> </w:t>
            </w:r>
          </w:p>
          <w:p w14:paraId="08BB2847">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《中华人民共和国行政处罚法》第二十三条： 行政机关实施行政处罚时，应当责令当事人改正或者限期改正违法行为。</w:t>
            </w:r>
            <w:r>
              <w:rPr>
                <w:rFonts w:ascii="宋体" w:hAnsi="宋体"/>
                <w:szCs w:val="21"/>
              </w:rPr>
              <w:t xml:space="preserve"> </w:t>
            </w:r>
          </w:p>
          <w:p w14:paraId="3846426A">
            <w:pPr>
              <w:spacing w:line="300" w:lineRule="exact"/>
              <w:ind w:firstLine="420" w:firstLineChars="200"/>
              <w:rPr>
                <w:rFonts w:ascii="宋体" w:hAnsi="宋体"/>
                <w:szCs w:val="21"/>
              </w:rPr>
            </w:pPr>
            <w:r>
              <w:rPr>
                <w:rFonts w:hint="eastAsia" w:ascii="宋体" w:hAnsi="宋体"/>
                <w:szCs w:val="21"/>
              </w:rPr>
              <w:t>3. 《中华人民共和国行政处罚法》</w:t>
            </w:r>
            <w:r>
              <w:rPr>
                <w:rFonts w:ascii="宋体" w:hAnsi="宋体"/>
                <w:szCs w:val="21"/>
              </w:rPr>
              <w:t>第三十八条</w:t>
            </w:r>
            <w:r>
              <w:rPr>
                <w:rFonts w:hint="eastAsia" w:ascii="宋体" w:hAnsi="宋体"/>
                <w:szCs w:val="21"/>
              </w:rPr>
              <w:t xml:space="preserve">： </w:t>
            </w:r>
            <w:r>
              <w:rPr>
                <w:rFonts w:ascii="宋体" w:hAnsi="宋体"/>
                <w:szCs w:val="21"/>
              </w:rPr>
              <w:t>调查终结，行政机关负责人应当对调查结果进行审查，根据不同情况，分别作出如下决定:</w:t>
            </w:r>
          </w:p>
          <w:p w14:paraId="0FBFB6D4">
            <w:pPr>
              <w:spacing w:line="300" w:lineRule="exact"/>
              <w:rPr>
                <w:rFonts w:ascii="宋体" w:hAnsi="宋体"/>
                <w:szCs w:val="21"/>
              </w:rPr>
            </w:pPr>
            <w:r>
              <w:rPr>
                <w:rFonts w:ascii="宋体" w:hAnsi="宋体"/>
                <w:szCs w:val="21"/>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14:paraId="037B02E2">
            <w:pPr>
              <w:spacing w:line="300" w:lineRule="exact"/>
              <w:ind w:firstLine="420" w:firstLineChars="20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《中华人民共和国行政处罚法》第三十四条：执法人员当场作出的行政处罚决定，必须报所属行政机关备案。</w:t>
            </w:r>
          </w:p>
        </w:tc>
      </w:tr>
      <w:tr w14:paraId="1FE1D4DF">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05F4E64F">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07B3CCF3">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机关工作人员行政过错责任追究试行办法》、《四川省行政审批违法违纪行为责任追究办法》等法律法规规章的相关规定追究相应的责任。</w:t>
            </w:r>
          </w:p>
        </w:tc>
      </w:tr>
      <w:tr w14:paraId="7B1D7F55">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154170C7">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2B06ED6B">
            <w:pPr>
              <w:spacing w:line="300" w:lineRule="exact"/>
              <w:ind w:firstLine="420" w:firstLineChars="200"/>
              <w:jc w:val="center"/>
              <w:rPr>
                <w:rFonts w:ascii="宋体" w:hAnsi="宋体"/>
                <w:szCs w:val="21"/>
              </w:rPr>
            </w:pPr>
            <w:r>
              <w:rPr>
                <w:rFonts w:ascii="宋体" w:hAnsi="宋体"/>
                <w:szCs w:val="21"/>
              </w:rPr>
              <w:t>0825-866</w:t>
            </w:r>
            <w:r>
              <w:rPr>
                <w:rFonts w:hint="eastAsia" w:ascii="宋体" w:hAnsi="宋体"/>
                <w:szCs w:val="21"/>
              </w:rPr>
              <w:t>9302</w:t>
            </w:r>
          </w:p>
        </w:tc>
      </w:tr>
    </w:tbl>
    <w:p w14:paraId="357ACC2D">
      <w:pPr>
        <w:spacing w:line="300" w:lineRule="exact"/>
        <w:jc w:val="left"/>
        <w:rPr>
          <w:rFonts w:ascii="宋体"/>
          <w:szCs w:val="21"/>
        </w:rPr>
      </w:pPr>
    </w:p>
    <w:p w14:paraId="46C8339D">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26</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3F4B168D">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1C8B3712">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498C2A95">
            <w:pPr>
              <w:spacing w:line="300" w:lineRule="exact"/>
              <w:jc w:val="center"/>
              <w:rPr>
                <w:rFonts w:ascii="宋体" w:hAnsi="宋体"/>
                <w:szCs w:val="21"/>
              </w:rPr>
            </w:pPr>
            <w:r>
              <w:rPr>
                <w:rFonts w:hint="eastAsia" w:ascii="宋体" w:hAnsi="宋体"/>
                <w:szCs w:val="21"/>
              </w:rPr>
              <w:t>2551</w:t>
            </w:r>
          </w:p>
        </w:tc>
      </w:tr>
      <w:tr w14:paraId="6496E885">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47167B75">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09A9852D">
            <w:pPr>
              <w:spacing w:line="300" w:lineRule="exact"/>
              <w:jc w:val="center"/>
              <w:rPr>
                <w:rFonts w:ascii="宋体"/>
                <w:szCs w:val="21"/>
              </w:rPr>
            </w:pPr>
            <w:r>
              <w:rPr>
                <w:rFonts w:hint="eastAsia" w:ascii="宋体" w:hAnsi="宋体"/>
                <w:szCs w:val="21"/>
              </w:rPr>
              <w:t>行政检查</w:t>
            </w:r>
          </w:p>
        </w:tc>
      </w:tr>
      <w:tr w14:paraId="372E7120">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30CF84D9">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38E9BE93">
            <w:pPr>
              <w:spacing w:line="300" w:lineRule="exact"/>
              <w:ind w:firstLine="420" w:firstLineChars="200"/>
              <w:jc w:val="center"/>
              <w:rPr>
                <w:rFonts w:ascii="宋体"/>
                <w:szCs w:val="21"/>
              </w:rPr>
            </w:pPr>
            <w:r>
              <w:rPr>
                <w:rFonts w:ascii="宋体" w:hAnsi="宋体"/>
                <w:szCs w:val="21"/>
              </w:rPr>
              <w:t>对气象专用技术装备的购买和使用情况的监督管理</w:t>
            </w:r>
          </w:p>
        </w:tc>
      </w:tr>
      <w:tr w14:paraId="54E6D949">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0E49C55F">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6B7665DD">
            <w:pPr>
              <w:spacing w:line="300" w:lineRule="exact"/>
              <w:ind w:firstLine="420" w:firstLineChars="200"/>
              <w:rPr>
                <w:rFonts w:ascii="宋体" w:hAnsi="宋体"/>
                <w:szCs w:val="21"/>
              </w:rPr>
            </w:pPr>
            <w:r>
              <w:rPr>
                <w:rFonts w:hint="eastAsia" w:ascii="宋体" w:hAnsi="宋体"/>
                <w:szCs w:val="21"/>
              </w:rPr>
              <w:t xml:space="preserve">《气象专用技术装备使用许可管理办法》第十八条第二款：地方各级气象主管机构应当对气象业务使用的气象专用技术装备的购买和使用情况进行定期检查，并将检查情况逐级报告上级气象主管机构。 </w:t>
            </w:r>
          </w:p>
        </w:tc>
      </w:tr>
      <w:tr w14:paraId="7790C6E8">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14:paraId="0495BE50">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576FD211">
            <w:pPr>
              <w:spacing w:line="300" w:lineRule="exact"/>
              <w:ind w:firstLine="420" w:firstLineChars="200"/>
              <w:jc w:val="center"/>
              <w:rPr>
                <w:rFonts w:ascii="宋体" w:hAnsi="宋体"/>
                <w:szCs w:val="21"/>
              </w:rPr>
            </w:pPr>
            <w:r>
              <w:rPr>
                <w:rFonts w:hint="eastAsia" w:ascii="宋体" w:hAnsi="宋体"/>
                <w:szCs w:val="21"/>
              </w:rPr>
              <w:t>农气股</w:t>
            </w:r>
          </w:p>
        </w:tc>
      </w:tr>
      <w:tr w14:paraId="54E551C2">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1A00E9F7">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76BA33F0">
            <w:pPr>
              <w:spacing w:line="300" w:lineRule="exact"/>
              <w:ind w:left="420" w:leftChars="200" w:firstLine="0" w:firstLineChars="0"/>
              <w:rPr>
                <w:rFonts w:ascii="宋体" w:hAnsi="宋体"/>
                <w:szCs w:val="21"/>
              </w:rPr>
            </w:pPr>
            <w:r>
              <w:rPr>
                <w:rFonts w:hint="eastAsia" w:ascii="宋体" w:hAnsi="宋体"/>
                <w:szCs w:val="21"/>
              </w:rPr>
              <w:t>1.检查责任：执法人员出示执法证件，依法进行实地勘查、询问。</w:t>
            </w:r>
            <w:r>
              <w:rPr>
                <w:rFonts w:hint="eastAsia" w:ascii="宋体" w:hAnsi="宋体"/>
                <w:szCs w:val="21"/>
              </w:rPr>
              <w:br w:type="textWrapping"/>
            </w:r>
            <w:r>
              <w:rPr>
                <w:rFonts w:hint="eastAsia" w:ascii="宋体" w:hAnsi="宋体"/>
                <w:szCs w:val="21"/>
              </w:rPr>
              <w:t>2.处置责任：针对检查中发现的问题，提出整改措施。</w:t>
            </w:r>
          </w:p>
          <w:p w14:paraId="372491C6">
            <w:pPr>
              <w:spacing w:line="300" w:lineRule="exact"/>
              <w:ind w:left="420" w:leftChars="200" w:firstLine="0" w:firstLineChars="0"/>
              <w:rPr>
                <w:rFonts w:ascii="宋体" w:hAnsi="宋体"/>
                <w:szCs w:val="21"/>
              </w:rPr>
            </w:pPr>
            <w:r>
              <w:rPr>
                <w:rFonts w:hint="eastAsia" w:ascii="宋体" w:hAnsi="宋体"/>
                <w:szCs w:val="21"/>
              </w:rPr>
              <w:t>3.移送责任：按照相关法律法规规定进行移送。</w:t>
            </w:r>
            <w:r>
              <w:rPr>
                <w:rFonts w:hint="eastAsia" w:ascii="宋体" w:hAnsi="宋体"/>
                <w:szCs w:val="21"/>
              </w:rPr>
              <w:br w:type="textWrapping"/>
            </w:r>
            <w:r>
              <w:rPr>
                <w:rFonts w:hint="eastAsia" w:ascii="宋体" w:hAnsi="宋体"/>
                <w:szCs w:val="21"/>
              </w:rPr>
              <w:t>4.事后管理责任：对监督检查情况归档备查。</w:t>
            </w:r>
          </w:p>
        </w:tc>
      </w:tr>
      <w:tr w14:paraId="17062AFE">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3FD9CF1B">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49C524EE">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 xml:space="preserve">《中华人民共和国行政处罚法》第三十六条： </w:t>
            </w:r>
            <w:r>
              <w:rPr>
                <w:rFonts w:ascii="宋体" w:hAnsi="宋体"/>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hint="eastAsia" w:ascii="宋体" w:hAnsi="宋体"/>
                <w:szCs w:val="21"/>
              </w:rPr>
              <w:t xml:space="preserve"> </w:t>
            </w:r>
          </w:p>
          <w:p w14:paraId="682A1557">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《中华人民共和国行政处罚法》第二十三条： 行政机关实施行政处罚时，应当责令当事人改正或者限期改正违法行为。</w:t>
            </w:r>
            <w:r>
              <w:rPr>
                <w:rFonts w:ascii="宋体" w:hAnsi="宋体"/>
                <w:szCs w:val="21"/>
              </w:rPr>
              <w:t xml:space="preserve"> </w:t>
            </w:r>
          </w:p>
          <w:p w14:paraId="741C4272">
            <w:pPr>
              <w:spacing w:line="300" w:lineRule="exact"/>
              <w:ind w:firstLine="420" w:firstLineChars="200"/>
              <w:rPr>
                <w:rFonts w:ascii="宋体" w:hAnsi="宋体"/>
                <w:szCs w:val="21"/>
              </w:rPr>
            </w:pPr>
            <w:r>
              <w:rPr>
                <w:rFonts w:hint="eastAsia" w:ascii="宋体" w:hAnsi="宋体"/>
                <w:szCs w:val="21"/>
              </w:rPr>
              <w:t>3. 《中华人民共和国行政处罚法》</w:t>
            </w:r>
            <w:r>
              <w:rPr>
                <w:rFonts w:ascii="宋体" w:hAnsi="宋体"/>
                <w:szCs w:val="21"/>
              </w:rPr>
              <w:t>第三十八条</w:t>
            </w:r>
            <w:r>
              <w:rPr>
                <w:rFonts w:hint="eastAsia" w:ascii="宋体" w:hAnsi="宋体"/>
                <w:szCs w:val="21"/>
              </w:rPr>
              <w:t xml:space="preserve">： </w:t>
            </w:r>
            <w:r>
              <w:rPr>
                <w:rFonts w:ascii="宋体" w:hAnsi="宋体"/>
                <w:szCs w:val="21"/>
              </w:rPr>
              <w:t>调查终结，行政机关负责人应当对调查结果进行审查，根据不同情况，分别作出如下决定:</w:t>
            </w:r>
          </w:p>
          <w:p w14:paraId="41B6409D">
            <w:pPr>
              <w:spacing w:line="300" w:lineRule="exact"/>
              <w:rPr>
                <w:rFonts w:ascii="宋体" w:hAnsi="宋体"/>
                <w:szCs w:val="21"/>
              </w:rPr>
            </w:pPr>
            <w:r>
              <w:rPr>
                <w:rFonts w:ascii="宋体" w:hAnsi="宋体"/>
                <w:szCs w:val="21"/>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14:paraId="6553EAB0">
            <w:pPr>
              <w:spacing w:line="300" w:lineRule="exact"/>
              <w:ind w:firstLine="420" w:firstLineChars="20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《中华人民共和国行政处罚法》第三十四条：执法人员当场作出的行政处罚决定，必须报所属行政机关备案。</w:t>
            </w:r>
          </w:p>
        </w:tc>
      </w:tr>
      <w:tr w14:paraId="72BEEAF1">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05A4E325">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5DEED5B5">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教育法》、《行政机关公务员处分条例》、《气象行业管理若干规定》、《四川省行政机关工作人员行政过错责任追究试行办法》、《四川省行政审批违法违纪行为责任追究办法》等法律法规规章的相关规定追究相应的责任。</w:t>
            </w:r>
          </w:p>
        </w:tc>
      </w:tr>
      <w:tr w14:paraId="7B96D5CA">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4CEDD1F6">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1CB121AF">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3BCD5046">
      <w:pPr>
        <w:adjustRightInd w:val="0"/>
        <w:snapToGrid w:val="0"/>
        <w:spacing w:line="300" w:lineRule="exact"/>
        <w:rPr>
          <w:rFonts w:ascii="黑体" w:hAnsi="黑体" w:eastAsia="黑体"/>
          <w:sz w:val="32"/>
          <w:szCs w:val="32"/>
        </w:rPr>
      </w:pPr>
    </w:p>
    <w:p w14:paraId="53B84D14">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27</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41A9527C">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74124104">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07918222">
            <w:pPr>
              <w:spacing w:line="300" w:lineRule="exact"/>
              <w:jc w:val="center"/>
              <w:rPr>
                <w:rFonts w:ascii="宋体" w:hAnsi="宋体"/>
                <w:szCs w:val="21"/>
              </w:rPr>
            </w:pPr>
            <w:r>
              <w:rPr>
                <w:rFonts w:hint="eastAsia" w:ascii="宋体" w:hAnsi="宋体"/>
                <w:szCs w:val="21"/>
              </w:rPr>
              <w:t>2552</w:t>
            </w:r>
          </w:p>
        </w:tc>
      </w:tr>
      <w:tr w14:paraId="403C75EC">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0DEB1D92">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19949FFA">
            <w:pPr>
              <w:spacing w:line="300" w:lineRule="exact"/>
              <w:jc w:val="center"/>
              <w:rPr>
                <w:rFonts w:ascii="宋体"/>
                <w:szCs w:val="21"/>
              </w:rPr>
            </w:pPr>
            <w:r>
              <w:rPr>
                <w:rFonts w:hint="eastAsia" w:ascii="宋体" w:hAnsi="宋体"/>
                <w:szCs w:val="21"/>
              </w:rPr>
              <w:t>行政检查</w:t>
            </w:r>
          </w:p>
        </w:tc>
      </w:tr>
      <w:tr w14:paraId="196A5645">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548B2887">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36898548">
            <w:pPr>
              <w:spacing w:line="300" w:lineRule="exact"/>
              <w:ind w:firstLine="420" w:firstLineChars="200"/>
              <w:jc w:val="center"/>
              <w:rPr>
                <w:rFonts w:ascii="宋体"/>
                <w:szCs w:val="21"/>
              </w:rPr>
            </w:pPr>
            <w:r>
              <w:rPr>
                <w:rFonts w:ascii="宋体"/>
                <w:szCs w:val="21"/>
              </w:rPr>
              <w:t>对防雷减灾工作的监督管理</w:t>
            </w:r>
          </w:p>
        </w:tc>
      </w:tr>
      <w:tr w14:paraId="14A839AD">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548DA96D">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56E425D6">
            <w:pPr>
              <w:spacing w:line="300" w:lineRule="exact"/>
              <w:ind w:firstLine="420" w:firstLineChars="200"/>
              <w:rPr>
                <w:rFonts w:ascii="宋体" w:hAnsi="宋体"/>
                <w:szCs w:val="21"/>
              </w:rPr>
            </w:pPr>
            <w:r>
              <w:rPr>
                <w:rFonts w:hint="eastAsia" w:ascii="宋体" w:hAnsi="宋体"/>
                <w:szCs w:val="21"/>
              </w:rPr>
              <w:t xml:space="preserve">1.《中华人民共和国气象法》第三十一条：各级气象主管机构应当加强对雷电灾害防御工作的组织管理，并会同有关部门指导对可能遭受雷击的建筑物、构筑物和其他设施安装的雷电灾害防护装置的检测工作。 </w:t>
            </w:r>
            <w:r>
              <w:rPr>
                <w:rFonts w:hint="eastAsia" w:ascii="宋体" w:hAnsi="宋体"/>
                <w:szCs w:val="21"/>
              </w:rPr>
              <w:br w:type="textWrapping"/>
            </w:r>
            <w:r>
              <w:rPr>
                <w:rFonts w:hint="eastAsia" w:ascii="宋体" w:hAnsi="宋体"/>
                <w:szCs w:val="21"/>
              </w:rPr>
              <w:t xml:space="preserve">    2.《防雷减灾管理办法》（中国气象局令第24号）第四条：国务院气象主管机构负责组织管理和指导全国防雷减灾工作。地方各级气象主管机构在上级气象主管机构和本级人民政府的领导下，负责组织管理本行政区域内的防雷减灾工作。国务院其他有关部门和地方各级人民政府其他有关部门应当按照职责做好本部门和本单位的防雷减灾工作，并接受同级气象主管机构的监督管理 ；第十六条第一款 防雷工程的施工单位应当按照审核同意的设计方案进行施工，并接受当地气象主管机构监督管理 ；第二十三条 已安装防雷装置的单位或者个人应当主动委托有相应资质的防雷装置检测机构进行定期检测，并接受当地气象主管机构和当地人民政府安全生产管理部门的管理和监督检查 。</w:t>
            </w:r>
            <w:r>
              <w:rPr>
                <w:rFonts w:hint="eastAsia" w:ascii="宋体" w:hAnsi="宋体"/>
                <w:szCs w:val="21"/>
              </w:rPr>
              <w:br w:type="textWrapping"/>
            </w:r>
            <w:r>
              <w:rPr>
                <w:rFonts w:hint="eastAsia" w:ascii="宋体" w:hAnsi="宋体"/>
                <w:szCs w:val="21"/>
              </w:rPr>
              <w:t xml:space="preserve">    3.《防雷装置设计审核和竣工验收规定》（中国气象局令第21号）第二十三条:县级以上地方气象主管机构应当加强对防雷装置设计审核和竣工验收的监督与检查 ；第二十七条 县级以上地方气象主管机构履行监督检查职责时，有权采取下列措施：（一）要求被检查的单位或者个人提供有关建筑物建设规划许可、防雷装置设计图纸等文件和资料，进行查询或者复制；（二）要求被检查的单位或者个人就有关建筑物防雷装置的设计、安装、检测、验收和投入使用的情况作出说明。 </w:t>
            </w:r>
          </w:p>
        </w:tc>
      </w:tr>
      <w:tr w14:paraId="463B2EB1">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14:paraId="704E9F8E">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27D6B079">
            <w:pPr>
              <w:spacing w:line="300" w:lineRule="exact"/>
              <w:ind w:firstLine="420" w:firstLineChars="200"/>
              <w:jc w:val="center"/>
              <w:rPr>
                <w:rFonts w:ascii="宋体" w:hAnsi="宋体"/>
                <w:szCs w:val="21"/>
              </w:rPr>
            </w:pPr>
            <w:r>
              <w:rPr>
                <w:rFonts w:hint="eastAsia" w:ascii="宋体" w:hAnsi="宋体"/>
                <w:szCs w:val="21"/>
              </w:rPr>
              <w:t>防雷减灾股</w:t>
            </w:r>
          </w:p>
        </w:tc>
      </w:tr>
      <w:tr w14:paraId="143550A9">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1AA5DAFB">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06C14870">
            <w:pPr>
              <w:spacing w:line="300" w:lineRule="exact"/>
              <w:ind w:firstLine="420" w:firstLineChars="200"/>
              <w:rPr>
                <w:rFonts w:ascii="宋体" w:hAnsi="宋体"/>
                <w:szCs w:val="21"/>
              </w:rPr>
            </w:pPr>
            <w:r>
              <w:rPr>
                <w:rFonts w:hint="eastAsia" w:ascii="宋体" w:hAnsi="宋体"/>
                <w:szCs w:val="21"/>
              </w:rPr>
              <w:t>1.检查责任：对防雷装置设计审核和竣工验收、防雷装置检测活动，以及已安装防雷装置的单位和个人、从事防雷工程专业设计和施工的单位开展日常巡查、专项监督检查；执法人员出示执法证件，依法进行实地勘查、询问。</w:t>
            </w:r>
            <w:r>
              <w:rPr>
                <w:rFonts w:hint="eastAsia" w:ascii="宋体" w:hAnsi="宋体"/>
                <w:szCs w:val="21"/>
              </w:rPr>
              <w:br w:type="textWrapping"/>
            </w:r>
            <w:r>
              <w:rPr>
                <w:rFonts w:hint="eastAsia" w:ascii="宋体" w:hAnsi="宋体"/>
                <w:szCs w:val="21"/>
              </w:rPr>
              <w:t xml:space="preserve">    2.处置责任：针对检查中发现的问题，提出整改措施。</w:t>
            </w:r>
          </w:p>
          <w:p w14:paraId="179F682C">
            <w:pPr>
              <w:spacing w:line="300" w:lineRule="exact"/>
              <w:ind w:left="420" w:leftChars="200"/>
              <w:rPr>
                <w:rFonts w:ascii="宋体" w:hAnsi="宋体"/>
                <w:szCs w:val="21"/>
              </w:rPr>
            </w:pPr>
            <w:r>
              <w:rPr>
                <w:rFonts w:hint="eastAsia" w:ascii="宋体" w:hAnsi="宋体"/>
                <w:szCs w:val="21"/>
              </w:rPr>
              <w:t>3.移送责任：按照相关法律法规规定进行移送。</w:t>
            </w:r>
            <w:r>
              <w:rPr>
                <w:rFonts w:hint="eastAsia" w:ascii="宋体" w:hAnsi="宋体"/>
                <w:szCs w:val="21"/>
              </w:rPr>
              <w:br w:type="textWrapping"/>
            </w:r>
            <w:r>
              <w:rPr>
                <w:rFonts w:hint="eastAsia" w:ascii="宋体" w:hAnsi="宋体"/>
                <w:szCs w:val="21"/>
              </w:rPr>
              <w:t>4.事后管理责任：对监督检查情况归档备查。</w:t>
            </w:r>
          </w:p>
        </w:tc>
      </w:tr>
      <w:tr w14:paraId="6B5E1A6C">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17860228">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73CBD13A">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《中华人民共和国行政处罚法》第三十六条：</w:t>
            </w:r>
            <w:r>
              <w:rPr>
                <w:rFonts w:ascii="宋体" w:hAnsi="宋体"/>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hint="eastAsia" w:ascii="宋体" w:hAnsi="宋体"/>
                <w:szCs w:val="21"/>
              </w:rPr>
              <w:t xml:space="preserve"> </w:t>
            </w:r>
          </w:p>
          <w:p w14:paraId="4D31D399">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《中华人民共和国行政处罚法》第二十三条：行政机关实施行政处罚时，应当责令当事人改正或者限期改正违法行为。</w:t>
            </w:r>
            <w:r>
              <w:rPr>
                <w:rFonts w:ascii="宋体" w:hAnsi="宋体"/>
                <w:szCs w:val="21"/>
              </w:rPr>
              <w:t xml:space="preserve"> </w:t>
            </w:r>
          </w:p>
          <w:p w14:paraId="08D7C7AA">
            <w:pPr>
              <w:spacing w:line="300" w:lineRule="exact"/>
              <w:ind w:firstLine="420" w:firstLineChars="200"/>
              <w:rPr>
                <w:rFonts w:ascii="宋体" w:hAnsi="宋体"/>
                <w:szCs w:val="21"/>
              </w:rPr>
            </w:pPr>
            <w:r>
              <w:rPr>
                <w:rFonts w:hint="eastAsia" w:ascii="宋体" w:hAnsi="宋体"/>
                <w:szCs w:val="21"/>
              </w:rPr>
              <w:t>3. 《中华人民共和国行政处罚法》</w:t>
            </w:r>
            <w:r>
              <w:rPr>
                <w:rFonts w:ascii="宋体" w:hAnsi="宋体"/>
                <w:szCs w:val="21"/>
              </w:rPr>
              <w:t>第三十八条</w:t>
            </w:r>
            <w:r>
              <w:rPr>
                <w:rFonts w:hint="eastAsia" w:ascii="宋体" w:hAnsi="宋体"/>
                <w:szCs w:val="21"/>
              </w:rPr>
              <w:t>：</w:t>
            </w:r>
            <w:r>
              <w:rPr>
                <w:rFonts w:ascii="宋体" w:hAnsi="宋体"/>
                <w:szCs w:val="21"/>
              </w:rPr>
              <w:t>调查终结，行政机关负责人应当对调查结果进行审查，根据不同情况，分别作出如下决定:</w:t>
            </w:r>
          </w:p>
          <w:p w14:paraId="34DAE0B6">
            <w:pPr>
              <w:spacing w:line="300" w:lineRule="exact"/>
              <w:rPr>
                <w:rFonts w:ascii="宋体" w:hAnsi="宋体"/>
                <w:szCs w:val="21"/>
              </w:rPr>
            </w:pPr>
            <w:r>
              <w:rPr>
                <w:rFonts w:ascii="宋体" w:hAnsi="宋体"/>
                <w:szCs w:val="21"/>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14:paraId="3F222667">
            <w:pPr>
              <w:widowControl/>
              <w:spacing w:line="300" w:lineRule="exact"/>
              <w:ind w:firstLine="480"/>
              <w:jc w:val="left"/>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《中华人民共和国行政处罚法》第三十四条:执法人员当场作出的行政处罚决定，必须报所属行政机关备案。</w:t>
            </w:r>
          </w:p>
        </w:tc>
      </w:tr>
      <w:tr w14:paraId="668DDC43">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3FD6F662">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1D9600D0">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气象法》、《行政机关公务员处分条例》、《四川省行政机关工作人员行政过错责任追究试行办法》、《四川省行政审批违法违纪行为责任追究办法》等法律法规规章的相关规定追究相应的责任。</w:t>
            </w:r>
          </w:p>
        </w:tc>
      </w:tr>
      <w:tr w14:paraId="1956F434">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1E58D653">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711FA5D1">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1E795A77">
      <w:pPr>
        <w:adjustRightInd w:val="0"/>
        <w:snapToGrid w:val="0"/>
        <w:spacing w:line="300" w:lineRule="exact"/>
        <w:rPr>
          <w:rFonts w:ascii="黑体" w:hAnsi="黑体" w:eastAsia="黑体"/>
          <w:sz w:val="32"/>
          <w:szCs w:val="32"/>
        </w:rPr>
      </w:pPr>
    </w:p>
    <w:p w14:paraId="7898C6C3">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28</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6B531281">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7FECEEAC">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62E0CF02">
            <w:pPr>
              <w:spacing w:line="300" w:lineRule="exact"/>
              <w:jc w:val="center"/>
              <w:rPr>
                <w:rFonts w:ascii="宋体" w:hAnsi="宋体"/>
                <w:szCs w:val="21"/>
              </w:rPr>
            </w:pPr>
            <w:r>
              <w:rPr>
                <w:rFonts w:hint="eastAsia" w:ascii="宋体" w:hAnsi="宋体"/>
                <w:szCs w:val="21"/>
              </w:rPr>
              <w:t>2553</w:t>
            </w:r>
          </w:p>
        </w:tc>
      </w:tr>
      <w:tr w14:paraId="15F480E7">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10097CD4">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32C1C5DA">
            <w:pPr>
              <w:spacing w:line="300" w:lineRule="exact"/>
              <w:jc w:val="center"/>
              <w:rPr>
                <w:rFonts w:ascii="宋体"/>
                <w:szCs w:val="21"/>
              </w:rPr>
            </w:pPr>
            <w:r>
              <w:rPr>
                <w:rFonts w:hint="eastAsia" w:ascii="宋体" w:hAnsi="宋体"/>
                <w:szCs w:val="21"/>
              </w:rPr>
              <w:t>行政检查</w:t>
            </w:r>
          </w:p>
        </w:tc>
      </w:tr>
      <w:tr w14:paraId="5FF91630">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4EF84972">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747E2D88">
            <w:pPr>
              <w:spacing w:line="300" w:lineRule="exact"/>
              <w:ind w:firstLine="420" w:firstLineChars="200"/>
              <w:jc w:val="center"/>
              <w:rPr>
                <w:rFonts w:ascii="宋体"/>
                <w:szCs w:val="21"/>
              </w:rPr>
            </w:pPr>
            <w:r>
              <w:rPr>
                <w:rFonts w:ascii="宋体" w:hAnsi="宋体"/>
                <w:szCs w:val="21"/>
              </w:rPr>
              <w:t>对人工影响天气活动的监督管理</w:t>
            </w:r>
          </w:p>
        </w:tc>
      </w:tr>
      <w:tr w14:paraId="7CB18437">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2197988F">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58D1C0C0">
            <w:pPr>
              <w:spacing w:line="300" w:lineRule="exact"/>
              <w:ind w:firstLine="420" w:firstLineChars="200"/>
              <w:rPr>
                <w:rFonts w:ascii="宋体" w:hAnsi="宋体"/>
                <w:szCs w:val="21"/>
              </w:rPr>
            </w:pPr>
            <w:r>
              <w:rPr>
                <w:rFonts w:hint="eastAsia" w:ascii="宋体" w:hAnsi="宋体"/>
                <w:szCs w:val="21"/>
              </w:rPr>
              <w:t xml:space="preserve">《人工影响天气管理条例》（国务院令第348号）第十二条第一款：实施人工影响天气作业，必须在批准的空域和作业时限内，严格按照国务院气象主管机构规定的作业规范和操作规程进行，并接受县级以上地方气象主管机构的指挥、管理和监督，确保作业安全。 </w:t>
            </w:r>
          </w:p>
        </w:tc>
      </w:tr>
      <w:tr w14:paraId="77491F7E">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14:paraId="0901490C">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1054CCD7">
            <w:pPr>
              <w:spacing w:line="300" w:lineRule="exact"/>
              <w:ind w:firstLine="420" w:firstLineChars="200"/>
              <w:jc w:val="center"/>
              <w:rPr>
                <w:rFonts w:ascii="宋体" w:hAnsi="宋体"/>
                <w:szCs w:val="21"/>
              </w:rPr>
            </w:pPr>
            <w:r>
              <w:rPr>
                <w:rFonts w:hint="eastAsia" w:ascii="宋体" w:hAnsi="宋体"/>
                <w:szCs w:val="21"/>
              </w:rPr>
              <w:t>人影办</w:t>
            </w:r>
          </w:p>
        </w:tc>
      </w:tr>
      <w:tr w14:paraId="6E2FB0C3">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7171DAB3">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05483906">
            <w:pPr>
              <w:spacing w:line="300" w:lineRule="exact"/>
              <w:ind w:firstLine="420" w:firstLineChars="200"/>
              <w:rPr>
                <w:rFonts w:ascii="宋体" w:hAnsi="宋体"/>
                <w:szCs w:val="21"/>
              </w:rPr>
            </w:pPr>
            <w:r>
              <w:rPr>
                <w:rFonts w:hint="eastAsia" w:ascii="宋体" w:hAnsi="宋体"/>
                <w:szCs w:val="21"/>
              </w:rPr>
              <w:t>1.检查责任：加强人工影响天气作业的指挥、管理和监督，对人工影响天气作业的单位资格、作业过程和年检等开展监督检查。；执法人员出示执法证件，依法进行实地勘查、询问。</w:t>
            </w:r>
            <w:r>
              <w:rPr>
                <w:rFonts w:hint="eastAsia" w:ascii="宋体" w:hAnsi="宋体"/>
                <w:szCs w:val="21"/>
              </w:rPr>
              <w:br w:type="textWrapping"/>
            </w:r>
            <w:r>
              <w:rPr>
                <w:rFonts w:hint="eastAsia" w:ascii="宋体" w:hAnsi="宋体"/>
                <w:szCs w:val="21"/>
              </w:rPr>
              <w:t xml:space="preserve">    2.处置责任：针对检查中发现的问题，提出整改措施。</w:t>
            </w:r>
          </w:p>
          <w:p w14:paraId="6E6AA13C">
            <w:pPr>
              <w:spacing w:line="300" w:lineRule="exact"/>
              <w:ind w:left="420" w:leftChars="200"/>
              <w:rPr>
                <w:rFonts w:ascii="宋体" w:hAnsi="宋体"/>
                <w:szCs w:val="21"/>
              </w:rPr>
            </w:pPr>
            <w:r>
              <w:rPr>
                <w:rFonts w:hint="eastAsia" w:ascii="宋体" w:hAnsi="宋体"/>
                <w:szCs w:val="21"/>
              </w:rPr>
              <w:t>3.移送责任：按照相关法律法规规定进行移送。</w:t>
            </w:r>
            <w:r>
              <w:rPr>
                <w:rFonts w:hint="eastAsia" w:ascii="宋体" w:hAnsi="宋体"/>
                <w:szCs w:val="21"/>
              </w:rPr>
              <w:br w:type="textWrapping"/>
            </w:r>
            <w:r>
              <w:rPr>
                <w:rFonts w:hint="eastAsia" w:ascii="宋体" w:hAnsi="宋体"/>
                <w:szCs w:val="21"/>
              </w:rPr>
              <w:t>4.事后管理责任：对监督检查情况归档备查。</w:t>
            </w:r>
          </w:p>
        </w:tc>
      </w:tr>
      <w:tr w14:paraId="6427981A">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5BA002F3">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72349E6E">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《中华人民共和国行政处罚法》第三十六条：</w:t>
            </w:r>
            <w:r>
              <w:rPr>
                <w:rFonts w:ascii="宋体" w:hAnsi="宋体"/>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hint="eastAsia" w:ascii="宋体" w:hAnsi="宋体"/>
                <w:szCs w:val="21"/>
              </w:rPr>
              <w:t xml:space="preserve"> </w:t>
            </w:r>
          </w:p>
          <w:p w14:paraId="441C80A3">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《中华人民共和国行政处罚法》第二十三条：行政机关实施行政处罚时，应当责令当事人改正或者限期改正违法行为。</w:t>
            </w:r>
            <w:r>
              <w:rPr>
                <w:rFonts w:ascii="宋体" w:hAnsi="宋体"/>
                <w:szCs w:val="21"/>
              </w:rPr>
              <w:t xml:space="preserve"> </w:t>
            </w:r>
          </w:p>
          <w:p w14:paraId="13AB70D6">
            <w:pPr>
              <w:spacing w:line="300" w:lineRule="exact"/>
              <w:ind w:firstLine="420" w:firstLineChars="200"/>
              <w:rPr>
                <w:rFonts w:ascii="宋体" w:hAnsi="宋体"/>
                <w:szCs w:val="21"/>
              </w:rPr>
            </w:pPr>
            <w:r>
              <w:rPr>
                <w:rFonts w:hint="eastAsia" w:ascii="宋体" w:hAnsi="宋体"/>
                <w:szCs w:val="21"/>
              </w:rPr>
              <w:t>3. 《中华人民共和国行政处罚法》</w:t>
            </w:r>
            <w:r>
              <w:rPr>
                <w:rFonts w:ascii="宋体" w:hAnsi="宋体"/>
                <w:szCs w:val="21"/>
              </w:rPr>
              <w:t>第三十八条</w:t>
            </w:r>
            <w:r>
              <w:rPr>
                <w:rFonts w:hint="eastAsia" w:ascii="宋体" w:hAnsi="宋体"/>
                <w:szCs w:val="21"/>
              </w:rPr>
              <w:t>：</w:t>
            </w:r>
            <w:r>
              <w:rPr>
                <w:rFonts w:ascii="宋体" w:hAnsi="宋体"/>
                <w:szCs w:val="21"/>
              </w:rPr>
              <w:t>调查终结，行政机关负责人应当对调查结果进行审查，根据不同情况，分别作出如下决定:</w:t>
            </w:r>
          </w:p>
          <w:p w14:paraId="0B0C96BD">
            <w:pPr>
              <w:spacing w:line="300" w:lineRule="exact"/>
              <w:rPr>
                <w:rFonts w:ascii="宋体" w:hAnsi="宋体"/>
                <w:szCs w:val="21"/>
              </w:rPr>
            </w:pPr>
            <w:r>
              <w:rPr>
                <w:rFonts w:ascii="宋体" w:hAnsi="宋体"/>
                <w:szCs w:val="21"/>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14:paraId="7C2413AE">
            <w:pPr>
              <w:widowControl/>
              <w:spacing w:line="300" w:lineRule="exact"/>
              <w:ind w:firstLine="480"/>
              <w:jc w:val="left"/>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《中华人民共和国行政处罚法》第三十四条：执法人员当场作出的行政处罚决定，必须报所属行政机关备案。</w:t>
            </w:r>
          </w:p>
        </w:tc>
      </w:tr>
      <w:tr w14:paraId="37095B9E">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6781B229">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73D8145B">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人工影响天气管理条例》、《四川省行政机关工作人员行政过错责任追究试行办法》、《四川省行政审批违法违纪行为责任追究办法》等法律法规规章的相关规定追究相应的责任。</w:t>
            </w:r>
          </w:p>
        </w:tc>
      </w:tr>
      <w:tr w14:paraId="44A01FD5">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5A6D3E6E">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4629E25F">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7BF3E5B4">
      <w:pPr>
        <w:adjustRightInd w:val="0"/>
        <w:snapToGrid w:val="0"/>
        <w:spacing w:line="300" w:lineRule="exact"/>
        <w:rPr>
          <w:rFonts w:ascii="黑体" w:hAnsi="黑体" w:eastAsia="黑体"/>
          <w:sz w:val="32"/>
          <w:szCs w:val="32"/>
        </w:rPr>
      </w:pPr>
    </w:p>
    <w:p w14:paraId="13992720">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29</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75662DA5">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1B5DEEF6">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1760806D">
            <w:pPr>
              <w:spacing w:line="300" w:lineRule="exact"/>
              <w:jc w:val="center"/>
              <w:rPr>
                <w:rFonts w:ascii="宋体" w:hAnsi="宋体"/>
                <w:szCs w:val="21"/>
              </w:rPr>
            </w:pPr>
            <w:r>
              <w:rPr>
                <w:rFonts w:hint="eastAsia" w:ascii="宋体" w:hAnsi="宋体"/>
                <w:szCs w:val="21"/>
              </w:rPr>
              <w:t>2554</w:t>
            </w:r>
          </w:p>
        </w:tc>
      </w:tr>
      <w:tr w14:paraId="594636D6">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62E666D8">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71C0389A">
            <w:pPr>
              <w:spacing w:line="300" w:lineRule="exact"/>
              <w:jc w:val="center"/>
              <w:rPr>
                <w:rFonts w:ascii="宋体"/>
                <w:szCs w:val="21"/>
              </w:rPr>
            </w:pPr>
            <w:r>
              <w:rPr>
                <w:rFonts w:hint="eastAsia" w:ascii="宋体" w:hAnsi="宋体"/>
                <w:szCs w:val="21"/>
              </w:rPr>
              <w:t>行政检查</w:t>
            </w:r>
          </w:p>
        </w:tc>
      </w:tr>
      <w:tr w14:paraId="67ADB69D">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4288F4CC">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460E9C72">
            <w:pPr>
              <w:spacing w:line="300" w:lineRule="exact"/>
              <w:jc w:val="center"/>
              <w:rPr>
                <w:rFonts w:ascii="宋体"/>
                <w:szCs w:val="21"/>
              </w:rPr>
            </w:pPr>
            <w:r>
              <w:rPr>
                <w:rFonts w:ascii="宋体" w:hAnsi="宋体"/>
                <w:szCs w:val="21"/>
              </w:rPr>
              <w:t>对施放气</w:t>
            </w:r>
            <w:r>
              <w:rPr>
                <w:rFonts w:ascii="宋体"/>
                <w:szCs w:val="21"/>
              </w:rPr>
              <w:t>球活动的监督管理</w:t>
            </w:r>
          </w:p>
        </w:tc>
      </w:tr>
      <w:tr w14:paraId="0A1D6F28">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134A393C">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5ED8C4D1">
            <w:pPr>
              <w:spacing w:line="300" w:lineRule="exact"/>
              <w:ind w:firstLine="420" w:firstLineChars="200"/>
              <w:rPr>
                <w:rFonts w:ascii="宋体" w:hAnsi="宋体"/>
                <w:szCs w:val="21"/>
              </w:rPr>
            </w:pPr>
            <w:r>
              <w:rPr>
                <w:rFonts w:hint="eastAsia" w:ascii="宋体" w:hAnsi="宋体"/>
                <w:szCs w:val="21"/>
              </w:rPr>
              <w:t>《施放气球管理办法》（中国气象局令第9号）第十九条：县级以上气象主管机构负责对本行政区域内施放气球活动的监督管理。施放气球单位应当主动接受气象主管机构的监督管理与安全检查，并按照要求做好有关工作 ；第二十一条 县级以上气象主管机构可以对施放气球场所进行实地检查。检查时，检查人员可以查阅或者要求被检查单位报送有关材料；被检查单位应当如实提供有关情况和材料 ；第二十二条 县级以上气象主管机构应当对下列内容进行监督检查：(一)施放气球单位是否具有资质证，……；(二)施放气球单位是否按照规定程序进行申报并获得批准；(三)施放气球的时间、地点、种类和数量等是否与所批准的内容相符合；(四)施放气球单位和作业人员、技术人员是否遵守有关技术规范、标准和规程；(五)气球的施放是否符合有关安全要求和条件 。</w:t>
            </w:r>
          </w:p>
        </w:tc>
      </w:tr>
      <w:tr w14:paraId="5AD02350">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14:paraId="551FC2BD">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7E10E4F7">
            <w:pPr>
              <w:spacing w:line="300" w:lineRule="exact"/>
              <w:ind w:firstLine="420" w:firstLineChars="200"/>
              <w:jc w:val="center"/>
              <w:rPr>
                <w:rFonts w:ascii="宋体" w:hAnsi="宋体"/>
                <w:szCs w:val="21"/>
              </w:rPr>
            </w:pPr>
            <w:r>
              <w:rPr>
                <w:rFonts w:hint="eastAsia" w:ascii="宋体" w:hAnsi="宋体"/>
                <w:szCs w:val="21"/>
              </w:rPr>
              <w:t>农气股</w:t>
            </w:r>
          </w:p>
        </w:tc>
      </w:tr>
      <w:tr w14:paraId="0790882D">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40AAECC4">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3408E939">
            <w:pPr>
              <w:spacing w:line="300" w:lineRule="exact"/>
              <w:ind w:firstLine="420" w:firstLineChars="200"/>
              <w:rPr>
                <w:rFonts w:ascii="宋体" w:hAnsi="宋体"/>
                <w:szCs w:val="21"/>
              </w:rPr>
            </w:pPr>
            <w:r>
              <w:rPr>
                <w:rFonts w:hint="eastAsia" w:ascii="宋体" w:hAnsi="宋体"/>
                <w:szCs w:val="21"/>
              </w:rPr>
              <w:t>1.检查责任：组织对施放气球单位和个人、利用气球开展各种活动的单位和个人的监督检查，组织施放气球活动的日常巡查；执法人员出示执法证件，依法进行实地勘查、询问。</w:t>
            </w:r>
            <w:r>
              <w:rPr>
                <w:rFonts w:hint="eastAsia" w:ascii="宋体" w:hAnsi="宋体"/>
                <w:szCs w:val="21"/>
              </w:rPr>
              <w:br w:type="textWrapping"/>
            </w:r>
            <w:r>
              <w:rPr>
                <w:rFonts w:hint="eastAsia" w:ascii="宋体" w:hAnsi="宋体"/>
                <w:szCs w:val="21"/>
              </w:rPr>
              <w:t xml:space="preserve">    2.处置责任：针对检查中发现的问题，提出整改措施。</w:t>
            </w:r>
          </w:p>
          <w:p w14:paraId="76228BF6">
            <w:pPr>
              <w:spacing w:line="300" w:lineRule="exact"/>
              <w:ind w:left="420" w:leftChars="200"/>
              <w:rPr>
                <w:rFonts w:ascii="宋体" w:hAnsi="宋体"/>
                <w:szCs w:val="21"/>
              </w:rPr>
            </w:pPr>
            <w:r>
              <w:rPr>
                <w:rFonts w:hint="eastAsia" w:ascii="宋体" w:hAnsi="宋体"/>
                <w:szCs w:val="21"/>
              </w:rPr>
              <w:t>3.移送责任：按照相关法律法规规定进行移送。</w:t>
            </w:r>
            <w:r>
              <w:rPr>
                <w:rFonts w:hint="eastAsia" w:ascii="宋体" w:hAnsi="宋体"/>
                <w:szCs w:val="21"/>
              </w:rPr>
              <w:br w:type="textWrapping"/>
            </w:r>
            <w:r>
              <w:rPr>
                <w:rFonts w:hint="eastAsia" w:ascii="宋体" w:hAnsi="宋体"/>
                <w:szCs w:val="21"/>
              </w:rPr>
              <w:t>4.事后管理责任：对监督检查情况归档备查。</w:t>
            </w:r>
          </w:p>
        </w:tc>
      </w:tr>
      <w:tr w14:paraId="51A89D1F">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5DA94B90">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545DE59B">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《中华人民共和国行政处罚法》第三十六条：</w:t>
            </w:r>
            <w:r>
              <w:rPr>
                <w:rFonts w:ascii="宋体" w:hAnsi="宋体"/>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hint="eastAsia" w:ascii="宋体" w:hAnsi="宋体"/>
                <w:szCs w:val="21"/>
              </w:rPr>
              <w:t xml:space="preserve"> </w:t>
            </w:r>
          </w:p>
          <w:p w14:paraId="574B2836">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《中华人民共和国行政处罚法》第二十三条：行政机关实施行政处罚时，应当责令当事人改正或者限期改正违法行为。</w:t>
            </w:r>
            <w:r>
              <w:rPr>
                <w:rFonts w:ascii="宋体" w:hAnsi="宋体"/>
                <w:szCs w:val="21"/>
              </w:rPr>
              <w:t xml:space="preserve"> </w:t>
            </w:r>
          </w:p>
          <w:p w14:paraId="2A2792C3">
            <w:pPr>
              <w:spacing w:line="300" w:lineRule="exact"/>
              <w:ind w:firstLine="420" w:firstLineChars="200"/>
              <w:rPr>
                <w:rFonts w:ascii="宋体" w:hAnsi="宋体"/>
                <w:szCs w:val="21"/>
              </w:rPr>
            </w:pPr>
            <w:r>
              <w:rPr>
                <w:rFonts w:hint="eastAsia" w:ascii="宋体" w:hAnsi="宋体"/>
                <w:szCs w:val="21"/>
              </w:rPr>
              <w:t>3. 《中华人民共和国行政处罚法》</w:t>
            </w:r>
            <w:r>
              <w:rPr>
                <w:rFonts w:ascii="宋体" w:hAnsi="宋体"/>
                <w:szCs w:val="21"/>
              </w:rPr>
              <w:t>第三十八条</w:t>
            </w:r>
            <w:r>
              <w:rPr>
                <w:rFonts w:hint="eastAsia" w:ascii="宋体" w:hAnsi="宋体"/>
                <w:szCs w:val="21"/>
              </w:rPr>
              <w:t>：</w:t>
            </w:r>
            <w:r>
              <w:rPr>
                <w:rFonts w:ascii="宋体" w:hAnsi="宋体"/>
                <w:szCs w:val="21"/>
              </w:rPr>
              <w:t>调查终结，行政机关负责人应当对调查结果进行审查，根据不同情况，分别作出如下决定:</w:t>
            </w:r>
          </w:p>
          <w:p w14:paraId="1D2220BD">
            <w:pPr>
              <w:spacing w:line="300" w:lineRule="exact"/>
              <w:rPr>
                <w:rFonts w:ascii="宋体" w:hAnsi="宋体"/>
                <w:szCs w:val="21"/>
              </w:rPr>
            </w:pPr>
            <w:r>
              <w:rPr>
                <w:rFonts w:ascii="宋体" w:hAnsi="宋体"/>
                <w:szCs w:val="21"/>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14:paraId="3422071C">
            <w:pPr>
              <w:widowControl/>
              <w:spacing w:line="300" w:lineRule="exact"/>
              <w:ind w:firstLine="480"/>
              <w:jc w:val="left"/>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《中华人民共和国行政处罚法》第三十四条：执法人员当场作出的行政处罚决定，必须报所属行政机关备案。</w:t>
            </w:r>
          </w:p>
        </w:tc>
      </w:tr>
      <w:tr w14:paraId="22C0E389">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7621EDC8">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5F5C3E4A">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施放气球管理办法》、《四川省行政机关工作人员行政过错责任追究试行办法》、《四川省行政审批违法违纪行为责任追究办法》等法律法规规章的相关规定追究相应的责任。</w:t>
            </w:r>
          </w:p>
        </w:tc>
      </w:tr>
      <w:tr w14:paraId="50416119">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564DBE5B">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009BB5EA">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62C53C9F">
      <w:pPr>
        <w:adjustRightInd w:val="0"/>
        <w:snapToGrid w:val="0"/>
        <w:spacing w:line="300" w:lineRule="exact"/>
        <w:rPr>
          <w:rFonts w:ascii="黑体" w:hAnsi="黑体" w:eastAsia="黑体"/>
          <w:sz w:val="32"/>
          <w:szCs w:val="32"/>
        </w:rPr>
      </w:pPr>
    </w:p>
    <w:p w14:paraId="23E23E82">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30</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3C47EE66">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71B68BCD">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19CBC540">
            <w:pPr>
              <w:spacing w:line="300" w:lineRule="exact"/>
              <w:jc w:val="center"/>
              <w:rPr>
                <w:rFonts w:ascii="宋体" w:hAnsi="宋体"/>
                <w:szCs w:val="21"/>
              </w:rPr>
            </w:pPr>
            <w:r>
              <w:rPr>
                <w:rFonts w:hint="eastAsia" w:ascii="宋体" w:hAnsi="宋体"/>
                <w:szCs w:val="21"/>
              </w:rPr>
              <w:t>2555</w:t>
            </w:r>
          </w:p>
        </w:tc>
      </w:tr>
      <w:tr w14:paraId="6C71ACEF">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6AF42B13">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051F7776">
            <w:pPr>
              <w:spacing w:line="300" w:lineRule="exact"/>
              <w:jc w:val="center"/>
              <w:rPr>
                <w:rFonts w:ascii="宋体"/>
                <w:szCs w:val="21"/>
              </w:rPr>
            </w:pPr>
            <w:r>
              <w:rPr>
                <w:rFonts w:hint="eastAsia" w:ascii="宋体" w:hAnsi="宋体"/>
                <w:szCs w:val="21"/>
              </w:rPr>
              <w:t>行政检查</w:t>
            </w:r>
          </w:p>
        </w:tc>
      </w:tr>
      <w:tr w14:paraId="2F76B4F0">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12549821">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59F5B873">
            <w:pPr>
              <w:spacing w:line="300" w:lineRule="exact"/>
              <w:ind w:firstLine="420" w:firstLineChars="200"/>
              <w:rPr>
                <w:rFonts w:ascii="宋体" w:hAnsi="宋体"/>
                <w:szCs w:val="21"/>
              </w:rPr>
            </w:pPr>
            <w:r>
              <w:rPr>
                <w:rFonts w:ascii="宋体" w:hAnsi="宋体"/>
                <w:szCs w:val="21"/>
              </w:rPr>
              <w:t>对公民、法人或者其他组织从事气象行政审批事项活动的监督</w:t>
            </w:r>
          </w:p>
        </w:tc>
      </w:tr>
      <w:tr w14:paraId="143F1085">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73348A33">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73382ACA">
            <w:pPr>
              <w:spacing w:line="300" w:lineRule="exact"/>
              <w:ind w:firstLine="420" w:firstLineChars="200"/>
              <w:rPr>
                <w:rFonts w:ascii="宋体" w:hAnsi="宋体"/>
                <w:szCs w:val="21"/>
              </w:rPr>
            </w:pPr>
            <w:r>
              <w:rPr>
                <w:rFonts w:hint="eastAsia" w:ascii="宋体" w:hAnsi="宋体"/>
                <w:szCs w:val="21"/>
              </w:rPr>
              <w:t xml:space="preserve">《气象行政许可实施办法》第二十九条第一款：气象主管机构应当对公民、法人或者其他组织从事气象行政许可事项的活动实施监督检查。 </w:t>
            </w:r>
          </w:p>
        </w:tc>
      </w:tr>
      <w:tr w14:paraId="6DD774DE">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14:paraId="22F4033C">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71CA44C3">
            <w:pPr>
              <w:spacing w:line="300" w:lineRule="exact"/>
              <w:ind w:firstLine="420" w:firstLineChars="200"/>
              <w:jc w:val="center"/>
              <w:rPr>
                <w:rFonts w:ascii="宋体" w:hAnsi="宋体"/>
                <w:szCs w:val="21"/>
              </w:rPr>
            </w:pPr>
            <w:r>
              <w:rPr>
                <w:rFonts w:hint="eastAsia" w:ascii="宋体" w:hAnsi="宋体"/>
                <w:szCs w:val="21"/>
              </w:rPr>
              <w:t>农气股</w:t>
            </w:r>
          </w:p>
        </w:tc>
      </w:tr>
      <w:tr w14:paraId="1D0D5C22">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52B205E1">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46718C58">
            <w:pPr>
              <w:spacing w:line="300" w:lineRule="exact"/>
              <w:ind w:firstLine="420" w:firstLineChars="200"/>
              <w:rPr>
                <w:rFonts w:ascii="宋体" w:hAnsi="宋体"/>
                <w:szCs w:val="21"/>
              </w:rPr>
            </w:pPr>
            <w:r>
              <w:rPr>
                <w:rFonts w:hint="eastAsia" w:ascii="宋体" w:hAnsi="宋体"/>
                <w:szCs w:val="21"/>
              </w:rPr>
              <w:t>1.检查责任：组织开展对公民、法人或者其他组织从事气象行政审批事项活动的监督。检查时执法人员出示执法证件，依法进行实地勘查、询问。</w:t>
            </w:r>
            <w:r>
              <w:rPr>
                <w:rFonts w:hint="eastAsia" w:ascii="宋体" w:hAnsi="宋体"/>
                <w:szCs w:val="21"/>
              </w:rPr>
              <w:br w:type="textWrapping"/>
            </w:r>
            <w:r>
              <w:rPr>
                <w:rFonts w:hint="eastAsia" w:ascii="宋体" w:hAnsi="宋体"/>
                <w:szCs w:val="21"/>
              </w:rPr>
              <w:t xml:space="preserve">    2.处置责任：针对检查中发现的问题，提出整改措施。</w:t>
            </w:r>
          </w:p>
          <w:p w14:paraId="2DA6D212">
            <w:pPr>
              <w:spacing w:line="300" w:lineRule="exact"/>
              <w:ind w:left="420" w:leftChars="200"/>
              <w:rPr>
                <w:rFonts w:ascii="宋体" w:hAnsi="宋体"/>
                <w:szCs w:val="21"/>
              </w:rPr>
            </w:pPr>
            <w:r>
              <w:rPr>
                <w:rFonts w:hint="eastAsia" w:ascii="宋体" w:hAnsi="宋体"/>
                <w:szCs w:val="21"/>
              </w:rPr>
              <w:t>3.移送责任：按照相关法律法规规定进行移送。</w:t>
            </w:r>
            <w:r>
              <w:rPr>
                <w:rFonts w:hint="eastAsia" w:ascii="宋体" w:hAnsi="宋体"/>
                <w:szCs w:val="21"/>
              </w:rPr>
              <w:br w:type="textWrapping"/>
            </w:r>
            <w:r>
              <w:rPr>
                <w:rFonts w:hint="eastAsia" w:ascii="宋体" w:hAnsi="宋体"/>
                <w:szCs w:val="21"/>
              </w:rPr>
              <w:t>4.事后管理责任：对监督检查情况归档备查。</w:t>
            </w:r>
          </w:p>
        </w:tc>
      </w:tr>
      <w:tr w14:paraId="0A0891EF">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6B77BC01">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6DDCFFA2">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《中华人民共和国行政处罚法》第三十六条：</w:t>
            </w:r>
            <w:r>
              <w:rPr>
                <w:rFonts w:ascii="宋体" w:hAnsi="宋体"/>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hint="eastAsia" w:ascii="宋体" w:hAnsi="宋体"/>
                <w:szCs w:val="21"/>
              </w:rPr>
              <w:t xml:space="preserve"> </w:t>
            </w:r>
          </w:p>
          <w:p w14:paraId="53A00EFF">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《中华人民共和国行政处罚法》第二十三条：行政机关实施行政处罚时，应当责令当事人改正或者限期改正违法行为。</w:t>
            </w:r>
            <w:r>
              <w:rPr>
                <w:rFonts w:ascii="宋体" w:hAnsi="宋体"/>
                <w:szCs w:val="21"/>
              </w:rPr>
              <w:t xml:space="preserve"> </w:t>
            </w:r>
          </w:p>
          <w:p w14:paraId="4A4F36FF">
            <w:pPr>
              <w:spacing w:line="300" w:lineRule="exact"/>
              <w:ind w:firstLine="420" w:firstLineChars="200"/>
              <w:rPr>
                <w:rFonts w:ascii="宋体" w:hAnsi="宋体"/>
                <w:szCs w:val="21"/>
              </w:rPr>
            </w:pPr>
            <w:r>
              <w:rPr>
                <w:rFonts w:hint="eastAsia" w:ascii="宋体" w:hAnsi="宋体"/>
                <w:szCs w:val="21"/>
              </w:rPr>
              <w:t>3. 《中华人民共和国行政处罚法》</w:t>
            </w:r>
            <w:r>
              <w:rPr>
                <w:rFonts w:ascii="宋体" w:hAnsi="宋体"/>
                <w:szCs w:val="21"/>
              </w:rPr>
              <w:t>第三十八条</w:t>
            </w:r>
            <w:r>
              <w:rPr>
                <w:rFonts w:hint="eastAsia" w:ascii="宋体" w:hAnsi="宋体"/>
                <w:szCs w:val="21"/>
              </w:rPr>
              <w:t>：</w:t>
            </w:r>
            <w:r>
              <w:rPr>
                <w:rFonts w:ascii="宋体" w:hAnsi="宋体"/>
                <w:szCs w:val="21"/>
              </w:rPr>
              <w:t>调查终结，行政机关负责人应当对调查结果进行审查，根据不同情况，分别作出如下决定:</w:t>
            </w:r>
          </w:p>
          <w:p w14:paraId="5880141E">
            <w:pPr>
              <w:spacing w:line="300" w:lineRule="exact"/>
              <w:rPr>
                <w:rFonts w:ascii="宋体" w:hAnsi="宋体"/>
                <w:szCs w:val="21"/>
              </w:rPr>
            </w:pPr>
            <w:r>
              <w:rPr>
                <w:rFonts w:ascii="宋体" w:hAnsi="宋体"/>
                <w:szCs w:val="21"/>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14:paraId="28B71F6B">
            <w:pPr>
              <w:widowControl/>
              <w:spacing w:line="300" w:lineRule="exact"/>
              <w:ind w:firstLine="480"/>
              <w:jc w:val="left"/>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《中华人民共和国行政处罚法》第三十四条：执法人员当场作出的行政处罚决定，必须报所属行政机关备案。</w:t>
            </w:r>
          </w:p>
        </w:tc>
      </w:tr>
      <w:tr w14:paraId="6D60A894">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79BE2345">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591B5D30">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气象行政许可实施办法》、《四川省行政机关工作人员行政过错责任追究试行办法》、《四川省行政审批违法违纪行为责任追究办法》等法律法规规章的相关规定追究相应的责任。</w:t>
            </w:r>
          </w:p>
        </w:tc>
      </w:tr>
      <w:tr w14:paraId="0A2DE97D">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765AB47F">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79BB2566">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1EA398DF">
      <w:pPr>
        <w:adjustRightInd w:val="0"/>
        <w:snapToGrid w:val="0"/>
        <w:spacing w:line="300" w:lineRule="exact"/>
        <w:rPr>
          <w:rFonts w:ascii="黑体" w:hAnsi="黑体" w:eastAsia="黑体"/>
          <w:sz w:val="32"/>
          <w:szCs w:val="32"/>
        </w:rPr>
      </w:pPr>
    </w:p>
    <w:p w14:paraId="40CFAB29">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31</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3D7BD050">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47B43CE4">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03840608">
            <w:pPr>
              <w:spacing w:line="300" w:lineRule="exact"/>
              <w:jc w:val="center"/>
              <w:rPr>
                <w:rFonts w:ascii="宋体" w:hAnsi="宋体"/>
                <w:szCs w:val="21"/>
              </w:rPr>
            </w:pPr>
            <w:r>
              <w:rPr>
                <w:rFonts w:hint="eastAsia" w:ascii="宋体" w:hAnsi="宋体"/>
                <w:szCs w:val="21"/>
              </w:rPr>
              <w:t>2556</w:t>
            </w:r>
          </w:p>
        </w:tc>
      </w:tr>
      <w:tr w14:paraId="2517F45E">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1FF70209">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486781A8">
            <w:pPr>
              <w:spacing w:line="300" w:lineRule="exact"/>
              <w:jc w:val="center"/>
              <w:rPr>
                <w:rFonts w:ascii="宋体"/>
                <w:szCs w:val="21"/>
              </w:rPr>
            </w:pPr>
            <w:r>
              <w:rPr>
                <w:rFonts w:hint="eastAsia" w:ascii="宋体" w:hAnsi="宋体"/>
                <w:szCs w:val="21"/>
              </w:rPr>
              <w:t>行政检查</w:t>
            </w:r>
          </w:p>
        </w:tc>
      </w:tr>
      <w:tr w14:paraId="1F9CFD4E">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7E9C8FEE">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328B48D5">
            <w:pPr>
              <w:spacing w:line="300" w:lineRule="exact"/>
              <w:ind w:firstLine="420" w:firstLineChars="200"/>
              <w:jc w:val="center"/>
              <w:rPr>
                <w:rFonts w:ascii="宋体"/>
                <w:szCs w:val="21"/>
              </w:rPr>
            </w:pPr>
            <w:r>
              <w:rPr>
                <w:rFonts w:ascii="宋体" w:hAnsi="宋体"/>
                <w:szCs w:val="21"/>
              </w:rPr>
              <w:t>对学校开展气象灾害防御教育的监督管理</w:t>
            </w:r>
          </w:p>
        </w:tc>
      </w:tr>
      <w:tr w14:paraId="14914964">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365FC901">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4739AD00">
            <w:pPr>
              <w:spacing w:line="300" w:lineRule="exact"/>
              <w:ind w:firstLine="420" w:firstLineChars="200"/>
              <w:rPr>
                <w:rFonts w:ascii="宋体" w:hAnsi="宋体"/>
                <w:szCs w:val="21"/>
              </w:rPr>
            </w:pPr>
            <w:r>
              <w:rPr>
                <w:rFonts w:hint="eastAsia" w:ascii="宋体" w:hAnsi="宋体"/>
                <w:szCs w:val="21"/>
              </w:rPr>
              <w:t>《气象灾害防御条例》第七条第二款：学校应当把气象灾害防御知识纳入有关课程和课外教育内容，培养和提高学生的气象灾害防范意识和自救互救能力。教育、气象等部门应当对学校开展的气象灾害防御教育进行指导和监督 。</w:t>
            </w:r>
          </w:p>
        </w:tc>
      </w:tr>
      <w:tr w14:paraId="25D642B7">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14:paraId="554A5F73">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39CAB552">
            <w:pPr>
              <w:spacing w:line="300" w:lineRule="exact"/>
              <w:ind w:firstLine="420" w:firstLineChars="200"/>
              <w:jc w:val="center"/>
              <w:rPr>
                <w:rFonts w:ascii="宋体" w:hAnsi="宋体"/>
                <w:szCs w:val="21"/>
              </w:rPr>
            </w:pPr>
            <w:r>
              <w:rPr>
                <w:rFonts w:hint="eastAsia" w:ascii="宋体" w:hAnsi="宋体"/>
                <w:szCs w:val="21"/>
              </w:rPr>
              <w:t>农气股</w:t>
            </w:r>
          </w:p>
        </w:tc>
      </w:tr>
      <w:tr w14:paraId="18D8A3D9">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04C5307A">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333F4059">
            <w:pPr>
              <w:spacing w:line="300" w:lineRule="exact"/>
              <w:ind w:firstLine="420" w:firstLineChars="200"/>
              <w:rPr>
                <w:rFonts w:ascii="宋体" w:hAnsi="宋体"/>
                <w:szCs w:val="21"/>
              </w:rPr>
            </w:pPr>
            <w:r>
              <w:rPr>
                <w:rFonts w:hint="eastAsia" w:ascii="宋体" w:hAnsi="宋体"/>
                <w:szCs w:val="21"/>
              </w:rPr>
              <w:t>1.检查责任：会同教育部门组织开展对学校开展气象灾害防御教育的监督。检查时执法人员出示执法证件，依法进行实地勘查、询问。</w:t>
            </w:r>
            <w:r>
              <w:rPr>
                <w:rFonts w:hint="eastAsia" w:ascii="宋体" w:hAnsi="宋体"/>
                <w:szCs w:val="21"/>
              </w:rPr>
              <w:br w:type="textWrapping"/>
            </w:r>
            <w:r>
              <w:rPr>
                <w:rFonts w:hint="eastAsia" w:ascii="宋体" w:hAnsi="宋体"/>
                <w:szCs w:val="21"/>
              </w:rPr>
              <w:t xml:space="preserve">    2.处置责任：针对检查中发现的问题，提出整改措施。</w:t>
            </w:r>
          </w:p>
          <w:p w14:paraId="39E7AF4C">
            <w:pPr>
              <w:spacing w:line="300" w:lineRule="exact"/>
              <w:ind w:left="420" w:leftChars="200"/>
              <w:rPr>
                <w:rFonts w:ascii="宋体" w:hAnsi="宋体"/>
                <w:szCs w:val="21"/>
              </w:rPr>
            </w:pPr>
            <w:r>
              <w:rPr>
                <w:rFonts w:hint="eastAsia" w:ascii="宋体" w:hAnsi="宋体"/>
                <w:szCs w:val="21"/>
              </w:rPr>
              <w:t>3.移送责任：按照相关法律法规规定进行移送。</w:t>
            </w:r>
            <w:r>
              <w:rPr>
                <w:rFonts w:hint="eastAsia" w:ascii="宋体" w:hAnsi="宋体"/>
                <w:szCs w:val="21"/>
              </w:rPr>
              <w:br w:type="textWrapping"/>
            </w:r>
            <w:r>
              <w:rPr>
                <w:rFonts w:hint="eastAsia" w:ascii="宋体" w:hAnsi="宋体"/>
                <w:szCs w:val="21"/>
              </w:rPr>
              <w:t>4.事后管理责任：对监督检查情况归档备查。</w:t>
            </w:r>
          </w:p>
        </w:tc>
      </w:tr>
      <w:tr w14:paraId="32A85364">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6DBD1514">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6C0B1E49">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《中华人民共和国行政处罚法》第三十六条：</w:t>
            </w:r>
            <w:r>
              <w:rPr>
                <w:rFonts w:ascii="宋体" w:hAnsi="宋体"/>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hint="eastAsia" w:ascii="宋体" w:hAnsi="宋体"/>
                <w:szCs w:val="21"/>
              </w:rPr>
              <w:t xml:space="preserve"> </w:t>
            </w:r>
          </w:p>
          <w:p w14:paraId="55AC3225">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《中华人民共和国行政处罚法》第二十三条：行政机关实施行政处罚时，应当责令当事人改正或者限期改正违法行为。</w:t>
            </w:r>
            <w:r>
              <w:rPr>
                <w:rFonts w:ascii="宋体" w:hAnsi="宋体"/>
                <w:szCs w:val="21"/>
              </w:rPr>
              <w:t xml:space="preserve"> </w:t>
            </w:r>
          </w:p>
          <w:p w14:paraId="3DE5EF83">
            <w:pPr>
              <w:spacing w:line="300" w:lineRule="exact"/>
              <w:ind w:firstLine="420" w:firstLineChars="200"/>
              <w:rPr>
                <w:rFonts w:ascii="宋体" w:hAnsi="宋体"/>
                <w:szCs w:val="21"/>
              </w:rPr>
            </w:pPr>
            <w:r>
              <w:rPr>
                <w:rFonts w:hint="eastAsia" w:ascii="宋体" w:hAnsi="宋体"/>
                <w:szCs w:val="21"/>
              </w:rPr>
              <w:t>3. 《中华人民共和国行政处罚法》</w:t>
            </w:r>
            <w:r>
              <w:rPr>
                <w:rFonts w:ascii="宋体" w:hAnsi="宋体"/>
                <w:szCs w:val="21"/>
              </w:rPr>
              <w:t>第三十八条</w:t>
            </w:r>
            <w:r>
              <w:rPr>
                <w:rFonts w:hint="eastAsia" w:ascii="宋体" w:hAnsi="宋体"/>
                <w:szCs w:val="21"/>
              </w:rPr>
              <w:t>：</w:t>
            </w:r>
            <w:r>
              <w:rPr>
                <w:rFonts w:ascii="宋体" w:hAnsi="宋体"/>
                <w:szCs w:val="21"/>
              </w:rPr>
              <w:t>调查终结，行政机关负责人应当对调查结果进行审查，根据不同情况，分别作出如下决定:</w:t>
            </w:r>
          </w:p>
          <w:p w14:paraId="4775D1E6">
            <w:pPr>
              <w:spacing w:line="300" w:lineRule="exact"/>
              <w:rPr>
                <w:rFonts w:ascii="宋体" w:hAnsi="宋体"/>
                <w:szCs w:val="21"/>
              </w:rPr>
            </w:pPr>
            <w:r>
              <w:rPr>
                <w:rFonts w:ascii="宋体" w:hAnsi="宋体"/>
                <w:szCs w:val="21"/>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14:paraId="566A83E9">
            <w:pPr>
              <w:widowControl/>
              <w:spacing w:line="300" w:lineRule="exact"/>
              <w:ind w:firstLine="480"/>
              <w:jc w:val="left"/>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《中华人民共和国行政处罚法》第三十四条：执法人员当场作出的行政处罚决定，必须报所属行政机关备案。</w:t>
            </w:r>
          </w:p>
        </w:tc>
      </w:tr>
      <w:tr w14:paraId="77C87174">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385378B3">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5BCE459A">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气象灾害防御条例》、《四川省行政机关工作人员行政过错责任追究试行办法》、《四川省行政审批违法违纪行为责任追究办法》等法律法规规章的相关规定追究相应的责任。</w:t>
            </w:r>
          </w:p>
        </w:tc>
      </w:tr>
      <w:tr w14:paraId="253573E7">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5FB0D17C">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46D047FD">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625B22E5">
      <w:pPr>
        <w:adjustRightInd w:val="0"/>
        <w:snapToGrid w:val="0"/>
        <w:spacing w:line="300" w:lineRule="exact"/>
        <w:rPr>
          <w:rFonts w:ascii="黑体" w:hAnsi="黑体" w:eastAsia="黑体"/>
          <w:sz w:val="32"/>
          <w:szCs w:val="32"/>
        </w:rPr>
      </w:pPr>
    </w:p>
    <w:p w14:paraId="5FAC050F">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32</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0A2C673E">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0ECA4228">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2CEF85FD">
            <w:pPr>
              <w:spacing w:line="300" w:lineRule="exact"/>
              <w:jc w:val="center"/>
              <w:rPr>
                <w:rFonts w:ascii="宋体" w:hAnsi="宋体"/>
                <w:szCs w:val="21"/>
              </w:rPr>
            </w:pPr>
            <w:r>
              <w:rPr>
                <w:rFonts w:hint="eastAsia" w:ascii="宋体" w:hAnsi="宋体"/>
                <w:szCs w:val="21"/>
              </w:rPr>
              <w:t>2557</w:t>
            </w:r>
          </w:p>
        </w:tc>
      </w:tr>
      <w:tr w14:paraId="7E1C8C55">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39C021AE">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7935E28A">
            <w:pPr>
              <w:spacing w:line="300" w:lineRule="exact"/>
              <w:jc w:val="center"/>
              <w:rPr>
                <w:rFonts w:ascii="宋体"/>
                <w:szCs w:val="21"/>
              </w:rPr>
            </w:pPr>
            <w:r>
              <w:rPr>
                <w:rFonts w:hint="eastAsia" w:ascii="宋体" w:hAnsi="宋体"/>
                <w:szCs w:val="21"/>
              </w:rPr>
              <w:t>行政检查</w:t>
            </w:r>
          </w:p>
        </w:tc>
      </w:tr>
      <w:tr w14:paraId="71D3E113">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463834AE">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3E43363A">
            <w:pPr>
              <w:spacing w:line="300" w:lineRule="exact"/>
              <w:ind w:firstLine="420" w:firstLineChars="200"/>
              <w:jc w:val="center"/>
              <w:rPr>
                <w:rFonts w:ascii="宋体"/>
                <w:szCs w:val="21"/>
              </w:rPr>
            </w:pPr>
            <w:r>
              <w:rPr>
                <w:rFonts w:ascii="宋体" w:hAnsi="宋体"/>
                <w:szCs w:val="21"/>
              </w:rPr>
              <w:t>对气象信息发布、传播和气象信息服务的监督管理</w:t>
            </w:r>
          </w:p>
        </w:tc>
      </w:tr>
      <w:tr w14:paraId="63D25526">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1BAE42DD">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1D3A452A">
            <w:pPr>
              <w:spacing w:line="300" w:lineRule="exact"/>
              <w:ind w:firstLine="420" w:firstLineChars="200"/>
              <w:rPr>
                <w:rFonts w:ascii="宋体" w:hAnsi="宋体"/>
                <w:szCs w:val="21"/>
              </w:rPr>
            </w:pPr>
            <w:r>
              <w:rPr>
                <w:rFonts w:hint="eastAsia" w:ascii="宋体" w:hAnsi="宋体"/>
                <w:szCs w:val="21"/>
              </w:rPr>
              <w:t xml:space="preserve">《气象预报发布与传播管理办法》第四条:地方各级气象主管机构和县级以上地方人民政府有关部门应当按照职责分工，共同做好本行政区域内的气象预报发布与传播工作，并加强监督管理。 </w:t>
            </w:r>
          </w:p>
        </w:tc>
      </w:tr>
      <w:tr w14:paraId="32D79D38">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14:paraId="34990CEB">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13ED48C8">
            <w:pPr>
              <w:spacing w:line="300" w:lineRule="exact"/>
              <w:ind w:firstLine="420" w:firstLineChars="200"/>
              <w:jc w:val="center"/>
              <w:rPr>
                <w:rFonts w:ascii="宋体" w:hAnsi="宋体"/>
                <w:szCs w:val="21"/>
              </w:rPr>
            </w:pPr>
            <w:r>
              <w:rPr>
                <w:rFonts w:hint="eastAsia" w:ascii="宋体" w:hAnsi="宋体"/>
                <w:szCs w:val="21"/>
              </w:rPr>
              <w:t>农气股</w:t>
            </w:r>
          </w:p>
        </w:tc>
      </w:tr>
      <w:tr w14:paraId="4F88D727">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635C8AF6">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13059776">
            <w:pPr>
              <w:spacing w:line="300" w:lineRule="exact"/>
              <w:ind w:firstLine="420" w:firstLineChars="200"/>
              <w:rPr>
                <w:rFonts w:ascii="宋体" w:hAnsi="宋体"/>
                <w:szCs w:val="21"/>
              </w:rPr>
            </w:pPr>
            <w:r>
              <w:rPr>
                <w:rFonts w:hint="eastAsia" w:ascii="宋体" w:hAnsi="宋体"/>
                <w:szCs w:val="21"/>
              </w:rPr>
              <w:t>1.检查责任：组织开展气象信息发布、传播和气象信息服务的监督检查。检查时执法人员出示执法证件，依法进行实地勘查、询问。</w:t>
            </w:r>
            <w:r>
              <w:rPr>
                <w:rFonts w:hint="eastAsia" w:ascii="宋体" w:hAnsi="宋体"/>
                <w:szCs w:val="21"/>
              </w:rPr>
              <w:br w:type="textWrapping"/>
            </w:r>
            <w:r>
              <w:rPr>
                <w:rFonts w:hint="eastAsia" w:ascii="宋体" w:hAnsi="宋体"/>
                <w:szCs w:val="21"/>
              </w:rPr>
              <w:t xml:space="preserve">    2.处置责任：针对检查中发现的问题，提出整改措施。</w:t>
            </w:r>
          </w:p>
          <w:p w14:paraId="2A482F29">
            <w:pPr>
              <w:spacing w:line="300" w:lineRule="exact"/>
              <w:ind w:left="420" w:leftChars="200"/>
              <w:jc w:val="left"/>
              <w:rPr>
                <w:rFonts w:ascii="宋体" w:hAnsi="宋体"/>
                <w:szCs w:val="21"/>
              </w:rPr>
            </w:pPr>
            <w:r>
              <w:rPr>
                <w:rFonts w:hint="eastAsia" w:ascii="宋体" w:hAnsi="宋体"/>
                <w:szCs w:val="21"/>
              </w:rPr>
              <w:t>3.移送责任：按照相关法律法规规定进行移送。</w:t>
            </w:r>
            <w:r>
              <w:rPr>
                <w:rFonts w:hint="eastAsia" w:ascii="宋体" w:hAnsi="宋体"/>
                <w:szCs w:val="21"/>
              </w:rPr>
              <w:br w:type="textWrapping"/>
            </w:r>
            <w:r>
              <w:rPr>
                <w:rFonts w:hint="eastAsia" w:ascii="宋体" w:hAnsi="宋体"/>
                <w:szCs w:val="21"/>
              </w:rPr>
              <w:t>4.事后管理责任：对监督检查情况归档备查。</w:t>
            </w:r>
          </w:p>
        </w:tc>
      </w:tr>
      <w:tr w14:paraId="5EF68B7E">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2D59A90D">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70B3604B">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《中华人民共和国行政处罚法》第三十六条：</w:t>
            </w:r>
            <w:r>
              <w:rPr>
                <w:rFonts w:ascii="宋体" w:hAnsi="宋体"/>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hint="eastAsia" w:ascii="宋体" w:hAnsi="宋体"/>
                <w:szCs w:val="21"/>
              </w:rPr>
              <w:t xml:space="preserve"> </w:t>
            </w:r>
          </w:p>
          <w:p w14:paraId="54AA7974">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《中华人民共和国行政处罚法》第二十三条:行政机关实施行政处罚时，应当责令当事人改正或者限期改正违法行为。</w:t>
            </w:r>
            <w:r>
              <w:rPr>
                <w:rFonts w:ascii="宋体" w:hAnsi="宋体"/>
                <w:szCs w:val="21"/>
              </w:rPr>
              <w:t xml:space="preserve"> </w:t>
            </w:r>
          </w:p>
          <w:p w14:paraId="53283EE9">
            <w:pPr>
              <w:spacing w:line="300" w:lineRule="exact"/>
              <w:ind w:firstLine="420" w:firstLineChars="200"/>
              <w:rPr>
                <w:rFonts w:ascii="宋体" w:hAnsi="宋体"/>
                <w:szCs w:val="21"/>
              </w:rPr>
            </w:pPr>
            <w:r>
              <w:rPr>
                <w:rFonts w:hint="eastAsia" w:ascii="宋体" w:hAnsi="宋体"/>
                <w:szCs w:val="21"/>
              </w:rPr>
              <w:t>3. 《中华人民共和国行政处罚法》</w:t>
            </w:r>
            <w:r>
              <w:rPr>
                <w:rFonts w:ascii="宋体" w:hAnsi="宋体"/>
                <w:szCs w:val="21"/>
              </w:rPr>
              <w:t>第三十八条</w:t>
            </w:r>
            <w:r>
              <w:rPr>
                <w:rFonts w:hint="eastAsia" w:ascii="宋体" w:hAnsi="宋体"/>
                <w:szCs w:val="21"/>
              </w:rPr>
              <w:t>：</w:t>
            </w:r>
            <w:r>
              <w:rPr>
                <w:rFonts w:ascii="宋体" w:hAnsi="宋体"/>
                <w:szCs w:val="21"/>
              </w:rPr>
              <w:t>调查终结，行政机关负责人应当对调查结果进行审查，根据不同情况，分别作出如下决定:</w:t>
            </w:r>
          </w:p>
          <w:p w14:paraId="7F5E08CF">
            <w:pPr>
              <w:spacing w:line="300" w:lineRule="exact"/>
              <w:rPr>
                <w:rFonts w:ascii="宋体" w:hAnsi="宋体"/>
                <w:szCs w:val="21"/>
              </w:rPr>
            </w:pPr>
            <w:r>
              <w:rPr>
                <w:rFonts w:ascii="宋体" w:hAnsi="宋体"/>
                <w:szCs w:val="21"/>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14:paraId="29E466B2">
            <w:pPr>
              <w:widowControl/>
              <w:spacing w:line="300" w:lineRule="exact"/>
              <w:ind w:firstLine="480"/>
              <w:jc w:val="left"/>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《中华人民共和国行政处罚法》第三十四条：执法人员当场作出的行政处罚决定，必须报所属行政机关备案。</w:t>
            </w:r>
          </w:p>
        </w:tc>
      </w:tr>
      <w:tr w14:paraId="39338722">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3940DBA0">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5AE9F7B1">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四川省行政机关工作人员行政过错责任追究试行办法》、《四川省行政审批违法违纪行为责任追究办法》等法律法规规章的相关规定追究相应的责任。</w:t>
            </w:r>
          </w:p>
        </w:tc>
      </w:tr>
      <w:tr w14:paraId="1A646100">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63601A09">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2A162948">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676A282D">
      <w:pPr>
        <w:adjustRightInd w:val="0"/>
        <w:snapToGrid w:val="0"/>
        <w:spacing w:line="300" w:lineRule="exact"/>
        <w:rPr>
          <w:rFonts w:ascii="黑体" w:hAnsi="黑体" w:eastAsia="黑体"/>
          <w:sz w:val="32"/>
          <w:szCs w:val="32"/>
        </w:rPr>
      </w:pPr>
    </w:p>
    <w:p w14:paraId="777AA9E7">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33</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52F0CB05">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3D684715">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5F754FC2">
            <w:pPr>
              <w:spacing w:line="300" w:lineRule="exact"/>
              <w:jc w:val="center"/>
              <w:rPr>
                <w:rFonts w:ascii="宋体" w:hAnsi="宋体"/>
                <w:szCs w:val="21"/>
              </w:rPr>
            </w:pPr>
            <w:r>
              <w:rPr>
                <w:rFonts w:hint="eastAsia" w:ascii="宋体" w:hAnsi="宋体"/>
                <w:szCs w:val="21"/>
              </w:rPr>
              <w:t>2558</w:t>
            </w:r>
          </w:p>
        </w:tc>
      </w:tr>
      <w:tr w14:paraId="04489950">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111A2722">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6E6F496E">
            <w:pPr>
              <w:spacing w:line="300" w:lineRule="exact"/>
              <w:jc w:val="center"/>
              <w:rPr>
                <w:rFonts w:ascii="宋体"/>
                <w:szCs w:val="21"/>
              </w:rPr>
            </w:pPr>
            <w:r>
              <w:rPr>
                <w:rFonts w:hint="eastAsia" w:ascii="宋体" w:hAnsi="宋体"/>
                <w:szCs w:val="21"/>
              </w:rPr>
              <w:t>行政检查</w:t>
            </w:r>
          </w:p>
        </w:tc>
      </w:tr>
      <w:tr w14:paraId="30DA7472">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2796ACA5">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0036CF0D">
            <w:pPr>
              <w:spacing w:line="300" w:lineRule="exact"/>
              <w:ind w:firstLine="420" w:firstLineChars="200"/>
              <w:jc w:val="center"/>
              <w:rPr>
                <w:rFonts w:ascii="宋体"/>
                <w:szCs w:val="21"/>
              </w:rPr>
            </w:pPr>
            <w:r>
              <w:rPr>
                <w:rFonts w:ascii="宋体" w:hAnsi="宋体"/>
                <w:szCs w:val="21"/>
              </w:rPr>
              <w:t>对气象设施和气象探测环境保护工作的监督管理</w:t>
            </w:r>
          </w:p>
        </w:tc>
      </w:tr>
      <w:tr w14:paraId="6523AFD1">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7DB9C10F">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0A680759">
            <w:pPr>
              <w:spacing w:line="300" w:lineRule="exact"/>
              <w:ind w:firstLine="420" w:firstLineChars="200"/>
              <w:rPr>
                <w:rFonts w:ascii="宋体" w:hAnsi="宋体"/>
                <w:szCs w:val="21"/>
              </w:rPr>
            </w:pPr>
            <w:r>
              <w:rPr>
                <w:rFonts w:hint="eastAsia" w:ascii="宋体" w:hAnsi="宋体"/>
                <w:szCs w:val="21"/>
              </w:rPr>
              <w:t xml:space="preserve">《气象设施和气象探测环境保护条例》第二十二条:各级气象主管机构应当加强对气象设施和气象探测环境保护的日常巡查和监督检查。各级气象主管机构可以采取下列措施：（一）要求被检查单位或者个人提供有关文件、证照、资料；（二）要求被检查单位或者个人就有关问题作出说明；（三）进入现场调查、取证。各级气象主管机构在监督检查中发现应当由其他部门查处的违法行为，应当通报有关部门进行查处。有关部门未及时查处的，各级气象主管机构可以直接通报、报告有关地方人民政府责成有关部门进行查处。 </w:t>
            </w:r>
          </w:p>
        </w:tc>
      </w:tr>
      <w:tr w14:paraId="1334DF1B">
        <w:tblPrEx>
          <w:tblCellMar>
            <w:top w:w="0" w:type="dxa"/>
            <w:left w:w="108" w:type="dxa"/>
            <w:bottom w:w="0" w:type="dxa"/>
            <w:right w:w="108" w:type="dxa"/>
          </w:tblCellMar>
        </w:tblPrEx>
        <w:trPr>
          <w:trHeight w:val="524" w:hRule="atLeast"/>
        </w:trPr>
        <w:tc>
          <w:tcPr>
            <w:tcW w:w="1835" w:type="dxa"/>
            <w:tcBorders>
              <w:top w:val="single" w:color="auto" w:sz="4" w:space="0"/>
              <w:left w:val="single" w:color="auto" w:sz="4" w:space="0"/>
              <w:bottom w:val="single" w:color="auto" w:sz="4" w:space="0"/>
              <w:right w:val="single" w:color="auto" w:sz="4" w:space="0"/>
            </w:tcBorders>
            <w:vAlign w:val="center"/>
          </w:tcPr>
          <w:p w14:paraId="63D02E3D">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71CBF6BC">
            <w:pPr>
              <w:spacing w:line="300" w:lineRule="exact"/>
              <w:ind w:firstLine="420" w:firstLineChars="200"/>
              <w:jc w:val="center"/>
              <w:rPr>
                <w:rFonts w:ascii="宋体" w:hAnsi="宋体"/>
                <w:szCs w:val="21"/>
              </w:rPr>
            </w:pPr>
            <w:r>
              <w:rPr>
                <w:rFonts w:hint="eastAsia" w:ascii="宋体" w:hAnsi="宋体"/>
                <w:szCs w:val="21"/>
              </w:rPr>
              <w:t>农气股</w:t>
            </w:r>
          </w:p>
        </w:tc>
      </w:tr>
      <w:tr w14:paraId="27B8ED1F">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555E2DD1">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2D215BAB">
            <w:pPr>
              <w:spacing w:line="300" w:lineRule="exact"/>
              <w:ind w:firstLine="420" w:firstLineChars="200"/>
              <w:rPr>
                <w:rFonts w:ascii="宋体" w:hAnsi="宋体"/>
                <w:szCs w:val="21"/>
              </w:rPr>
            </w:pPr>
            <w:r>
              <w:rPr>
                <w:rFonts w:hint="eastAsia" w:ascii="宋体" w:hAnsi="宋体"/>
                <w:szCs w:val="21"/>
              </w:rPr>
              <w:t>1.检查责任：组织</w:t>
            </w:r>
            <w:r>
              <w:rPr>
                <w:rFonts w:ascii="宋体" w:hAnsi="宋体"/>
                <w:szCs w:val="21"/>
              </w:rPr>
              <w:t>对气象设施和气象探测环境保护工作的监督管理</w:t>
            </w:r>
            <w:r>
              <w:rPr>
                <w:rFonts w:hint="eastAsia" w:ascii="宋体" w:hAnsi="宋体"/>
                <w:szCs w:val="21"/>
              </w:rPr>
              <w:t>。检查时执法人员出示执法证件，依法进行实地勘查、询问。</w:t>
            </w:r>
            <w:r>
              <w:rPr>
                <w:rFonts w:hint="eastAsia" w:ascii="宋体" w:hAnsi="宋体"/>
                <w:szCs w:val="21"/>
              </w:rPr>
              <w:br w:type="textWrapping"/>
            </w:r>
            <w:r>
              <w:rPr>
                <w:rFonts w:hint="eastAsia" w:ascii="宋体" w:hAnsi="宋体"/>
                <w:szCs w:val="21"/>
              </w:rPr>
              <w:t xml:space="preserve">    2.处置责任：针对检查中发现的问题，提出整改措施。</w:t>
            </w:r>
          </w:p>
          <w:p w14:paraId="633B3E37">
            <w:pPr>
              <w:spacing w:line="300" w:lineRule="exact"/>
              <w:ind w:left="420" w:leftChars="200"/>
              <w:rPr>
                <w:rFonts w:ascii="宋体" w:hAnsi="宋体"/>
                <w:szCs w:val="21"/>
              </w:rPr>
            </w:pPr>
            <w:r>
              <w:rPr>
                <w:rFonts w:hint="eastAsia" w:ascii="宋体" w:hAnsi="宋体"/>
                <w:szCs w:val="21"/>
              </w:rPr>
              <w:t>3.移送责任：按照相关法律法规规定进行移送。</w:t>
            </w:r>
            <w:r>
              <w:rPr>
                <w:rFonts w:hint="eastAsia" w:ascii="宋体" w:hAnsi="宋体"/>
                <w:szCs w:val="21"/>
              </w:rPr>
              <w:br w:type="textWrapping"/>
            </w:r>
            <w:r>
              <w:rPr>
                <w:rFonts w:hint="eastAsia" w:ascii="宋体" w:hAnsi="宋体"/>
                <w:szCs w:val="21"/>
              </w:rPr>
              <w:t>4.事后管理责任：对监督检查情况归档备查。</w:t>
            </w:r>
          </w:p>
        </w:tc>
      </w:tr>
      <w:tr w14:paraId="665797A6">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5F964D1C">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72735908">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《中华人民共和国行政处罚法》第三十六条：</w:t>
            </w:r>
            <w:r>
              <w:rPr>
                <w:rFonts w:ascii="宋体" w:hAnsi="宋体"/>
                <w:szCs w:val="21"/>
              </w:rPr>
              <w:t>除本法第三十三条规定的可以当场作出的行政处罚外，行政机关发现公民、法人或者其他组织有依法应当给予行政处罚的行为的，必须全面、客观、公正地调查，收集有关证据；必要时，依照法律、法规的规定，可以进行检查。</w:t>
            </w:r>
            <w:r>
              <w:rPr>
                <w:rFonts w:hint="eastAsia" w:ascii="宋体" w:hAnsi="宋体"/>
                <w:szCs w:val="21"/>
              </w:rPr>
              <w:t xml:space="preserve"> </w:t>
            </w:r>
          </w:p>
          <w:p w14:paraId="3AC1A522">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《气象设施和气象探测环境保护条例》</w:t>
            </w:r>
            <w:r>
              <w:rPr>
                <w:rFonts w:ascii="宋体" w:hAnsi="宋体"/>
                <w:szCs w:val="21"/>
              </w:rPr>
              <w:t>第二十四条</w:t>
            </w:r>
            <w:r>
              <w:rPr>
                <w:rFonts w:hint="eastAsia" w:ascii="宋体" w:hAnsi="宋体"/>
                <w:szCs w:val="21"/>
              </w:rPr>
              <w:t>：</w:t>
            </w:r>
            <w:r>
              <w:rPr>
                <w:rFonts w:ascii="宋体" w:hAnsi="宋体"/>
                <w:szCs w:val="21"/>
              </w:rPr>
              <w:t>违反本条例规定，危害气象设施的，由气象主管机构责令停止违法行为，限期恢复原状或者采取其他补救措施；逾期拒不恢复原状或者采取其他补救措施的，由气象主管机构依法申请人民法院强制执行，并对违法单位处1万元以上5万元以下罚款，对违法个人处100元以上1000元以下罚款；造成损害的，依法承担赔偿责任；构成违反治安管理行为的，由公安机关依法给予治安管理处罚；构成犯罪的，依法追究刑事责任。</w:t>
            </w:r>
            <w:r>
              <w:rPr>
                <w:rFonts w:hint="eastAsia" w:ascii="宋体" w:hAnsi="宋体"/>
                <w:szCs w:val="21"/>
              </w:rPr>
              <w:t xml:space="preserve"> </w:t>
            </w:r>
          </w:p>
          <w:p w14:paraId="6886FC40">
            <w:pPr>
              <w:spacing w:line="300" w:lineRule="exact"/>
              <w:ind w:firstLine="420" w:firstLineChars="200"/>
              <w:rPr>
                <w:rFonts w:ascii="宋体" w:hAnsi="宋体"/>
                <w:szCs w:val="21"/>
              </w:rPr>
            </w:pPr>
            <w:r>
              <w:rPr>
                <w:rFonts w:hint="eastAsia" w:ascii="宋体" w:hAnsi="宋体"/>
                <w:szCs w:val="21"/>
              </w:rPr>
              <w:t>3. 《中华人民共和国行政处罚法》</w:t>
            </w:r>
            <w:r>
              <w:rPr>
                <w:rFonts w:ascii="宋体" w:hAnsi="宋体"/>
                <w:szCs w:val="21"/>
              </w:rPr>
              <w:t>第三十八条</w:t>
            </w:r>
            <w:r>
              <w:rPr>
                <w:rFonts w:hint="eastAsia" w:ascii="宋体" w:hAnsi="宋体"/>
                <w:szCs w:val="21"/>
              </w:rPr>
              <w:t>：</w:t>
            </w:r>
            <w:r>
              <w:rPr>
                <w:rFonts w:ascii="宋体" w:hAnsi="宋体"/>
                <w:szCs w:val="21"/>
              </w:rPr>
              <w:t>调查终结，行政机关负责人应当对调查结果进行审查，根据不同情况，分别作出如下决定:</w:t>
            </w:r>
          </w:p>
          <w:p w14:paraId="7C4B9208">
            <w:pPr>
              <w:spacing w:line="300" w:lineRule="exact"/>
              <w:rPr>
                <w:rFonts w:ascii="宋体" w:hAnsi="宋体"/>
                <w:szCs w:val="21"/>
              </w:rPr>
            </w:pPr>
            <w:r>
              <w:rPr>
                <w:rFonts w:ascii="宋体" w:hAnsi="宋体"/>
                <w:szCs w:val="21"/>
              </w:rPr>
              <w:t>（一）确有应受行政处罚的违法行为的，根据情节轻重及具体情况，作出行政处罚决定；（二）违法行为轻微，依法可以不予行政处罚的，不予行政处罚；（三）违法事实不能成立的，不得给予行政处罚；（四）违法行为已构成犯罪的，移送司法机关。</w:t>
            </w:r>
          </w:p>
          <w:p w14:paraId="6C212C53">
            <w:pPr>
              <w:spacing w:line="300" w:lineRule="exact"/>
              <w:ind w:firstLine="420" w:firstLineChars="20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《中华人民共和国行政处罚法》第三十四条：执法人员当场作出的行政处罚决定，必须报所属行政机关备案。</w:t>
            </w:r>
          </w:p>
        </w:tc>
      </w:tr>
      <w:tr w14:paraId="128BE9C5">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0613A956">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551376AC">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气象设施和气象探测环境保护条例》、《四川省行政机关工作人员行政过错责任追究试行办法》、《四川省行政审批违法违纪行为责任追究办法》等法律法规规章的相关规定追究相应的责任。</w:t>
            </w:r>
          </w:p>
        </w:tc>
      </w:tr>
      <w:tr w14:paraId="5B75687F">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724206DA">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062FD78C">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2D437083">
      <w:pPr>
        <w:spacing w:line="300" w:lineRule="exact"/>
        <w:jc w:val="left"/>
        <w:rPr>
          <w:rFonts w:ascii="宋体"/>
          <w:szCs w:val="21"/>
        </w:rPr>
      </w:pPr>
    </w:p>
    <w:p w14:paraId="4943D376">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34</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1AB4FF69">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7618CB6A">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56632BE9">
            <w:pPr>
              <w:spacing w:line="300" w:lineRule="exact"/>
              <w:jc w:val="center"/>
              <w:rPr>
                <w:rFonts w:ascii="宋体" w:hAnsi="宋体"/>
                <w:szCs w:val="21"/>
              </w:rPr>
            </w:pPr>
            <w:r>
              <w:rPr>
                <w:rFonts w:hint="eastAsia" w:ascii="宋体" w:hAnsi="宋体"/>
                <w:szCs w:val="21"/>
              </w:rPr>
              <w:t>2559</w:t>
            </w:r>
          </w:p>
        </w:tc>
      </w:tr>
      <w:tr w14:paraId="5CC081E7">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05B31A18">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35E87211">
            <w:pPr>
              <w:spacing w:line="300" w:lineRule="exact"/>
              <w:jc w:val="center"/>
              <w:rPr>
                <w:rFonts w:ascii="宋体"/>
                <w:szCs w:val="21"/>
              </w:rPr>
            </w:pPr>
            <w:r>
              <w:rPr>
                <w:rFonts w:hint="eastAsia" w:ascii="宋体" w:hAnsi="宋体"/>
                <w:szCs w:val="21"/>
              </w:rPr>
              <w:t>行政奖励</w:t>
            </w:r>
          </w:p>
        </w:tc>
      </w:tr>
      <w:tr w14:paraId="6375896B">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79AC5426">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67330A72">
            <w:pPr>
              <w:spacing w:line="300" w:lineRule="exact"/>
              <w:ind w:firstLine="420"/>
              <w:jc w:val="center"/>
              <w:rPr>
                <w:rFonts w:ascii="宋体" w:hAnsi="宋体" w:cs="宋体"/>
                <w:szCs w:val="21"/>
              </w:rPr>
            </w:pPr>
            <w:r>
              <w:rPr>
                <w:rFonts w:ascii="宋体" w:hAnsi="宋体" w:cs="宋体"/>
                <w:szCs w:val="21"/>
              </w:rPr>
              <w:t>对在气象工作中做出突出贡献的单位和个人进行奖励</w:t>
            </w:r>
          </w:p>
        </w:tc>
      </w:tr>
      <w:tr w14:paraId="649D3BA9">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668BBD10">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10A2E47D">
            <w:pPr>
              <w:spacing w:line="300" w:lineRule="exact"/>
              <w:ind w:firstLine="420" w:firstLineChars="200"/>
              <w:rPr>
                <w:rFonts w:ascii="宋体" w:hAnsi="宋体"/>
                <w:szCs w:val="21"/>
              </w:rPr>
            </w:pPr>
            <w:r>
              <w:rPr>
                <w:rFonts w:hint="eastAsia" w:ascii="宋体" w:hAnsi="宋体"/>
                <w:szCs w:val="21"/>
              </w:rPr>
              <w:t xml:space="preserve">1.《中华人民共和国气象法》第七条第三款：对在气象工作中做出突出贡献的单位和个人，给予奖励。 </w:t>
            </w:r>
            <w:r>
              <w:rPr>
                <w:rFonts w:hint="eastAsia" w:ascii="宋体" w:hAnsi="宋体"/>
                <w:szCs w:val="21"/>
              </w:rPr>
              <w:br w:type="textWrapping"/>
            </w:r>
            <w:r>
              <w:rPr>
                <w:rFonts w:hint="eastAsia" w:ascii="宋体" w:hAnsi="宋体"/>
                <w:szCs w:val="21"/>
              </w:rPr>
              <w:t xml:space="preserve">    2.《气象灾害防御条例》第九条：对在气象灾害防御工作中作出突出贡献的组织和个人，按照国家有关规定给予表彰和奖励。 </w:t>
            </w:r>
          </w:p>
        </w:tc>
      </w:tr>
      <w:tr w14:paraId="7D12C0CC">
        <w:tblPrEx>
          <w:tblCellMar>
            <w:top w:w="0" w:type="dxa"/>
            <w:left w:w="108" w:type="dxa"/>
            <w:bottom w:w="0" w:type="dxa"/>
            <w:right w:w="108" w:type="dxa"/>
          </w:tblCellMar>
        </w:tblPrEx>
        <w:trPr>
          <w:trHeight w:val="479" w:hRule="atLeast"/>
        </w:trPr>
        <w:tc>
          <w:tcPr>
            <w:tcW w:w="1835" w:type="dxa"/>
            <w:tcBorders>
              <w:top w:val="single" w:color="auto" w:sz="4" w:space="0"/>
              <w:left w:val="single" w:color="auto" w:sz="4" w:space="0"/>
              <w:bottom w:val="single" w:color="auto" w:sz="4" w:space="0"/>
              <w:right w:val="single" w:color="auto" w:sz="4" w:space="0"/>
            </w:tcBorders>
            <w:vAlign w:val="center"/>
          </w:tcPr>
          <w:p w14:paraId="5582ED30">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4C75F9A1">
            <w:pPr>
              <w:spacing w:line="300" w:lineRule="exact"/>
              <w:ind w:firstLine="420" w:firstLineChars="200"/>
              <w:jc w:val="center"/>
              <w:rPr>
                <w:rFonts w:ascii="宋体" w:hAnsi="宋体"/>
                <w:szCs w:val="21"/>
              </w:rPr>
            </w:pPr>
            <w:r>
              <w:rPr>
                <w:rFonts w:hint="eastAsia" w:ascii="宋体" w:hAnsi="宋体"/>
                <w:szCs w:val="21"/>
              </w:rPr>
              <w:t>农气股</w:t>
            </w:r>
          </w:p>
        </w:tc>
      </w:tr>
      <w:tr w14:paraId="646C45AB">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650DC68D">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5895368F">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制定方案责任：组织人员起草方案，在征求各方意见的基础上，确定方案。</w:t>
            </w:r>
          </w:p>
          <w:p w14:paraId="498CDE8A">
            <w:pPr>
              <w:spacing w:line="300" w:lineRule="exact"/>
              <w:ind w:firstLine="420" w:firstLineChars="200"/>
              <w:rPr>
                <w:rFonts w:ascii="宋体" w:hAnsi="宋体"/>
                <w:szCs w:val="21"/>
              </w:rPr>
            </w:pPr>
            <w:r>
              <w:rPr>
                <w:rFonts w:ascii="宋体" w:hAnsi="宋体"/>
                <w:szCs w:val="21"/>
              </w:rPr>
              <w:t>2.</w:t>
            </w:r>
            <w:r>
              <w:rPr>
                <w:rFonts w:hint="eastAsia" w:ascii="宋体" w:hAnsi="宋体"/>
                <w:szCs w:val="21"/>
              </w:rPr>
              <w:t>组织推荐责任：严格按照方案中的相关条件，从参评对象中挑选出符合条件的对象推荐进入初审。</w:t>
            </w:r>
          </w:p>
          <w:p w14:paraId="1666FFC8">
            <w:pPr>
              <w:spacing w:line="300" w:lineRule="exact"/>
              <w:ind w:firstLine="420" w:firstLineChars="200"/>
              <w:rPr>
                <w:rFonts w:ascii="宋体" w:hAnsi="宋体"/>
                <w:szCs w:val="21"/>
              </w:rPr>
            </w:pPr>
            <w:r>
              <w:rPr>
                <w:rFonts w:ascii="宋体" w:hAnsi="宋体"/>
                <w:szCs w:val="21"/>
              </w:rPr>
              <w:t>3.</w:t>
            </w:r>
            <w:r>
              <w:rPr>
                <w:rFonts w:hint="eastAsia" w:ascii="宋体" w:hAnsi="宋体"/>
                <w:szCs w:val="21"/>
              </w:rPr>
              <w:t>审核公示责任：对符合条件的推荐对象进行报审，并进行公示。</w:t>
            </w:r>
          </w:p>
          <w:p w14:paraId="3DCD0071">
            <w:pPr>
              <w:spacing w:line="300" w:lineRule="exact"/>
              <w:ind w:firstLine="420" w:firstLineChars="200"/>
              <w:rPr>
                <w:rFonts w:ascii="宋体" w:hAnsi="宋体"/>
                <w:szCs w:val="21"/>
              </w:rPr>
            </w:pPr>
            <w:r>
              <w:rPr>
                <w:rFonts w:ascii="宋体" w:hAnsi="宋体"/>
                <w:szCs w:val="21"/>
              </w:rPr>
              <w:t>4.</w:t>
            </w:r>
            <w:r>
              <w:rPr>
                <w:rFonts w:hint="eastAsia" w:ascii="宋体" w:hAnsi="宋体"/>
                <w:szCs w:val="21"/>
              </w:rPr>
              <w:t>表彰责任：按照规定进行表彰。</w:t>
            </w:r>
          </w:p>
          <w:p w14:paraId="2F56D5AD">
            <w:pPr>
              <w:spacing w:line="300" w:lineRule="exact"/>
              <w:ind w:firstLine="420" w:firstLineChars="200"/>
              <w:rPr>
                <w:rFonts w:ascii="宋体" w:hAnsi="宋体"/>
                <w:szCs w:val="21"/>
              </w:rPr>
            </w:pPr>
            <w:r>
              <w:rPr>
                <w:rFonts w:ascii="宋体" w:hAnsi="宋体"/>
                <w:szCs w:val="21"/>
              </w:rPr>
              <w:t>5.</w:t>
            </w:r>
            <w:r>
              <w:rPr>
                <w:rFonts w:hint="eastAsia" w:ascii="宋体" w:hAnsi="宋体"/>
                <w:szCs w:val="21"/>
              </w:rPr>
              <w:t>其他法律法规规章文件规定应履行的责任。</w:t>
            </w:r>
          </w:p>
        </w:tc>
      </w:tr>
      <w:tr w14:paraId="3F29A0C8">
        <w:tblPrEx>
          <w:tblCellMar>
            <w:top w:w="0" w:type="dxa"/>
            <w:left w:w="108" w:type="dxa"/>
            <w:bottom w:w="0" w:type="dxa"/>
            <w:right w:w="108" w:type="dxa"/>
          </w:tblCellMar>
        </w:tblPrEx>
        <w:trPr>
          <w:trHeight w:val="2371" w:hRule="atLeast"/>
        </w:trPr>
        <w:tc>
          <w:tcPr>
            <w:tcW w:w="1835" w:type="dxa"/>
            <w:tcBorders>
              <w:top w:val="single" w:color="auto" w:sz="4" w:space="0"/>
              <w:left w:val="single" w:color="auto" w:sz="4" w:space="0"/>
              <w:bottom w:val="single" w:color="auto" w:sz="4" w:space="0"/>
              <w:right w:val="single" w:color="auto" w:sz="4" w:space="0"/>
            </w:tcBorders>
            <w:vAlign w:val="center"/>
          </w:tcPr>
          <w:p w14:paraId="356EABE9">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0A32B890">
            <w:pPr>
              <w:spacing w:line="300" w:lineRule="exact"/>
              <w:ind w:firstLine="420" w:firstLineChars="200"/>
              <w:rPr>
                <w:rFonts w:ascii="宋体" w:hAnsi="宋体"/>
                <w:szCs w:val="21"/>
              </w:rPr>
            </w:pPr>
            <w:r>
              <w:rPr>
                <w:rFonts w:hint="eastAsia" w:ascii="宋体" w:hAnsi="宋体"/>
                <w:szCs w:val="21"/>
              </w:rPr>
              <w:t>参照《公务员奖励规定》第三章《奖励的权限和程序》第八条：给予公务员、公务员集体奖励，一般按下列程序进行</w:t>
            </w:r>
            <w:r>
              <w:rPr>
                <w:rFonts w:ascii="宋体" w:hAnsi="宋体"/>
                <w:szCs w:val="21"/>
              </w:rPr>
              <w:t>:(</w:t>
            </w:r>
            <w:r>
              <w:rPr>
                <w:rFonts w:hint="eastAsia" w:ascii="宋体" w:hAnsi="宋体"/>
                <w:szCs w:val="21"/>
              </w:rPr>
              <w:t>一</w:t>
            </w:r>
            <w:r>
              <w:rPr>
                <w:rFonts w:ascii="宋体" w:hAnsi="宋体"/>
                <w:szCs w:val="21"/>
              </w:rPr>
              <w:t>)</w:t>
            </w:r>
            <w:r>
              <w:rPr>
                <w:rFonts w:hint="eastAsia" w:ascii="宋体" w:hAnsi="宋体"/>
                <w:szCs w:val="21"/>
              </w:rPr>
              <w:t>公务员、公务员集体做出显著成绩和贡献需要奖励的，由所在机关</w:t>
            </w:r>
            <w:r>
              <w:rPr>
                <w:rFonts w:ascii="宋体" w:hAnsi="宋体"/>
                <w:szCs w:val="21"/>
              </w:rPr>
              <w:t>(</w:t>
            </w:r>
            <w:r>
              <w:rPr>
                <w:rFonts w:hint="eastAsia" w:ascii="宋体" w:hAnsi="宋体"/>
                <w:szCs w:val="21"/>
              </w:rPr>
              <w:t>部门</w:t>
            </w:r>
            <w:r>
              <w:rPr>
                <w:rFonts w:ascii="宋体" w:hAnsi="宋体"/>
                <w:szCs w:val="21"/>
              </w:rPr>
              <w:t>)</w:t>
            </w:r>
            <w:r>
              <w:rPr>
                <w:rFonts w:hint="eastAsia" w:ascii="宋体" w:hAnsi="宋体"/>
                <w:szCs w:val="21"/>
              </w:rPr>
              <w:t>在征求群众意见的基础上，提出奖励建议；</w:t>
            </w:r>
            <w:r>
              <w:rPr>
                <w:rFonts w:ascii="宋体" w:hAnsi="宋体"/>
                <w:szCs w:val="21"/>
              </w:rPr>
              <w:t>(</w:t>
            </w:r>
            <w:r>
              <w:rPr>
                <w:rFonts w:hint="eastAsia" w:ascii="宋体" w:hAnsi="宋体"/>
                <w:szCs w:val="21"/>
              </w:rPr>
              <w:t>二</w:t>
            </w:r>
            <w:r>
              <w:rPr>
                <w:rFonts w:ascii="宋体" w:hAnsi="宋体"/>
                <w:szCs w:val="21"/>
              </w:rPr>
              <w:t>)</w:t>
            </w:r>
            <w:r>
              <w:rPr>
                <w:rFonts w:hint="eastAsia" w:ascii="宋体" w:hAnsi="宋体"/>
                <w:szCs w:val="21"/>
              </w:rPr>
              <w:t>按照规定的奖励审批权限上报</w:t>
            </w:r>
            <w:r>
              <w:rPr>
                <w:rFonts w:ascii="宋体" w:hAnsi="宋体"/>
                <w:szCs w:val="21"/>
              </w:rPr>
              <w:t>;(</w:t>
            </w:r>
            <w:r>
              <w:rPr>
                <w:rFonts w:hint="eastAsia" w:ascii="宋体" w:hAnsi="宋体"/>
                <w:szCs w:val="21"/>
              </w:rPr>
              <w:t>三</w:t>
            </w:r>
            <w:r>
              <w:rPr>
                <w:rFonts w:ascii="宋体" w:hAnsi="宋体"/>
                <w:szCs w:val="21"/>
              </w:rPr>
              <w:t>)</w:t>
            </w:r>
            <w:r>
              <w:rPr>
                <w:rFonts w:hint="eastAsia" w:ascii="宋体" w:hAnsi="宋体"/>
                <w:szCs w:val="21"/>
              </w:rPr>
              <w:t>审核机关</w:t>
            </w:r>
            <w:r>
              <w:rPr>
                <w:rFonts w:ascii="宋体" w:hAnsi="宋体"/>
                <w:szCs w:val="21"/>
              </w:rPr>
              <w:t>(</w:t>
            </w:r>
            <w:r>
              <w:rPr>
                <w:rFonts w:hint="eastAsia" w:ascii="宋体" w:hAnsi="宋体"/>
                <w:szCs w:val="21"/>
              </w:rPr>
              <w:t>部门</w:t>
            </w:r>
            <w:r>
              <w:rPr>
                <w:rFonts w:ascii="宋体" w:hAnsi="宋体"/>
                <w:szCs w:val="21"/>
              </w:rPr>
              <w:t>)</w:t>
            </w:r>
            <w:r>
              <w:rPr>
                <w:rFonts w:hint="eastAsia" w:ascii="宋体" w:hAnsi="宋体"/>
                <w:szCs w:val="21"/>
              </w:rPr>
              <w:t>审核后，在一定范围内公示</w:t>
            </w:r>
            <w:r>
              <w:rPr>
                <w:rFonts w:ascii="宋体" w:hAnsi="宋体"/>
                <w:szCs w:val="21"/>
              </w:rPr>
              <w:t>7</w:t>
            </w:r>
            <w:r>
              <w:rPr>
                <w:rFonts w:hint="eastAsia" w:ascii="宋体" w:hAnsi="宋体"/>
                <w:szCs w:val="21"/>
              </w:rPr>
              <w:t>个工作日，如涉及国家秘密不宜公示的，经审批机关同意可不予公示；</w:t>
            </w:r>
            <w:r>
              <w:rPr>
                <w:rFonts w:ascii="宋体" w:hAnsi="宋体"/>
                <w:szCs w:val="21"/>
              </w:rPr>
              <w:t>(</w:t>
            </w:r>
            <w:r>
              <w:rPr>
                <w:rFonts w:hint="eastAsia" w:ascii="宋体" w:hAnsi="宋体"/>
                <w:szCs w:val="21"/>
              </w:rPr>
              <w:t>四</w:t>
            </w:r>
            <w:r>
              <w:rPr>
                <w:rFonts w:ascii="宋体" w:hAnsi="宋体"/>
                <w:szCs w:val="21"/>
              </w:rPr>
              <w:t>)</w:t>
            </w:r>
            <w:r>
              <w:rPr>
                <w:rFonts w:hint="eastAsia" w:ascii="宋体" w:hAnsi="宋体"/>
                <w:szCs w:val="21"/>
              </w:rPr>
              <w:t>审批机关批准，并予以公布；《公务员奖励审批表》存入公务员本人档案；《公务员集体奖励审批表》存入获奖集体所在机关文书档案。</w:t>
            </w:r>
          </w:p>
        </w:tc>
      </w:tr>
      <w:tr w14:paraId="388B1A27">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41A00B52">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552675F7">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中华人民共和国气象法》、《四川省行政机关工作人员行政过错责任追究试行办法》、《四川省行政审批违法违纪行为责任追究办法》等法律法规规章的相关规定追究相应的责任。</w:t>
            </w:r>
          </w:p>
        </w:tc>
      </w:tr>
      <w:tr w14:paraId="5D9C6C55">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2D6D8A89">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653F2236">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52BF6BFD">
      <w:pPr>
        <w:adjustRightInd w:val="0"/>
        <w:snapToGrid w:val="0"/>
        <w:spacing w:line="300" w:lineRule="exact"/>
        <w:rPr>
          <w:rFonts w:ascii="黑体" w:hAnsi="黑体" w:eastAsia="黑体"/>
          <w:color w:val="FF0000"/>
          <w:sz w:val="32"/>
          <w:szCs w:val="32"/>
        </w:rPr>
      </w:pPr>
    </w:p>
    <w:p w14:paraId="3D05D8CE">
      <w:pPr>
        <w:adjustRightInd w:val="0"/>
        <w:snapToGrid w:val="0"/>
        <w:spacing w:line="300" w:lineRule="exact"/>
        <w:rPr>
          <w:rFonts w:ascii="黑体" w:hAnsi="黑体" w:eastAsia="黑体"/>
          <w:color w:val="000000" w:themeColor="text1"/>
          <w:sz w:val="32"/>
          <w:szCs w:val="32"/>
        </w:rPr>
      </w:pPr>
      <w:r>
        <w:rPr>
          <w:rFonts w:hint="eastAsia" w:ascii="黑体" w:hAnsi="黑体" w:eastAsia="黑体"/>
          <w:color w:val="000000" w:themeColor="text1"/>
          <w:sz w:val="32"/>
          <w:szCs w:val="32"/>
        </w:rPr>
        <w:t>表</w:t>
      </w:r>
      <w:r>
        <w:rPr>
          <w:rFonts w:ascii="黑体" w:hAnsi="黑体" w:eastAsia="黑体"/>
          <w:color w:val="000000" w:themeColor="text1"/>
          <w:sz w:val="32"/>
          <w:szCs w:val="32"/>
        </w:rPr>
        <w:t>2-</w:t>
      </w:r>
      <w:r>
        <w:rPr>
          <w:rFonts w:hint="eastAsia" w:ascii="黑体" w:hAnsi="黑体" w:eastAsia="黑体"/>
          <w:color w:val="000000" w:themeColor="text1"/>
          <w:sz w:val="32"/>
          <w:szCs w:val="32"/>
        </w:rPr>
        <w:t>35</w:t>
      </w:r>
    </w:p>
    <w:tbl>
      <w:tblPr>
        <w:tblStyle w:val="6"/>
        <w:tblW w:w="8781" w:type="dxa"/>
        <w:tblInd w:w="116" w:type="dxa"/>
        <w:tblLayout w:type="fixed"/>
        <w:tblCellMar>
          <w:top w:w="0" w:type="dxa"/>
          <w:left w:w="108" w:type="dxa"/>
          <w:bottom w:w="0" w:type="dxa"/>
          <w:right w:w="108" w:type="dxa"/>
        </w:tblCellMar>
      </w:tblPr>
      <w:tblGrid>
        <w:gridCol w:w="1835"/>
        <w:gridCol w:w="6946"/>
      </w:tblGrid>
      <w:tr w14:paraId="4C1392F9">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59C1CB90">
            <w:pPr>
              <w:spacing w:line="300" w:lineRule="exact"/>
              <w:jc w:val="center"/>
              <w:rPr>
                <w:rFonts w:ascii="宋体"/>
                <w:color w:val="000000" w:themeColor="text1"/>
                <w:szCs w:val="21"/>
              </w:rPr>
            </w:pPr>
            <w:r>
              <w:rPr>
                <w:rFonts w:hint="eastAsia" w:ascii="宋体" w:hAnsi="宋体"/>
                <w:color w:val="000000" w:themeColor="text1"/>
                <w:szCs w:val="21"/>
              </w:rPr>
              <w:t>序</w:t>
            </w:r>
            <w:r>
              <w:rPr>
                <w:rFonts w:ascii="宋体" w:hAnsi="宋体"/>
                <w:color w:val="000000" w:themeColor="text1"/>
                <w:szCs w:val="21"/>
              </w:rPr>
              <w:t xml:space="preserve">  </w:t>
            </w:r>
            <w:r>
              <w:rPr>
                <w:rFonts w:hint="eastAsia" w:ascii="宋体" w:hAnsi="宋体"/>
                <w:color w:val="000000" w:themeColor="text1"/>
                <w:szCs w:val="21"/>
              </w:rPr>
              <w:t>号</w:t>
            </w:r>
          </w:p>
        </w:tc>
        <w:tc>
          <w:tcPr>
            <w:tcW w:w="6946" w:type="dxa"/>
            <w:tcBorders>
              <w:top w:val="single" w:color="auto" w:sz="4" w:space="0"/>
              <w:left w:val="nil"/>
              <w:bottom w:val="single" w:color="auto" w:sz="4" w:space="0"/>
              <w:right w:val="single" w:color="auto" w:sz="4" w:space="0"/>
            </w:tcBorders>
            <w:vAlign w:val="center"/>
          </w:tcPr>
          <w:p w14:paraId="01816A15">
            <w:pPr>
              <w:spacing w:line="300" w:lineRule="exact"/>
              <w:jc w:val="center"/>
              <w:rPr>
                <w:rFonts w:ascii="宋体" w:hAnsi="宋体"/>
                <w:color w:val="000000" w:themeColor="text1"/>
                <w:szCs w:val="21"/>
              </w:rPr>
            </w:pPr>
            <w:r>
              <w:rPr>
                <w:rFonts w:hint="eastAsia" w:ascii="宋体" w:hAnsi="宋体"/>
                <w:color w:val="000000" w:themeColor="text1"/>
                <w:szCs w:val="21"/>
              </w:rPr>
              <w:t>2560</w:t>
            </w:r>
          </w:p>
        </w:tc>
      </w:tr>
      <w:tr w14:paraId="1E499BBE">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61CC80C8">
            <w:pPr>
              <w:spacing w:line="300" w:lineRule="exact"/>
              <w:jc w:val="center"/>
              <w:rPr>
                <w:rFonts w:ascii="宋体"/>
                <w:color w:val="000000" w:themeColor="text1"/>
                <w:szCs w:val="21"/>
              </w:rPr>
            </w:pPr>
            <w:r>
              <w:rPr>
                <w:rFonts w:hint="eastAsia" w:ascii="宋体" w:hAnsi="宋体"/>
                <w:color w:val="000000" w:themeColor="text1"/>
                <w:szCs w:val="21"/>
              </w:rPr>
              <w:t>权力类型</w:t>
            </w:r>
          </w:p>
        </w:tc>
        <w:tc>
          <w:tcPr>
            <w:tcW w:w="6946" w:type="dxa"/>
            <w:tcBorders>
              <w:top w:val="single" w:color="auto" w:sz="4" w:space="0"/>
              <w:left w:val="nil"/>
              <w:bottom w:val="single" w:color="auto" w:sz="4" w:space="0"/>
              <w:right w:val="single" w:color="auto" w:sz="4" w:space="0"/>
            </w:tcBorders>
            <w:vAlign w:val="center"/>
          </w:tcPr>
          <w:p w14:paraId="7617B543">
            <w:pPr>
              <w:spacing w:line="300" w:lineRule="exact"/>
              <w:jc w:val="center"/>
              <w:rPr>
                <w:rFonts w:ascii="宋体"/>
                <w:color w:val="000000" w:themeColor="text1"/>
                <w:szCs w:val="21"/>
              </w:rPr>
            </w:pPr>
            <w:r>
              <w:rPr>
                <w:rFonts w:hint="eastAsia" w:ascii="宋体" w:hAnsi="宋体"/>
                <w:color w:val="000000" w:themeColor="text1"/>
                <w:szCs w:val="21"/>
              </w:rPr>
              <w:t>行政强制</w:t>
            </w:r>
          </w:p>
        </w:tc>
      </w:tr>
      <w:tr w14:paraId="5A137BC6">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5C935501">
            <w:pPr>
              <w:spacing w:line="300" w:lineRule="exact"/>
              <w:jc w:val="center"/>
              <w:rPr>
                <w:rFonts w:ascii="宋体"/>
                <w:color w:val="000000" w:themeColor="text1"/>
                <w:szCs w:val="21"/>
              </w:rPr>
            </w:pPr>
            <w:r>
              <w:rPr>
                <w:rFonts w:hint="eastAsia" w:ascii="宋体" w:hAnsi="宋体"/>
                <w:color w:val="000000" w:themeColor="text1"/>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6BED04EB">
            <w:pPr>
              <w:spacing w:line="300" w:lineRule="exact"/>
              <w:jc w:val="center"/>
              <w:rPr>
                <w:rFonts w:ascii="宋体"/>
                <w:color w:val="000000" w:themeColor="text1"/>
                <w:szCs w:val="21"/>
              </w:rPr>
            </w:pPr>
            <w:r>
              <w:rPr>
                <w:rFonts w:ascii="宋体" w:hAnsi="宋体" w:cs="宋体"/>
                <w:color w:val="000000" w:themeColor="text1"/>
                <w:szCs w:val="21"/>
              </w:rPr>
              <w:t>限期恢复原状、限期拆除</w:t>
            </w:r>
          </w:p>
        </w:tc>
      </w:tr>
      <w:tr w14:paraId="34A1B58F">
        <w:tblPrEx>
          <w:tblCellMar>
            <w:top w:w="0" w:type="dxa"/>
            <w:left w:w="108" w:type="dxa"/>
            <w:bottom w:w="0" w:type="dxa"/>
            <w:right w:w="108" w:type="dxa"/>
          </w:tblCellMar>
        </w:tblPrEx>
        <w:trPr>
          <w:trHeight w:val="1790" w:hRule="atLeast"/>
        </w:trPr>
        <w:tc>
          <w:tcPr>
            <w:tcW w:w="1835" w:type="dxa"/>
            <w:tcBorders>
              <w:top w:val="single" w:color="auto" w:sz="4" w:space="0"/>
              <w:left w:val="single" w:color="auto" w:sz="4" w:space="0"/>
              <w:bottom w:val="single" w:color="auto" w:sz="4" w:space="0"/>
              <w:right w:val="single" w:color="auto" w:sz="4" w:space="0"/>
            </w:tcBorders>
            <w:vAlign w:val="center"/>
          </w:tcPr>
          <w:p w14:paraId="29D6776F">
            <w:pPr>
              <w:spacing w:line="300" w:lineRule="exact"/>
              <w:jc w:val="center"/>
              <w:rPr>
                <w:rFonts w:ascii="宋体"/>
                <w:color w:val="000000" w:themeColor="text1"/>
                <w:szCs w:val="21"/>
              </w:rPr>
            </w:pPr>
            <w:r>
              <w:rPr>
                <w:rFonts w:hint="eastAsia" w:ascii="宋体" w:hAnsi="宋体"/>
                <w:color w:val="000000" w:themeColor="text1"/>
                <w:szCs w:val="21"/>
              </w:rPr>
              <w:t>实施依据</w:t>
            </w:r>
          </w:p>
        </w:tc>
        <w:tc>
          <w:tcPr>
            <w:tcW w:w="6946" w:type="dxa"/>
            <w:tcBorders>
              <w:top w:val="single" w:color="auto" w:sz="4" w:space="0"/>
              <w:left w:val="nil"/>
              <w:bottom w:val="single" w:color="auto" w:sz="4" w:space="0"/>
              <w:right w:val="single" w:color="auto" w:sz="4" w:space="0"/>
            </w:tcBorders>
            <w:vAlign w:val="center"/>
          </w:tcPr>
          <w:p w14:paraId="0F6E2911">
            <w:pPr>
              <w:spacing w:line="300" w:lineRule="exact"/>
              <w:ind w:firstLine="420" w:firstLineChars="200"/>
              <w:rPr>
                <w:rFonts w:ascii="宋体" w:hAnsi="宋体"/>
                <w:szCs w:val="21"/>
              </w:rPr>
            </w:pPr>
            <w:r>
              <w:rPr>
                <w:rFonts w:hint="eastAsia" w:ascii="宋体" w:hAnsi="宋体"/>
                <w:szCs w:val="21"/>
              </w:rPr>
              <w:t>《中华人民共和国气象法》</w:t>
            </w:r>
            <w:r>
              <w:rPr>
                <w:rFonts w:ascii="宋体" w:hAnsi="宋体"/>
                <w:szCs w:val="21"/>
              </w:rPr>
              <w:t>第三十五条</w:t>
            </w:r>
            <w:r>
              <w:rPr>
                <w:rFonts w:hint="eastAsia" w:ascii="宋体" w:hAnsi="宋体"/>
                <w:szCs w:val="21"/>
              </w:rPr>
              <w:t>：</w:t>
            </w:r>
            <w:r>
              <w:rPr>
                <w:rFonts w:ascii="宋体" w:hAnsi="宋体"/>
                <w:szCs w:val="21"/>
              </w:rPr>
              <w:t>违反本法规定,有下列行为之一的,由有关气象主管机构按照权限责令停止违法行为,限期恢复原状或者采取其他补救措施,可以并处五万元以下的罚款;造成损失的,依法承担赔偿责任;构成犯罪的,依法追究刑事责任:(一)侵占、损毁或者未经批准擅自移动气象设施的;(二)在气象探测环境保护范围内从事危害气象探测环境活动的。</w:t>
            </w:r>
            <w:r>
              <w:rPr>
                <w:rFonts w:hint="eastAsia" w:ascii="宋体" w:hAnsi="宋体"/>
                <w:szCs w:val="21"/>
              </w:rPr>
              <w:t xml:space="preserve"> </w:t>
            </w:r>
          </w:p>
        </w:tc>
      </w:tr>
      <w:tr w14:paraId="583DEE3B">
        <w:tblPrEx>
          <w:tblCellMar>
            <w:top w:w="0" w:type="dxa"/>
            <w:left w:w="108" w:type="dxa"/>
            <w:bottom w:w="0" w:type="dxa"/>
            <w:right w:w="108" w:type="dxa"/>
          </w:tblCellMar>
        </w:tblPrEx>
        <w:trPr>
          <w:trHeight w:val="479" w:hRule="atLeast"/>
        </w:trPr>
        <w:tc>
          <w:tcPr>
            <w:tcW w:w="1835" w:type="dxa"/>
            <w:tcBorders>
              <w:top w:val="single" w:color="auto" w:sz="4" w:space="0"/>
              <w:left w:val="single" w:color="auto" w:sz="4" w:space="0"/>
              <w:bottom w:val="single" w:color="auto" w:sz="4" w:space="0"/>
              <w:right w:val="single" w:color="auto" w:sz="4" w:space="0"/>
            </w:tcBorders>
            <w:vAlign w:val="center"/>
          </w:tcPr>
          <w:p w14:paraId="43E4FAAE">
            <w:pPr>
              <w:spacing w:line="300" w:lineRule="exact"/>
              <w:jc w:val="center"/>
              <w:rPr>
                <w:rFonts w:ascii="宋体"/>
                <w:color w:val="000000" w:themeColor="text1"/>
                <w:szCs w:val="21"/>
              </w:rPr>
            </w:pPr>
            <w:r>
              <w:rPr>
                <w:rFonts w:hint="eastAsia" w:ascii="宋体" w:hAnsi="宋体"/>
                <w:color w:val="000000" w:themeColor="text1"/>
                <w:szCs w:val="21"/>
              </w:rPr>
              <w:t>责任主体</w:t>
            </w:r>
          </w:p>
        </w:tc>
        <w:tc>
          <w:tcPr>
            <w:tcW w:w="6946" w:type="dxa"/>
            <w:tcBorders>
              <w:top w:val="single" w:color="auto" w:sz="4" w:space="0"/>
              <w:left w:val="nil"/>
              <w:bottom w:val="single" w:color="auto" w:sz="4" w:space="0"/>
              <w:right w:val="single" w:color="auto" w:sz="4" w:space="0"/>
            </w:tcBorders>
            <w:vAlign w:val="center"/>
          </w:tcPr>
          <w:p w14:paraId="5CA2EAC7">
            <w:pPr>
              <w:spacing w:line="300" w:lineRule="exact"/>
              <w:ind w:firstLine="420" w:firstLineChars="200"/>
              <w:jc w:val="center"/>
              <w:rPr>
                <w:rFonts w:ascii="宋体" w:hAnsi="宋体"/>
                <w:szCs w:val="21"/>
              </w:rPr>
            </w:pPr>
            <w:r>
              <w:rPr>
                <w:rFonts w:hint="eastAsia" w:ascii="宋体" w:hAnsi="宋体"/>
                <w:szCs w:val="21"/>
              </w:rPr>
              <w:t>农气股</w:t>
            </w:r>
          </w:p>
        </w:tc>
      </w:tr>
      <w:tr w14:paraId="576D96AA">
        <w:tblPrEx>
          <w:tblCellMar>
            <w:top w:w="0" w:type="dxa"/>
            <w:left w:w="108" w:type="dxa"/>
            <w:bottom w:w="0" w:type="dxa"/>
            <w:right w:w="108" w:type="dxa"/>
          </w:tblCellMar>
        </w:tblPrEx>
        <w:trPr>
          <w:trHeight w:val="291" w:hRule="atLeast"/>
        </w:trPr>
        <w:tc>
          <w:tcPr>
            <w:tcW w:w="1835" w:type="dxa"/>
            <w:tcBorders>
              <w:top w:val="single" w:color="auto" w:sz="4" w:space="0"/>
              <w:left w:val="single" w:color="auto" w:sz="4" w:space="0"/>
              <w:bottom w:val="single" w:color="auto" w:sz="4" w:space="0"/>
              <w:right w:val="single" w:color="auto" w:sz="4" w:space="0"/>
            </w:tcBorders>
            <w:vAlign w:val="center"/>
          </w:tcPr>
          <w:p w14:paraId="5F7AF369">
            <w:pPr>
              <w:spacing w:line="300" w:lineRule="exact"/>
              <w:jc w:val="center"/>
              <w:rPr>
                <w:rFonts w:ascii="宋体"/>
                <w:color w:val="000000" w:themeColor="text1"/>
                <w:szCs w:val="21"/>
              </w:rPr>
            </w:pPr>
            <w:r>
              <w:rPr>
                <w:rFonts w:hint="eastAsia" w:ascii="宋体" w:hAnsi="宋体"/>
                <w:color w:val="000000" w:themeColor="text1"/>
                <w:szCs w:val="21"/>
              </w:rPr>
              <w:t>责任事项</w:t>
            </w:r>
          </w:p>
        </w:tc>
        <w:tc>
          <w:tcPr>
            <w:tcW w:w="6946" w:type="dxa"/>
            <w:tcBorders>
              <w:top w:val="single" w:color="auto" w:sz="4" w:space="0"/>
              <w:left w:val="nil"/>
              <w:bottom w:val="single" w:color="auto" w:sz="4" w:space="0"/>
              <w:right w:val="single" w:color="auto" w:sz="4" w:space="0"/>
            </w:tcBorders>
            <w:vAlign w:val="center"/>
          </w:tcPr>
          <w:p w14:paraId="510C9A00">
            <w:pPr>
              <w:spacing w:line="300" w:lineRule="exact"/>
              <w:ind w:firstLine="420" w:firstLineChars="200"/>
              <w:rPr>
                <w:rFonts w:ascii="宋体" w:hAnsi="宋体"/>
                <w:szCs w:val="21"/>
              </w:rPr>
            </w:pPr>
            <w:r>
              <w:rPr>
                <w:rFonts w:hint="eastAsia" w:ascii="宋体" w:hAnsi="宋体"/>
                <w:szCs w:val="21"/>
              </w:rPr>
              <w:t>1.催告责任：审查当事人是否逾期拒不恢复原状或者采取其他补救措施。对逾期拒不恢复原状或者采取其他补救措施的，依法下达催告通知单，催告履行义务以及履行义务期限、方式和当事人依法享有陈述权和申辩权。</w:t>
            </w:r>
          </w:p>
          <w:p w14:paraId="57BDA9BD">
            <w:pPr>
              <w:spacing w:line="300" w:lineRule="exact"/>
              <w:ind w:firstLine="420" w:firstLineChars="200"/>
              <w:rPr>
                <w:rFonts w:ascii="宋体" w:hAnsi="宋体"/>
                <w:szCs w:val="21"/>
              </w:rPr>
            </w:pPr>
            <w:r>
              <w:rPr>
                <w:rFonts w:hint="eastAsia" w:ascii="宋体" w:hAnsi="宋体"/>
                <w:szCs w:val="21"/>
              </w:rPr>
              <w:t>2.决定责任：对未采取恢复原状货采取拆除措施的，依法作出限期恢复原状货限期拆除的决定。</w:t>
            </w:r>
          </w:p>
          <w:p w14:paraId="111B97FE">
            <w:pPr>
              <w:spacing w:line="300" w:lineRule="exact"/>
              <w:ind w:firstLine="420" w:firstLineChars="200"/>
              <w:rPr>
                <w:rFonts w:ascii="宋体" w:hAnsi="宋体"/>
                <w:szCs w:val="21"/>
              </w:rPr>
            </w:pPr>
            <w:r>
              <w:rPr>
                <w:rFonts w:hint="eastAsia" w:ascii="宋体" w:hAnsi="宋体"/>
                <w:szCs w:val="21"/>
              </w:rPr>
              <w:t>3.执行责任：对拒不履行的，向法院申请强制执行。</w:t>
            </w:r>
          </w:p>
          <w:p w14:paraId="293A4B94">
            <w:pPr>
              <w:spacing w:line="300" w:lineRule="exact"/>
              <w:ind w:firstLine="420" w:firstLineChars="200"/>
              <w:rPr>
                <w:rFonts w:ascii="宋体" w:hAnsi="宋体"/>
                <w:szCs w:val="21"/>
              </w:rPr>
            </w:pPr>
            <w:r>
              <w:rPr>
                <w:rFonts w:hint="eastAsia" w:ascii="宋体" w:hAnsi="宋体"/>
                <w:szCs w:val="21"/>
              </w:rPr>
              <w:t>4.事后监管责任：对恢复原状或拆除情况进行监督检查，根据实际情况及时通报、报告政府及有关部门采取解决措施。</w:t>
            </w:r>
          </w:p>
          <w:p w14:paraId="64DEA6CA">
            <w:pPr>
              <w:spacing w:line="300" w:lineRule="exact"/>
              <w:ind w:firstLine="420" w:firstLineChars="200"/>
              <w:rPr>
                <w:rFonts w:ascii="宋体" w:hAnsi="宋体"/>
                <w:szCs w:val="21"/>
              </w:rPr>
            </w:pPr>
            <w:r>
              <w:rPr>
                <w:rFonts w:hint="eastAsia" w:ascii="宋体" w:hAnsi="宋体"/>
                <w:szCs w:val="21"/>
              </w:rPr>
              <w:t>5. 其他法律法规规章文件规定应履行的责任</w:t>
            </w:r>
          </w:p>
        </w:tc>
      </w:tr>
      <w:tr w14:paraId="33AA2E3E">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3B51DF81">
            <w:pPr>
              <w:spacing w:line="300" w:lineRule="exact"/>
              <w:jc w:val="center"/>
              <w:rPr>
                <w:rFonts w:ascii="宋体"/>
                <w:color w:val="000000" w:themeColor="text1"/>
                <w:szCs w:val="21"/>
              </w:rPr>
            </w:pPr>
            <w:r>
              <w:rPr>
                <w:rFonts w:hint="eastAsia" w:ascii="宋体" w:hAnsi="宋体"/>
                <w:color w:val="000000" w:themeColor="text1"/>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0EAB4694">
            <w:pPr>
              <w:spacing w:line="300" w:lineRule="exact"/>
              <w:ind w:firstLine="420" w:firstLineChars="200"/>
              <w:rPr>
                <w:rFonts w:ascii="宋体" w:hAnsi="宋体"/>
                <w:szCs w:val="21"/>
              </w:rPr>
            </w:pPr>
            <w:r>
              <w:rPr>
                <w:rFonts w:hint="eastAsia" w:ascii="宋体" w:hAnsi="宋体"/>
                <w:szCs w:val="21"/>
              </w:rPr>
              <w:t>1. 《中华人民共和国行政强制法》第三十五条：</w:t>
            </w:r>
            <w:r>
              <w:rPr>
                <w:rFonts w:ascii="宋体" w:hAnsi="宋体"/>
                <w:szCs w:val="21"/>
              </w:rPr>
              <w:t>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r>
              <w:rPr>
                <w:rFonts w:hint="eastAsia" w:ascii="宋体" w:hAnsi="宋体"/>
                <w:szCs w:val="21"/>
              </w:rPr>
              <w:t xml:space="preserve"> </w:t>
            </w:r>
          </w:p>
          <w:p w14:paraId="4C4DC928">
            <w:pPr>
              <w:spacing w:line="300" w:lineRule="exact"/>
              <w:ind w:firstLine="420" w:firstLineChars="200"/>
              <w:rPr>
                <w:rFonts w:ascii="宋体" w:hAnsi="宋体"/>
                <w:szCs w:val="21"/>
              </w:rPr>
            </w:pPr>
            <w:r>
              <w:rPr>
                <w:rFonts w:hint="eastAsia" w:ascii="宋体" w:hAnsi="宋体"/>
                <w:szCs w:val="21"/>
              </w:rPr>
              <w:t>2. 《中华人民共和国行政强制法》第三十七条：</w:t>
            </w:r>
            <w:r>
              <w:rPr>
                <w:rFonts w:ascii="宋体" w:hAnsi="宋体"/>
                <w:szCs w:val="21"/>
              </w:rPr>
              <w:t>经催告，当事人逾期仍不履行行政决定，且无正当理由的，行政机关可以作出强制执行决定。</w:t>
            </w:r>
          </w:p>
          <w:p w14:paraId="26C48C0C">
            <w:pPr>
              <w:widowControl/>
              <w:spacing w:line="300" w:lineRule="exact"/>
              <w:ind w:firstLine="420" w:firstLineChars="200"/>
              <w:jc w:val="left"/>
              <w:rPr>
                <w:rFonts w:ascii="宋体" w:hAnsi="宋体"/>
                <w:szCs w:val="21"/>
              </w:rPr>
            </w:pPr>
            <w:r>
              <w:rPr>
                <w:rFonts w:ascii="宋体" w:hAnsi="宋体"/>
                <w:szCs w:val="21"/>
              </w:rPr>
              <w:t>强制执行决定应当以书面形式作出，并载明下列事项：（一）当事人的姓名或者名称、地址；（二）强制执行的理由和依据；（三）强制执行的方式和时间；（四）申请行政复议或者提起行政诉讼的途径和期限；（五）行政机关的名称、印章和日期。</w:t>
            </w:r>
            <w:r>
              <w:rPr>
                <w:rFonts w:hint="eastAsia" w:ascii="宋体" w:hAnsi="宋体"/>
                <w:szCs w:val="21"/>
              </w:rPr>
              <w:t xml:space="preserve"> </w:t>
            </w:r>
          </w:p>
          <w:p w14:paraId="74DFEEA9">
            <w:pPr>
              <w:spacing w:line="300" w:lineRule="exact"/>
              <w:ind w:firstLine="420" w:firstLineChars="200"/>
              <w:rPr>
                <w:rFonts w:ascii="宋体" w:hAnsi="宋体"/>
                <w:szCs w:val="21"/>
              </w:rPr>
            </w:pPr>
            <w:r>
              <w:rPr>
                <w:rFonts w:hint="eastAsia" w:ascii="宋体" w:hAnsi="宋体"/>
                <w:szCs w:val="21"/>
              </w:rPr>
              <w:t>3. 《中华人民共和国行政强制法》</w:t>
            </w:r>
            <w:r>
              <w:rPr>
                <w:rFonts w:ascii="宋体" w:hAnsi="宋体"/>
                <w:szCs w:val="21"/>
              </w:rPr>
              <w:t xml:space="preserve"> 第五十三条</w:t>
            </w:r>
            <w:r>
              <w:rPr>
                <w:rFonts w:hint="eastAsia" w:ascii="宋体" w:hAnsi="宋体"/>
                <w:szCs w:val="21"/>
              </w:rPr>
              <w:t>：</w:t>
            </w:r>
            <w:r>
              <w:rPr>
                <w:rFonts w:ascii="宋体" w:hAnsi="宋体"/>
                <w:szCs w:val="21"/>
              </w:rPr>
              <w:t>当事人在法定期限内不申请行政复议或者提起行政诉讼，又不履行行政决定的，没有行政强制执行权的行政机关可以自期限届满之日起三个月内，依照本章规定申请人民法院强制执行。</w:t>
            </w:r>
            <w:r>
              <w:rPr>
                <w:rFonts w:hint="eastAsia" w:ascii="宋体" w:hAnsi="宋体"/>
                <w:szCs w:val="21"/>
              </w:rPr>
              <w:t xml:space="preserve"> </w:t>
            </w:r>
          </w:p>
          <w:p w14:paraId="4829E9B7">
            <w:pPr>
              <w:spacing w:line="300" w:lineRule="exact"/>
              <w:ind w:firstLine="420" w:firstLineChars="200"/>
              <w:rPr>
                <w:rFonts w:ascii="宋体" w:hAnsi="宋体"/>
                <w:szCs w:val="21"/>
              </w:rPr>
            </w:pPr>
            <w:r>
              <w:rPr>
                <w:rFonts w:hint="eastAsia" w:ascii="宋体" w:hAnsi="宋体"/>
                <w:szCs w:val="21"/>
              </w:rPr>
              <w:t>4．《气象设施和气象探测环境保护条例》第二十一条：</w:t>
            </w:r>
            <w:r>
              <w:rPr>
                <w:rFonts w:ascii="宋体" w:hAnsi="宋体"/>
                <w:szCs w:val="21"/>
              </w:rPr>
              <w:t>各级气象主管机构在监督检查中发现应当由其他部门查处的违法行为，应当通报有关部门进行查处。有关部门未及时查处的，各级气象主管机构可以直接通报、报告有关地方人民政府责成有关部门进行查处。</w:t>
            </w:r>
            <w:r>
              <w:rPr>
                <w:rFonts w:hint="eastAsia" w:ascii="宋体" w:hAnsi="宋体"/>
                <w:szCs w:val="21"/>
              </w:rPr>
              <w:t xml:space="preserve"> </w:t>
            </w:r>
          </w:p>
          <w:p w14:paraId="3542ADCF">
            <w:pPr>
              <w:spacing w:line="300" w:lineRule="exact"/>
              <w:ind w:firstLine="420" w:firstLineChars="200"/>
              <w:rPr>
                <w:rFonts w:ascii="宋体" w:hAnsi="宋体"/>
                <w:szCs w:val="21"/>
              </w:rPr>
            </w:pPr>
          </w:p>
        </w:tc>
      </w:tr>
      <w:tr w14:paraId="2D2CDFBC">
        <w:tblPrEx>
          <w:tblCellMar>
            <w:top w:w="0" w:type="dxa"/>
            <w:left w:w="108" w:type="dxa"/>
            <w:bottom w:w="0" w:type="dxa"/>
            <w:right w:w="108" w:type="dxa"/>
          </w:tblCellMar>
        </w:tblPrEx>
        <w:trPr>
          <w:trHeight w:val="496" w:hRule="atLeast"/>
        </w:trPr>
        <w:tc>
          <w:tcPr>
            <w:tcW w:w="1835" w:type="dxa"/>
            <w:tcBorders>
              <w:top w:val="single" w:color="auto" w:sz="4" w:space="0"/>
              <w:left w:val="single" w:color="auto" w:sz="4" w:space="0"/>
              <w:bottom w:val="single" w:color="auto" w:sz="4" w:space="0"/>
              <w:right w:val="single" w:color="auto" w:sz="4" w:space="0"/>
            </w:tcBorders>
            <w:vAlign w:val="center"/>
          </w:tcPr>
          <w:p w14:paraId="263B06BD">
            <w:pPr>
              <w:spacing w:line="300" w:lineRule="exact"/>
              <w:jc w:val="center"/>
              <w:rPr>
                <w:rFonts w:ascii="宋体"/>
                <w:color w:val="000000" w:themeColor="text1"/>
                <w:szCs w:val="21"/>
              </w:rPr>
            </w:pPr>
            <w:r>
              <w:rPr>
                <w:rFonts w:hint="eastAsia" w:ascii="宋体" w:hAnsi="宋体"/>
                <w:color w:val="000000" w:themeColor="text1"/>
                <w:szCs w:val="21"/>
              </w:rPr>
              <w:t>追责情形</w:t>
            </w:r>
          </w:p>
        </w:tc>
        <w:tc>
          <w:tcPr>
            <w:tcW w:w="6946" w:type="dxa"/>
            <w:tcBorders>
              <w:top w:val="single" w:color="auto" w:sz="4" w:space="0"/>
              <w:left w:val="nil"/>
              <w:bottom w:val="single" w:color="auto" w:sz="4" w:space="0"/>
              <w:right w:val="single" w:color="auto" w:sz="4" w:space="0"/>
            </w:tcBorders>
            <w:vAlign w:val="center"/>
          </w:tcPr>
          <w:p w14:paraId="4989FEE4">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气象设施和气象探测环境保护条例》、《四川省行政机关工作人员行政过错责任追究试行办法》、《四川省行政审批违法违纪行为责任追究办法》等法律法规规章的相关规定追究相应的责任。</w:t>
            </w:r>
          </w:p>
        </w:tc>
      </w:tr>
      <w:tr w14:paraId="4B476B9C">
        <w:tblPrEx>
          <w:tblCellMar>
            <w:top w:w="0" w:type="dxa"/>
            <w:left w:w="108" w:type="dxa"/>
            <w:bottom w:w="0" w:type="dxa"/>
            <w:right w:w="108" w:type="dxa"/>
          </w:tblCellMar>
        </w:tblPrEx>
        <w:trPr>
          <w:trHeight w:val="483" w:hRule="atLeast"/>
        </w:trPr>
        <w:tc>
          <w:tcPr>
            <w:tcW w:w="1835" w:type="dxa"/>
            <w:tcBorders>
              <w:top w:val="single" w:color="auto" w:sz="4" w:space="0"/>
              <w:left w:val="single" w:color="auto" w:sz="4" w:space="0"/>
              <w:bottom w:val="single" w:color="auto" w:sz="4" w:space="0"/>
              <w:right w:val="single" w:color="auto" w:sz="4" w:space="0"/>
            </w:tcBorders>
            <w:vAlign w:val="center"/>
          </w:tcPr>
          <w:p w14:paraId="62E3091F">
            <w:pPr>
              <w:spacing w:line="300" w:lineRule="exact"/>
              <w:jc w:val="center"/>
              <w:rPr>
                <w:rFonts w:ascii="宋体"/>
                <w:color w:val="000000" w:themeColor="text1"/>
                <w:szCs w:val="21"/>
              </w:rPr>
            </w:pPr>
            <w:r>
              <w:rPr>
                <w:rFonts w:hint="eastAsia" w:ascii="宋体" w:hAnsi="宋体"/>
                <w:color w:val="000000" w:themeColor="text1"/>
                <w:szCs w:val="21"/>
              </w:rPr>
              <w:t>监督电话</w:t>
            </w:r>
          </w:p>
        </w:tc>
        <w:tc>
          <w:tcPr>
            <w:tcW w:w="6946" w:type="dxa"/>
            <w:tcBorders>
              <w:top w:val="single" w:color="auto" w:sz="4" w:space="0"/>
              <w:left w:val="nil"/>
              <w:bottom w:val="single" w:color="auto" w:sz="4" w:space="0"/>
              <w:right w:val="single" w:color="auto" w:sz="4" w:space="0"/>
            </w:tcBorders>
            <w:vAlign w:val="center"/>
          </w:tcPr>
          <w:p w14:paraId="6B8CDC50">
            <w:pPr>
              <w:spacing w:line="300" w:lineRule="exact"/>
              <w:jc w:val="center"/>
              <w:rPr>
                <w:rFonts w:ascii="宋体" w:hAnsi="宋体"/>
                <w:color w:val="000000" w:themeColor="text1"/>
                <w:szCs w:val="21"/>
              </w:rPr>
            </w:pPr>
            <w:r>
              <w:rPr>
                <w:rFonts w:ascii="宋体" w:hAnsi="宋体"/>
                <w:color w:val="000000" w:themeColor="text1"/>
                <w:szCs w:val="21"/>
              </w:rPr>
              <w:t>0825-866</w:t>
            </w:r>
            <w:r>
              <w:rPr>
                <w:rFonts w:hint="eastAsia" w:ascii="宋体" w:hAnsi="宋体"/>
                <w:color w:val="000000" w:themeColor="text1"/>
                <w:szCs w:val="21"/>
              </w:rPr>
              <w:t>9302</w:t>
            </w:r>
          </w:p>
        </w:tc>
      </w:tr>
    </w:tbl>
    <w:p w14:paraId="4FF252FB">
      <w:pPr>
        <w:spacing w:line="300" w:lineRule="exact"/>
        <w:jc w:val="left"/>
        <w:rPr>
          <w:rFonts w:ascii="宋体"/>
          <w:szCs w:val="21"/>
        </w:rPr>
      </w:pPr>
    </w:p>
    <w:p w14:paraId="70BC0585">
      <w:pPr>
        <w:adjustRightInd w:val="0"/>
        <w:snapToGrid w:val="0"/>
        <w:spacing w:line="300" w:lineRule="exact"/>
        <w:rPr>
          <w:rFonts w:ascii="黑体" w:hAnsi="黑体" w:eastAsia="黑体"/>
          <w:sz w:val="32"/>
          <w:szCs w:val="32"/>
        </w:rPr>
      </w:pPr>
    </w:p>
    <w:p w14:paraId="025818DB">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36</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3142C66F">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14:paraId="28587B97">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tcPr>
          <w:p w14:paraId="1507CC1E">
            <w:pPr>
              <w:spacing w:line="300" w:lineRule="exact"/>
              <w:jc w:val="center"/>
              <w:rPr>
                <w:rFonts w:ascii="宋体" w:hAnsi="宋体"/>
                <w:szCs w:val="21"/>
              </w:rPr>
            </w:pPr>
            <w:r>
              <w:rPr>
                <w:rFonts w:hint="eastAsia" w:ascii="宋体" w:hAnsi="宋体"/>
                <w:szCs w:val="21"/>
              </w:rPr>
              <w:t>2561</w:t>
            </w:r>
          </w:p>
        </w:tc>
      </w:tr>
      <w:tr w14:paraId="08DA6F4F">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14:paraId="5A2C0981">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5113E99E">
            <w:pPr>
              <w:spacing w:line="300" w:lineRule="exact"/>
              <w:jc w:val="center"/>
              <w:rPr>
                <w:rFonts w:ascii="宋体"/>
                <w:szCs w:val="21"/>
              </w:rPr>
            </w:pPr>
            <w:r>
              <w:rPr>
                <w:rFonts w:hint="eastAsia" w:ascii="宋体" w:hAnsi="宋体"/>
                <w:kern w:val="0"/>
                <w:szCs w:val="21"/>
              </w:rPr>
              <w:t>行政确认</w:t>
            </w:r>
          </w:p>
        </w:tc>
      </w:tr>
      <w:tr w14:paraId="5EB95D0C">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14:paraId="51D70C6A">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7023DCF2">
            <w:pPr>
              <w:spacing w:line="300" w:lineRule="exact"/>
              <w:ind w:firstLine="2730" w:firstLineChars="1300"/>
              <w:rPr>
                <w:rFonts w:ascii="宋体"/>
                <w:szCs w:val="21"/>
              </w:rPr>
            </w:pPr>
            <w:r>
              <w:rPr>
                <w:rFonts w:ascii="宋体" w:hAnsi="宋体" w:cs="仿宋_GB2312"/>
                <w:kern w:val="0"/>
                <w:szCs w:val="21"/>
              </w:rPr>
              <w:t>雷电灾害鉴定</w:t>
            </w:r>
          </w:p>
        </w:tc>
      </w:tr>
      <w:tr w14:paraId="5EF39523">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14:paraId="3F4123DD">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tcPr>
          <w:p w14:paraId="157EA944">
            <w:pPr>
              <w:spacing w:line="300" w:lineRule="exact"/>
              <w:ind w:firstLine="420" w:firstLineChars="200"/>
              <w:rPr>
                <w:rFonts w:ascii="宋体" w:hAnsi="宋体"/>
                <w:szCs w:val="21"/>
              </w:rPr>
            </w:pPr>
            <w:r>
              <w:rPr>
                <w:rFonts w:hint="eastAsia" w:ascii="宋体" w:hAnsi="宋体"/>
                <w:szCs w:val="21"/>
              </w:rPr>
              <w:t xml:space="preserve">《防雷减灾管理办法》第二十四条：各级气象主管机构负责组织雷电灾害调查、鉴定工作。其他有关部门和单位应当配合当地气象主管机构做好雷电灾害调查、鉴定工作。 </w:t>
            </w:r>
          </w:p>
        </w:tc>
      </w:tr>
      <w:tr w14:paraId="727A13A8">
        <w:tblPrEx>
          <w:tblCellMar>
            <w:top w:w="0" w:type="dxa"/>
            <w:left w:w="108" w:type="dxa"/>
            <w:bottom w:w="0" w:type="dxa"/>
            <w:right w:w="108" w:type="dxa"/>
          </w:tblCellMar>
        </w:tblPrEx>
        <w:trPr>
          <w:trHeight w:val="289" w:hRule="atLeast"/>
        </w:trPr>
        <w:tc>
          <w:tcPr>
            <w:tcW w:w="1816" w:type="dxa"/>
            <w:tcBorders>
              <w:top w:val="single" w:color="auto" w:sz="4" w:space="0"/>
              <w:left w:val="single" w:color="auto" w:sz="4" w:space="0"/>
              <w:bottom w:val="single" w:color="auto" w:sz="4" w:space="0"/>
              <w:right w:val="single" w:color="auto" w:sz="4" w:space="0"/>
            </w:tcBorders>
            <w:vAlign w:val="center"/>
          </w:tcPr>
          <w:p w14:paraId="52F85507">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tcPr>
          <w:p w14:paraId="3DFD4D7E">
            <w:pPr>
              <w:spacing w:line="300" w:lineRule="exact"/>
              <w:ind w:firstLine="420" w:firstLineChars="200"/>
              <w:jc w:val="center"/>
              <w:rPr>
                <w:rFonts w:ascii="宋体" w:hAnsi="宋体"/>
                <w:szCs w:val="21"/>
              </w:rPr>
            </w:pPr>
            <w:r>
              <w:rPr>
                <w:rFonts w:hint="eastAsia" w:ascii="宋体" w:hAnsi="宋体"/>
                <w:szCs w:val="21"/>
              </w:rPr>
              <w:t>防雷减灾股</w:t>
            </w:r>
          </w:p>
        </w:tc>
      </w:tr>
      <w:tr w14:paraId="47658C77">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14:paraId="49028426">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tcPr>
          <w:p w14:paraId="695DB0CD">
            <w:pPr>
              <w:spacing w:line="300" w:lineRule="exact"/>
              <w:ind w:firstLine="420" w:firstLineChars="200"/>
              <w:rPr>
                <w:rFonts w:ascii="宋体" w:hAnsi="宋体"/>
                <w:szCs w:val="21"/>
              </w:rPr>
            </w:pPr>
            <w:r>
              <w:rPr>
                <w:rFonts w:hint="eastAsia" w:ascii="宋体" w:hAnsi="宋体"/>
                <w:szCs w:val="21"/>
              </w:rPr>
              <w:t>1.受理责任：公示应当提交的材料。受理备案申请，符合要求的，直接受理；不符合要求的，一次性告之原因及所补材料。</w:t>
            </w:r>
            <w:r>
              <w:rPr>
                <w:rFonts w:hint="eastAsia" w:ascii="宋体" w:hAnsi="宋体"/>
                <w:szCs w:val="21"/>
              </w:rPr>
              <w:br w:type="textWrapping"/>
            </w:r>
            <w:r>
              <w:rPr>
                <w:rFonts w:hint="eastAsia" w:ascii="宋体" w:hAnsi="宋体"/>
                <w:szCs w:val="21"/>
              </w:rPr>
              <w:t xml:space="preserve">    2.审查责任：对备案申请进行审查，提出审查意见。</w:t>
            </w:r>
            <w:r>
              <w:rPr>
                <w:rFonts w:hint="eastAsia" w:ascii="宋体" w:hAnsi="宋体"/>
                <w:szCs w:val="21"/>
              </w:rPr>
              <w:br w:type="textWrapping"/>
            </w:r>
            <w:r>
              <w:rPr>
                <w:rFonts w:hint="eastAsia" w:ascii="宋体" w:hAnsi="宋体"/>
                <w:szCs w:val="21"/>
              </w:rPr>
              <w:t xml:space="preserve">    3.决定责任：对符合要求的进行备案，出具登记备案文书。</w:t>
            </w:r>
            <w:r>
              <w:rPr>
                <w:rFonts w:hint="eastAsia" w:ascii="宋体" w:hAnsi="宋体"/>
                <w:szCs w:val="21"/>
              </w:rPr>
              <w:br w:type="textWrapping"/>
            </w:r>
            <w:r>
              <w:rPr>
                <w:rFonts w:hint="eastAsia" w:ascii="宋体" w:hAnsi="宋体"/>
                <w:szCs w:val="21"/>
              </w:rPr>
              <w:t xml:space="preserve">    4.事后监管责任：加强对备案单位从事相关活动的监督管理。</w:t>
            </w:r>
            <w:r>
              <w:rPr>
                <w:rFonts w:hint="eastAsia" w:ascii="宋体" w:hAnsi="宋体"/>
                <w:szCs w:val="21"/>
              </w:rPr>
              <w:br w:type="textWrapping"/>
            </w:r>
            <w:r>
              <w:rPr>
                <w:rFonts w:hint="eastAsia" w:ascii="宋体" w:hAnsi="宋体"/>
                <w:szCs w:val="21"/>
              </w:rPr>
              <w:t xml:space="preserve">    5.法律法规规章规定应履行的责任。</w:t>
            </w:r>
          </w:p>
        </w:tc>
      </w:tr>
      <w:tr w14:paraId="36758E6E">
        <w:tblPrEx>
          <w:tblCellMar>
            <w:top w:w="0" w:type="dxa"/>
            <w:left w:w="108" w:type="dxa"/>
            <w:bottom w:w="0" w:type="dxa"/>
            <w:right w:w="108" w:type="dxa"/>
          </w:tblCellMar>
        </w:tblPrEx>
        <w:trPr>
          <w:trHeight w:val="699" w:hRule="atLeast"/>
        </w:trPr>
        <w:tc>
          <w:tcPr>
            <w:tcW w:w="1816" w:type="dxa"/>
            <w:tcBorders>
              <w:top w:val="single" w:color="auto" w:sz="4" w:space="0"/>
              <w:left w:val="single" w:color="auto" w:sz="4" w:space="0"/>
              <w:bottom w:val="single" w:color="auto" w:sz="4" w:space="0"/>
              <w:right w:val="single" w:color="auto" w:sz="4" w:space="0"/>
            </w:tcBorders>
            <w:vAlign w:val="center"/>
          </w:tcPr>
          <w:p w14:paraId="17E859F6">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77A9A19E">
            <w:pPr>
              <w:spacing w:line="300" w:lineRule="exact"/>
              <w:ind w:firstLine="420" w:firstLineChars="2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中华人民共和国行政许可法》第三十二条第五款：申请事项属于本行政机关职权范围，申请材料齐全、符合法定形式，或者申请人按照本行政机关的要求提交全部补正申请材料的，应当受理行政许可申请。行政机关受理或者不予受理行政许可申请，应当出具加盖本行政机关专用印章和注明日期的书面凭证。</w:t>
            </w:r>
          </w:p>
          <w:p w14:paraId="2C6A38FD">
            <w:pPr>
              <w:spacing w:line="300" w:lineRule="exact"/>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中华人民共和国行政许可法》第三十四条：行政机关应当对申请人提交的申请材料进行审查。申请人提交的申请材料齐全、符合法定形式，行政机关能够当场作出决定的，应当当场作出书面的行政许可决定。根据法定条件和程序，需要对申请材料的实质内容进行核实的，行政机关应当指派两名以上工作人员进行核查。</w:t>
            </w:r>
          </w:p>
          <w:p w14:paraId="61CBC40A">
            <w:pPr>
              <w:spacing w:line="300" w:lineRule="exact"/>
              <w:ind w:firstLine="420" w:firstLineChars="20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《中华人民共和国行政许可法》第三十七条：行政机关对行政许可申请进行审查后，除当场作出行政许可决定的外，应当在法定期限内按照规定程序作出行政许可决定。</w:t>
            </w:r>
          </w:p>
          <w:p w14:paraId="0CE7E5F1">
            <w:pPr>
              <w:spacing w:line="300" w:lineRule="exact"/>
              <w:ind w:firstLine="420" w:firstLineChars="20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《中华人民共和国行政许可法》第六十一条：行政机关应当建立健全监督制度，通过核查反映被许可人从事行政许可事项活动情况的有关材料，履行监督责任。</w:t>
            </w:r>
          </w:p>
        </w:tc>
      </w:tr>
      <w:tr w14:paraId="3BE00179">
        <w:tblPrEx>
          <w:tblCellMar>
            <w:top w:w="0" w:type="dxa"/>
            <w:left w:w="108" w:type="dxa"/>
            <w:bottom w:w="0" w:type="dxa"/>
            <w:right w:w="108" w:type="dxa"/>
          </w:tblCellMar>
        </w:tblPrEx>
        <w:tc>
          <w:tcPr>
            <w:tcW w:w="1816" w:type="dxa"/>
            <w:tcBorders>
              <w:top w:val="single" w:color="auto" w:sz="4" w:space="0"/>
              <w:left w:val="single" w:color="auto" w:sz="4" w:space="0"/>
              <w:bottom w:val="single" w:color="auto" w:sz="4" w:space="0"/>
              <w:right w:val="single" w:color="auto" w:sz="4" w:space="0"/>
            </w:tcBorders>
            <w:vAlign w:val="center"/>
          </w:tcPr>
          <w:p w14:paraId="1D5AD2FE">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tcPr>
          <w:p w14:paraId="0286B573">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防雷减灾管理办法》、《行政机关公务员处分条例》、《四川省行政机关工作人员行政过错责任追究试行办法》、《四川省行政审批违法违纪行为责任追究办法》等法律法规规章的相关规定追究相应的责任。</w:t>
            </w:r>
          </w:p>
        </w:tc>
      </w:tr>
      <w:tr w14:paraId="5061DB59">
        <w:tblPrEx>
          <w:tblCellMar>
            <w:top w:w="0" w:type="dxa"/>
            <w:left w:w="108" w:type="dxa"/>
            <w:bottom w:w="0" w:type="dxa"/>
            <w:right w:w="108" w:type="dxa"/>
          </w:tblCellMar>
        </w:tblPrEx>
        <w:trPr>
          <w:trHeight w:val="402" w:hRule="atLeast"/>
        </w:trPr>
        <w:tc>
          <w:tcPr>
            <w:tcW w:w="1816" w:type="dxa"/>
            <w:tcBorders>
              <w:top w:val="single" w:color="auto" w:sz="4" w:space="0"/>
              <w:left w:val="single" w:color="auto" w:sz="4" w:space="0"/>
              <w:bottom w:val="single" w:color="auto" w:sz="4" w:space="0"/>
              <w:right w:val="single" w:color="auto" w:sz="4" w:space="0"/>
            </w:tcBorders>
            <w:vAlign w:val="center"/>
          </w:tcPr>
          <w:p w14:paraId="3C0DAF7B">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322EF777">
            <w:pPr>
              <w:spacing w:line="300" w:lineRule="exact"/>
              <w:ind w:firstLine="420" w:firstLineChars="200"/>
              <w:jc w:val="center"/>
              <w:rPr>
                <w:rFonts w:ascii="宋体" w:hAnsi="宋体"/>
                <w:szCs w:val="21"/>
              </w:rPr>
            </w:pPr>
            <w:r>
              <w:rPr>
                <w:rFonts w:ascii="宋体" w:hAnsi="宋体"/>
                <w:szCs w:val="21"/>
              </w:rPr>
              <w:t>0825-866</w:t>
            </w:r>
            <w:r>
              <w:rPr>
                <w:rFonts w:hint="eastAsia" w:ascii="宋体" w:hAnsi="宋体"/>
                <w:szCs w:val="21"/>
              </w:rPr>
              <w:t>9302</w:t>
            </w:r>
          </w:p>
        </w:tc>
      </w:tr>
    </w:tbl>
    <w:p w14:paraId="34899E4B">
      <w:pPr>
        <w:adjustRightInd w:val="0"/>
        <w:snapToGrid w:val="0"/>
        <w:spacing w:line="300" w:lineRule="exact"/>
        <w:rPr>
          <w:rFonts w:ascii="宋体"/>
          <w:szCs w:val="21"/>
        </w:rPr>
      </w:pPr>
    </w:p>
    <w:p w14:paraId="19B987F4">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37</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3CF28D7E">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14:paraId="2B467C2E">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5473A078">
            <w:pPr>
              <w:spacing w:line="300" w:lineRule="exact"/>
              <w:jc w:val="center"/>
              <w:rPr>
                <w:rFonts w:ascii="宋体" w:hAnsi="宋体"/>
                <w:szCs w:val="21"/>
              </w:rPr>
            </w:pPr>
            <w:r>
              <w:rPr>
                <w:rFonts w:hint="eastAsia" w:ascii="宋体" w:hAnsi="宋体"/>
                <w:szCs w:val="21"/>
              </w:rPr>
              <w:t>2562</w:t>
            </w:r>
          </w:p>
        </w:tc>
      </w:tr>
      <w:tr w14:paraId="382FC794">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14:paraId="3437DF1D">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062ECBA0">
            <w:pPr>
              <w:spacing w:line="300" w:lineRule="exact"/>
              <w:jc w:val="center"/>
              <w:rPr>
                <w:rFonts w:ascii="宋体"/>
                <w:szCs w:val="21"/>
              </w:rPr>
            </w:pPr>
            <w:r>
              <w:rPr>
                <w:rFonts w:hint="eastAsia" w:ascii="宋体" w:hAnsi="宋体"/>
                <w:szCs w:val="21"/>
              </w:rPr>
              <w:t>其他行政权力</w:t>
            </w:r>
          </w:p>
        </w:tc>
      </w:tr>
      <w:tr w14:paraId="6B2B3982">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14:paraId="41760F88">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6B90DB0F">
            <w:pPr>
              <w:widowControl/>
              <w:spacing w:line="300" w:lineRule="exact"/>
              <w:ind w:firstLine="1890" w:firstLineChars="900"/>
              <w:rPr>
                <w:rFonts w:ascii="宋体"/>
                <w:szCs w:val="21"/>
              </w:rPr>
            </w:pPr>
            <w:r>
              <w:rPr>
                <w:rFonts w:ascii="宋体" w:hAnsi="宋体" w:cs="Arial"/>
                <w:szCs w:val="21"/>
              </w:rPr>
              <w:t>汇交、共享气象探测资料的审核</w:t>
            </w:r>
          </w:p>
        </w:tc>
      </w:tr>
      <w:tr w14:paraId="52EA516B">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14:paraId="28822CAC">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42FE9395">
            <w:pPr>
              <w:spacing w:line="300" w:lineRule="exact"/>
              <w:ind w:firstLine="420" w:firstLineChars="200"/>
              <w:rPr>
                <w:rFonts w:ascii="宋体" w:hAnsi="宋体"/>
                <w:szCs w:val="21"/>
              </w:rPr>
            </w:pPr>
            <w:r>
              <w:rPr>
                <w:rFonts w:hint="eastAsia" w:ascii="宋体" w:hAnsi="宋体"/>
                <w:szCs w:val="21"/>
              </w:rPr>
              <w:t>《气象行业管理若干规定》第十五条第一项：参加汇交、共享的气象探测资料，应当经气象主管机构或者授权的单位审核。</w:t>
            </w:r>
          </w:p>
        </w:tc>
      </w:tr>
      <w:tr w14:paraId="0FCA0468">
        <w:tblPrEx>
          <w:tblCellMar>
            <w:top w:w="0" w:type="dxa"/>
            <w:left w:w="108" w:type="dxa"/>
            <w:bottom w:w="0" w:type="dxa"/>
            <w:right w:w="108" w:type="dxa"/>
          </w:tblCellMar>
        </w:tblPrEx>
        <w:trPr>
          <w:trHeight w:val="525" w:hRule="atLeast"/>
        </w:trPr>
        <w:tc>
          <w:tcPr>
            <w:tcW w:w="1816" w:type="dxa"/>
            <w:tcBorders>
              <w:top w:val="single" w:color="auto" w:sz="4" w:space="0"/>
              <w:left w:val="single" w:color="auto" w:sz="4" w:space="0"/>
              <w:bottom w:val="single" w:color="auto" w:sz="4" w:space="0"/>
              <w:right w:val="single" w:color="auto" w:sz="4" w:space="0"/>
            </w:tcBorders>
            <w:vAlign w:val="center"/>
          </w:tcPr>
          <w:p w14:paraId="3289EF0A">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1691E4F5">
            <w:pPr>
              <w:spacing w:line="300" w:lineRule="exact"/>
              <w:ind w:firstLine="420" w:firstLineChars="200"/>
              <w:jc w:val="center"/>
              <w:rPr>
                <w:rFonts w:ascii="宋体" w:hAnsi="宋体"/>
                <w:szCs w:val="21"/>
              </w:rPr>
            </w:pPr>
            <w:r>
              <w:rPr>
                <w:rFonts w:hint="eastAsia" w:ascii="宋体" w:hAnsi="宋体"/>
                <w:szCs w:val="21"/>
              </w:rPr>
              <w:t>农气股</w:t>
            </w:r>
          </w:p>
        </w:tc>
      </w:tr>
      <w:tr w14:paraId="33759AAC">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14:paraId="09C36446">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2B73B26C">
            <w:pPr>
              <w:spacing w:line="300" w:lineRule="exact"/>
              <w:ind w:firstLine="420" w:firstLineChars="200"/>
              <w:rPr>
                <w:rFonts w:ascii="宋体" w:hAnsi="宋体"/>
                <w:szCs w:val="21"/>
              </w:rPr>
            </w:pPr>
            <w:r>
              <w:rPr>
                <w:rFonts w:hint="eastAsia" w:ascii="宋体" w:hAnsi="宋体"/>
                <w:szCs w:val="21"/>
              </w:rPr>
              <w:t>1.审查责任：在规定时间内对</w:t>
            </w:r>
            <w:r>
              <w:rPr>
                <w:rFonts w:ascii="宋体" w:hAnsi="宋体" w:cs="Arial"/>
                <w:szCs w:val="21"/>
              </w:rPr>
              <w:t>汇交、共享气象探测资料</w:t>
            </w:r>
            <w:r>
              <w:rPr>
                <w:rFonts w:hint="eastAsia" w:ascii="宋体" w:hAnsi="宋体"/>
                <w:szCs w:val="21"/>
              </w:rPr>
              <w:t>进行预审、提出预审意见。</w:t>
            </w:r>
            <w:r>
              <w:rPr>
                <w:rFonts w:hint="eastAsia" w:ascii="宋体" w:hAnsi="宋体"/>
                <w:szCs w:val="21"/>
              </w:rPr>
              <w:br w:type="textWrapping"/>
            </w:r>
            <w:r>
              <w:rPr>
                <w:rFonts w:hint="eastAsia" w:ascii="宋体" w:hAnsi="宋体"/>
                <w:szCs w:val="21"/>
              </w:rPr>
              <w:t xml:space="preserve">    2.决定责任：组织专家进行评审，并出具书面审核意见。</w:t>
            </w:r>
          </w:p>
        </w:tc>
      </w:tr>
      <w:tr w14:paraId="3163CAAC">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14:paraId="1552BA17">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2A29343A">
            <w:pPr>
              <w:spacing w:line="300" w:lineRule="exact"/>
              <w:ind w:firstLine="420" w:firstLineChars="2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《中华人民共和国</w:t>
            </w:r>
            <w:r>
              <w:rPr>
                <w:rFonts w:hint="eastAsia"/>
              </w:rPr>
              <w:t>行政许可法</w:t>
            </w:r>
            <w:r>
              <w:rPr>
                <w:rFonts w:hint="eastAsia" w:ascii="宋体" w:hAnsi="宋体"/>
                <w:szCs w:val="21"/>
              </w:rPr>
              <w:t>》第三十四条：行政机关应当对申请人提交的申请材料进行审查。申请人提交的申请材料齐全、符合法定形式，行政机关能够当场作出决定的，应当当场作出书面的行政许可决定。根据法定条件和程序，需要对申请材料的实质内容进行核实的，行政机关应当指派两名以上工作人员进行核查。</w:t>
            </w:r>
          </w:p>
          <w:p w14:paraId="51CB2D40">
            <w:pPr>
              <w:spacing w:line="300" w:lineRule="exact"/>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《中华人民共和国</w:t>
            </w:r>
            <w:r>
              <w:rPr>
                <w:rFonts w:hint="eastAsia"/>
              </w:rPr>
              <w:t>行政许可法</w:t>
            </w:r>
            <w:r>
              <w:rPr>
                <w:rFonts w:hint="eastAsia" w:ascii="宋体" w:hAnsi="宋体"/>
                <w:szCs w:val="21"/>
              </w:rPr>
              <w:t>》</w:t>
            </w:r>
            <w:r>
              <w:rPr>
                <w:rFonts w:hint="eastAsia"/>
                <w:bCs/>
              </w:rPr>
              <w:t>第三十七条：</w:t>
            </w:r>
            <w:r>
              <w:rPr>
                <w:rFonts w:hint="eastAsia" w:ascii="宋体" w:hAnsi="宋体"/>
                <w:szCs w:val="21"/>
              </w:rPr>
              <w:t>行政机关对行政许可申请进行审查后，除当场作出行政许可决定的外，应当在法定期限内按照规定程序作出行政许可决定。</w:t>
            </w:r>
          </w:p>
        </w:tc>
      </w:tr>
      <w:tr w14:paraId="6890C084">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14:paraId="73336280">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4E819926">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行政机关公务员处分条例》、《防雷减灾管理办法》、《四川省行政机关工作人员行政过错责任追究试行办法》、《四川省行政审批违法违纪行为责任追究办法》等法律法规规章的相关规定追究相应的责任。</w:t>
            </w:r>
          </w:p>
        </w:tc>
      </w:tr>
      <w:tr w14:paraId="4C604CB6">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14:paraId="7045F574">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035CFE82">
            <w:pPr>
              <w:spacing w:line="300" w:lineRule="exact"/>
              <w:ind w:firstLine="420" w:firstLineChars="200"/>
              <w:jc w:val="center"/>
              <w:rPr>
                <w:rFonts w:ascii="宋体" w:hAnsi="宋体"/>
                <w:szCs w:val="21"/>
              </w:rPr>
            </w:pPr>
            <w:r>
              <w:rPr>
                <w:rFonts w:ascii="宋体" w:hAnsi="宋体"/>
                <w:szCs w:val="21"/>
              </w:rPr>
              <w:t>0825-866</w:t>
            </w:r>
            <w:r>
              <w:rPr>
                <w:rFonts w:hint="eastAsia" w:ascii="宋体" w:hAnsi="宋体"/>
                <w:szCs w:val="21"/>
              </w:rPr>
              <w:t>9302</w:t>
            </w:r>
          </w:p>
        </w:tc>
      </w:tr>
    </w:tbl>
    <w:p w14:paraId="4B8AF038">
      <w:pPr>
        <w:adjustRightInd w:val="0"/>
        <w:snapToGrid w:val="0"/>
        <w:spacing w:line="300" w:lineRule="exact"/>
        <w:rPr>
          <w:rFonts w:ascii="黑体" w:hAnsi="黑体" w:eastAsia="黑体"/>
          <w:sz w:val="32"/>
          <w:szCs w:val="32"/>
        </w:rPr>
      </w:pPr>
    </w:p>
    <w:p w14:paraId="73E099C3">
      <w:pPr>
        <w:adjustRightInd w:val="0"/>
        <w:snapToGrid w:val="0"/>
        <w:spacing w:line="300" w:lineRule="exact"/>
        <w:rPr>
          <w:rFonts w:ascii="黑体" w:hAnsi="黑体" w:eastAsia="黑体"/>
          <w:sz w:val="32"/>
          <w:szCs w:val="32"/>
        </w:rPr>
      </w:pPr>
      <w:r>
        <w:rPr>
          <w:rFonts w:hint="eastAsia" w:ascii="黑体" w:hAnsi="黑体" w:eastAsia="黑体"/>
          <w:sz w:val="32"/>
          <w:szCs w:val="32"/>
        </w:rPr>
        <w:t>表</w:t>
      </w:r>
      <w:r>
        <w:rPr>
          <w:rFonts w:ascii="黑体" w:hAnsi="黑体" w:eastAsia="黑体"/>
          <w:sz w:val="32"/>
          <w:szCs w:val="32"/>
        </w:rPr>
        <w:t>2-</w:t>
      </w:r>
      <w:r>
        <w:rPr>
          <w:rFonts w:hint="eastAsia" w:ascii="黑体" w:hAnsi="黑体" w:eastAsia="黑体"/>
          <w:sz w:val="32"/>
          <w:szCs w:val="32"/>
        </w:rPr>
        <w:t>38</w:t>
      </w:r>
    </w:p>
    <w:tbl>
      <w:tblPr>
        <w:tblStyle w:val="6"/>
        <w:tblW w:w="8762" w:type="dxa"/>
        <w:tblInd w:w="135" w:type="dxa"/>
        <w:tblLayout w:type="fixed"/>
        <w:tblCellMar>
          <w:top w:w="0" w:type="dxa"/>
          <w:left w:w="108" w:type="dxa"/>
          <w:bottom w:w="0" w:type="dxa"/>
          <w:right w:w="108" w:type="dxa"/>
        </w:tblCellMar>
      </w:tblPr>
      <w:tblGrid>
        <w:gridCol w:w="1816"/>
        <w:gridCol w:w="6946"/>
      </w:tblGrid>
      <w:tr w14:paraId="557A42C5">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14:paraId="536A5079">
            <w:pPr>
              <w:spacing w:line="300" w:lineRule="exact"/>
              <w:jc w:val="center"/>
              <w:rPr>
                <w:rFonts w:ascii="宋体"/>
                <w:szCs w:val="21"/>
              </w:rPr>
            </w:pPr>
            <w:r>
              <w:rPr>
                <w:rFonts w:hint="eastAsia" w:ascii="宋体" w:hAnsi="宋体"/>
                <w:szCs w:val="21"/>
              </w:rPr>
              <w:t>序</w:t>
            </w:r>
            <w:r>
              <w:rPr>
                <w:rFonts w:ascii="宋体" w:hAnsi="宋体"/>
                <w:szCs w:val="21"/>
              </w:rPr>
              <w:t xml:space="preserve">  </w:t>
            </w:r>
            <w:r>
              <w:rPr>
                <w:rFonts w:hint="eastAsia" w:ascii="宋体" w:hAnsi="宋体"/>
                <w:szCs w:val="21"/>
              </w:rPr>
              <w:t>号</w:t>
            </w:r>
          </w:p>
        </w:tc>
        <w:tc>
          <w:tcPr>
            <w:tcW w:w="6946" w:type="dxa"/>
            <w:tcBorders>
              <w:top w:val="single" w:color="auto" w:sz="4" w:space="0"/>
              <w:left w:val="nil"/>
              <w:bottom w:val="single" w:color="auto" w:sz="4" w:space="0"/>
              <w:right w:val="single" w:color="auto" w:sz="4" w:space="0"/>
            </w:tcBorders>
            <w:vAlign w:val="center"/>
          </w:tcPr>
          <w:p w14:paraId="60D283A0">
            <w:pPr>
              <w:spacing w:line="300" w:lineRule="exact"/>
              <w:jc w:val="center"/>
              <w:rPr>
                <w:rFonts w:ascii="宋体" w:hAnsi="宋体"/>
                <w:szCs w:val="21"/>
              </w:rPr>
            </w:pPr>
            <w:r>
              <w:rPr>
                <w:rFonts w:hint="eastAsia" w:ascii="宋体" w:hAnsi="宋体"/>
                <w:szCs w:val="21"/>
              </w:rPr>
              <w:t>2563</w:t>
            </w:r>
          </w:p>
        </w:tc>
      </w:tr>
      <w:tr w14:paraId="154682BA">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14:paraId="1CC39CAE">
            <w:pPr>
              <w:spacing w:line="300" w:lineRule="exact"/>
              <w:jc w:val="center"/>
              <w:rPr>
                <w:rFonts w:ascii="宋体"/>
                <w:szCs w:val="21"/>
              </w:rPr>
            </w:pPr>
            <w:r>
              <w:rPr>
                <w:rFonts w:hint="eastAsia" w:ascii="宋体" w:hAnsi="宋体"/>
                <w:szCs w:val="21"/>
              </w:rPr>
              <w:t>权力类型</w:t>
            </w:r>
          </w:p>
        </w:tc>
        <w:tc>
          <w:tcPr>
            <w:tcW w:w="6946" w:type="dxa"/>
            <w:tcBorders>
              <w:top w:val="single" w:color="auto" w:sz="4" w:space="0"/>
              <w:left w:val="nil"/>
              <w:bottom w:val="single" w:color="auto" w:sz="4" w:space="0"/>
              <w:right w:val="single" w:color="auto" w:sz="4" w:space="0"/>
            </w:tcBorders>
            <w:vAlign w:val="center"/>
          </w:tcPr>
          <w:p w14:paraId="37336FA9">
            <w:pPr>
              <w:spacing w:line="300" w:lineRule="exact"/>
              <w:jc w:val="center"/>
              <w:rPr>
                <w:rFonts w:ascii="宋体"/>
                <w:szCs w:val="21"/>
              </w:rPr>
            </w:pPr>
            <w:r>
              <w:rPr>
                <w:rFonts w:hint="eastAsia" w:ascii="宋体" w:hAnsi="宋体"/>
                <w:szCs w:val="21"/>
              </w:rPr>
              <w:t>其他行政权力</w:t>
            </w:r>
          </w:p>
        </w:tc>
      </w:tr>
      <w:tr w14:paraId="67659248">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14:paraId="2877F819">
            <w:pPr>
              <w:spacing w:line="300" w:lineRule="exact"/>
              <w:jc w:val="center"/>
              <w:rPr>
                <w:rFonts w:ascii="宋体"/>
                <w:szCs w:val="21"/>
              </w:rPr>
            </w:pPr>
            <w:r>
              <w:rPr>
                <w:rFonts w:hint="eastAsia" w:ascii="宋体" w:hAnsi="宋体"/>
                <w:szCs w:val="21"/>
              </w:rPr>
              <w:t>权力项目名称</w:t>
            </w:r>
          </w:p>
        </w:tc>
        <w:tc>
          <w:tcPr>
            <w:tcW w:w="6946" w:type="dxa"/>
            <w:tcBorders>
              <w:top w:val="single" w:color="auto" w:sz="4" w:space="0"/>
              <w:left w:val="nil"/>
              <w:bottom w:val="single" w:color="auto" w:sz="4" w:space="0"/>
              <w:right w:val="single" w:color="auto" w:sz="4" w:space="0"/>
            </w:tcBorders>
            <w:vAlign w:val="center"/>
          </w:tcPr>
          <w:p w14:paraId="10C63169">
            <w:pPr>
              <w:widowControl/>
              <w:spacing w:line="300" w:lineRule="exact"/>
              <w:ind w:firstLine="2415" w:firstLineChars="1150"/>
              <w:rPr>
                <w:rFonts w:ascii="宋体"/>
                <w:szCs w:val="21"/>
              </w:rPr>
            </w:pPr>
            <w:r>
              <w:rPr>
                <w:rFonts w:ascii="宋体" w:hAnsi="宋体" w:cs="Arial"/>
                <w:szCs w:val="21"/>
              </w:rPr>
              <w:t>组织气候可行性论证</w:t>
            </w:r>
          </w:p>
        </w:tc>
      </w:tr>
      <w:tr w14:paraId="6C773B12">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14:paraId="41582131">
            <w:pPr>
              <w:spacing w:line="300" w:lineRule="exact"/>
              <w:jc w:val="center"/>
              <w:rPr>
                <w:rFonts w:ascii="宋体"/>
                <w:szCs w:val="21"/>
              </w:rPr>
            </w:pPr>
            <w:r>
              <w:rPr>
                <w:rFonts w:hint="eastAsia" w:ascii="宋体" w:hAnsi="宋体"/>
                <w:szCs w:val="21"/>
              </w:rPr>
              <w:t>实施依据</w:t>
            </w:r>
          </w:p>
        </w:tc>
        <w:tc>
          <w:tcPr>
            <w:tcW w:w="6946" w:type="dxa"/>
            <w:tcBorders>
              <w:top w:val="single" w:color="auto" w:sz="4" w:space="0"/>
              <w:left w:val="nil"/>
              <w:bottom w:val="single" w:color="auto" w:sz="4" w:space="0"/>
              <w:right w:val="single" w:color="auto" w:sz="4" w:space="0"/>
            </w:tcBorders>
            <w:vAlign w:val="center"/>
          </w:tcPr>
          <w:p w14:paraId="19AF40DC">
            <w:pPr>
              <w:spacing w:line="300" w:lineRule="exact"/>
              <w:ind w:firstLine="420" w:firstLineChars="200"/>
              <w:rPr>
                <w:rFonts w:ascii="宋体" w:hAnsi="宋体"/>
                <w:szCs w:val="21"/>
              </w:rPr>
            </w:pPr>
            <w:r>
              <w:rPr>
                <w:rFonts w:hint="eastAsia" w:ascii="宋体" w:hAnsi="宋体"/>
                <w:szCs w:val="21"/>
              </w:rPr>
              <w:t>1.《中华人民共和国气象法》第三十四条第一款:各级气象主管机构应当组织对城市规划、国家重点建设工程、重大区域性经济开发项目和大型太阳能、风能等气候资源开发利用项目进行气候可行性论证。</w:t>
            </w:r>
            <w:r>
              <w:rPr>
                <w:rFonts w:hint="eastAsia" w:ascii="宋体" w:hAnsi="宋体"/>
                <w:szCs w:val="21"/>
              </w:rPr>
              <w:br w:type="textWrapping"/>
            </w:r>
            <w:r>
              <w:rPr>
                <w:rFonts w:hint="eastAsia" w:ascii="宋体" w:hAnsi="宋体"/>
                <w:szCs w:val="21"/>
              </w:rPr>
              <w:t xml:space="preserve">    2.《气象灾害防御条例》（国务院令第570号）第二十七条:县级以上人民政府有关部门在国家重大建设工程、重大区域性经济开发项目和大型太阳能、风能等气候资源开发利用项目以及城乡规划编制中，应当统筹考虑气候可行性和气象灾害的风险性，避免、减轻气象灾害的影响。</w:t>
            </w:r>
          </w:p>
        </w:tc>
      </w:tr>
      <w:tr w14:paraId="174C5C2B">
        <w:tblPrEx>
          <w:tblCellMar>
            <w:top w:w="0" w:type="dxa"/>
            <w:left w:w="108" w:type="dxa"/>
            <w:bottom w:w="0" w:type="dxa"/>
            <w:right w:w="108" w:type="dxa"/>
          </w:tblCellMar>
        </w:tblPrEx>
        <w:trPr>
          <w:trHeight w:val="525" w:hRule="atLeast"/>
        </w:trPr>
        <w:tc>
          <w:tcPr>
            <w:tcW w:w="1816" w:type="dxa"/>
            <w:tcBorders>
              <w:top w:val="single" w:color="auto" w:sz="4" w:space="0"/>
              <w:left w:val="single" w:color="auto" w:sz="4" w:space="0"/>
              <w:bottom w:val="single" w:color="auto" w:sz="4" w:space="0"/>
              <w:right w:val="single" w:color="auto" w:sz="4" w:space="0"/>
            </w:tcBorders>
            <w:vAlign w:val="center"/>
          </w:tcPr>
          <w:p w14:paraId="49B6898E">
            <w:pPr>
              <w:spacing w:line="300" w:lineRule="exact"/>
              <w:jc w:val="center"/>
              <w:rPr>
                <w:rFonts w:ascii="宋体"/>
                <w:szCs w:val="21"/>
              </w:rPr>
            </w:pPr>
            <w:r>
              <w:rPr>
                <w:rFonts w:hint="eastAsia" w:ascii="宋体" w:hAnsi="宋体"/>
                <w:szCs w:val="21"/>
              </w:rPr>
              <w:t>责任主体</w:t>
            </w:r>
          </w:p>
        </w:tc>
        <w:tc>
          <w:tcPr>
            <w:tcW w:w="6946" w:type="dxa"/>
            <w:tcBorders>
              <w:top w:val="single" w:color="auto" w:sz="4" w:space="0"/>
              <w:left w:val="nil"/>
              <w:bottom w:val="single" w:color="auto" w:sz="4" w:space="0"/>
              <w:right w:val="single" w:color="auto" w:sz="4" w:space="0"/>
            </w:tcBorders>
            <w:vAlign w:val="center"/>
          </w:tcPr>
          <w:p w14:paraId="3FF69C06">
            <w:pPr>
              <w:spacing w:line="300" w:lineRule="exact"/>
              <w:ind w:firstLine="420" w:firstLineChars="200"/>
              <w:jc w:val="center"/>
              <w:rPr>
                <w:rFonts w:ascii="宋体" w:hAnsi="宋体"/>
                <w:szCs w:val="21"/>
              </w:rPr>
            </w:pPr>
            <w:r>
              <w:rPr>
                <w:rFonts w:hint="eastAsia" w:ascii="宋体" w:hAnsi="宋体"/>
                <w:szCs w:val="21"/>
              </w:rPr>
              <w:t>农气股</w:t>
            </w:r>
          </w:p>
        </w:tc>
      </w:tr>
      <w:tr w14:paraId="7E847D3F">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14:paraId="5A30A8FA">
            <w:pPr>
              <w:spacing w:line="300" w:lineRule="exact"/>
              <w:jc w:val="center"/>
              <w:rPr>
                <w:rFonts w:ascii="宋体"/>
                <w:szCs w:val="21"/>
              </w:rPr>
            </w:pPr>
            <w:r>
              <w:rPr>
                <w:rFonts w:hint="eastAsia" w:ascii="宋体" w:hAnsi="宋体"/>
                <w:szCs w:val="21"/>
              </w:rPr>
              <w:t>责任事项</w:t>
            </w:r>
          </w:p>
        </w:tc>
        <w:tc>
          <w:tcPr>
            <w:tcW w:w="6946" w:type="dxa"/>
            <w:tcBorders>
              <w:top w:val="single" w:color="auto" w:sz="4" w:space="0"/>
              <w:left w:val="nil"/>
              <w:bottom w:val="single" w:color="auto" w:sz="4" w:space="0"/>
              <w:right w:val="single" w:color="auto" w:sz="4" w:space="0"/>
            </w:tcBorders>
            <w:vAlign w:val="center"/>
          </w:tcPr>
          <w:p w14:paraId="4066ED13">
            <w:pPr>
              <w:spacing w:line="300" w:lineRule="exact"/>
              <w:ind w:firstLine="420" w:firstLineChars="200"/>
              <w:rPr>
                <w:rFonts w:ascii="宋体" w:hAnsi="宋体"/>
                <w:szCs w:val="21"/>
              </w:rPr>
            </w:pPr>
            <w:r>
              <w:rPr>
                <w:rFonts w:hint="eastAsia" w:ascii="宋体" w:hAnsi="宋体"/>
                <w:szCs w:val="21"/>
              </w:rPr>
              <w:t>1.受理责任：公示应当提交的材料。受理备案申请，符合要求的，直接受理；不符合要求的，一次性告之原因及所补材料。</w:t>
            </w:r>
            <w:r>
              <w:rPr>
                <w:rFonts w:hint="eastAsia" w:ascii="宋体" w:hAnsi="宋体"/>
                <w:szCs w:val="21"/>
              </w:rPr>
              <w:br w:type="textWrapping"/>
            </w:r>
            <w:r>
              <w:rPr>
                <w:rFonts w:hint="eastAsia" w:ascii="宋体" w:hAnsi="宋体"/>
                <w:szCs w:val="21"/>
              </w:rPr>
              <w:t xml:space="preserve">    2.审查责任：在规定时间内对气候可行性论证申请材料进行预审、提出预审意见。</w:t>
            </w:r>
            <w:r>
              <w:rPr>
                <w:rFonts w:hint="eastAsia" w:ascii="宋体" w:hAnsi="宋体"/>
                <w:szCs w:val="21"/>
              </w:rPr>
              <w:br w:type="textWrapping"/>
            </w:r>
            <w:r>
              <w:rPr>
                <w:rFonts w:hint="eastAsia" w:ascii="宋体" w:hAnsi="宋体"/>
                <w:szCs w:val="21"/>
              </w:rPr>
              <w:t xml:space="preserve">    3.决定责任：组织专家对建设项目的气候可行性论证报告进行评审，并出具书面评审意见。评审通过的报告和评审意见作为建设项目的立项、设计或者审批的依据。</w:t>
            </w:r>
          </w:p>
          <w:p w14:paraId="5B2C5819">
            <w:pPr>
              <w:spacing w:line="300" w:lineRule="exact"/>
              <w:ind w:firstLine="420" w:firstLineChars="200"/>
              <w:rPr>
                <w:rFonts w:ascii="宋体" w:hAnsi="宋体"/>
                <w:szCs w:val="21"/>
              </w:rPr>
            </w:pPr>
            <w:r>
              <w:rPr>
                <w:rFonts w:hint="eastAsia" w:ascii="宋体" w:hAnsi="宋体"/>
                <w:szCs w:val="21"/>
              </w:rPr>
              <w:t>4.法律法规规章规定应履行的责任。</w:t>
            </w:r>
          </w:p>
        </w:tc>
      </w:tr>
      <w:tr w14:paraId="25AA746E">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14:paraId="0696C0C9">
            <w:pPr>
              <w:spacing w:line="300" w:lineRule="exact"/>
              <w:jc w:val="center"/>
              <w:rPr>
                <w:rFonts w:ascii="宋体"/>
                <w:szCs w:val="21"/>
              </w:rPr>
            </w:pPr>
            <w:r>
              <w:rPr>
                <w:rFonts w:hint="eastAsia" w:ascii="宋体" w:hAnsi="宋体"/>
                <w:szCs w:val="21"/>
              </w:rPr>
              <w:t>责任事项依据</w:t>
            </w:r>
          </w:p>
        </w:tc>
        <w:tc>
          <w:tcPr>
            <w:tcW w:w="6946" w:type="dxa"/>
            <w:tcBorders>
              <w:top w:val="single" w:color="auto" w:sz="4" w:space="0"/>
              <w:left w:val="nil"/>
              <w:bottom w:val="single" w:color="auto" w:sz="4" w:space="0"/>
              <w:right w:val="single" w:color="auto" w:sz="4" w:space="0"/>
            </w:tcBorders>
            <w:vAlign w:val="center"/>
          </w:tcPr>
          <w:p w14:paraId="2E0BDD0C">
            <w:pPr>
              <w:spacing w:line="300" w:lineRule="exact"/>
              <w:ind w:firstLine="420" w:firstLineChars="200"/>
              <w:rPr>
                <w:rFonts w:ascii="宋体" w:hAnsi="宋体"/>
                <w:szCs w:val="21"/>
              </w:rPr>
            </w:pPr>
            <w:r>
              <w:rPr>
                <w:rFonts w:ascii="宋体" w:hAnsi="宋体"/>
                <w:szCs w:val="21"/>
              </w:rPr>
              <w:t>1.</w:t>
            </w:r>
            <w:r>
              <w:rPr>
                <w:rFonts w:hint="eastAsia" w:ascii="宋体" w:hAnsi="宋体"/>
                <w:szCs w:val="21"/>
              </w:rPr>
              <w:t>《中华人民共和国</w:t>
            </w:r>
            <w:r>
              <w:rPr>
                <w:rFonts w:hint="eastAsia"/>
              </w:rPr>
              <w:t>行政许可法</w:t>
            </w:r>
            <w:r>
              <w:rPr>
                <w:rFonts w:hint="eastAsia" w:ascii="宋体" w:hAnsi="宋体"/>
                <w:szCs w:val="21"/>
              </w:rPr>
              <w:t>》</w:t>
            </w:r>
            <w:r>
              <w:rPr>
                <w:rFonts w:hint="eastAsia"/>
                <w:bCs/>
              </w:rPr>
              <w:t>第三十条:</w:t>
            </w:r>
            <w:r>
              <w:rPr>
                <w:rFonts w:hint="eastAsia" w:ascii="宋体" w:hAnsi="宋体"/>
                <w:szCs w:val="21"/>
              </w:rPr>
              <w:t>行政机关应当将法律、法规、规章规定的有关行政许可的事项、依据、条件、数量、程序、期限以及需要提交的全部材料的目录和申请书示范文本等在办公地点、互联网等地进行公示。</w:t>
            </w:r>
          </w:p>
          <w:p w14:paraId="23FAC451">
            <w:pPr>
              <w:spacing w:line="300" w:lineRule="exact"/>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《中华人民共和国</w:t>
            </w:r>
            <w:r>
              <w:rPr>
                <w:rFonts w:hint="eastAsia"/>
              </w:rPr>
              <w:t>行政许可法</w:t>
            </w:r>
            <w:r>
              <w:rPr>
                <w:rFonts w:hint="eastAsia" w:ascii="宋体" w:hAnsi="宋体"/>
                <w:szCs w:val="21"/>
              </w:rPr>
              <w:t>》第三十四条：行政机关应当对申请人提交的申请材料进行审查。申请人提交的申请材料齐全、符合法定形式，行政机关能够当场作出决定的，应当当场作出书面的行政许可决定。根据法定条件和程序，需要对申请材料的实质内容进行核实的，行政机关应当指派两名以上工作人员进行核查。</w:t>
            </w:r>
          </w:p>
          <w:p w14:paraId="6C026A4B">
            <w:pPr>
              <w:spacing w:line="300" w:lineRule="exact"/>
              <w:ind w:firstLine="420" w:firstLineChars="20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《中华人民共和国</w:t>
            </w:r>
            <w:r>
              <w:rPr>
                <w:rFonts w:hint="eastAsia"/>
              </w:rPr>
              <w:t>行政许可法</w:t>
            </w:r>
            <w:r>
              <w:rPr>
                <w:rFonts w:hint="eastAsia" w:ascii="宋体" w:hAnsi="宋体"/>
                <w:szCs w:val="21"/>
              </w:rPr>
              <w:t>》</w:t>
            </w:r>
            <w:r>
              <w:rPr>
                <w:rFonts w:hint="eastAsia"/>
                <w:bCs/>
              </w:rPr>
              <w:t>第三十七条：</w:t>
            </w:r>
            <w:r>
              <w:rPr>
                <w:rFonts w:hint="eastAsia" w:ascii="宋体" w:hAnsi="宋体"/>
                <w:szCs w:val="21"/>
              </w:rPr>
              <w:t>行政机关对行政许可申请进行审查后，除当场作出行政许可决定的外，应当在法定期限内按照规定程序作出行政许可决定。</w:t>
            </w:r>
          </w:p>
        </w:tc>
      </w:tr>
      <w:tr w14:paraId="5F28BDDF">
        <w:tblPrEx>
          <w:tblCellMar>
            <w:top w:w="0" w:type="dxa"/>
            <w:left w:w="108" w:type="dxa"/>
            <w:bottom w:w="0" w:type="dxa"/>
            <w:right w:w="108" w:type="dxa"/>
          </w:tblCellMar>
        </w:tblPrEx>
        <w:trPr>
          <w:trHeight w:val="433" w:hRule="atLeast"/>
        </w:trPr>
        <w:tc>
          <w:tcPr>
            <w:tcW w:w="1816" w:type="dxa"/>
            <w:tcBorders>
              <w:top w:val="single" w:color="auto" w:sz="4" w:space="0"/>
              <w:left w:val="single" w:color="auto" w:sz="4" w:space="0"/>
              <w:bottom w:val="single" w:color="auto" w:sz="4" w:space="0"/>
              <w:right w:val="single" w:color="auto" w:sz="4" w:space="0"/>
            </w:tcBorders>
            <w:vAlign w:val="center"/>
          </w:tcPr>
          <w:p w14:paraId="4BF56162">
            <w:pPr>
              <w:spacing w:line="300" w:lineRule="exact"/>
              <w:jc w:val="center"/>
              <w:rPr>
                <w:rFonts w:ascii="宋体"/>
                <w:szCs w:val="21"/>
              </w:rPr>
            </w:pPr>
            <w:r>
              <w:rPr>
                <w:rFonts w:hint="eastAsia" w:ascii="宋体" w:hAnsi="宋体"/>
                <w:szCs w:val="21"/>
              </w:rPr>
              <w:t>追责情形</w:t>
            </w:r>
          </w:p>
        </w:tc>
        <w:tc>
          <w:tcPr>
            <w:tcW w:w="6946" w:type="dxa"/>
            <w:tcBorders>
              <w:top w:val="single" w:color="auto" w:sz="4" w:space="0"/>
              <w:left w:val="nil"/>
              <w:bottom w:val="single" w:color="auto" w:sz="4" w:space="0"/>
              <w:right w:val="single" w:color="auto" w:sz="4" w:space="0"/>
            </w:tcBorders>
            <w:vAlign w:val="center"/>
          </w:tcPr>
          <w:p w14:paraId="0F9BA095">
            <w:pPr>
              <w:spacing w:line="300" w:lineRule="exact"/>
              <w:ind w:firstLine="420" w:firstLineChars="200"/>
              <w:rPr>
                <w:rFonts w:ascii="宋体" w:hAnsi="宋体"/>
                <w:szCs w:val="21"/>
              </w:rPr>
            </w:pPr>
            <w:r>
              <w:rPr>
                <w:rFonts w:hint="eastAsia" w:ascii="宋体" w:hAnsi="宋体"/>
                <w:szCs w:val="21"/>
              </w:rPr>
              <w:t>对不履行或不正确履行行政职责的行政机关及其工作人员，依据《中华人民共和国行政监察法》、《中华人民共和国行政许可法》、《中华人民共和国气象法》、《行政机关公务员处分条例》、《四川省行政机关工作人员行政过错责任追究试行办法》、《四川省行政审批违法违纪行为责任追究办法》等法律法规规章的相关规定追究相应的责任。</w:t>
            </w:r>
          </w:p>
        </w:tc>
      </w:tr>
      <w:tr w14:paraId="1AB4AB8F">
        <w:tblPrEx>
          <w:tblCellMar>
            <w:top w:w="0" w:type="dxa"/>
            <w:left w:w="108" w:type="dxa"/>
            <w:bottom w:w="0" w:type="dxa"/>
            <w:right w:w="108" w:type="dxa"/>
          </w:tblCellMar>
        </w:tblPrEx>
        <w:trPr>
          <w:trHeight w:val="421" w:hRule="atLeast"/>
        </w:trPr>
        <w:tc>
          <w:tcPr>
            <w:tcW w:w="1816" w:type="dxa"/>
            <w:tcBorders>
              <w:top w:val="single" w:color="auto" w:sz="4" w:space="0"/>
              <w:left w:val="single" w:color="auto" w:sz="4" w:space="0"/>
              <w:bottom w:val="single" w:color="auto" w:sz="4" w:space="0"/>
              <w:right w:val="single" w:color="auto" w:sz="4" w:space="0"/>
            </w:tcBorders>
            <w:vAlign w:val="center"/>
          </w:tcPr>
          <w:p w14:paraId="7148EBAA">
            <w:pPr>
              <w:spacing w:line="300" w:lineRule="exact"/>
              <w:jc w:val="center"/>
              <w:rPr>
                <w:rFonts w:ascii="宋体"/>
                <w:szCs w:val="21"/>
              </w:rPr>
            </w:pPr>
            <w:r>
              <w:rPr>
                <w:rFonts w:hint="eastAsia" w:ascii="宋体" w:hAnsi="宋体"/>
                <w:szCs w:val="21"/>
              </w:rPr>
              <w:t>监督电话</w:t>
            </w:r>
          </w:p>
        </w:tc>
        <w:tc>
          <w:tcPr>
            <w:tcW w:w="6946" w:type="dxa"/>
            <w:tcBorders>
              <w:top w:val="single" w:color="auto" w:sz="4" w:space="0"/>
              <w:left w:val="nil"/>
              <w:bottom w:val="single" w:color="auto" w:sz="4" w:space="0"/>
              <w:right w:val="single" w:color="auto" w:sz="4" w:space="0"/>
            </w:tcBorders>
            <w:vAlign w:val="center"/>
          </w:tcPr>
          <w:p w14:paraId="15C8B93F">
            <w:pPr>
              <w:spacing w:line="300" w:lineRule="exact"/>
              <w:jc w:val="center"/>
              <w:rPr>
                <w:rFonts w:ascii="宋体" w:hAnsi="宋体"/>
                <w:szCs w:val="21"/>
              </w:rPr>
            </w:pPr>
            <w:r>
              <w:rPr>
                <w:rFonts w:ascii="宋体" w:hAnsi="宋体"/>
                <w:szCs w:val="21"/>
              </w:rPr>
              <w:t>0825-866</w:t>
            </w:r>
            <w:r>
              <w:rPr>
                <w:rFonts w:hint="eastAsia" w:ascii="宋体" w:hAnsi="宋体"/>
                <w:szCs w:val="21"/>
              </w:rPr>
              <w:t>9302</w:t>
            </w:r>
          </w:p>
        </w:tc>
      </w:tr>
    </w:tbl>
    <w:p w14:paraId="255F0DB0">
      <w:pPr>
        <w:adjustRightInd w:val="0"/>
        <w:snapToGrid w:val="0"/>
        <w:spacing w:line="300" w:lineRule="exact"/>
        <w:rPr>
          <w:rFonts w:ascii="宋体"/>
          <w:szCs w:val="21"/>
        </w:rPr>
      </w:pPr>
    </w:p>
    <w:sectPr>
      <w:pgSz w:w="11906" w:h="16838"/>
      <w:pgMar w:top="2041" w:right="1531" w:bottom="1985" w:left="1531" w:header="851"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1AC10">
    <w:pPr>
      <w:pStyle w:val="3"/>
      <w:framePr w:wrap="around" w:vAnchor="text" w:hAnchor="margin" w:xAlign="outside" w:y="1"/>
      <w:rPr>
        <w:rStyle w:val="9"/>
        <w:rFonts w:ascii="宋体"/>
        <w:sz w:val="24"/>
        <w:szCs w:val="24"/>
      </w:rPr>
    </w:pPr>
    <w:r>
      <w:rPr>
        <w:rStyle w:val="9"/>
        <w:rFonts w:ascii="宋体" w:hAnsi="宋体"/>
        <w:sz w:val="24"/>
        <w:szCs w:val="24"/>
      </w:rPr>
      <w:fldChar w:fldCharType="begin"/>
    </w:r>
    <w:r>
      <w:rPr>
        <w:rStyle w:val="9"/>
        <w:rFonts w:ascii="宋体" w:hAnsi="宋体"/>
        <w:sz w:val="24"/>
        <w:szCs w:val="24"/>
      </w:rPr>
      <w:instrText xml:space="preserve">PAGE  </w:instrText>
    </w:r>
    <w:r>
      <w:rPr>
        <w:rStyle w:val="9"/>
        <w:rFonts w:ascii="宋体" w:hAnsi="宋体"/>
        <w:sz w:val="24"/>
        <w:szCs w:val="24"/>
      </w:rPr>
      <w:fldChar w:fldCharType="separate"/>
    </w:r>
    <w:r>
      <w:rPr>
        <w:rStyle w:val="9"/>
        <w:rFonts w:ascii="宋体" w:hAnsi="宋体"/>
        <w:sz w:val="24"/>
        <w:szCs w:val="24"/>
      </w:rPr>
      <w:t>- 68 -</w:t>
    </w:r>
    <w:r>
      <w:rPr>
        <w:rStyle w:val="9"/>
        <w:rFonts w:ascii="宋体" w:hAnsi="宋体"/>
        <w:sz w:val="24"/>
        <w:szCs w:val="24"/>
      </w:rPr>
      <w:fldChar w:fldCharType="end"/>
    </w:r>
  </w:p>
  <w:p w14:paraId="0684A6E4">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12B04">
    <w:pPr>
      <w:pStyle w:val="3"/>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14:paraId="423DE8C7">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141E8F"/>
    <w:rsid w:val="00003A75"/>
    <w:rsid w:val="00003DA9"/>
    <w:rsid w:val="000074C5"/>
    <w:rsid w:val="00012DDD"/>
    <w:rsid w:val="000136F0"/>
    <w:rsid w:val="000153C4"/>
    <w:rsid w:val="00017AC7"/>
    <w:rsid w:val="00020BB1"/>
    <w:rsid w:val="000303F3"/>
    <w:rsid w:val="00031BCA"/>
    <w:rsid w:val="00032890"/>
    <w:rsid w:val="00041AA6"/>
    <w:rsid w:val="00051648"/>
    <w:rsid w:val="000604D6"/>
    <w:rsid w:val="00066273"/>
    <w:rsid w:val="00072D42"/>
    <w:rsid w:val="0007613D"/>
    <w:rsid w:val="00077D93"/>
    <w:rsid w:val="0008166B"/>
    <w:rsid w:val="00086A96"/>
    <w:rsid w:val="0009268C"/>
    <w:rsid w:val="000963AE"/>
    <w:rsid w:val="00097417"/>
    <w:rsid w:val="000A464D"/>
    <w:rsid w:val="000A51B3"/>
    <w:rsid w:val="000A5760"/>
    <w:rsid w:val="000A69F0"/>
    <w:rsid w:val="000B1391"/>
    <w:rsid w:val="000B2F00"/>
    <w:rsid w:val="000B6C4D"/>
    <w:rsid w:val="000C32E4"/>
    <w:rsid w:val="000D2C51"/>
    <w:rsid w:val="000D37BC"/>
    <w:rsid w:val="000D707B"/>
    <w:rsid w:val="000E61DE"/>
    <w:rsid w:val="000F0E63"/>
    <w:rsid w:val="000F42DB"/>
    <w:rsid w:val="000F4C77"/>
    <w:rsid w:val="000F6261"/>
    <w:rsid w:val="000F7160"/>
    <w:rsid w:val="001025DB"/>
    <w:rsid w:val="00103E78"/>
    <w:rsid w:val="0011312D"/>
    <w:rsid w:val="00122A73"/>
    <w:rsid w:val="00124CAC"/>
    <w:rsid w:val="00125C82"/>
    <w:rsid w:val="00125DEE"/>
    <w:rsid w:val="001303B3"/>
    <w:rsid w:val="0013288A"/>
    <w:rsid w:val="00141E8F"/>
    <w:rsid w:val="00142034"/>
    <w:rsid w:val="00142A57"/>
    <w:rsid w:val="00146497"/>
    <w:rsid w:val="001542FC"/>
    <w:rsid w:val="001551B4"/>
    <w:rsid w:val="00167CB4"/>
    <w:rsid w:val="001733BA"/>
    <w:rsid w:val="001747FC"/>
    <w:rsid w:val="00176469"/>
    <w:rsid w:val="001976C4"/>
    <w:rsid w:val="001A3CE7"/>
    <w:rsid w:val="001A5E89"/>
    <w:rsid w:val="001B2F43"/>
    <w:rsid w:val="001B617D"/>
    <w:rsid w:val="001C402C"/>
    <w:rsid w:val="001C4512"/>
    <w:rsid w:val="001C500D"/>
    <w:rsid w:val="001C7175"/>
    <w:rsid w:val="001C7668"/>
    <w:rsid w:val="001D26D8"/>
    <w:rsid w:val="001D374A"/>
    <w:rsid w:val="001D400A"/>
    <w:rsid w:val="001D6CDB"/>
    <w:rsid w:val="001E27F4"/>
    <w:rsid w:val="001E3D9D"/>
    <w:rsid w:val="001E5076"/>
    <w:rsid w:val="001E6ACB"/>
    <w:rsid w:val="001F23F4"/>
    <w:rsid w:val="001F313A"/>
    <w:rsid w:val="00201EB3"/>
    <w:rsid w:val="002132EB"/>
    <w:rsid w:val="002135AE"/>
    <w:rsid w:val="0022088F"/>
    <w:rsid w:val="00222BCB"/>
    <w:rsid w:val="002233DB"/>
    <w:rsid w:val="00223647"/>
    <w:rsid w:val="00234493"/>
    <w:rsid w:val="00240C6B"/>
    <w:rsid w:val="002412A4"/>
    <w:rsid w:val="00244163"/>
    <w:rsid w:val="0024539E"/>
    <w:rsid w:val="00250B61"/>
    <w:rsid w:val="00251E87"/>
    <w:rsid w:val="00255BA6"/>
    <w:rsid w:val="00257347"/>
    <w:rsid w:val="002576C8"/>
    <w:rsid w:val="002644D4"/>
    <w:rsid w:val="00266297"/>
    <w:rsid w:val="00266C63"/>
    <w:rsid w:val="002701B0"/>
    <w:rsid w:val="00274224"/>
    <w:rsid w:val="00275670"/>
    <w:rsid w:val="002810B4"/>
    <w:rsid w:val="00284834"/>
    <w:rsid w:val="002864E4"/>
    <w:rsid w:val="00291DDC"/>
    <w:rsid w:val="00295C1E"/>
    <w:rsid w:val="0029768C"/>
    <w:rsid w:val="002A3252"/>
    <w:rsid w:val="002B0A18"/>
    <w:rsid w:val="002B0B0B"/>
    <w:rsid w:val="002B3621"/>
    <w:rsid w:val="002B5089"/>
    <w:rsid w:val="002B5108"/>
    <w:rsid w:val="002B75C8"/>
    <w:rsid w:val="002C51EA"/>
    <w:rsid w:val="002C78B2"/>
    <w:rsid w:val="002D0DD7"/>
    <w:rsid w:val="002D4BC8"/>
    <w:rsid w:val="002D6076"/>
    <w:rsid w:val="002E2270"/>
    <w:rsid w:val="002E58F2"/>
    <w:rsid w:val="002E6066"/>
    <w:rsid w:val="00302105"/>
    <w:rsid w:val="0030212F"/>
    <w:rsid w:val="00305632"/>
    <w:rsid w:val="003156C9"/>
    <w:rsid w:val="0031628E"/>
    <w:rsid w:val="0031743C"/>
    <w:rsid w:val="00323736"/>
    <w:rsid w:val="00333D16"/>
    <w:rsid w:val="0033566A"/>
    <w:rsid w:val="003474A8"/>
    <w:rsid w:val="00350603"/>
    <w:rsid w:val="0035350F"/>
    <w:rsid w:val="00355412"/>
    <w:rsid w:val="003555DB"/>
    <w:rsid w:val="00356183"/>
    <w:rsid w:val="0036205B"/>
    <w:rsid w:val="0036219F"/>
    <w:rsid w:val="003653F9"/>
    <w:rsid w:val="0037636C"/>
    <w:rsid w:val="00381CB9"/>
    <w:rsid w:val="003829DC"/>
    <w:rsid w:val="00390D10"/>
    <w:rsid w:val="003923FF"/>
    <w:rsid w:val="00392495"/>
    <w:rsid w:val="00397F16"/>
    <w:rsid w:val="003B11D0"/>
    <w:rsid w:val="003B2122"/>
    <w:rsid w:val="003B4E45"/>
    <w:rsid w:val="003B594D"/>
    <w:rsid w:val="003C1565"/>
    <w:rsid w:val="003D49F4"/>
    <w:rsid w:val="003D4A9F"/>
    <w:rsid w:val="003D53F2"/>
    <w:rsid w:val="003D592B"/>
    <w:rsid w:val="003D5EA5"/>
    <w:rsid w:val="003D6B74"/>
    <w:rsid w:val="003D77D2"/>
    <w:rsid w:val="003E09AD"/>
    <w:rsid w:val="003E172C"/>
    <w:rsid w:val="003E28C5"/>
    <w:rsid w:val="003E41C5"/>
    <w:rsid w:val="003E6AC5"/>
    <w:rsid w:val="003E70F2"/>
    <w:rsid w:val="003F0909"/>
    <w:rsid w:val="003F5989"/>
    <w:rsid w:val="003F7B21"/>
    <w:rsid w:val="004006DB"/>
    <w:rsid w:val="00400FC5"/>
    <w:rsid w:val="004025A4"/>
    <w:rsid w:val="00413BD9"/>
    <w:rsid w:val="00414C10"/>
    <w:rsid w:val="00416D65"/>
    <w:rsid w:val="00417C96"/>
    <w:rsid w:val="0043384E"/>
    <w:rsid w:val="00440DC7"/>
    <w:rsid w:val="00444815"/>
    <w:rsid w:val="004475B7"/>
    <w:rsid w:val="00470DC2"/>
    <w:rsid w:val="00471DD2"/>
    <w:rsid w:val="004809C9"/>
    <w:rsid w:val="00482786"/>
    <w:rsid w:val="004844F1"/>
    <w:rsid w:val="0048699F"/>
    <w:rsid w:val="004964E4"/>
    <w:rsid w:val="00496ED6"/>
    <w:rsid w:val="004A0681"/>
    <w:rsid w:val="004A2654"/>
    <w:rsid w:val="004B1F43"/>
    <w:rsid w:val="004C0B5E"/>
    <w:rsid w:val="004C3599"/>
    <w:rsid w:val="004C4750"/>
    <w:rsid w:val="004C4978"/>
    <w:rsid w:val="004C4B28"/>
    <w:rsid w:val="004C66AD"/>
    <w:rsid w:val="004C7EF8"/>
    <w:rsid w:val="004D0E83"/>
    <w:rsid w:val="004D5BB8"/>
    <w:rsid w:val="004D79FE"/>
    <w:rsid w:val="004E1128"/>
    <w:rsid w:val="004F1A67"/>
    <w:rsid w:val="004F2B17"/>
    <w:rsid w:val="004F7118"/>
    <w:rsid w:val="004F7E96"/>
    <w:rsid w:val="00501F4E"/>
    <w:rsid w:val="0050284B"/>
    <w:rsid w:val="00504754"/>
    <w:rsid w:val="00511357"/>
    <w:rsid w:val="00512A0E"/>
    <w:rsid w:val="005145BF"/>
    <w:rsid w:val="00530439"/>
    <w:rsid w:val="00531BA7"/>
    <w:rsid w:val="00535D56"/>
    <w:rsid w:val="00542BAC"/>
    <w:rsid w:val="005450CB"/>
    <w:rsid w:val="00547658"/>
    <w:rsid w:val="0055046F"/>
    <w:rsid w:val="00550968"/>
    <w:rsid w:val="005551B0"/>
    <w:rsid w:val="0055705C"/>
    <w:rsid w:val="0055751E"/>
    <w:rsid w:val="0056067D"/>
    <w:rsid w:val="00564D27"/>
    <w:rsid w:val="00564DDD"/>
    <w:rsid w:val="00566B92"/>
    <w:rsid w:val="00567563"/>
    <w:rsid w:val="00567B04"/>
    <w:rsid w:val="00570174"/>
    <w:rsid w:val="005703D4"/>
    <w:rsid w:val="005719F9"/>
    <w:rsid w:val="00577127"/>
    <w:rsid w:val="00580161"/>
    <w:rsid w:val="00580564"/>
    <w:rsid w:val="00584372"/>
    <w:rsid w:val="00591BE1"/>
    <w:rsid w:val="00596DDF"/>
    <w:rsid w:val="005A3656"/>
    <w:rsid w:val="005A4829"/>
    <w:rsid w:val="005A6B81"/>
    <w:rsid w:val="005B1149"/>
    <w:rsid w:val="005B5628"/>
    <w:rsid w:val="005B70D0"/>
    <w:rsid w:val="005C35D9"/>
    <w:rsid w:val="005C50A0"/>
    <w:rsid w:val="005D0826"/>
    <w:rsid w:val="005D2191"/>
    <w:rsid w:val="005D5B67"/>
    <w:rsid w:val="005D5F18"/>
    <w:rsid w:val="005E1681"/>
    <w:rsid w:val="005E376D"/>
    <w:rsid w:val="005F69C9"/>
    <w:rsid w:val="005F7FF5"/>
    <w:rsid w:val="006006B3"/>
    <w:rsid w:val="00606DEB"/>
    <w:rsid w:val="006107C4"/>
    <w:rsid w:val="00614CF4"/>
    <w:rsid w:val="006217A3"/>
    <w:rsid w:val="00625741"/>
    <w:rsid w:val="00626EE9"/>
    <w:rsid w:val="00627570"/>
    <w:rsid w:val="00630BD1"/>
    <w:rsid w:val="0063122F"/>
    <w:rsid w:val="00634F5F"/>
    <w:rsid w:val="00641DF5"/>
    <w:rsid w:val="00642869"/>
    <w:rsid w:val="00642D10"/>
    <w:rsid w:val="00644D46"/>
    <w:rsid w:val="00652EA1"/>
    <w:rsid w:val="0065325C"/>
    <w:rsid w:val="00654212"/>
    <w:rsid w:val="006564A5"/>
    <w:rsid w:val="00661932"/>
    <w:rsid w:val="00662010"/>
    <w:rsid w:val="00667650"/>
    <w:rsid w:val="00672BD5"/>
    <w:rsid w:val="006731BB"/>
    <w:rsid w:val="0067638E"/>
    <w:rsid w:val="00687E85"/>
    <w:rsid w:val="00691894"/>
    <w:rsid w:val="006928CB"/>
    <w:rsid w:val="006935EA"/>
    <w:rsid w:val="00694346"/>
    <w:rsid w:val="0069579D"/>
    <w:rsid w:val="006A4D5D"/>
    <w:rsid w:val="006A57AF"/>
    <w:rsid w:val="006A701F"/>
    <w:rsid w:val="006A78E9"/>
    <w:rsid w:val="006B09AA"/>
    <w:rsid w:val="006B0F7F"/>
    <w:rsid w:val="006B1213"/>
    <w:rsid w:val="006B1760"/>
    <w:rsid w:val="006B1D9B"/>
    <w:rsid w:val="006B476C"/>
    <w:rsid w:val="006B4C4E"/>
    <w:rsid w:val="006B7EA3"/>
    <w:rsid w:val="006C281A"/>
    <w:rsid w:val="006C2999"/>
    <w:rsid w:val="006D0096"/>
    <w:rsid w:val="006D0954"/>
    <w:rsid w:val="006D10E9"/>
    <w:rsid w:val="006D14A8"/>
    <w:rsid w:val="006D4462"/>
    <w:rsid w:val="006D7492"/>
    <w:rsid w:val="006D7B32"/>
    <w:rsid w:val="006E070A"/>
    <w:rsid w:val="006E263B"/>
    <w:rsid w:val="006E27FB"/>
    <w:rsid w:val="006E38EE"/>
    <w:rsid w:val="006E3FD4"/>
    <w:rsid w:val="006E47CE"/>
    <w:rsid w:val="006F2771"/>
    <w:rsid w:val="006F2A16"/>
    <w:rsid w:val="006F45C8"/>
    <w:rsid w:val="007004CD"/>
    <w:rsid w:val="007028EE"/>
    <w:rsid w:val="00703213"/>
    <w:rsid w:val="00705C19"/>
    <w:rsid w:val="007106A6"/>
    <w:rsid w:val="00715AE7"/>
    <w:rsid w:val="007205D6"/>
    <w:rsid w:val="00722DAE"/>
    <w:rsid w:val="00732AEF"/>
    <w:rsid w:val="00736383"/>
    <w:rsid w:val="007460A7"/>
    <w:rsid w:val="0074656D"/>
    <w:rsid w:val="00747FBE"/>
    <w:rsid w:val="00752C06"/>
    <w:rsid w:val="0075707B"/>
    <w:rsid w:val="00763F47"/>
    <w:rsid w:val="0076788E"/>
    <w:rsid w:val="00770A56"/>
    <w:rsid w:val="00776618"/>
    <w:rsid w:val="00785E0B"/>
    <w:rsid w:val="00787D76"/>
    <w:rsid w:val="0079342D"/>
    <w:rsid w:val="00796440"/>
    <w:rsid w:val="007A7B82"/>
    <w:rsid w:val="007B29A9"/>
    <w:rsid w:val="007B5AA5"/>
    <w:rsid w:val="007C4F34"/>
    <w:rsid w:val="007D224C"/>
    <w:rsid w:val="007D232D"/>
    <w:rsid w:val="007E2675"/>
    <w:rsid w:val="007E666E"/>
    <w:rsid w:val="007E76F0"/>
    <w:rsid w:val="007F5314"/>
    <w:rsid w:val="007F6E50"/>
    <w:rsid w:val="008002CC"/>
    <w:rsid w:val="00802C46"/>
    <w:rsid w:val="008034AB"/>
    <w:rsid w:val="00804AAA"/>
    <w:rsid w:val="0080575A"/>
    <w:rsid w:val="00812A85"/>
    <w:rsid w:val="00812B26"/>
    <w:rsid w:val="008174B2"/>
    <w:rsid w:val="00830DB7"/>
    <w:rsid w:val="00831853"/>
    <w:rsid w:val="00844B09"/>
    <w:rsid w:val="00863E8D"/>
    <w:rsid w:val="0086554D"/>
    <w:rsid w:val="008709B3"/>
    <w:rsid w:val="00870C91"/>
    <w:rsid w:val="00872FA0"/>
    <w:rsid w:val="00876864"/>
    <w:rsid w:val="00877307"/>
    <w:rsid w:val="008874A1"/>
    <w:rsid w:val="008969AD"/>
    <w:rsid w:val="00896F7E"/>
    <w:rsid w:val="008A22C5"/>
    <w:rsid w:val="008A362B"/>
    <w:rsid w:val="008B004F"/>
    <w:rsid w:val="008B1A1E"/>
    <w:rsid w:val="008B1C26"/>
    <w:rsid w:val="008B7023"/>
    <w:rsid w:val="008C1D57"/>
    <w:rsid w:val="008C301F"/>
    <w:rsid w:val="008C4253"/>
    <w:rsid w:val="008C561B"/>
    <w:rsid w:val="008C755B"/>
    <w:rsid w:val="008C7E7A"/>
    <w:rsid w:val="008D2EFE"/>
    <w:rsid w:val="008D3ABF"/>
    <w:rsid w:val="008D3D95"/>
    <w:rsid w:val="008D43D9"/>
    <w:rsid w:val="008D719E"/>
    <w:rsid w:val="008E0DDE"/>
    <w:rsid w:val="008E2357"/>
    <w:rsid w:val="008E552F"/>
    <w:rsid w:val="008E78B1"/>
    <w:rsid w:val="008F20A1"/>
    <w:rsid w:val="008F38B3"/>
    <w:rsid w:val="008F390C"/>
    <w:rsid w:val="008F6707"/>
    <w:rsid w:val="008F6B56"/>
    <w:rsid w:val="008F6FAB"/>
    <w:rsid w:val="0090282D"/>
    <w:rsid w:val="00906AEB"/>
    <w:rsid w:val="00912A9E"/>
    <w:rsid w:val="009146D1"/>
    <w:rsid w:val="009155A5"/>
    <w:rsid w:val="009268A4"/>
    <w:rsid w:val="00926E92"/>
    <w:rsid w:val="00930102"/>
    <w:rsid w:val="009325FB"/>
    <w:rsid w:val="00936CE3"/>
    <w:rsid w:val="009439AE"/>
    <w:rsid w:val="0094463D"/>
    <w:rsid w:val="00944C11"/>
    <w:rsid w:val="00946D11"/>
    <w:rsid w:val="009472EA"/>
    <w:rsid w:val="00951B7C"/>
    <w:rsid w:val="00951B81"/>
    <w:rsid w:val="00957A9E"/>
    <w:rsid w:val="00964456"/>
    <w:rsid w:val="009707A6"/>
    <w:rsid w:val="00972B09"/>
    <w:rsid w:val="00973D66"/>
    <w:rsid w:val="00975028"/>
    <w:rsid w:val="0098226F"/>
    <w:rsid w:val="00982B81"/>
    <w:rsid w:val="00985AF8"/>
    <w:rsid w:val="00986FD4"/>
    <w:rsid w:val="0098792D"/>
    <w:rsid w:val="00991CFD"/>
    <w:rsid w:val="009A3887"/>
    <w:rsid w:val="009A5A59"/>
    <w:rsid w:val="009B5FD4"/>
    <w:rsid w:val="009B6561"/>
    <w:rsid w:val="009C0313"/>
    <w:rsid w:val="009C0ECB"/>
    <w:rsid w:val="009C6675"/>
    <w:rsid w:val="009D314D"/>
    <w:rsid w:val="009E62F0"/>
    <w:rsid w:val="009F0D43"/>
    <w:rsid w:val="009F4CD4"/>
    <w:rsid w:val="00A012E8"/>
    <w:rsid w:val="00A01341"/>
    <w:rsid w:val="00A07D8B"/>
    <w:rsid w:val="00A10269"/>
    <w:rsid w:val="00A240B9"/>
    <w:rsid w:val="00A27114"/>
    <w:rsid w:val="00A30A98"/>
    <w:rsid w:val="00A326C0"/>
    <w:rsid w:val="00A41AAF"/>
    <w:rsid w:val="00A45027"/>
    <w:rsid w:val="00A4552C"/>
    <w:rsid w:val="00A459A4"/>
    <w:rsid w:val="00A462CB"/>
    <w:rsid w:val="00A52547"/>
    <w:rsid w:val="00A54121"/>
    <w:rsid w:val="00A6132D"/>
    <w:rsid w:val="00A62688"/>
    <w:rsid w:val="00A650C9"/>
    <w:rsid w:val="00A65CE8"/>
    <w:rsid w:val="00A73494"/>
    <w:rsid w:val="00A84620"/>
    <w:rsid w:val="00A85481"/>
    <w:rsid w:val="00A92951"/>
    <w:rsid w:val="00AA37BC"/>
    <w:rsid w:val="00AB248F"/>
    <w:rsid w:val="00AB75DB"/>
    <w:rsid w:val="00AC33EA"/>
    <w:rsid w:val="00AC558F"/>
    <w:rsid w:val="00AC5C2A"/>
    <w:rsid w:val="00AC72CB"/>
    <w:rsid w:val="00AD0636"/>
    <w:rsid w:val="00AE36D4"/>
    <w:rsid w:val="00AE5FD5"/>
    <w:rsid w:val="00AE6E5D"/>
    <w:rsid w:val="00AF178B"/>
    <w:rsid w:val="00AF1D78"/>
    <w:rsid w:val="00AF2DE9"/>
    <w:rsid w:val="00AF79A1"/>
    <w:rsid w:val="00AF7D94"/>
    <w:rsid w:val="00B00507"/>
    <w:rsid w:val="00B005EF"/>
    <w:rsid w:val="00B009A5"/>
    <w:rsid w:val="00B10139"/>
    <w:rsid w:val="00B12AF3"/>
    <w:rsid w:val="00B13534"/>
    <w:rsid w:val="00B13DD1"/>
    <w:rsid w:val="00B15498"/>
    <w:rsid w:val="00B21012"/>
    <w:rsid w:val="00B22B61"/>
    <w:rsid w:val="00B24F22"/>
    <w:rsid w:val="00B30530"/>
    <w:rsid w:val="00B312F8"/>
    <w:rsid w:val="00B4074F"/>
    <w:rsid w:val="00B407B1"/>
    <w:rsid w:val="00B43680"/>
    <w:rsid w:val="00B45426"/>
    <w:rsid w:val="00B46E2F"/>
    <w:rsid w:val="00B47B72"/>
    <w:rsid w:val="00B50E8F"/>
    <w:rsid w:val="00B6243F"/>
    <w:rsid w:val="00B6299B"/>
    <w:rsid w:val="00B630DC"/>
    <w:rsid w:val="00B65D4F"/>
    <w:rsid w:val="00B67AE3"/>
    <w:rsid w:val="00B70DCA"/>
    <w:rsid w:val="00B75B33"/>
    <w:rsid w:val="00B7674C"/>
    <w:rsid w:val="00B90838"/>
    <w:rsid w:val="00B90FEE"/>
    <w:rsid w:val="00B93F1B"/>
    <w:rsid w:val="00B95100"/>
    <w:rsid w:val="00B97F71"/>
    <w:rsid w:val="00BA019F"/>
    <w:rsid w:val="00BA08CC"/>
    <w:rsid w:val="00BA114A"/>
    <w:rsid w:val="00BA3095"/>
    <w:rsid w:val="00BB00E9"/>
    <w:rsid w:val="00BB5535"/>
    <w:rsid w:val="00BB7072"/>
    <w:rsid w:val="00BB71BD"/>
    <w:rsid w:val="00BC186F"/>
    <w:rsid w:val="00BC1966"/>
    <w:rsid w:val="00BD0056"/>
    <w:rsid w:val="00BD33AF"/>
    <w:rsid w:val="00BD6F4C"/>
    <w:rsid w:val="00BE0E5F"/>
    <w:rsid w:val="00BE55D7"/>
    <w:rsid w:val="00BE67E5"/>
    <w:rsid w:val="00BE7DC7"/>
    <w:rsid w:val="00BF6670"/>
    <w:rsid w:val="00C0195F"/>
    <w:rsid w:val="00C11907"/>
    <w:rsid w:val="00C11E0E"/>
    <w:rsid w:val="00C11FCC"/>
    <w:rsid w:val="00C11FE2"/>
    <w:rsid w:val="00C1441A"/>
    <w:rsid w:val="00C173E1"/>
    <w:rsid w:val="00C179CC"/>
    <w:rsid w:val="00C17CD5"/>
    <w:rsid w:val="00C17D9D"/>
    <w:rsid w:val="00C21928"/>
    <w:rsid w:val="00C21CE3"/>
    <w:rsid w:val="00C23083"/>
    <w:rsid w:val="00C239A2"/>
    <w:rsid w:val="00C25F3A"/>
    <w:rsid w:val="00C42006"/>
    <w:rsid w:val="00C43479"/>
    <w:rsid w:val="00C45665"/>
    <w:rsid w:val="00C47D42"/>
    <w:rsid w:val="00C52178"/>
    <w:rsid w:val="00C52DB4"/>
    <w:rsid w:val="00C54FE3"/>
    <w:rsid w:val="00C55ED8"/>
    <w:rsid w:val="00C5631D"/>
    <w:rsid w:val="00C603F6"/>
    <w:rsid w:val="00C661A1"/>
    <w:rsid w:val="00C67E83"/>
    <w:rsid w:val="00C83AA5"/>
    <w:rsid w:val="00C86778"/>
    <w:rsid w:val="00C87123"/>
    <w:rsid w:val="00C92ACF"/>
    <w:rsid w:val="00C9314E"/>
    <w:rsid w:val="00C94075"/>
    <w:rsid w:val="00CA14BA"/>
    <w:rsid w:val="00CA159F"/>
    <w:rsid w:val="00CB05F7"/>
    <w:rsid w:val="00CB73C5"/>
    <w:rsid w:val="00CC7C04"/>
    <w:rsid w:val="00CD15D9"/>
    <w:rsid w:val="00CD16C4"/>
    <w:rsid w:val="00CE515F"/>
    <w:rsid w:val="00CE5F91"/>
    <w:rsid w:val="00CE66CB"/>
    <w:rsid w:val="00CF09C8"/>
    <w:rsid w:val="00CF0E01"/>
    <w:rsid w:val="00CF1318"/>
    <w:rsid w:val="00CF2B81"/>
    <w:rsid w:val="00CF3229"/>
    <w:rsid w:val="00CF3A77"/>
    <w:rsid w:val="00D001B7"/>
    <w:rsid w:val="00D021FD"/>
    <w:rsid w:val="00D02FB8"/>
    <w:rsid w:val="00D0471A"/>
    <w:rsid w:val="00D05396"/>
    <w:rsid w:val="00D05A3D"/>
    <w:rsid w:val="00D10343"/>
    <w:rsid w:val="00D20175"/>
    <w:rsid w:val="00D21FAC"/>
    <w:rsid w:val="00D222A2"/>
    <w:rsid w:val="00D2520B"/>
    <w:rsid w:val="00D25CE2"/>
    <w:rsid w:val="00D27ABC"/>
    <w:rsid w:val="00D27B22"/>
    <w:rsid w:val="00D30157"/>
    <w:rsid w:val="00D44471"/>
    <w:rsid w:val="00D444AB"/>
    <w:rsid w:val="00D54BC4"/>
    <w:rsid w:val="00D54C00"/>
    <w:rsid w:val="00D561D3"/>
    <w:rsid w:val="00D57D6D"/>
    <w:rsid w:val="00D57DE3"/>
    <w:rsid w:val="00D6196E"/>
    <w:rsid w:val="00D62B9C"/>
    <w:rsid w:val="00D64F9B"/>
    <w:rsid w:val="00D70792"/>
    <w:rsid w:val="00D71658"/>
    <w:rsid w:val="00D73F7F"/>
    <w:rsid w:val="00D74A3E"/>
    <w:rsid w:val="00D75D5F"/>
    <w:rsid w:val="00D816D1"/>
    <w:rsid w:val="00D822EA"/>
    <w:rsid w:val="00D87A03"/>
    <w:rsid w:val="00D91D6F"/>
    <w:rsid w:val="00D9422B"/>
    <w:rsid w:val="00D95235"/>
    <w:rsid w:val="00D95E1C"/>
    <w:rsid w:val="00DA07BD"/>
    <w:rsid w:val="00DA1697"/>
    <w:rsid w:val="00DA4BBF"/>
    <w:rsid w:val="00DA4BE0"/>
    <w:rsid w:val="00DB13E4"/>
    <w:rsid w:val="00DB199C"/>
    <w:rsid w:val="00DB6C0A"/>
    <w:rsid w:val="00DC0781"/>
    <w:rsid w:val="00DC07CC"/>
    <w:rsid w:val="00DC682E"/>
    <w:rsid w:val="00DC6838"/>
    <w:rsid w:val="00DC6F4D"/>
    <w:rsid w:val="00DD2673"/>
    <w:rsid w:val="00DD4480"/>
    <w:rsid w:val="00DD56EE"/>
    <w:rsid w:val="00DD7CE4"/>
    <w:rsid w:val="00DE7C0A"/>
    <w:rsid w:val="00DF374A"/>
    <w:rsid w:val="00E00B37"/>
    <w:rsid w:val="00E02AC0"/>
    <w:rsid w:val="00E02B0A"/>
    <w:rsid w:val="00E04200"/>
    <w:rsid w:val="00E06FB3"/>
    <w:rsid w:val="00E076A8"/>
    <w:rsid w:val="00E103FD"/>
    <w:rsid w:val="00E200BE"/>
    <w:rsid w:val="00E2363E"/>
    <w:rsid w:val="00E267AF"/>
    <w:rsid w:val="00E30575"/>
    <w:rsid w:val="00E31E6B"/>
    <w:rsid w:val="00E33928"/>
    <w:rsid w:val="00E367AE"/>
    <w:rsid w:val="00E40D11"/>
    <w:rsid w:val="00E41847"/>
    <w:rsid w:val="00E4210F"/>
    <w:rsid w:val="00E43B01"/>
    <w:rsid w:val="00E43BB0"/>
    <w:rsid w:val="00E62515"/>
    <w:rsid w:val="00E75273"/>
    <w:rsid w:val="00E77794"/>
    <w:rsid w:val="00E80B69"/>
    <w:rsid w:val="00E81420"/>
    <w:rsid w:val="00E81B2F"/>
    <w:rsid w:val="00E82A6F"/>
    <w:rsid w:val="00E83E96"/>
    <w:rsid w:val="00E84AC8"/>
    <w:rsid w:val="00E85C61"/>
    <w:rsid w:val="00E864DA"/>
    <w:rsid w:val="00E92C37"/>
    <w:rsid w:val="00E93C04"/>
    <w:rsid w:val="00E94D44"/>
    <w:rsid w:val="00EB0137"/>
    <w:rsid w:val="00EB0307"/>
    <w:rsid w:val="00EB6C0E"/>
    <w:rsid w:val="00EB6DD0"/>
    <w:rsid w:val="00EC1B44"/>
    <w:rsid w:val="00EC2052"/>
    <w:rsid w:val="00EC2CCF"/>
    <w:rsid w:val="00EC59FC"/>
    <w:rsid w:val="00ED2715"/>
    <w:rsid w:val="00ED6B0B"/>
    <w:rsid w:val="00EF0998"/>
    <w:rsid w:val="00EF0F71"/>
    <w:rsid w:val="00EF6B38"/>
    <w:rsid w:val="00F04FC7"/>
    <w:rsid w:val="00F12E2B"/>
    <w:rsid w:val="00F13D21"/>
    <w:rsid w:val="00F15431"/>
    <w:rsid w:val="00F16C81"/>
    <w:rsid w:val="00F2042F"/>
    <w:rsid w:val="00F20CB8"/>
    <w:rsid w:val="00F21EEB"/>
    <w:rsid w:val="00F2774C"/>
    <w:rsid w:val="00F3069F"/>
    <w:rsid w:val="00F35FD9"/>
    <w:rsid w:val="00F400E2"/>
    <w:rsid w:val="00F505F2"/>
    <w:rsid w:val="00F53E07"/>
    <w:rsid w:val="00F5527C"/>
    <w:rsid w:val="00F57DE5"/>
    <w:rsid w:val="00F627A0"/>
    <w:rsid w:val="00F63CC8"/>
    <w:rsid w:val="00F72265"/>
    <w:rsid w:val="00F73282"/>
    <w:rsid w:val="00F74FD4"/>
    <w:rsid w:val="00F75438"/>
    <w:rsid w:val="00F77707"/>
    <w:rsid w:val="00F850D2"/>
    <w:rsid w:val="00F862E3"/>
    <w:rsid w:val="00F90675"/>
    <w:rsid w:val="00F91277"/>
    <w:rsid w:val="00F92D57"/>
    <w:rsid w:val="00F951A5"/>
    <w:rsid w:val="00FA062E"/>
    <w:rsid w:val="00FA17D9"/>
    <w:rsid w:val="00FA19CE"/>
    <w:rsid w:val="00FA2355"/>
    <w:rsid w:val="00FA6A4F"/>
    <w:rsid w:val="00FB0710"/>
    <w:rsid w:val="00FB179C"/>
    <w:rsid w:val="00FB7192"/>
    <w:rsid w:val="00FB74EC"/>
    <w:rsid w:val="00FC0D8E"/>
    <w:rsid w:val="00FC3DBF"/>
    <w:rsid w:val="00FD7C59"/>
    <w:rsid w:val="00FE0A75"/>
    <w:rsid w:val="00FE0F17"/>
    <w:rsid w:val="00FE2352"/>
    <w:rsid w:val="00FE2569"/>
    <w:rsid w:val="00FE25F6"/>
    <w:rsid w:val="00FF0562"/>
    <w:rsid w:val="00FF3D2A"/>
    <w:rsid w:val="00FF5B0B"/>
    <w:rsid w:val="00FF7C5F"/>
    <w:rsid w:val="2B6C11DD"/>
    <w:rsid w:val="33385C9C"/>
    <w:rsid w:val="38884CD9"/>
    <w:rsid w:val="53351837"/>
    <w:rsid w:val="5EBE6F6B"/>
    <w:rsid w:val="73D64A0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qFormat/>
    <w:uiPriority w:val="99"/>
    <w:rPr>
      <w:sz w:val="18"/>
      <w:szCs w:val="18"/>
    </w:r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99"/>
    <w:rPr>
      <w:rFonts w:cs="Times New Roman"/>
      <w:b/>
      <w:bCs/>
    </w:rPr>
  </w:style>
  <w:style w:type="character" w:styleId="9">
    <w:name w:val="page number"/>
    <w:basedOn w:val="7"/>
    <w:qFormat/>
    <w:uiPriority w:val="99"/>
    <w:rPr>
      <w:rFonts w:cs="Times New Roman"/>
    </w:rPr>
  </w:style>
  <w:style w:type="character" w:styleId="10">
    <w:name w:val="Emphasis"/>
    <w:basedOn w:val="7"/>
    <w:qFormat/>
    <w:uiPriority w:val="99"/>
    <w:rPr>
      <w:rFonts w:cs="Times New Roman"/>
      <w:i/>
      <w:iCs/>
    </w:rPr>
  </w:style>
  <w:style w:type="character" w:styleId="11">
    <w:name w:val="Hyperlink"/>
    <w:basedOn w:val="7"/>
    <w:qFormat/>
    <w:uiPriority w:val="99"/>
    <w:rPr>
      <w:rFonts w:cs="Times New Roman"/>
      <w:color w:val="0000FF"/>
      <w:u w:val="single"/>
    </w:rPr>
  </w:style>
  <w:style w:type="character" w:customStyle="1" w:styleId="12">
    <w:name w:val="页眉 Char"/>
    <w:basedOn w:val="7"/>
    <w:link w:val="4"/>
    <w:qFormat/>
    <w:locked/>
    <w:uiPriority w:val="99"/>
    <w:rPr>
      <w:rFonts w:eastAsia="宋体" w:cs="Times New Roman"/>
      <w:kern w:val="2"/>
      <w:sz w:val="18"/>
      <w:szCs w:val="18"/>
    </w:rPr>
  </w:style>
  <w:style w:type="character" w:customStyle="1" w:styleId="13">
    <w:name w:val="页脚 Char"/>
    <w:basedOn w:val="7"/>
    <w:link w:val="3"/>
    <w:qFormat/>
    <w:locked/>
    <w:uiPriority w:val="99"/>
    <w:rPr>
      <w:rFonts w:eastAsia="宋体" w:cs="Times New Roman"/>
      <w:kern w:val="2"/>
      <w:sz w:val="18"/>
      <w:szCs w:val="18"/>
    </w:rPr>
  </w:style>
  <w:style w:type="paragraph" w:customStyle="1" w:styleId="14">
    <w:name w:val="default paragraph font Char"/>
    <w:basedOn w:val="1"/>
    <w:qFormat/>
    <w:uiPriority w:val="0"/>
    <w:pPr>
      <w:spacing w:line="240" w:lineRule="atLeast"/>
      <w:ind w:left="420" w:firstLine="420"/>
    </w:pPr>
    <w:rPr>
      <w:rFonts w:ascii="Times New Roman" w:hAnsi="Times New Roman"/>
    </w:rPr>
  </w:style>
  <w:style w:type="character" w:customStyle="1" w:styleId="15">
    <w:name w:val="批注框文本 Char"/>
    <w:basedOn w:val="7"/>
    <w:link w:val="2"/>
    <w:qFormat/>
    <w:locked/>
    <w:uiPriority w:val="99"/>
    <w:rPr>
      <w:rFonts w:eastAsia="宋体" w:cs="Times New Roman"/>
      <w:kern w:val="2"/>
      <w:sz w:val="18"/>
      <w:szCs w:val="18"/>
    </w:rPr>
  </w:style>
  <w:style w:type="character" w:customStyle="1" w:styleId="16">
    <w:name w:val="apple-converted-space"/>
    <w:basedOn w:val="7"/>
    <w:qFormat/>
    <w:uiPriority w:val="99"/>
    <w:rPr>
      <w:rFonts w:cs="Times New Roman"/>
    </w:rPr>
  </w:style>
  <w:style w:type="character" w:customStyle="1" w:styleId="17">
    <w:name w:val="cont_1"/>
    <w:basedOn w:val="7"/>
    <w:qFormat/>
    <w:uiPriority w:val="99"/>
    <w:rPr>
      <w:rFonts w:cs="Times New Roman"/>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DD7B20-3ACC-4B0E-9EE2-0EC1D67E28F0}">
  <ds:schemaRefs/>
</ds:datastoreItem>
</file>

<file path=docProps/app.xml><?xml version="1.0" encoding="utf-8"?>
<Properties xmlns="http://schemas.openxmlformats.org/officeDocument/2006/extended-properties" xmlns:vt="http://schemas.openxmlformats.org/officeDocument/2006/docPropsVTypes">
  <Template>Normal.dotm</Template>
  <Pages>70</Pages>
  <Words>17184</Words>
  <Characters>17635</Characters>
  <Lines>536</Lines>
  <Paragraphs>151</Paragraphs>
  <TotalTime>1865</TotalTime>
  <ScaleCrop>false</ScaleCrop>
  <LinksUpToDate>false</LinksUpToDate>
  <CharactersWithSpaces>17835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2018-08-28T03:11:00Z</dcterms:created>
  <dc:creator>Administrator</dc:creator>
  <cp:lastModifiedBy>少吃一点</cp:lastModifiedBy>
  <cp:lastPrinted>2016-06-27T01:10:00Z</cp:lastPrinted>
  <dcterms:modified xsi:type="dcterms:W3CDTF">2025-11-14T01:25:36Z</dcterms:modified>
  <cp:revision>1701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eyJoZGlkIjoiYzFkMTUzMjNiYTMzODk2Yzk5NWEwZjcxNmQyMGYxOGUiLCJ1c2VySWQiOiI0MTU5MzA2NTAifQ==</vt:lpwstr>
  </property>
  <property fmtid="{D5CDD505-2E9C-101B-9397-08002B2CF9AE}" pid="4" name="ICV">
    <vt:lpwstr>637F03C5BA354126A42FC710CE8C82A4_12</vt:lpwstr>
  </property>
</Properties>
</file>