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77D3AF">
      <w:pPr>
        <w:keepNext w:val="0"/>
        <w:keepLines w:val="0"/>
        <w:pageBreakBefore w:val="0"/>
        <w:widowControl w:val="0"/>
        <w:kinsoku/>
        <w:wordWrap/>
        <w:overflowPunct/>
        <w:topLinePunct w:val="0"/>
        <w:autoSpaceDE/>
        <w:autoSpaceDN/>
        <w:bidi w:val="0"/>
        <w:adjustRightInd/>
        <w:snapToGrid/>
        <w:spacing w:line="240" w:lineRule="auto"/>
        <w:ind w:right="0"/>
        <w:jc w:val="center"/>
        <w:textAlignment w:val="auto"/>
        <w:rPr>
          <w:rFonts w:hint="eastAsia" w:ascii="宋体" w:hAnsi="宋体" w:eastAsia="宋体" w:cs="宋体"/>
          <w:b/>
          <w:bCs/>
          <w:color w:val="auto"/>
          <w:sz w:val="32"/>
          <w:szCs w:val="32"/>
        </w:rPr>
      </w:pPr>
      <w:r>
        <w:rPr>
          <w:rFonts w:hint="eastAsia" w:ascii="宋体" w:hAnsi="宋体" w:eastAsia="宋体" w:cs="宋体"/>
          <w:b/>
          <w:bCs/>
          <w:color w:val="auto"/>
          <w:sz w:val="32"/>
          <w:szCs w:val="32"/>
        </w:rPr>
        <w:t>遂宁市安居区水</w:t>
      </w:r>
      <w:r>
        <w:rPr>
          <w:rFonts w:hint="eastAsia" w:ascii="宋体" w:hAnsi="宋体" w:eastAsia="宋体" w:cs="宋体"/>
          <w:b/>
          <w:bCs/>
          <w:color w:val="auto"/>
          <w:sz w:val="32"/>
          <w:szCs w:val="32"/>
          <w:lang w:eastAsia="zh-CN"/>
        </w:rPr>
        <w:t>利</w:t>
      </w:r>
      <w:r>
        <w:rPr>
          <w:rFonts w:hint="eastAsia" w:ascii="宋体" w:hAnsi="宋体" w:eastAsia="宋体" w:cs="宋体"/>
          <w:b/>
          <w:bCs/>
          <w:color w:val="auto"/>
          <w:sz w:val="32"/>
          <w:szCs w:val="32"/>
        </w:rPr>
        <w:t>局行政权力责任清单</w:t>
      </w:r>
    </w:p>
    <w:p w14:paraId="643F2DA2">
      <w:pPr>
        <w:pStyle w:val="2"/>
        <w:numPr>
          <w:ilvl w:val="0"/>
          <w:numId w:val="0"/>
        </w:numPr>
        <w:ind w:leftChars="0"/>
        <w:rPr>
          <w:rFonts w:hint="default" w:ascii="宋体" w:hAnsi="宋体" w:eastAsia="宋体" w:cs="宋体"/>
          <w:b w:val="0"/>
          <w:bCs w:val="0"/>
          <w:color w:val="auto"/>
          <w:sz w:val="21"/>
          <w:szCs w:val="21"/>
          <w:lang w:val="en-US" w:eastAsia="zh-CN"/>
        </w:rPr>
      </w:pPr>
      <w:r>
        <w:rPr>
          <w:rFonts w:hint="eastAsia" w:ascii="宋体" w:hAnsi="宋体" w:cs="宋体"/>
          <w:b w:val="0"/>
          <w:bCs w:val="0"/>
          <w:color w:val="auto"/>
          <w:sz w:val="21"/>
          <w:szCs w:val="21"/>
          <w:lang w:val="en-US" w:eastAsia="zh-CN"/>
        </w:rPr>
        <w:t>表1：主体责任表</w:t>
      </w:r>
    </w:p>
    <w:tbl>
      <w:tblPr>
        <w:tblStyle w:val="6"/>
        <w:tblW w:w="8690" w:type="dxa"/>
        <w:jc w:val="center"/>
        <w:tblLayout w:type="fixed"/>
        <w:tblCellMar>
          <w:top w:w="0" w:type="dxa"/>
          <w:left w:w="108" w:type="dxa"/>
          <w:bottom w:w="0" w:type="dxa"/>
          <w:right w:w="108" w:type="dxa"/>
        </w:tblCellMar>
      </w:tblPr>
      <w:tblGrid>
        <w:gridCol w:w="1599"/>
        <w:gridCol w:w="7091"/>
      </w:tblGrid>
      <w:tr w14:paraId="7EF0E217">
        <w:tblPrEx>
          <w:tblCellMar>
            <w:top w:w="0" w:type="dxa"/>
            <w:left w:w="108" w:type="dxa"/>
            <w:bottom w:w="0" w:type="dxa"/>
            <w:right w:w="108" w:type="dxa"/>
          </w:tblCellMar>
        </w:tblPrEx>
        <w:trPr>
          <w:trHeight w:val="618" w:hRule="atLeast"/>
          <w:jc w:val="center"/>
        </w:trPr>
        <w:tc>
          <w:tcPr>
            <w:tcW w:w="1599" w:type="dxa"/>
            <w:tcBorders>
              <w:top w:val="single" w:color="auto" w:sz="4" w:space="0"/>
              <w:left w:val="single" w:color="auto" w:sz="4" w:space="0"/>
              <w:bottom w:val="single" w:color="auto" w:sz="4" w:space="0"/>
              <w:right w:val="single" w:color="auto" w:sz="4" w:space="0"/>
            </w:tcBorders>
            <w:vAlign w:val="center"/>
          </w:tcPr>
          <w:p w14:paraId="22C8C1F1">
            <w:pPr>
              <w:spacing w:line="300" w:lineRule="exact"/>
              <w:jc w:val="center"/>
              <w:rPr>
                <w:rFonts w:ascii="宋体"/>
                <w:color w:val="auto"/>
                <w:szCs w:val="21"/>
              </w:rPr>
            </w:pPr>
            <w:r>
              <w:rPr>
                <w:rFonts w:hint="eastAsia" w:ascii="宋体" w:hAnsi="宋体"/>
                <w:color w:val="auto"/>
                <w:szCs w:val="21"/>
              </w:rPr>
              <w:t>主体责任</w:t>
            </w:r>
          </w:p>
        </w:tc>
        <w:tc>
          <w:tcPr>
            <w:tcW w:w="7091" w:type="dxa"/>
            <w:tcBorders>
              <w:top w:val="single" w:color="auto" w:sz="4" w:space="0"/>
              <w:left w:val="nil"/>
              <w:bottom w:val="single" w:color="auto" w:sz="4" w:space="0"/>
              <w:right w:val="single" w:color="auto" w:sz="4" w:space="0"/>
            </w:tcBorders>
            <w:vAlign w:val="center"/>
          </w:tcPr>
          <w:p w14:paraId="65B77910">
            <w:pPr>
              <w:spacing w:line="300" w:lineRule="exact"/>
              <w:ind w:firstLine="420" w:firstLineChars="200"/>
              <w:rPr>
                <w:rFonts w:hint="eastAsia" w:ascii="宋体" w:hAnsi="宋体" w:cs="仿宋_GB2312"/>
                <w:color w:val="auto"/>
                <w:szCs w:val="21"/>
              </w:rPr>
            </w:pPr>
            <w:r>
              <w:rPr>
                <w:rFonts w:hint="eastAsia" w:ascii="宋体" w:hAnsi="宋体" w:cs="仿宋_GB2312"/>
                <w:color w:val="auto"/>
                <w:szCs w:val="21"/>
                <w:lang w:val="en-US" w:eastAsia="zh-CN"/>
              </w:rPr>
              <w:t>1.</w:t>
            </w:r>
            <w:r>
              <w:rPr>
                <w:rFonts w:hint="eastAsia" w:ascii="宋体" w:hAnsi="宋体" w:cs="仿宋_GB2312"/>
                <w:color w:val="auto"/>
                <w:szCs w:val="21"/>
              </w:rPr>
              <w:t>负责水资源的合理开发利用和保护工作。拟订全区水利发展规划和政策，组织编制全区水资</w:t>
            </w:r>
            <w:bookmarkStart w:id="0" w:name="_GoBack"/>
            <w:bookmarkEnd w:id="0"/>
            <w:r>
              <w:rPr>
                <w:rFonts w:hint="eastAsia" w:ascii="宋体" w:hAnsi="宋体" w:cs="仿宋_GB2312"/>
                <w:color w:val="auto"/>
                <w:szCs w:val="21"/>
              </w:rPr>
              <w:t>源综合规划、水资源保护规划、重要江河湖泊流域综合规划、防洪规划等重大水利规划。指导饮用水水源保护有关工作。指导地下水开发利用和地下水资源管理保护。</w:t>
            </w:r>
          </w:p>
          <w:p w14:paraId="090F43DA">
            <w:pPr>
              <w:spacing w:line="300" w:lineRule="exact"/>
              <w:ind w:firstLine="420" w:firstLineChars="200"/>
              <w:rPr>
                <w:rFonts w:hint="eastAsia" w:ascii="宋体" w:hAnsi="宋体" w:cs="仿宋_GB2312"/>
                <w:color w:val="auto"/>
                <w:szCs w:val="21"/>
              </w:rPr>
            </w:pPr>
            <w:r>
              <w:rPr>
                <w:rFonts w:hint="eastAsia" w:ascii="宋体" w:hAnsi="宋体" w:cs="仿宋_GB2312"/>
                <w:color w:val="auto"/>
                <w:szCs w:val="21"/>
                <w:lang w:val="en-US" w:eastAsia="zh-CN"/>
              </w:rPr>
              <w:t>2.</w:t>
            </w:r>
            <w:r>
              <w:rPr>
                <w:rFonts w:hint="eastAsia" w:ascii="宋体" w:hAnsi="宋体" w:cs="仿宋_GB2312"/>
                <w:color w:val="auto"/>
                <w:szCs w:val="21"/>
              </w:rPr>
              <w:t>负责生活、生产经营和生态环境用水的统筹和保障。组织实施最严格水资源管理制度，实施水资源的统一监督管理。拟定全区中长期供求规划,水量分配方案并监督实施。负责重要流域、区域以及重要水工程的水资源调度。组织实施取水许可、水资源论证和防洪论证制度，指导实施水资源有偿使用工作。指导水利行业供水和乡镇供水工作。</w:t>
            </w:r>
          </w:p>
          <w:p w14:paraId="6305542C">
            <w:pPr>
              <w:spacing w:line="300" w:lineRule="exact"/>
              <w:ind w:firstLine="420" w:firstLineChars="200"/>
              <w:rPr>
                <w:rFonts w:hint="eastAsia" w:ascii="宋体" w:hAnsi="宋体" w:cs="仿宋_GB2312"/>
                <w:color w:val="auto"/>
                <w:szCs w:val="21"/>
              </w:rPr>
            </w:pPr>
            <w:r>
              <w:rPr>
                <w:rFonts w:hint="eastAsia" w:ascii="宋体" w:hAnsi="宋体" w:cs="仿宋_GB2312"/>
                <w:color w:val="auto"/>
                <w:szCs w:val="21"/>
                <w:lang w:val="en-US" w:eastAsia="zh-CN"/>
              </w:rPr>
              <w:t>3.</w:t>
            </w:r>
            <w:r>
              <w:rPr>
                <w:rFonts w:hint="eastAsia" w:ascii="宋体" w:hAnsi="宋体" w:cs="仿宋_GB2312"/>
                <w:color w:val="auto"/>
                <w:szCs w:val="21"/>
              </w:rPr>
              <w:t>根据《四川省水利工程管理条例》，受市水利局委托，负责主管全区中型水利工程（包括麻子滩、跑马滩、新生水库和三仙湖水库）；负责管理或委托乡镇政府管理全区的小[一]、[二]型水库。</w:t>
            </w:r>
          </w:p>
          <w:p w14:paraId="22188763">
            <w:pPr>
              <w:spacing w:line="300" w:lineRule="exact"/>
              <w:ind w:firstLine="420" w:firstLineChars="200"/>
              <w:rPr>
                <w:rFonts w:hint="eastAsia" w:ascii="宋体" w:hAnsi="宋体" w:cs="仿宋_GB2312"/>
                <w:color w:val="auto"/>
                <w:szCs w:val="21"/>
              </w:rPr>
            </w:pPr>
            <w:r>
              <w:rPr>
                <w:rFonts w:hint="eastAsia" w:ascii="宋体" w:hAnsi="宋体" w:cs="仿宋_GB2312"/>
                <w:color w:val="auto"/>
                <w:szCs w:val="21"/>
              </w:rPr>
              <w:t>负责水利工程建设与运行管理，按管理权限制定水利工程建设有关制度并组织实施，负责提出水利固定资产投资规模、方向和区级财政资金安排的建议。提出区级水利建设投资安排建议并负责项目实施的监督管理。组织实施具有控制性的重要水利工程建设与运行管理。</w:t>
            </w:r>
          </w:p>
          <w:p w14:paraId="6DE9378D">
            <w:pPr>
              <w:spacing w:line="300" w:lineRule="exact"/>
              <w:ind w:firstLine="420" w:firstLineChars="200"/>
              <w:rPr>
                <w:rFonts w:hint="eastAsia" w:ascii="宋体" w:hAnsi="宋体" w:cs="仿宋_GB2312"/>
                <w:color w:val="auto"/>
                <w:szCs w:val="21"/>
              </w:rPr>
            </w:pPr>
            <w:r>
              <w:rPr>
                <w:rFonts w:hint="eastAsia" w:ascii="宋体" w:hAnsi="宋体" w:cs="仿宋_GB2312"/>
                <w:color w:val="auto"/>
                <w:szCs w:val="21"/>
                <w:lang w:val="en-US" w:eastAsia="zh-CN"/>
              </w:rPr>
              <w:t>4.</w:t>
            </w:r>
            <w:r>
              <w:rPr>
                <w:rFonts w:hint="eastAsia" w:ascii="宋体" w:hAnsi="宋体" w:cs="仿宋_GB2312"/>
                <w:color w:val="auto"/>
                <w:szCs w:val="21"/>
              </w:rPr>
              <w:t>负责节约用水工作。拟订全区节约用水政策，组织、指导和监督节约用水工作。组织编制节约用水规划并监督实施，组织实施用水总量控制等管理制度，指导和推动节水型社会建设工作。</w:t>
            </w:r>
          </w:p>
          <w:p w14:paraId="74163C1E">
            <w:pPr>
              <w:spacing w:line="300" w:lineRule="exact"/>
              <w:ind w:firstLine="420" w:firstLineChars="200"/>
              <w:rPr>
                <w:rFonts w:hint="eastAsia" w:ascii="宋体" w:hAnsi="宋体" w:cs="仿宋_GB2312"/>
                <w:color w:val="auto"/>
                <w:szCs w:val="21"/>
              </w:rPr>
            </w:pPr>
            <w:r>
              <w:rPr>
                <w:rFonts w:hint="eastAsia" w:ascii="宋体" w:hAnsi="宋体" w:cs="仿宋_GB2312"/>
                <w:color w:val="auto"/>
                <w:szCs w:val="21"/>
                <w:lang w:val="en-US" w:eastAsia="zh-CN"/>
              </w:rPr>
              <w:t>5.</w:t>
            </w:r>
            <w:r>
              <w:rPr>
                <w:rFonts w:hint="eastAsia" w:ascii="宋体" w:hAnsi="宋体" w:cs="仿宋_GB2312"/>
                <w:color w:val="auto"/>
                <w:szCs w:val="21"/>
              </w:rPr>
              <w:t>负责水资源的监督管理。对江河湖泊和地下水实施监测，发布水资源信息、情报预报和全区水资源公报。</w:t>
            </w:r>
          </w:p>
          <w:p w14:paraId="18E9B925">
            <w:pPr>
              <w:spacing w:line="300" w:lineRule="exact"/>
              <w:ind w:firstLine="420" w:firstLineChars="200"/>
              <w:rPr>
                <w:rFonts w:hint="eastAsia" w:ascii="宋体" w:hAnsi="宋体" w:cs="仿宋_GB2312"/>
                <w:color w:val="auto"/>
                <w:szCs w:val="21"/>
              </w:rPr>
            </w:pPr>
            <w:r>
              <w:rPr>
                <w:rFonts w:hint="eastAsia" w:ascii="宋体" w:hAnsi="宋体" w:cs="仿宋_GB2312"/>
                <w:color w:val="auto"/>
                <w:szCs w:val="21"/>
                <w:lang w:val="en-US" w:eastAsia="zh-CN"/>
              </w:rPr>
              <w:t>6.</w:t>
            </w:r>
            <w:r>
              <w:rPr>
                <w:rFonts w:hint="eastAsia" w:ascii="宋体" w:hAnsi="宋体" w:cs="仿宋_GB2312"/>
                <w:color w:val="auto"/>
                <w:szCs w:val="21"/>
              </w:rPr>
              <w:t>指导全区水利设施、江河湖泊及其岸线的管理、保护与综合利用。组织指导水利基础设施网络建设。指导重要江河湖泊及滩涂的保护、治理和开发。指导河湖水生态保护与修复、河湖生态流量水量管理以及河湖水系连通工作。</w:t>
            </w:r>
          </w:p>
          <w:p w14:paraId="41B56492">
            <w:pPr>
              <w:spacing w:line="300" w:lineRule="exact"/>
              <w:ind w:firstLine="420" w:firstLineChars="200"/>
              <w:rPr>
                <w:rFonts w:hint="eastAsia" w:ascii="宋体" w:hAnsi="宋体" w:cs="仿宋_GB2312"/>
                <w:color w:val="auto"/>
                <w:szCs w:val="21"/>
              </w:rPr>
            </w:pPr>
            <w:r>
              <w:rPr>
                <w:rFonts w:hint="eastAsia" w:ascii="宋体" w:hAnsi="宋体" w:cs="仿宋_GB2312"/>
                <w:color w:val="auto"/>
                <w:szCs w:val="21"/>
                <w:lang w:val="en-US" w:eastAsia="zh-CN"/>
              </w:rPr>
              <w:t>7.</w:t>
            </w:r>
            <w:r>
              <w:rPr>
                <w:rFonts w:hint="eastAsia" w:ascii="宋体" w:hAnsi="宋体" w:cs="仿宋_GB2312"/>
                <w:color w:val="auto"/>
                <w:szCs w:val="21"/>
              </w:rPr>
              <w:t>负责全区水土保持工作。拟订水土保持规划并监督实施，组织实施全区水土流失的综合防治、监测预报并定期公告。负责建设项目水土保持监督管理工作，指导重点水土保持建设项目的实施，指导水土保持监测站点建设工作。</w:t>
            </w:r>
          </w:p>
          <w:p w14:paraId="2586FC6F">
            <w:pPr>
              <w:spacing w:line="300" w:lineRule="exact"/>
              <w:ind w:firstLine="420" w:firstLineChars="200"/>
              <w:rPr>
                <w:rFonts w:hint="eastAsia" w:ascii="宋体" w:hAnsi="宋体" w:cs="仿宋_GB2312"/>
                <w:color w:val="auto"/>
                <w:szCs w:val="21"/>
              </w:rPr>
            </w:pPr>
            <w:r>
              <w:rPr>
                <w:rFonts w:hint="eastAsia" w:ascii="宋体" w:hAnsi="宋体" w:cs="仿宋_GB2312"/>
                <w:color w:val="auto"/>
                <w:szCs w:val="21"/>
                <w:lang w:val="en-US" w:eastAsia="zh-CN"/>
              </w:rPr>
              <w:t>8.</w:t>
            </w:r>
            <w:r>
              <w:rPr>
                <w:rFonts w:hint="eastAsia" w:ascii="宋体" w:hAnsi="宋体" w:cs="仿宋_GB2312"/>
                <w:color w:val="auto"/>
                <w:szCs w:val="21"/>
              </w:rPr>
              <w:t>指导农村水利工作。组织开展灌区灌排工程建设与改造。负责农村饮水安全工程建设管理工作；指导节水灌溉有关工作。负责农村水利改革创新和社会化服务体系建设，组织农村水能资源开发，指导小水电改造工作。</w:t>
            </w:r>
          </w:p>
          <w:p w14:paraId="3F63C9DF">
            <w:pPr>
              <w:spacing w:line="300" w:lineRule="exact"/>
              <w:ind w:firstLine="420" w:firstLineChars="200"/>
              <w:rPr>
                <w:rFonts w:hint="eastAsia" w:ascii="宋体" w:hAnsi="宋体" w:cs="仿宋_GB2312"/>
                <w:color w:val="auto"/>
                <w:szCs w:val="21"/>
              </w:rPr>
            </w:pPr>
            <w:r>
              <w:rPr>
                <w:rFonts w:hint="eastAsia" w:ascii="宋体" w:hAnsi="宋体" w:cs="仿宋_GB2312"/>
                <w:color w:val="auto"/>
                <w:szCs w:val="21"/>
                <w:lang w:val="en-US" w:eastAsia="zh-CN"/>
              </w:rPr>
              <w:t>9.</w:t>
            </w:r>
            <w:r>
              <w:rPr>
                <w:rFonts w:hint="eastAsia" w:ascii="宋体" w:hAnsi="宋体" w:cs="仿宋_GB2312"/>
                <w:color w:val="auto"/>
                <w:szCs w:val="21"/>
              </w:rPr>
              <w:t>负责辖区内涉水违法事件的查处、协调水事纠纷，指导水政监察和水行政执法。依法负责水利行业安全生产工作。指导水利建设市场的监督检查，组织实施水利工程建设的监督检查。</w:t>
            </w:r>
          </w:p>
          <w:p w14:paraId="162A19F3">
            <w:pPr>
              <w:spacing w:line="300" w:lineRule="exact"/>
              <w:ind w:firstLine="420" w:firstLineChars="200"/>
              <w:rPr>
                <w:rFonts w:hint="eastAsia" w:ascii="宋体" w:hAnsi="宋体" w:cs="仿宋_GB2312"/>
                <w:color w:val="auto"/>
                <w:szCs w:val="21"/>
              </w:rPr>
            </w:pPr>
            <w:r>
              <w:rPr>
                <w:rFonts w:hint="eastAsia" w:ascii="宋体" w:hAnsi="宋体" w:cs="仿宋_GB2312"/>
                <w:color w:val="auto"/>
                <w:szCs w:val="21"/>
                <w:lang w:val="en-US" w:eastAsia="zh-CN"/>
              </w:rPr>
              <w:t>10.</w:t>
            </w:r>
            <w:r>
              <w:rPr>
                <w:rFonts w:hint="eastAsia" w:ascii="宋体" w:hAnsi="宋体" w:cs="仿宋_GB2312"/>
                <w:color w:val="auto"/>
                <w:szCs w:val="21"/>
              </w:rPr>
              <w:t>开</w:t>
            </w:r>
            <w:r>
              <w:rPr>
                <w:rFonts w:hint="eastAsia" w:ascii="宋体" w:hAnsi="宋体" w:cs="仿宋_GB2312"/>
                <w:color w:val="auto"/>
                <w:szCs w:val="21"/>
                <w:lang w:eastAsia="zh-CN"/>
              </w:rPr>
              <w:t>展水利科技对外合作交流工作。组织开展水利行业质量监督工作。组织水利科学研究、技术推广工作。组织全区水利系统的对外经济联络，技术经济合作。承担全区水利统计工作。</w:t>
            </w:r>
          </w:p>
          <w:p w14:paraId="6BA34FBF">
            <w:pPr>
              <w:spacing w:line="300" w:lineRule="exact"/>
              <w:ind w:firstLine="420" w:firstLineChars="200"/>
              <w:rPr>
                <w:rFonts w:hint="eastAsia" w:ascii="宋体" w:hAnsi="宋体" w:cs="仿宋_GB2312"/>
                <w:color w:val="auto"/>
                <w:szCs w:val="21"/>
              </w:rPr>
            </w:pPr>
            <w:r>
              <w:rPr>
                <w:rFonts w:hint="eastAsia" w:ascii="宋体" w:hAnsi="宋体" w:cs="仿宋_GB2312"/>
                <w:color w:val="auto"/>
                <w:szCs w:val="21"/>
                <w:lang w:val="en-US" w:eastAsia="zh-CN"/>
              </w:rPr>
              <w:t>11.</w:t>
            </w:r>
            <w:r>
              <w:rPr>
                <w:rFonts w:hint="eastAsia" w:ascii="宋体" w:hAnsi="宋体" w:cs="仿宋_GB2312"/>
                <w:color w:val="auto"/>
                <w:szCs w:val="21"/>
              </w:rPr>
              <w:t>负责落实综合防灾减灾规划相关要求，组织编制并实施全区洪水干旱灾害防治规划。承担水情旱情监测预警工作。按管理权限，组织编制全区重要江河湖泊和重要水工程的防御洪水、抗御旱灾调度及应急水量调度方案，按程序报批并组织实施。承担防御洪水应急抢险的技术保障工作。</w:t>
            </w:r>
          </w:p>
          <w:p w14:paraId="64B2FB80">
            <w:pPr>
              <w:spacing w:line="300" w:lineRule="exact"/>
              <w:ind w:firstLine="420" w:firstLineChars="200"/>
              <w:rPr>
                <w:rFonts w:hint="eastAsia" w:ascii="宋体" w:hAnsi="宋体" w:cs="仿宋_GB2312"/>
                <w:color w:val="auto"/>
                <w:szCs w:val="21"/>
              </w:rPr>
            </w:pPr>
            <w:r>
              <w:rPr>
                <w:rFonts w:hint="eastAsia" w:ascii="宋体" w:hAnsi="宋体" w:cs="仿宋_GB2312"/>
                <w:color w:val="auto"/>
                <w:szCs w:val="21"/>
                <w:lang w:val="en-US" w:eastAsia="zh-CN"/>
              </w:rPr>
              <w:t>12.</w:t>
            </w:r>
            <w:r>
              <w:rPr>
                <w:rFonts w:hint="eastAsia" w:ascii="宋体" w:hAnsi="宋体" w:cs="仿宋_GB2312"/>
                <w:color w:val="auto"/>
                <w:szCs w:val="21"/>
              </w:rPr>
              <w:t>负责职责范围内的安全生产和职业健康、生态环境保护、审批服务便民化。</w:t>
            </w:r>
          </w:p>
          <w:p w14:paraId="5142B7D2">
            <w:pPr>
              <w:spacing w:line="300" w:lineRule="exact"/>
              <w:ind w:firstLine="420" w:firstLineChars="200"/>
              <w:rPr>
                <w:rFonts w:hint="eastAsia" w:ascii="宋体" w:eastAsia="宋体"/>
                <w:color w:val="auto"/>
                <w:szCs w:val="21"/>
                <w:lang w:eastAsia="zh-CN"/>
              </w:rPr>
            </w:pPr>
            <w:r>
              <w:rPr>
                <w:rFonts w:hint="eastAsia" w:ascii="宋体" w:hAnsi="宋体" w:cs="仿宋_GB2312"/>
                <w:color w:val="auto"/>
                <w:szCs w:val="21"/>
                <w:lang w:val="en-US" w:eastAsia="zh-CN"/>
              </w:rPr>
              <w:t>13.</w:t>
            </w:r>
            <w:r>
              <w:rPr>
                <w:rFonts w:hint="eastAsia" w:ascii="宋体" w:hAnsi="宋体" w:cs="仿宋_GB2312"/>
                <w:color w:val="auto"/>
                <w:szCs w:val="21"/>
              </w:rPr>
              <w:t>完成区委和区政府交办的其他任务</w:t>
            </w:r>
            <w:r>
              <w:rPr>
                <w:rFonts w:hint="eastAsia" w:ascii="宋体" w:hAnsi="宋体" w:cs="仿宋_GB2312"/>
                <w:color w:val="auto"/>
                <w:szCs w:val="21"/>
                <w:lang w:eastAsia="zh-CN"/>
              </w:rPr>
              <w:t>。</w:t>
            </w:r>
          </w:p>
        </w:tc>
      </w:tr>
      <w:tr w14:paraId="1CCC01E8">
        <w:tblPrEx>
          <w:tblCellMar>
            <w:top w:w="0" w:type="dxa"/>
            <w:left w:w="108" w:type="dxa"/>
            <w:bottom w:w="0" w:type="dxa"/>
            <w:right w:w="108" w:type="dxa"/>
          </w:tblCellMar>
        </w:tblPrEx>
        <w:trPr>
          <w:trHeight w:val="567" w:hRule="atLeast"/>
          <w:jc w:val="center"/>
        </w:trPr>
        <w:tc>
          <w:tcPr>
            <w:tcW w:w="1599" w:type="dxa"/>
            <w:tcBorders>
              <w:top w:val="single" w:color="auto" w:sz="4" w:space="0"/>
              <w:left w:val="single" w:color="auto" w:sz="4" w:space="0"/>
              <w:bottom w:val="single" w:color="auto" w:sz="4" w:space="0"/>
              <w:right w:val="single" w:color="auto" w:sz="4" w:space="0"/>
            </w:tcBorders>
            <w:vAlign w:val="center"/>
          </w:tcPr>
          <w:p w14:paraId="1DB3B320">
            <w:pPr>
              <w:spacing w:line="300" w:lineRule="exact"/>
              <w:jc w:val="center"/>
              <w:rPr>
                <w:rFonts w:ascii="宋体"/>
                <w:color w:val="auto"/>
                <w:szCs w:val="21"/>
              </w:rPr>
            </w:pPr>
            <w:r>
              <w:rPr>
                <w:rFonts w:hint="eastAsia" w:ascii="宋体" w:hAnsi="宋体"/>
                <w:color w:val="auto"/>
                <w:szCs w:val="21"/>
              </w:rPr>
              <w:t>职责边界</w:t>
            </w:r>
          </w:p>
        </w:tc>
        <w:tc>
          <w:tcPr>
            <w:tcW w:w="7091" w:type="dxa"/>
            <w:tcBorders>
              <w:top w:val="single" w:color="auto" w:sz="4" w:space="0"/>
              <w:left w:val="nil"/>
              <w:bottom w:val="single" w:color="auto" w:sz="4" w:space="0"/>
              <w:right w:val="single" w:color="auto" w:sz="4" w:space="0"/>
            </w:tcBorders>
            <w:vAlign w:val="center"/>
          </w:tcPr>
          <w:p w14:paraId="64D73452">
            <w:pPr>
              <w:spacing w:line="300" w:lineRule="exact"/>
              <w:ind w:firstLine="420" w:firstLineChars="200"/>
              <w:rPr>
                <w:rFonts w:hint="eastAsia" w:ascii="宋体" w:hAnsi="宋体" w:cs="仿宋_GB2312"/>
                <w:color w:val="auto"/>
                <w:szCs w:val="21"/>
              </w:rPr>
            </w:pPr>
            <w:r>
              <w:rPr>
                <w:rFonts w:hint="eastAsia" w:ascii="宋体" w:hAnsi="宋体" w:cs="仿宋_GB2312"/>
                <w:color w:val="auto"/>
                <w:szCs w:val="21"/>
              </w:rPr>
              <w:t>1.自然灾害防救的职责分工。区水利局负责落实综合防灾减灾规划相关要求，组织编制并实施全区洪水干旱灾害防治规划。承担水情旱情监测预警工作。组织编制全区重要江河湖泊和重要水工程的防御洪水、抗御旱灾调度及应急水量调度方案，按程序报批并组织实施。承担防御洪水应急抢险的技术保障工作。区住建局负责在建工地、既有楼盘和小区的防洪防内涝工作。区水利局负责城市河道的防洪调度工作。区综合执法局负责城市市政公用设施的防汛防内涝工作。 区应急管理局负责统一组织、统一指挥、统一协调自然灾害类突发事件应急救援，救灾工作。</w:t>
            </w:r>
          </w:p>
          <w:p w14:paraId="4464B531">
            <w:pPr>
              <w:spacing w:line="300" w:lineRule="exact"/>
              <w:ind w:firstLine="420" w:firstLineChars="200"/>
              <w:rPr>
                <w:rFonts w:hint="eastAsia" w:ascii="宋体" w:hAnsi="宋体" w:cs="仿宋_GB2312"/>
                <w:color w:val="auto"/>
                <w:szCs w:val="21"/>
              </w:rPr>
            </w:pPr>
            <w:r>
              <w:rPr>
                <w:rFonts w:hint="eastAsia" w:ascii="宋体" w:hAnsi="宋体" w:cs="仿宋_GB2312"/>
                <w:color w:val="auto"/>
                <w:szCs w:val="21"/>
              </w:rPr>
              <w:t>2.水资源保护与水污染防治的职责分工。区水利局负责水资源保护，安居生态环境局负责水环境质量和水污染防治，区自然资源和规划局负责对地下水过量开采及引发的地面沉降等地质问题进行监督。三部门进一步加强协调与配合，建立部门协商机制，按要求通报水资源保护与水污染防治有关情况，协商解决有关重大问题。安居生态环境局发布水环境信息，对信息的准确性、及时性负责。区水利局发布的水资源信息中涉及环境质量的内容，应与安居生态环境局协商一致。</w:t>
            </w:r>
          </w:p>
          <w:p w14:paraId="027B6946">
            <w:pPr>
              <w:spacing w:line="300" w:lineRule="exact"/>
              <w:ind w:firstLine="420" w:firstLineChars="200"/>
              <w:rPr>
                <w:rFonts w:hint="eastAsia" w:ascii="宋体" w:hAnsi="宋体" w:cs="仿宋_GB2312"/>
                <w:color w:val="auto"/>
                <w:szCs w:val="21"/>
              </w:rPr>
            </w:pPr>
            <w:r>
              <w:rPr>
                <w:rFonts w:hint="eastAsia" w:ascii="宋体" w:hAnsi="宋体" w:cs="仿宋_GB2312"/>
                <w:color w:val="auto"/>
                <w:szCs w:val="21"/>
              </w:rPr>
              <w:t>3.节约用水职责的分工。区水利局牵头负责全区节约用水、计划用水工作。区住建局具体负责城市规划区内的节约用水、计划用水、中水回用等行政管理。</w:t>
            </w:r>
          </w:p>
          <w:p w14:paraId="241FB282">
            <w:pPr>
              <w:spacing w:line="300" w:lineRule="exact"/>
              <w:ind w:firstLine="420" w:firstLineChars="200"/>
              <w:rPr>
                <w:rFonts w:hint="eastAsia" w:ascii="宋体" w:hAnsi="宋体" w:cs="仿宋_GB2312"/>
                <w:color w:val="auto"/>
                <w:szCs w:val="21"/>
              </w:rPr>
            </w:pPr>
            <w:r>
              <w:rPr>
                <w:rFonts w:hint="eastAsia" w:ascii="宋体" w:hAnsi="宋体" w:cs="仿宋_GB2312"/>
                <w:color w:val="auto"/>
                <w:szCs w:val="21"/>
              </w:rPr>
              <w:t>4.供水职责的分工。区水利局组织编制城市规划区外的村镇供水规划，指导村镇供水建设和管理，对村镇供水企业实行行业管理。区住建局负责城市规划区内的供水，对城市供水企业实行行业管理；负责城市规划区内由于工程施工、设备维修等原因确需停止供水的审批。对因城市规划区调整形成自来水供区交叉的问题，由两个部门协商解决。</w:t>
            </w:r>
          </w:p>
          <w:p w14:paraId="1C25ED60">
            <w:pPr>
              <w:spacing w:line="300" w:lineRule="exact"/>
              <w:ind w:firstLine="420" w:firstLineChars="200"/>
              <w:jc w:val="left"/>
              <w:rPr>
                <w:rFonts w:ascii="宋体"/>
                <w:color w:val="auto"/>
                <w:szCs w:val="21"/>
              </w:rPr>
            </w:pPr>
          </w:p>
        </w:tc>
      </w:tr>
    </w:tbl>
    <w:p w14:paraId="4AD3923F">
      <w:pPr>
        <w:spacing w:line="300" w:lineRule="exact"/>
        <w:ind w:firstLine="160" w:firstLineChars="50"/>
        <w:rPr>
          <w:rFonts w:hint="eastAsia" w:ascii="黑体" w:hAnsi="黑体" w:eastAsia="黑体" w:cs="宋体"/>
          <w:bCs/>
          <w:color w:val="auto"/>
          <w:sz w:val="32"/>
          <w:szCs w:val="32"/>
        </w:rPr>
      </w:pPr>
    </w:p>
    <w:p w14:paraId="3175D49C">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1</w:t>
      </w:r>
    </w:p>
    <w:tbl>
      <w:tblPr>
        <w:tblStyle w:val="6"/>
        <w:tblW w:w="9059" w:type="dxa"/>
        <w:jc w:val="center"/>
        <w:tblLayout w:type="fixed"/>
        <w:tblCellMar>
          <w:top w:w="0" w:type="dxa"/>
          <w:left w:w="108" w:type="dxa"/>
          <w:bottom w:w="0" w:type="dxa"/>
          <w:right w:w="108" w:type="dxa"/>
        </w:tblCellMar>
      </w:tblPr>
      <w:tblGrid>
        <w:gridCol w:w="1950"/>
        <w:gridCol w:w="7109"/>
      </w:tblGrid>
      <w:tr w14:paraId="122351C6">
        <w:tblPrEx>
          <w:tblCellMar>
            <w:top w:w="0" w:type="dxa"/>
            <w:left w:w="108" w:type="dxa"/>
            <w:bottom w:w="0" w:type="dxa"/>
            <w:right w:w="108" w:type="dxa"/>
          </w:tblCellMar>
        </w:tblPrEx>
        <w:trPr>
          <w:trHeight w:val="493" w:hRule="atLeast"/>
          <w:jc w:val="center"/>
        </w:trPr>
        <w:tc>
          <w:tcPr>
            <w:tcW w:w="1950" w:type="dxa"/>
            <w:tcBorders>
              <w:top w:val="single" w:color="000000" w:sz="4" w:space="0"/>
              <w:left w:val="single" w:color="000000" w:sz="4" w:space="0"/>
              <w:bottom w:val="single" w:color="000000" w:sz="4" w:space="0"/>
              <w:right w:val="single" w:color="000000" w:sz="4" w:space="0"/>
            </w:tcBorders>
            <w:noWrap w:val="0"/>
            <w:vAlign w:val="center"/>
          </w:tcPr>
          <w:p w14:paraId="66679A79">
            <w:pPr>
              <w:autoSpaceDN w:val="0"/>
              <w:spacing w:line="300" w:lineRule="exact"/>
              <w:jc w:val="center"/>
              <w:textAlignment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序号</w:t>
            </w:r>
          </w:p>
        </w:tc>
        <w:tc>
          <w:tcPr>
            <w:tcW w:w="7109" w:type="dxa"/>
            <w:tcBorders>
              <w:top w:val="single" w:color="000000" w:sz="4" w:space="0"/>
              <w:left w:val="single" w:color="000000" w:sz="4" w:space="0"/>
              <w:bottom w:val="single" w:color="000000" w:sz="4" w:space="0"/>
              <w:right w:val="single" w:color="000000" w:sz="4" w:space="0"/>
            </w:tcBorders>
            <w:noWrap w:val="0"/>
            <w:vAlign w:val="center"/>
          </w:tcPr>
          <w:p w14:paraId="58083397">
            <w:pPr>
              <w:autoSpaceDN w:val="0"/>
              <w:spacing w:line="300" w:lineRule="exact"/>
              <w:jc w:val="center"/>
              <w:textAlignment w:val="center"/>
              <w:rPr>
                <w:rFonts w:hint="eastAsia"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1</w:t>
            </w:r>
          </w:p>
        </w:tc>
      </w:tr>
      <w:tr w14:paraId="76DEFA81">
        <w:tblPrEx>
          <w:tblCellMar>
            <w:top w:w="0" w:type="dxa"/>
            <w:left w:w="108" w:type="dxa"/>
            <w:bottom w:w="0" w:type="dxa"/>
            <w:right w:w="108" w:type="dxa"/>
          </w:tblCellMar>
        </w:tblPrEx>
        <w:trPr>
          <w:trHeight w:val="493" w:hRule="atLeast"/>
          <w:jc w:val="center"/>
        </w:trPr>
        <w:tc>
          <w:tcPr>
            <w:tcW w:w="1950" w:type="dxa"/>
            <w:tcBorders>
              <w:top w:val="single" w:color="000000" w:sz="4" w:space="0"/>
              <w:left w:val="single" w:color="000000" w:sz="4" w:space="0"/>
              <w:bottom w:val="single" w:color="000000" w:sz="4" w:space="0"/>
              <w:right w:val="single" w:color="000000" w:sz="4" w:space="0"/>
            </w:tcBorders>
            <w:noWrap w:val="0"/>
            <w:vAlign w:val="center"/>
          </w:tcPr>
          <w:p w14:paraId="32FF33D4">
            <w:pPr>
              <w:autoSpaceDN w:val="0"/>
              <w:spacing w:line="300" w:lineRule="exact"/>
              <w:jc w:val="center"/>
              <w:textAlignment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权利类型</w:t>
            </w:r>
          </w:p>
        </w:tc>
        <w:tc>
          <w:tcPr>
            <w:tcW w:w="7109" w:type="dxa"/>
            <w:tcBorders>
              <w:top w:val="single" w:color="000000" w:sz="4" w:space="0"/>
              <w:left w:val="single" w:color="000000" w:sz="4" w:space="0"/>
              <w:bottom w:val="single" w:color="000000" w:sz="4" w:space="0"/>
              <w:right w:val="single" w:color="000000" w:sz="4" w:space="0"/>
            </w:tcBorders>
            <w:noWrap w:val="0"/>
            <w:vAlign w:val="center"/>
          </w:tcPr>
          <w:p w14:paraId="5A87D0DA">
            <w:pPr>
              <w:autoSpaceDN w:val="0"/>
              <w:spacing w:line="300" w:lineRule="exact"/>
              <w:jc w:val="center"/>
              <w:textAlignment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行政许可</w:t>
            </w:r>
          </w:p>
        </w:tc>
      </w:tr>
      <w:tr w14:paraId="5F372335">
        <w:tblPrEx>
          <w:tblCellMar>
            <w:top w:w="0" w:type="dxa"/>
            <w:left w:w="108" w:type="dxa"/>
            <w:bottom w:w="0" w:type="dxa"/>
            <w:right w:w="108" w:type="dxa"/>
          </w:tblCellMar>
        </w:tblPrEx>
        <w:trPr>
          <w:trHeight w:val="493" w:hRule="atLeast"/>
          <w:jc w:val="center"/>
        </w:trPr>
        <w:tc>
          <w:tcPr>
            <w:tcW w:w="1950" w:type="dxa"/>
            <w:tcBorders>
              <w:top w:val="single" w:color="000000" w:sz="4" w:space="0"/>
              <w:left w:val="single" w:color="000000" w:sz="4" w:space="0"/>
              <w:bottom w:val="single" w:color="000000" w:sz="4" w:space="0"/>
              <w:right w:val="single" w:color="000000" w:sz="4" w:space="0"/>
            </w:tcBorders>
            <w:noWrap w:val="0"/>
            <w:vAlign w:val="center"/>
          </w:tcPr>
          <w:p w14:paraId="2AB9E689">
            <w:pPr>
              <w:autoSpaceDN w:val="0"/>
              <w:spacing w:line="300" w:lineRule="exact"/>
              <w:jc w:val="center"/>
              <w:textAlignment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权力项目名称</w:t>
            </w:r>
          </w:p>
        </w:tc>
        <w:tc>
          <w:tcPr>
            <w:tcW w:w="7109" w:type="dxa"/>
            <w:tcBorders>
              <w:top w:val="single" w:color="000000" w:sz="4" w:space="0"/>
              <w:left w:val="single" w:color="000000" w:sz="4" w:space="0"/>
              <w:bottom w:val="single" w:color="000000" w:sz="4" w:space="0"/>
              <w:right w:val="single" w:color="000000" w:sz="4" w:space="0"/>
            </w:tcBorders>
            <w:noWrap w:val="0"/>
            <w:vAlign w:val="center"/>
          </w:tcPr>
          <w:p w14:paraId="7609DB67">
            <w:pPr>
              <w:autoSpaceDN w:val="0"/>
              <w:spacing w:line="300" w:lineRule="exact"/>
              <w:jc w:val="center"/>
              <w:textAlignment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取水许可</w:t>
            </w:r>
          </w:p>
        </w:tc>
      </w:tr>
      <w:tr w14:paraId="27D166A9">
        <w:tblPrEx>
          <w:tblCellMar>
            <w:top w:w="0" w:type="dxa"/>
            <w:left w:w="108" w:type="dxa"/>
            <w:bottom w:w="0" w:type="dxa"/>
            <w:right w:w="108" w:type="dxa"/>
          </w:tblCellMar>
        </w:tblPrEx>
        <w:trPr>
          <w:trHeight w:val="493" w:hRule="atLeast"/>
          <w:jc w:val="center"/>
        </w:trPr>
        <w:tc>
          <w:tcPr>
            <w:tcW w:w="1950" w:type="dxa"/>
            <w:tcBorders>
              <w:top w:val="single" w:color="000000" w:sz="4" w:space="0"/>
              <w:left w:val="single" w:color="000000" w:sz="4" w:space="0"/>
              <w:bottom w:val="single" w:color="000000" w:sz="4" w:space="0"/>
              <w:right w:val="single" w:color="000000" w:sz="4" w:space="0"/>
            </w:tcBorders>
            <w:noWrap w:val="0"/>
            <w:vAlign w:val="center"/>
          </w:tcPr>
          <w:p w14:paraId="0D06C226">
            <w:pPr>
              <w:autoSpaceDN w:val="0"/>
              <w:spacing w:line="300" w:lineRule="exact"/>
              <w:jc w:val="center"/>
              <w:textAlignment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责任主体</w:t>
            </w:r>
          </w:p>
        </w:tc>
        <w:tc>
          <w:tcPr>
            <w:tcW w:w="7109" w:type="dxa"/>
            <w:tcBorders>
              <w:top w:val="single" w:color="000000" w:sz="4" w:space="0"/>
              <w:left w:val="single" w:color="000000" w:sz="4" w:space="0"/>
              <w:bottom w:val="single" w:color="000000" w:sz="4" w:space="0"/>
              <w:right w:val="single" w:color="000000" w:sz="4" w:space="0"/>
            </w:tcBorders>
            <w:noWrap w:val="0"/>
            <w:vAlign w:val="center"/>
          </w:tcPr>
          <w:p w14:paraId="730601DE">
            <w:pPr>
              <w:autoSpaceDN w:val="0"/>
              <w:spacing w:line="300" w:lineRule="exact"/>
              <w:jc w:val="center"/>
              <w:textAlignment w:val="center"/>
              <w:rPr>
                <w:rFonts w:hint="eastAsia" w:ascii="宋体" w:hAnsi="宋体" w:eastAsia="宋体" w:cs="宋体"/>
                <w:color w:val="auto"/>
                <w:sz w:val="21"/>
                <w:szCs w:val="21"/>
                <w:lang w:eastAsia="zh-CN" w:bidi="ar-SA"/>
              </w:rPr>
            </w:pPr>
            <w:r>
              <w:rPr>
                <w:rFonts w:hint="eastAsia" w:ascii="宋体" w:hAnsi="宋体" w:eastAsia="宋体" w:cs="宋体"/>
                <w:color w:val="auto"/>
                <w:sz w:val="21"/>
                <w:szCs w:val="21"/>
                <w:lang w:bidi="ar-SA"/>
              </w:rPr>
              <w:t>水资源管理</w:t>
            </w:r>
            <w:r>
              <w:rPr>
                <w:rFonts w:hint="eastAsia" w:ascii="宋体" w:hAnsi="宋体" w:eastAsia="宋体" w:cs="宋体"/>
                <w:color w:val="auto"/>
                <w:sz w:val="21"/>
                <w:szCs w:val="21"/>
                <w:lang w:eastAsia="zh-CN" w:bidi="ar-SA"/>
              </w:rPr>
              <w:t>股</w:t>
            </w:r>
          </w:p>
        </w:tc>
      </w:tr>
      <w:tr w14:paraId="5FB9D54B">
        <w:tblPrEx>
          <w:tblCellMar>
            <w:top w:w="0" w:type="dxa"/>
            <w:left w:w="108" w:type="dxa"/>
            <w:bottom w:w="0" w:type="dxa"/>
            <w:right w:w="108" w:type="dxa"/>
          </w:tblCellMar>
        </w:tblPrEx>
        <w:trPr>
          <w:trHeight w:val="2174" w:hRule="atLeast"/>
          <w:jc w:val="center"/>
        </w:trPr>
        <w:tc>
          <w:tcPr>
            <w:tcW w:w="1950" w:type="dxa"/>
            <w:tcBorders>
              <w:top w:val="single" w:color="000000" w:sz="4" w:space="0"/>
              <w:left w:val="single" w:color="000000" w:sz="4" w:space="0"/>
              <w:bottom w:val="single" w:color="000000" w:sz="4" w:space="0"/>
              <w:right w:val="single" w:color="000000" w:sz="4" w:space="0"/>
            </w:tcBorders>
            <w:noWrap w:val="0"/>
            <w:vAlign w:val="center"/>
          </w:tcPr>
          <w:p w14:paraId="68730796">
            <w:pPr>
              <w:autoSpaceDN w:val="0"/>
              <w:spacing w:line="300" w:lineRule="exact"/>
              <w:jc w:val="center"/>
              <w:textAlignment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责任事项</w:t>
            </w:r>
          </w:p>
        </w:tc>
        <w:tc>
          <w:tcPr>
            <w:tcW w:w="7109" w:type="dxa"/>
            <w:tcBorders>
              <w:top w:val="single" w:color="000000" w:sz="4" w:space="0"/>
              <w:left w:val="single" w:color="000000" w:sz="4" w:space="0"/>
              <w:bottom w:val="single" w:color="000000" w:sz="4" w:space="0"/>
              <w:right w:val="single" w:color="000000" w:sz="4" w:space="0"/>
            </w:tcBorders>
            <w:noWrap w:val="0"/>
            <w:vAlign w:val="center"/>
          </w:tcPr>
          <w:p w14:paraId="15C56C95">
            <w:pPr>
              <w:ind w:firstLine="420" w:firstLineChars="200"/>
              <w:jc w:val="left"/>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1.受理责任：公示取水许可审批应当提交的材料，一次性告知补正材料，依法受理或不予受理（不予受理应当告知理由）。</w:t>
            </w:r>
          </w:p>
          <w:p w14:paraId="72D91092">
            <w:pPr>
              <w:ind w:firstLine="420" w:firstLineChars="200"/>
              <w:jc w:val="left"/>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2.审查责任：按照相关规划和政策，组织专家审查或现场查勘，提出是否同意审批的审核意见，告知申请人、利害相关人享有的权利；涉及公共利益的重大许可，向社会公告并举行听证。</w:t>
            </w:r>
          </w:p>
          <w:p w14:paraId="76E005F5">
            <w:pPr>
              <w:ind w:firstLine="420" w:firstLineChars="200"/>
              <w:jc w:val="left"/>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3.决定责任：在规定时限内作出行政许可或者不予行政许可决定，法定告知（不予许可的应当书面告知理由）。</w:t>
            </w:r>
          </w:p>
          <w:p w14:paraId="7062DD61">
            <w:pPr>
              <w:ind w:firstLine="420" w:firstLineChars="200"/>
              <w:jc w:val="left"/>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4.事后监管责任：建立实施监督检查的运行机制和管理制度，开展定期和不定期检查，依法采取相关处置措施。</w:t>
            </w:r>
          </w:p>
          <w:p w14:paraId="2D7F0E9F">
            <w:pPr>
              <w:spacing w:line="300" w:lineRule="exact"/>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5.其他责任：法律法规规章文件规定应履行的其他责任。</w:t>
            </w:r>
          </w:p>
        </w:tc>
      </w:tr>
      <w:tr w14:paraId="42F760C3">
        <w:tblPrEx>
          <w:tblCellMar>
            <w:top w:w="0" w:type="dxa"/>
            <w:left w:w="108" w:type="dxa"/>
            <w:bottom w:w="0" w:type="dxa"/>
            <w:right w:w="108" w:type="dxa"/>
          </w:tblCellMar>
        </w:tblPrEx>
        <w:trPr>
          <w:trHeight w:val="1080" w:hRule="atLeast"/>
          <w:jc w:val="center"/>
        </w:trPr>
        <w:tc>
          <w:tcPr>
            <w:tcW w:w="1950" w:type="dxa"/>
            <w:tcBorders>
              <w:top w:val="single" w:color="000000" w:sz="4" w:space="0"/>
              <w:left w:val="single" w:color="000000" w:sz="4" w:space="0"/>
              <w:bottom w:val="single" w:color="000000" w:sz="4" w:space="0"/>
              <w:right w:val="single" w:color="000000" w:sz="4" w:space="0"/>
            </w:tcBorders>
            <w:noWrap w:val="0"/>
            <w:vAlign w:val="center"/>
          </w:tcPr>
          <w:p w14:paraId="3DCD05DB">
            <w:pPr>
              <w:autoSpaceDN w:val="0"/>
              <w:spacing w:line="300" w:lineRule="exact"/>
              <w:jc w:val="center"/>
              <w:textAlignment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追责情形</w:t>
            </w:r>
          </w:p>
        </w:tc>
        <w:tc>
          <w:tcPr>
            <w:tcW w:w="7109" w:type="dxa"/>
            <w:tcBorders>
              <w:top w:val="single" w:color="000000" w:sz="4" w:space="0"/>
              <w:left w:val="single" w:color="000000" w:sz="4" w:space="0"/>
              <w:bottom w:val="single" w:color="000000" w:sz="4" w:space="0"/>
              <w:right w:val="single" w:color="000000" w:sz="4" w:space="0"/>
            </w:tcBorders>
            <w:noWrap w:val="0"/>
            <w:vAlign w:val="center"/>
          </w:tcPr>
          <w:p w14:paraId="5FA03CE1">
            <w:pPr>
              <w:spacing w:line="300" w:lineRule="exact"/>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对不履行或不正确履行行政职责的行政机关及其工作人员，依据《中华人民共和国监察法》、《中华人民共和国行政许可法》、《中华人民共和国水法》、《行政机关公务员处分条例》、《取水许可和水资源费征收管理条例》、《四川省行政执法监督条例》、《四川省行政机关工作人员行政过错责任追究试行办法》、《四川省行政审批违法违纪行为责任追究办法》等法律法规规章的相关规定追究相应的责任。</w:t>
            </w:r>
          </w:p>
        </w:tc>
      </w:tr>
      <w:tr w14:paraId="68A068AC">
        <w:tblPrEx>
          <w:tblCellMar>
            <w:top w:w="0" w:type="dxa"/>
            <w:left w:w="108" w:type="dxa"/>
            <w:bottom w:w="0" w:type="dxa"/>
            <w:right w:w="108" w:type="dxa"/>
          </w:tblCellMar>
        </w:tblPrEx>
        <w:trPr>
          <w:trHeight w:val="495" w:hRule="atLeast"/>
          <w:jc w:val="center"/>
        </w:trPr>
        <w:tc>
          <w:tcPr>
            <w:tcW w:w="1950" w:type="dxa"/>
            <w:tcBorders>
              <w:top w:val="single" w:color="000000" w:sz="4" w:space="0"/>
              <w:left w:val="single" w:color="000000" w:sz="4" w:space="0"/>
              <w:bottom w:val="single" w:color="000000" w:sz="4" w:space="0"/>
              <w:right w:val="single" w:color="000000" w:sz="4" w:space="0"/>
            </w:tcBorders>
            <w:noWrap w:val="0"/>
            <w:vAlign w:val="center"/>
          </w:tcPr>
          <w:p w14:paraId="72B228EF">
            <w:pPr>
              <w:autoSpaceDN w:val="0"/>
              <w:spacing w:line="300" w:lineRule="exact"/>
              <w:jc w:val="center"/>
              <w:textAlignment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监督电话</w:t>
            </w:r>
          </w:p>
        </w:tc>
        <w:tc>
          <w:tcPr>
            <w:tcW w:w="7109" w:type="dxa"/>
            <w:tcBorders>
              <w:top w:val="single" w:color="000000" w:sz="4" w:space="0"/>
              <w:left w:val="single" w:color="000000" w:sz="4" w:space="0"/>
              <w:bottom w:val="single" w:color="000000" w:sz="4" w:space="0"/>
              <w:right w:val="single" w:color="000000" w:sz="4" w:space="0"/>
            </w:tcBorders>
            <w:noWrap w:val="0"/>
            <w:vAlign w:val="center"/>
          </w:tcPr>
          <w:p w14:paraId="7E8AC55E">
            <w:pPr>
              <w:autoSpaceDN w:val="0"/>
              <w:spacing w:line="300" w:lineRule="exact"/>
              <w:jc w:val="center"/>
              <w:textAlignment w:val="center"/>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lang w:bidi="ar-SA"/>
              </w:rPr>
              <w:t>0825-</w:t>
            </w:r>
            <w:r>
              <w:rPr>
                <w:rFonts w:hint="eastAsia" w:ascii="宋体" w:hAnsi="宋体" w:eastAsia="宋体" w:cs="宋体"/>
                <w:color w:val="auto"/>
                <w:sz w:val="21"/>
                <w:szCs w:val="21"/>
                <w:lang w:val="en-US" w:eastAsia="zh-CN" w:bidi="ar-SA"/>
              </w:rPr>
              <w:t>8665109</w:t>
            </w:r>
          </w:p>
        </w:tc>
      </w:tr>
    </w:tbl>
    <w:p w14:paraId="530751A5">
      <w:pPr>
        <w:spacing w:line="300" w:lineRule="exact"/>
        <w:ind w:firstLine="105" w:firstLineChars="50"/>
        <w:rPr>
          <w:rFonts w:hint="eastAsia" w:ascii="宋体" w:hAnsi="宋体" w:eastAsia="宋体" w:cs="宋体"/>
          <w:bCs/>
          <w:color w:val="auto"/>
          <w:sz w:val="21"/>
          <w:szCs w:val="21"/>
          <w:lang w:bidi="ar-SA"/>
        </w:rPr>
      </w:pPr>
    </w:p>
    <w:p w14:paraId="6456996E">
      <w:pPr>
        <w:spacing w:line="300" w:lineRule="exact"/>
        <w:ind w:firstLine="105" w:firstLineChars="50"/>
        <w:rPr>
          <w:rFonts w:hint="eastAsia" w:ascii="宋体" w:hAnsi="宋体" w:eastAsia="宋体" w:cs="宋体"/>
          <w:bCs/>
          <w:color w:val="auto"/>
          <w:sz w:val="21"/>
          <w:szCs w:val="21"/>
        </w:rPr>
      </w:pPr>
      <w:r>
        <w:rPr>
          <w:rFonts w:hint="eastAsia" w:ascii="宋体" w:hAnsi="宋体" w:eastAsia="宋体" w:cs="宋体"/>
          <w:bCs/>
          <w:color w:val="auto"/>
          <w:sz w:val="21"/>
          <w:szCs w:val="21"/>
        </w:rPr>
        <w:t>表2-2</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262F7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noWrap w:val="0"/>
            <w:vAlign w:val="center"/>
          </w:tcPr>
          <w:p w14:paraId="1A050A1C">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序号</w:t>
            </w:r>
          </w:p>
        </w:tc>
        <w:tc>
          <w:tcPr>
            <w:tcW w:w="7109" w:type="dxa"/>
            <w:noWrap w:val="0"/>
            <w:vAlign w:val="center"/>
          </w:tcPr>
          <w:p w14:paraId="53FF4DCA">
            <w:pPr>
              <w:spacing w:line="300" w:lineRule="exact"/>
              <w:jc w:val="center"/>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t>2</w:t>
            </w:r>
          </w:p>
        </w:tc>
      </w:tr>
      <w:tr w14:paraId="54C4F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950" w:type="dxa"/>
            <w:noWrap w:val="0"/>
            <w:vAlign w:val="center"/>
          </w:tcPr>
          <w:p w14:paraId="2C97719B">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权力类型</w:t>
            </w:r>
          </w:p>
        </w:tc>
        <w:tc>
          <w:tcPr>
            <w:tcW w:w="7109" w:type="dxa"/>
            <w:noWrap w:val="0"/>
            <w:vAlign w:val="center"/>
          </w:tcPr>
          <w:p w14:paraId="5206A71D">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行政许可</w:t>
            </w:r>
          </w:p>
        </w:tc>
      </w:tr>
      <w:tr w14:paraId="0F222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950" w:type="dxa"/>
            <w:noWrap w:val="0"/>
            <w:vAlign w:val="center"/>
          </w:tcPr>
          <w:p w14:paraId="2CA82D3E">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权力项目名称</w:t>
            </w:r>
          </w:p>
        </w:tc>
        <w:tc>
          <w:tcPr>
            <w:tcW w:w="7109" w:type="dxa"/>
            <w:noWrap w:val="0"/>
            <w:vAlign w:val="center"/>
          </w:tcPr>
          <w:p w14:paraId="679CAA7E">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水利基建项目初步设计文件审批</w:t>
            </w:r>
          </w:p>
        </w:tc>
      </w:tr>
      <w:tr w14:paraId="23ADF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950" w:type="dxa"/>
            <w:noWrap w:val="0"/>
            <w:vAlign w:val="center"/>
          </w:tcPr>
          <w:p w14:paraId="41DCFB0A">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责任主体</w:t>
            </w:r>
          </w:p>
        </w:tc>
        <w:tc>
          <w:tcPr>
            <w:tcW w:w="7109" w:type="dxa"/>
            <w:noWrap w:val="0"/>
            <w:vAlign w:val="center"/>
          </w:tcPr>
          <w:p w14:paraId="5A547E1A">
            <w:pPr>
              <w:spacing w:line="300" w:lineRule="exact"/>
              <w:ind w:firstLine="408"/>
              <w:jc w:val="center"/>
              <w:rPr>
                <w:rFonts w:hint="eastAsia" w:ascii="宋体" w:hAnsi="宋体" w:eastAsia="宋体" w:cs="宋体"/>
                <w:color w:val="auto"/>
                <w:sz w:val="21"/>
                <w:szCs w:val="21"/>
                <w:lang w:eastAsia="zh-CN" w:bidi="ar-SA"/>
              </w:rPr>
            </w:pPr>
            <w:r>
              <w:rPr>
                <w:rFonts w:hint="eastAsia" w:ascii="宋体" w:hAnsi="宋体" w:eastAsia="宋体" w:cs="宋体"/>
                <w:color w:val="auto"/>
                <w:sz w:val="21"/>
                <w:szCs w:val="21"/>
                <w:lang w:bidi="ar-SA"/>
              </w:rPr>
              <w:t>规划建设管理</w:t>
            </w:r>
            <w:r>
              <w:rPr>
                <w:rFonts w:hint="eastAsia" w:ascii="宋体" w:hAnsi="宋体" w:eastAsia="宋体" w:cs="宋体"/>
                <w:color w:val="auto"/>
                <w:sz w:val="21"/>
                <w:szCs w:val="21"/>
                <w:lang w:eastAsia="zh-CN" w:bidi="ar-SA"/>
              </w:rPr>
              <w:t>股</w:t>
            </w:r>
          </w:p>
        </w:tc>
      </w:tr>
      <w:tr w14:paraId="02046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950" w:type="dxa"/>
            <w:noWrap w:val="0"/>
            <w:vAlign w:val="center"/>
          </w:tcPr>
          <w:p w14:paraId="525144D4">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责任事项</w:t>
            </w:r>
          </w:p>
        </w:tc>
        <w:tc>
          <w:tcPr>
            <w:tcW w:w="7109" w:type="dxa"/>
            <w:noWrap w:val="0"/>
            <w:vAlign w:val="center"/>
          </w:tcPr>
          <w:p w14:paraId="7EB5C9B9">
            <w:pPr>
              <w:spacing w:line="300" w:lineRule="exact"/>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1.受理责任：公示应当提交的材料，一次性告知补正材料，依法受理或不予受理（不予受理应当告知理由）。</w:t>
            </w:r>
          </w:p>
          <w:p w14:paraId="3AD88141">
            <w:pPr>
              <w:spacing w:line="300" w:lineRule="exact"/>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2.审查责任：按照对水利工程建设范围的相关要求，对书面申请材料进行审查，提出是否同意现场复核的初步审核意见，组织现场检查验收，告知申请人、利害相关人享有听证权利。</w:t>
            </w:r>
          </w:p>
          <w:p w14:paraId="7A3D733E">
            <w:pPr>
              <w:spacing w:line="300" w:lineRule="exact"/>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3.决定责任：作出行政许可或者不予行政许可决定，法定告知（不予许可的应当书面告知理由）。</w:t>
            </w:r>
          </w:p>
          <w:p w14:paraId="433EE9EA">
            <w:pPr>
              <w:spacing w:line="300" w:lineRule="exact"/>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4.事后监督责任：建立实施监督检查的运行机制和管理制度，开展定期和不定期检查，依法采取相关处置措施。</w:t>
            </w:r>
          </w:p>
          <w:p w14:paraId="182F4182">
            <w:pPr>
              <w:spacing w:line="300" w:lineRule="exact"/>
              <w:ind w:firstLine="420" w:firstLineChars="200"/>
              <w:rPr>
                <w:rFonts w:hint="eastAsia" w:ascii="宋体" w:hAnsi="宋体" w:eastAsia="宋体" w:cs="宋体"/>
                <w:b/>
                <w:color w:val="auto"/>
                <w:sz w:val="21"/>
                <w:szCs w:val="21"/>
                <w:lang w:bidi="ar-SA"/>
              </w:rPr>
            </w:pPr>
            <w:r>
              <w:rPr>
                <w:rFonts w:hint="eastAsia" w:ascii="宋体" w:hAnsi="宋体" w:eastAsia="宋体" w:cs="宋体"/>
                <w:color w:val="auto"/>
                <w:sz w:val="21"/>
                <w:szCs w:val="21"/>
                <w:lang w:bidi="ar-SA"/>
              </w:rPr>
              <w:t>5.其他责任：法律法规规章文件规定应履行的其他责任。</w:t>
            </w:r>
          </w:p>
        </w:tc>
      </w:tr>
      <w:tr w14:paraId="12751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jc w:val="center"/>
        </w:trPr>
        <w:tc>
          <w:tcPr>
            <w:tcW w:w="1950" w:type="dxa"/>
            <w:noWrap w:val="0"/>
            <w:vAlign w:val="center"/>
          </w:tcPr>
          <w:p w14:paraId="32FFAB86">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追责情形</w:t>
            </w:r>
          </w:p>
        </w:tc>
        <w:tc>
          <w:tcPr>
            <w:tcW w:w="7109" w:type="dxa"/>
            <w:noWrap w:val="0"/>
            <w:vAlign w:val="center"/>
          </w:tcPr>
          <w:p w14:paraId="772F9F9F">
            <w:pPr>
              <w:spacing w:line="300" w:lineRule="exact"/>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对不履行或不正确履行行政职责的行政机关及其工作人员，依据《中华人民共和国</w:t>
            </w:r>
            <w:r>
              <w:rPr>
                <w:rFonts w:hint="eastAsia" w:ascii="宋体" w:hAnsi="宋体" w:eastAsia="宋体" w:cs="宋体"/>
                <w:color w:val="auto"/>
                <w:sz w:val="21"/>
                <w:szCs w:val="21"/>
                <w:lang w:eastAsia="zh-CN" w:bidi="ar-SA"/>
              </w:rPr>
              <w:t>监察法</w:t>
            </w:r>
            <w:r>
              <w:rPr>
                <w:rFonts w:hint="eastAsia" w:ascii="宋体" w:hAnsi="宋体" w:eastAsia="宋体" w:cs="宋体"/>
                <w:color w:val="auto"/>
                <w:sz w:val="21"/>
                <w:szCs w:val="21"/>
                <w:lang w:bidi="ar-SA"/>
              </w:rPr>
              <w:t>》、《中华人民共和国行政许可法》、《行政机关公务员处分条例》、《四川省行政执法监督条例》、《四川省行政机关工作人员行政过错责任追究试行办法》、《四川省行政审批违法违纪行为责任追究办法》、《四川省水利工程管理条例》、《遂宁市行政效能监察工作暂行办法》等法律法规规章的相关规定追究相应的责任。</w:t>
            </w:r>
          </w:p>
        </w:tc>
      </w:tr>
      <w:tr w14:paraId="67619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950" w:type="dxa"/>
            <w:noWrap w:val="0"/>
            <w:vAlign w:val="center"/>
          </w:tcPr>
          <w:p w14:paraId="28E29C4E">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监督电话</w:t>
            </w:r>
          </w:p>
        </w:tc>
        <w:tc>
          <w:tcPr>
            <w:tcW w:w="7109" w:type="dxa"/>
            <w:noWrap w:val="0"/>
            <w:vAlign w:val="center"/>
          </w:tcPr>
          <w:p w14:paraId="5B05439D">
            <w:pPr>
              <w:spacing w:line="300" w:lineRule="exact"/>
              <w:jc w:val="center"/>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lang w:bidi="ar-SA"/>
              </w:rPr>
              <w:t>0825-</w:t>
            </w:r>
            <w:r>
              <w:rPr>
                <w:rFonts w:hint="eastAsia" w:ascii="宋体" w:hAnsi="宋体" w:eastAsia="宋体" w:cs="宋体"/>
                <w:color w:val="auto"/>
                <w:sz w:val="21"/>
                <w:szCs w:val="21"/>
                <w:lang w:val="en-US" w:eastAsia="zh-CN" w:bidi="ar-SA"/>
              </w:rPr>
              <w:t>8665109</w:t>
            </w:r>
          </w:p>
        </w:tc>
      </w:tr>
    </w:tbl>
    <w:p w14:paraId="3727C173">
      <w:pPr>
        <w:spacing w:line="300" w:lineRule="exact"/>
        <w:ind w:firstLine="105" w:firstLineChars="50"/>
        <w:rPr>
          <w:rFonts w:hint="eastAsia" w:ascii="宋体" w:hAnsi="宋体" w:eastAsia="宋体" w:cs="宋体"/>
          <w:bCs/>
          <w:color w:val="auto"/>
          <w:sz w:val="21"/>
          <w:szCs w:val="21"/>
        </w:rPr>
      </w:pPr>
    </w:p>
    <w:p w14:paraId="2725CCE0">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3</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08310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noWrap w:val="0"/>
            <w:vAlign w:val="center"/>
          </w:tcPr>
          <w:p w14:paraId="1AE529F0">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序号</w:t>
            </w:r>
          </w:p>
        </w:tc>
        <w:tc>
          <w:tcPr>
            <w:tcW w:w="7109" w:type="dxa"/>
            <w:noWrap w:val="0"/>
            <w:vAlign w:val="center"/>
          </w:tcPr>
          <w:p w14:paraId="16A0EECC">
            <w:pPr>
              <w:spacing w:line="300" w:lineRule="exact"/>
              <w:jc w:val="center"/>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t>3</w:t>
            </w:r>
          </w:p>
        </w:tc>
      </w:tr>
      <w:tr w14:paraId="37EE1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950" w:type="dxa"/>
            <w:noWrap w:val="0"/>
            <w:vAlign w:val="center"/>
          </w:tcPr>
          <w:p w14:paraId="36E7F2E6">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权力类型</w:t>
            </w:r>
          </w:p>
        </w:tc>
        <w:tc>
          <w:tcPr>
            <w:tcW w:w="7109" w:type="dxa"/>
            <w:noWrap w:val="0"/>
            <w:vAlign w:val="center"/>
          </w:tcPr>
          <w:p w14:paraId="7FC21F5B">
            <w:pPr>
              <w:spacing w:line="300" w:lineRule="exact"/>
              <w:jc w:val="center"/>
              <w:rPr>
                <w:rFonts w:hint="eastAsia" w:ascii="宋体" w:hAnsi="宋体" w:eastAsia="宋体" w:cs="宋体"/>
                <w:color w:val="auto"/>
                <w:sz w:val="21"/>
                <w:szCs w:val="21"/>
                <w:lang w:val="en-US" w:bidi="ar-SA"/>
              </w:rPr>
            </w:pPr>
            <w:r>
              <w:rPr>
                <w:rFonts w:hint="eastAsia" w:ascii="宋体" w:hAnsi="宋体" w:eastAsia="宋体" w:cs="宋体"/>
                <w:color w:val="auto"/>
                <w:sz w:val="21"/>
                <w:szCs w:val="21"/>
                <w:lang w:val="en-US" w:bidi="ar-SA"/>
              </w:rPr>
              <w:t>行政许可</w:t>
            </w:r>
          </w:p>
        </w:tc>
      </w:tr>
      <w:tr w14:paraId="5005E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950" w:type="dxa"/>
            <w:noWrap w:val="0"/>
            <w:vAlign w:val="center"/>
          </w:tcPr>
          <w:p w14:paraId="5E0D8A18">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权力项目名称</w:t>
            </w:r>
          </w:p>
        </w:tc>
        <w:tc>
          <w:tcPr>
            <w:tcW w:w="7109" w:type="dxa"/>
            <w:noWrap w:val="0"/>
            <w:vAlign w:val="center"/>
          </w:tcPr>
          <w:p w14:paraId="3A081E38">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洪水影响评价审批</w:t>
            </w:r>
          </w:p>
        </w:tc>
      </w:tr>
      <w:tr w14:paraId="17E2F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950" w:type="dxa"/>
            <w:noWrap w:val="0"/>
            <w:vAlign w:val="center"/>
          </w:tcPr>
          <w:p w14:paraId="609521D6">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责任主体</w:t>
            </w:r>
          </w:p>
        </w:tc>
        <w:tc>
          <w:tcPr>
            <w:tcW w:w="7109" w:type="dxa"/>
            <w:noWrap w:val="0"/>
            <w:vAlign w:val="center"/>
          </w:tcPr>
          <w:p w14:paraId="0797A564">
            <w:pPr>
              <w:spacing w:line="300" w:lineRule="exact"/>
              <w:jc w:val="center"/>
              <w:rPr>
                <w:rFonts w:hint="eastAsia" w:ascii="宋体" w:hAnsi="宋体" w:eastAsia="宋体" w:cs="宋体"/>
                <w:color w:val="auto"/>
                <w:sz w:val="21"/>
                <w:szCs w:val="21"/>
                <w:lang w:eastAsia="zh-CN" w:bidi="ar-SA"/>
              </w:rPr>
            </w:pPr>
            <w:r>
              <w:rPr>
                <w:rFonts w:hint="eastAsia" w:ascii="宋体" w:hAnsi="宋体" w:eastAsia="宋体" w:cs="宋体"/>
                <w:color w:val="auto"/>
                <w:sz w:val="21"/>
                <w:szCs w:val="21"/>
                <w:lang w:bidi="ar-SA"/>
              </w:rPr>
              <w:t>河湖管理</w:t>
            </w:r>
            <w:r>
              <w:rPr>
                <w:rFonts w:hint="eastAsia" w:ascii="宋体" w:hAnsi="宋体" w:eastAsia="宋体" w:cs="宋体"/>
                <w:color w:val="auto"/>
                <w:sz w:val="21"/>
                <w:szCs w:val="21"/>
                <w:lang w:eastAsia="zh-CN" w:bidi="ar-SA"/>
              </w:rPr>
              <w:t>股</w:t>
            </w:r>
          </w:p>
        </w:tc>
      </w:tr>
      <w:tr w14:paraId="7138C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950" w:type="dxa"/>
            <w:noWrap w:val="0"/>
            <w:vAlign w:val="center"/>
          </w:tcPr>
          <w:p w14:paraId="23CA7020">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责任事项</w:t>
            </w:r>
          </w:p>
        </w:tc>
        <w:tc>
          <w:tcPr>
            <w:tcW w:w="7109" w:type="dxa"/>
            <w:noWrap w:val="0"/>
            <w:vAlign w:val="center"/>
          </w:tcPr>
          <w:p w14:paraId="21916AB5">
            <w:pPr>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1.受理责任：公示</w:t>
            </w:r>
            <w:r>
              <w:rPr>
                <w:rFonts w:hint="eastAsia" w:ascii="宋体" w:hAnsi="宋体" w:eastAsia="宋体" w:cs="宋体"/>
                <w:color w:val="auto"/>
                <w:spacing w:val="0"/>
                <w:sz w:val="21"/>
                <w:szCs w:val="21"/>
                <w:shd w:val="clear" w:color="auto" w:fill="FFFFFF"/>
              </w:rPr>
              <w:t>行洪论证与河势稳定评价</w:t>
            </w:r>
            <w:r>
              <w:rPr>
                <w:rFonts w:hint="eastAsia" w:ascii="宋体" w:hAnsi="宋体" w:eastAsia="宋体" w:cs="宋体"/>
                <w:color w:val="auto"/>
                <w:sz w:val="21"/>
                <w:szCs w:val="21"/>
                <w:lang w:bidi="ar-SA"/>
              </w:rPr>
              <w:t>审批应当提交的材料；一次性告知补正材料；依法受理或不予受理（不予受理应当告知理由）。</w:t>
            </w:r>
          </w:p>
          <w:p w14:paraId="1C1E1F07">
            <w:pPr>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2.审查责任：对申请材料进行审查，提出审查意见。</w:t>
            </w:r>
          </w:p>
          <w:p w14:paraId="4431EC57">
            <w:pPr>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3.决定责任：在规定时限内作出行政许可或不予行政许可决定，法定告知（不予行政许可的应当告知理由）；需要转报相关部门的予以转报；按时办结。</w:t>
            </w:r>
          </w:p>
          <w:p w14:paraId="32A521A2">
            <w:pPr>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4.事后监管责任：对</w:t>
            </w:r>
            <w:r>
              <w:rPr>
                <w:rFonts w:hint="eastAsia" w:ascii="宋体" w:hAnsi="宋体" w:eastAsia="宋体" w:cs="宋体"/>
                <w:color w:val="auto"/>
                <w:spacing w:val="0"/>
                <w:sz w:val="21"/>
                <w:szCs w:val="21"/>
                <w:shd w:val="clear" w:color="auto" w:fill="FFFFFF"/>
              </w:rPr>
              <w:t>行洪论证与河势稳定评价</w:t>
            </w:r>
            <w:r>
              <w:rPr>
                <w:rFonts w:hint="eastAsia" w:ascii="宋体" w:hAnsi="宋体" w:eastAsia="宋体" w:cs="宋体"/>
                <w:color w:val="auto"/>
                <w:sz w:val="21"/>
                <w:szCs w:val="21"/>
                <w:lang w:bidi="ar-SA"/>
              </w:rPr>
              <w:t>情况进行监督管理。</w:t>
            </w:r>
          </w:p>
          <w:p w14:paraId="59A8DC1E">
            <w:pPr>
              <w:spacing w:line="300" w:lineRule="exact"/>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5.其他责任：法律法规规章文件规定应履行的其他责任。</w:t>
            </w:r>
          </w:p>
        </w:tc>
      </w:tr>
      <w:tr w14:paraId="761D4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1950" w:type="dxa"/>
            <w:noWrap w:val="0"/>
            <w:vAlign w:val="center"/>
          </w:tcPr>
          <w:p w14:paraId="447E9DDD">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追责情形</w:t>
            </w:r>
          </w:p>
        </w:tc>
        <w:tc>
          <w:tcPr>
            <w:tcW w:w="7109" w:type="dxa"/>
            <w:noWrap w:val="0"/>
            <w:vAlign w:val="center"/>
          </w:tcPr>
          <w:p w14:paraId="06FF086B">
            <w:pPr>
              <w:spacing w:line="300" w:lineRule="exact"/>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对不履行或不正确履行行政职责的行政机关及其工作人员，依据《中华人民共和国</w:t>
            </w:r>
            <w:r>
              <w:rPr>
                <w:rFonts w:hint="eastAsia" w:ascii="宋体" w:hAnsi="宋体" w:eastAsia="宋体" w:cs="宋体"/>
                <w:color w:val="auto"/>
                <w:sz w:val="21"/>
                <w:szCs w:val="21"/>
                <w:lang w:eastAsia="zh-CN" w:bidi="ar-SA"/>
              </w:rPr>
              <w:t>监察法</w:t>
            </w:r>
            <w:r>
              <w:rPr>
                <w:rFonts w:hint="eastAsia" w:ascii="宋体" w:hAnsi="宋体" w:eastAsia="宋体" w:cs="宋体"/>
                <w:color w:val="auto"/>
                <w:sz w:val="21"/>
                <w:szCs w:val="21"/>
                <w:lang w:bidi="ar-SA"/>
              </w:rPr>
              <w:t>》、《中华人民共和国行政许可法》、《中华人民共和国水法》、《行政机关公务员处分条例》、 《</w:t>
            </w:r>
            <w:r>
              <w:rPr>
                <w:rFonts w:hint="eastAsia" w:ascii="宋体" w:hAnsi="宋体" w:eastAsia="宋体" w:cs="宋体"/>
                <w:color w:val="auto"/>
                <w:spacing w:val="0"/>
                <w:sz w:val="21"/>
                <w:szCs w:val="21"/>
              </w:rPr>
              <w:t>中华人民共和国河道管理条例</w:t>
            </w:r>
            <w:r>
              <w:rPr>
                <w:rFonts w:hint="eastAsia" w:ascii="宋体" w:hAnsi="宋体" w:eastAsia="宋体" w:cs="宋体"/>
                <w:color w:val="auto"/>
                <w:sz w:val="21"/>
                <w:szCs w:val="21"/>
                <w:lang w:bidi="ar-SA"/>
              </w:rPr>
              <w:t>》、《四川省行政审批违法违纪行为责任追究办法》等法律法规规章的相关规定追究相应的责任。</w:t>
            </w:r>
          </w:p>
        </w:tc>
      </w:tr>
      <w:tr w14:paraId="25C6E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950" w:type="dxa"/>
            <w:noWrap w:val="0"/>
            <w:vAlign w:val="center"/>
          </w:tcPr>
          <w:p w14:paraId="0AA4EA5D">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监督电话</w:t>
            </w:r>
          </w:p>
        </w:tc>
        <w:tc>
          <w:tcPr>
            <w:tcW w:w="7109" w:type="dxa"/>
            <w:noWrap w:val="0"/>
            <w:vAlign w:val="center"/>
          </w:tcPr>
          <w:p w14:paraId="2AE35990">
            <w:pPr>
              <w:spacing w:line="300" w:lineRule="exact"/>
              <w:jc w:val="center"/>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lang w:bidi="ar-SA"/>
              </w:rPr>
              <w:t>0825-</w:t>
            </w:r>
            <w:r>
              <w:rPr>
                <w:rFonts w:hint="eastAsia" w:ascii="宋体" w:hAnsi="宋体" w:eastAsia="宋体" w:cs="宋体"/>
                <w:color w:val="auto"/>
                <w:sz w:val="21"/>
                <w:szCs w:val="21"/>
                <w:lang w:val="en-US" w:eastAsia="zh-CN" w:bidi="ar-SA"/>
              </w:rPr>
              <w:t>8665109</w:t>
            </w:r>
          </w:p>
        </w:tc>
      </w:tr>
    </w:tbl>
    <w:p w14:paraId="1941E390">
      <w:pPr>
        <w:keepNext w:val="0"/>
        <w:keepLines w:val="0"/>
        <w:widowControl/>
        <w:suppressLineNumbers w:val="0"/>
        <w:jc w:val="left"/>
        <w:rPr>
          <w:rFonts w:hint="eastAsia" w:ascii="宋体" w:hAnsi="宋体" w:eastAsia="宋体" w:cs="宋体"/>
          <w:color w:val="auto"/>
          <w:sz w:val="21"/>
          <w:szCs w:val="21"/>
        </w:rPr>
      </w:pPr>
    </w:p>
    <w:p w14:paraId="79E6AD06">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4</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6392C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noWrap w:val="0"/>
            <w:vAlign w:val="center"/>
          </w:tcPr>
          <w:p w14:paraId="2A1CC69A">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序号</w:t>
            </w:r>
          </w:p>
        </w:tc>
        <w:tc>
          <w:tcPr>
            <w:tcW w:w="7109" w:type="dxa"/>
            <w:noWrap w:val="0"/>
            <w:vAlign w:val="center"/>
          </w:tcPr>
          <w:p w14:paraId="79EE4260">
            <w:pPr>
              <w:spacing w:line="300" w:lineRule="exact"/>
              <w:jc w:val="center"/>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t>4</w:t>
            </w:r>
          </w:p>
        </w:tc>
      </w:tr>
      <w:tr w14:paraId="7095C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950" w:type="dxa"/>
            <w:noWrap w:val="0"/>
            <w:vAlign w:val="center"/>
          </w:tcPr>
          <w:p w14:paraId="77638C7A">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权力类型</w:t>
            </w:r>
          </w:p>
        </w:tc>
        <w:tc>
          <w:tcPr>
            <w:tcW w:w="7109" w:type="dxa"/>
            <w:noWrap w:val="0"/>
            <w:vAlign w:val="center"/>
          </w:tcPr>
          <w:p w14:paraId="56AF7C3C">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行政许可</w:t>
            </w:r>
          </w:p>
        </w:tc>
      </w:tr>
      <w:tr w14:paraId="58D81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950" w:type="dxa"/>
            <w:noWrap w:val="0"/>
            <w:vAlign w:val="center"/>
          </w:tcPr>
          <w:p w14:paraId="0E7A1C37">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权力项目名称</w:t>
            </w:r>
          </w:p>
        </w:tc>
        <w:tc>
          <w:tcPr>
            <w:tcW w:w="7109" w:type="dxa"/>
            <w:noWrap w:val="0"/>
            <w:vAlign w:val="center"/>
          </w:tcPr>
          <w:p w14:paraId="15DD720A">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农村集体经济组织修建水库审批</w:t>
            </w:r>
          </w:p>
        </w:tc>
      </w:tr>
      <w:tr w14:paraId="629EF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950" w:type="dxa"/>
            <w:noWrap w:val="0"/>
            <w:vAlign w:val="center"/>
          </w:tcPr>
          <w:p w14:paraId="7321719F">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责任主体</w:t>
            </w:r>
          </w:p>
        </w:tc>
        <w:tc>
          <w:tcPr>
            <w:tcW w:w="7109" w:type="dxa"/>
            <w:noWrap w:val="0"/>
            <w:vAlign w:val="center"/>
          </w:tcPr>
          <w:p w14:paraId="0CE27E42">
            <w:pPr>
              <w:spacing w:line="300" w:lineRule="exact"/>
              <w:jc w:val="center"/>
              <w:rPr>
                <w:rFonts w:hint="eastAsia" w:ascii="宋体" w:hAnsi="宋体" w:eastAsia="宋体" w:cs="宋体"/>
                <w:color w:val="auto"/>
                <w:sz w:val="21"/>
                <w:szCs w:val="21"/>
                <w:lang w:eastAsia="zh-CN" w:bidi="ar-SA"/>
              </w:rPr>
            </w:pPr>
            <w:r>
              <w:rPr>
                <w:rFonts w:hint="eastAsia" w:ascii="宋体" w:hAnsi="宋体" w:eastAsia="宋体" w:cs="宋体"/>
                <w:color w:val="auto"/>
                <w:sz w:val="21"/>
                <w:szCs w:val="21"/>
                <w:lang w:bidi="ar-SA"/>
              </w:rPr>
              <w:t>规划建设管理</w:t>
            </w:r>
            <w:r>
              <w:rPr>
                <w:rFonts w:hint="eastAsia" w:ascii="宋体" w:hAnsi="宋体" w:eastAsia="宋体" w:cs="宋体"/>
                <w:color w:val="auto"/>
                <w:sz w:val="21"/>
                <w:szCs w:val="21"/>
                <w:lang w:eastAsia="zh-CN" w:bidi="ar-SA"/>
              </w:rPr>
              <w:t>股</w:t>
            </w:r>
          </w:p>
        </w:tc>
      </w:tr>
      <w:tr w14:paraId="2F2AA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950" w:type="dxa"/>
            <w:noWrap w:val="0"/>
            <w:vAlign w:val="center"/>
          </w:tcPr>
          <w:p w14:paraId="0CE4742C">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责任事项</w:t>
            </w:r>
          </w:p>
        </w:tc>
        <w:tc>
          <w:tcPr>
            <w:tcW w:w="7109" w:type="dxa"/>
            <w:noWrap w:val="0"/>
            <w:vAlign w:val="center"/>
          </w:tcPr>
          <w:p w14:paraId="29A18D97">
            <w:pPr>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1.受理责任：公示农村集体经济组织修建水库审批应当提交的材料；一次性告知补正材料；依法受理或不予受理（不予受理应当告知理由）。</w:t>
            </w:r>
          </w:p>
          <w:p w14:paraId="4F9F9D35">
            <w:pPr>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2.审查责任：对申请材料进行审查，提出审查意见。</w:t>
            </w:r>
          </w:p>
          <w:p w14:paraId="163D16AE">
            <w:pPr>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3.决定责任：在规定时限内作出行政许可或不予行政许可决定，法定告知（不予行政许可的应当告知理由）；需要转报相关部门的予以转报；按时办结。</w:t>
            </w:r>
          </w:p>
          <w:p w14:paraId="5EA57258">
            <w:pPr>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4.事后监管责任：对农村集体经济组织修建水库审批情况进行监督管理。</w:t>
            </w:r>
          </w:p>
          <w:p w14:paraId="28FD599A">
            <w:pPr>
              <w:spacing w:line="300" w:lineRule="exact"/>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5.其他责任：法律法规规章文件规定应履行的其他责任。</w:t>
            </w:r>
          </w:p>
        </w:tc>
      </w:tr>
      <w:tr w14:paraId="6674F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1950" w:type="dxa"/>
            <w:noWrap w:val="0"/>
            <w:vAlign w:val="center"/>
          </w:tcPr>
          <w:p w14:paraId="18F42A04">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追责情形</w:t>
            </w:r>
          </w:p>
        </w:tc>
        <w:tc>
          <w:tcPr>
            <w:tcW w:w="7109" w:type="dxa"/>
            <w:noWrap w:val="0"/>
            <w:vAlign w:val="center"/>
          </w:tcPr>
          <w:p w14:paraId="204AE37F">
            <w:pPr>
              <w:spacing w:line="300" w:lineRule="exact"/>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对不履行或不正确履行行政职责的行政机关及其工作人员，依据《中华人民共和国</w:t>
            </w:r>
            <w:r>
              <w:rPr>
                <w:rFonts w:hint="eastAsia" w:ascii="宋体" w:hAnsi="宋体" w:eastAsia="宋体" w:cs="宋体"/>
                <w:color w:val="auto"/>
                <w:sz w:val="21"/>
                <w:szCs w:val="21"/>
                <w:lang w:eastAsia="zh-CN" w:bidi="ar-SA"/>
              </w:rPr>
              <w:t>监察法</w:t>
            </w:r>
            <w:r>
              <w:rPr>
                <w:rFonts w:hint="eastAsia" w:ascii="宋体" w:hAnsi="宋体" w:eastAsia="宋体" w:cs="宋体"/>
                <w:color w:val="auto"/>
                <w:sz w:val="21"/>
                <w:szCs w:val="21"/>
                <w:lang w:bidi="ar-SA"/>
              </w:rPr>
              <w:t>》、《中华人民共和国行政许可法》、《中华人民共和国水法》、《行政机关公务员处分条例》、《四川省行政审批违法违纪行为责任追究办法》等法律法规规章的相关规定追究相应的责任。</w:t>
            </w:r>
          </w:p>
        </w:tc>
      </w:tr>
      <w:tr w14:paraId="3CD42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950" w:type="dxa"/>
            <w:noWrap w:val="0"/>
            <w:vAlign w:val="center"/>
          </w:tcPr>
          <w:p w14:paraId="17E4C19D">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监督电话</w:t>
            </w:r>
          </w:p>
        </w:tc>
        <w:tc>
          <w:tcPr>
            <w:tcW w:w="7109" w:type="dxa"/>
            <w:noWrap w:val="0"/>
            <w:vAlign w:val="center"/>
          </w:tcPr>
          <w:p w14:paraId="26DD4FF8">
            <w:pPr>
              <w:spacing w:line="300" w:lineRule="exact"/>
              <w:jc w:val="center"/>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lang w:bidi="ar-SA"/>
              </w:rPr>
              <w:t>0825-</w:t>
            </w:r>
            <w:r>
              <w:rPr>
                <w:rFonts w:hint="eastAsia" w:ascii="宋体" w:hAnsi="宋体" w:eastAsia="宋体" w:cs="宋体"/>
                <w:color w:val="auto"/>
                <w:sz w:val="21"/>
                <w:szCs w:val="21"/>
                <w:lang w:val="en-US" w:eastAsia="zh-CN" w:bidi="ar-SA"/>
              </w:rPr>
              <w:t>8665109</w:t>
            </w:r>
          </w:p>
        </w:tc>
      </w:tr>
    </w:tbl>
    <w:p w14:paraId="36F76648">
      <w:pPr>
        <w:spacing w:line="300" w:lineRule="exact"/>
        <w:ind w:firstLine="105" w:firstLineChars="50"/>
        <w:rPr>
          <w:rFonts w:hint="eastAsia" w:ascii="宋体" w:hAnsi="宋体" w:eastAsia="宋体" w:cs="宋体"/>
          <w:bCs/>
          <w:color w:val="auto"/>
          <w:sz w:val="21"/>
          <w:szCs w:val="21"/>
          <w:lang w:bidi="ar-SA"/>
        </w:rPr>
      </w:pPr>
    </w:p>
    <w:p w14:paraId="79B38EA3">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5</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46285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950" w:type="dxa"/>
            <w:noWrap w:val="0"/>
            <w:vAlign w:val="center"/>
          </w:tcPr>
          <w:p w14:paraId="19278E40">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序号</w:t>
            </w:r>
          </w:p>
        </w:tc>
        <w:tc>
          <w:tcPr>
            <w:tcW w:w="7109" w:type="dxa"/>
            <w:noWrap w:val="0"/>
            <w:vAlign w:val="center"/>
          </w:tcPr>
          <w:p w14:paraId="6AC049D8">
            <w:pPr>
              <w:spacing w:line="300" w:lineRule="exact"/>
              <w:jc w:val="center"/>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t>5</w:t>
            </w:r>
          </w:p>
        </w:tc>
      </w:tr>
      <w:tr w14:paraId="1466E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950" w:type="dxa"/>
            <w:noWrap w:val="0"/>
            <w:vAlign w:val="center"/>
          </w:tcPr>
          <w:p w14:paraId="03094922">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权力类型</w:t>
            </w:r>
          </w:p>
        </w:tc>
        <w:tc>
          <w:tcPr>
            <w:tcW w:w="7109" w:type="dxa"/>
            <w:noWrap w:val="0"/>
            <w:vAlign w:val="center"/>
          </w:tcPr>
          <w:p w14:paraId="0E0FBA3A">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行政许可</w:t>
            </w:r>
          </w:p>
        </w:tc>
      </w:tr>
      <w:tr w14:paraId="6CD00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950" w:type="dxa"/>
            <w:noWrap w:val="0"/>
            <w:vAlign w:val="center"/>
          </w:tcPr>
          <w:p w14:paraId="550DA141">
            <w:pPr>
              <w:spacing w:line="300" w:lineRule="exact"/>
              <w:jc w:val="center"/>
              <w:rPr>
                <w:rFonts w:hint="eastAsia" w:ascii="宋体" w:hAnsi="宋体" w:eastAsia="宋体" w:cs="宋体"/>
                <w:color w:val="auto"/>
                <w:spacing w:val="-16"/>
                <w:sz w:val="21"/>
                <w:szCs w:val="21"/>
                <w:lang w:bidi="ar-SA"/>
              </w:rPr>
            </w:pPr>
            <w:r>
              <w:rPr>
                <w:rFonts w:hint="eastAsia" w:ascii="宋体" w:hAnsi="宋体" w:eastAsia="宋体" w:cs="宋体"/>
                <w:color w:val="auto"/>
                <w:spacing w:val="-16"/>
                <w:sz w:val="21"/>
                <w:szCs w:val="21"/>
                <w:lang w:bidi="ar-SA"/>
              </w:rPr>
              <w:t>权力项目名称</w:t>
            </w:r>
          </w:p>
        </w:tc>
        <w:tc>
          <w:tcPr>
            <w:tcW w:w="7109" w:type="dxa"/>
            <w:noWrap w:val="0"/>
            <w:vAlign w:val="center"/>
          </w:tcPr>
          <w:p w14:paraId="788CCB48">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rPr>
              <w:t>河道采砂许可</w:t>
            </w:r>
          </w:p>
        </w:tc>
      </w:tr>
      <w:tr w14:paraId="549F0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950" w:type="dxa"/>
            <w:noWrap w:val="0"/>
            <w:vAlign w:val="center"/>
          </w:tcPr>
          <w:p w14:paraId="594BB6E7">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责任主体</w:t>
            </w:r>
          </w:p>
        </w:tc>
        <w:tc>
          <w:tcPr>
            <w:tcW w:w="7109" w:type="dxa"/>
            <w:noWrap w:val="0"/>
            <w:vAlign w:val="center"/>
          </w:tcPr>
          <w:p w14:paraId="251AD0E4">
            <w:pPr>
              <w:spacing w:line="300" w:lineRule="exact"/>
              <w:jc w:val="center"/>
              <w:rPr>
                <w:rFonts w:hint="eastAsia" w:ascii="宋体" w:hAnsi="宋体" w:eastAsia="宋体" w:cs="宋体"/>
                <w:color w:val="auto"/>
                <w:sz w:val="21"/>
                <w:szCs w:val="21"/>
                <w:lang w:eastAsia="zh-CN" w:bidi="ar-SA"/>
              </w:rPr>
            </w:pPr>
            <w:r>
              <w:rPr>
                <w:rFonts w:hint="eastAsia" w:ascii="宋体" w:hAnsi="宋体" w:eastAsia="宋体" w:cs="宋体"/>
                <w:color w:val="auto"/>
                <w:sz w:val="21"/>
                <w:szCs w:val="21"/>
                <w:lang w:bidi="ar-SA"/>
              </w:rPr>
              <w:t>河湖管理</w:t>
            </w:r>
            <w:r>
              <w:rPr>
                <w:rFonts w:hint="eastAsia" w:ascii="宋体" w:hAnsi="宋体" w:eastAsia="宋体" w:cs="宋体"/>
                <w:color w:val="auto"/>
                <w:sz w:val="21"/>
                <w:szCs w:val="21"/>
                <w:lang w:eastAsia="zh-CN" w:bidi="ar-SA"/>
              </w:rPr>
              <w:t>股</w:t>
            </w:r>
          </w:p>
        </w:tc>
      </w:tr>
      <w:tr w14:paraId="4E1E2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950" w:type="dxa"/>
            <w:noWrap w:val="0"/>
            <w:vAlign w:val="center"/>
          </w:tcPr>
          <w:p w14:paraId="156BCE4A">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责任事项</w:t>
            </w:r>
          </w:p>
        </w:tc>
        <w:tc>
          <w:tcPr>
            <w:tcW w:w="7109" w:type="dxa"/>
            <w:noWrap w:val="0"/>
            <w:vAlign w:val="center"/>
          </w:tcPr>
          <w:p w14:paraId="011EC129">
            <w:pPr>
              <w:ind w:firstLine="420" w:firstLineChars="200"/>
              <w:jc w:val="left"/>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1.受理责任：公示</w:t>
            </w:r>
            <w:r>
              <w:rPr>
                <w:rFonts w:hint="eastAsia" w:ascii="宋体" w:hAnsi="宋体" w:eastAsia="宋体" w:cs="宋体"/>
                <w:color w:val="auto"/>
                <w:sz w:val="21"/>
                <w:szCs w:val="21"/>
              </w:rPr>
              <w:t>河道采砂许可</w:t>
            </w:r>
            <w:r>
              <w:rPr>
                <w:rFonts w:hint="eastAsia" w:ascii="宋体" w:hAnsi="宋体" w:eastAsia="宋体" w:cs="宋体"/>
                <w:color w:val="auto"/>
                <w:sz w:val="21"/>
                <w:szCs w:val="21"/>
                <w:lang w:bidi="ar-SA"/>
              </w:rPr>
              <w:t>应当提交的材料，一次性告知补正材料，依法受理或不予受理（不予受理应当告知理由）。</w:t>
            </w:r>
          </w:p>
          <w:p w14:paraId="6F41F675">
            <w:pPr>
              <w:ind w:firstLine="420" w:firstLineChars="200"/>
              <w:jc w:val="left"/>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2.审查责任：按照河道采砂管理有关法律法规的要求，根据有关规程规范，对书面申请材料进行审查，提出审查意见，告知申请人享有的权利。</w:t>
            </w:r>
          </w:p>
          <w:p w14:paraId="02FE8589">
            <w:pPr>
              <w:ind w:firstLine="420" w:firstLineChars="200"/>
              <w:jc w:val="left"/>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3.决定责任：在规定时限内作出行政许可或者不予行政许可决定，法定告知（不予许可的应当书面告知理由）。</w:t>
            </w:r>
          </w:p>
          <w:p w14:paraId="4FDC7C8D">
            <w:pPr>
              <w:ind w:firstLine="420" w:firstLineChars="200"/>
              <w:jc w:val="left"/>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4.事后监管责任：建立和完善河道采砂的监督检查机制和管理体制，开展定期和不定期执法检查，依法查处有关非法采砂行为。</w:t>
            </w:r>
          </w:p>
          <w:p w14:paraId="1542C728">
            <w:pPr>
              <w:spacing w:line="300" w:lineRule="exact"/>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5.其他责任：法律法规规章文件规定应履行的其他责任。</w:t>
            </w:r>
          </w:p>
        </w:tc>
      </w:tr>
      <w:tr w14:paraId="06B47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jc w:val="center"/>
        </w:trPr>
        <w:tc>
          <w:tcPr>
            <w:tcW w:w="1950" w:type="dxa"/>
            <w:noWrap w:val="0"/>
            <w:vAlign w:val="center"/>
          </w:tcPr>
          <w:p w14:paraId="7645CE68">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追责情形</w:t>
            </w:r>
          </w:p>
        </w:tc>
        <w:tc>
          <w:tcPr>
            <w:tcW w:w="7109" w:type="dxa"/>
            <w:noWrap w:val="0"/>
            <w:vAlign w:val="center"/>
          </w:tcPr>
          <w:p w14:paraId="1C747543">
            <w:pPr>
              <w:spacing w:line="300" w:lineRule="exact"/>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对不履行或不正确履行行政职责的行政机关及其工作人员，依据《中华人民共和国</w:t>
            </w:r>
            <w:r>
              <w:rPr>
                <w:rFonts w:hint="eastAsia" w:ascii="宋体" w:hAnsi="宋体" w:eastAsia="宋体" w:cs="宋体"/>
                <w:color w:val="auto"/>
                <w:sz w:val="21"/>
                <w:szCs w:val="21"/>
                <w:lang w:eastAsia="zh-CN" w:bidi="ar-SA"/>
              </w:rPr>
              <w:t>监察法</w:t>
            </w:r>
            <w:r>
              <w:rPr>
                <w:rFonts w:hint="eastAsia" w:ascii="宋体" w:hAnsi="宋体" w:eastAsia="宋体" w:cs="宋体"/>
                <w:color w:val="auto"/>
                <w:sz w:val="21"/>
                <w:szCs w:val="21"/>
                <w:lang w:bidi="ar-SA"/>
              </w:rPr>
              <w:t>》、《中华人民共和国行政许可法》、《中华人民共和国水法》、《行政机关公务员处分条例》、《四川省河道采砂管理条例》、《四川省行政执法监督条例》、《四川省行政机关工作人员行政过错责任追究试行办法》、《四川省行政审批违法违纪行为责任追究办法》等法律法规规章的相关规定追究相应的责任。</w:t>
            </w:r>
          </w:p>
        </w:tc>
      </w:tr>
      <w:tr w14:paraId="6A623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950" w:type="dxa"/>
            <w:noWrap w:val="0"/>
            <w:vAlign w:val="center"/>
          </w:tcPr>
          <w:p w14:paraId="3C4EE9B6">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监督电话</w:t>
            </w:r>
          </w:p>
        </w:tc>
        <w:tc>
          <w:tcPr>
            <w:tcW w:w="7109" w:type="dxa"/>
            <w:noWrap w:val="0"/>
            <w:vAlign w:val="center"/>
          </w:tcPr>
          <w:p w14:paraId="5E461EFF">
            <w:pPr>
              <w:spacing w:line="300" w:lineRule="exact"/>
              <w:jc w:val="center"/>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lang w:bidi="ar-SA"/>
              </w:rPr>
              <w:t>0825-</w:t>
            </w:r>
            <w:r>
              <w:rPr>
                <w:rFonts w:hint="eastAsia" w:ascii="宋体" w:hAnsi="宋体" w:eastAsia="宋体" w:cs="宋体"/>
                <w:color w:val="auto"/>
                <w:sz w:val="21"/>
                <w:szCs w:val="21"/>
                <w:lang w:val="en-US" w:eastAsia="zh-CN" w:bidi="ar-SA"/>
              </w:rPr>
              <w:t>8665109</w:t>
            </w:r>
          </w:p>
        </w:tc>
      </w:tr>
    </w:tbl>
    <w:p w14:paraId="5B452665">
      <w:pPr>
        <w:spacing w:line="300" w:lineRule="exact"/>
        <w:ind w:firstLine="105" w:firstLineChars="50"/>
        <w:rPr>
          <w:rFonts w:hint="eastAsia" w:ascii="宋体" w:hAnsi="宋体" w:eastAsia="宋体" w:cs="宋体"/>
          <w:bCs/>
          <w:color w:val="auto"/>
          <w:sz w:val="21"/>
          <w:szCs w:val="21"/>
          <w:lang w:bidi="ar-SA"/>
        </w:rPr>
      </w:pPr>
    </w:p>
    <w:p w14:paraId="4606A72B">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6</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5BD7D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noWrap w:val="0"/>
            <w:vAlign w:val="center"/>
          </w:tcPr>
          <w:p w14:paraId="770DD61C">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序号</w:t>
            </w:r>
          </w:p>
        </w:tc>
        <w:tc>
          <w:tcPr>
            <w:tcW w:w="7109" w:type="dxa"/>
            <w:noWrap w:val="0"/>
            <w:vAlign w:val="center"/>
          </w:tcPr>
          <w:p w14:paraId="4E27C142">
            <w:pPr>
              <w:spacing w:line="300" w:lineRule="exact"/>
              <w:jc w:val="center"/>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t>6</w:t>
            </w:r>
          </w:p>
        </w:tc>
      </w:tr>
      <w:tr w14:paraId="6163F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950" w:type="dxa"/>
            <w:noWrap w:val="0"/>
            <w:vAlign w:val="center"/>
          </w:tcPr>
          <w:p w14:paraId="1DB81D6B">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权力类型</w:t>
            </w:r>
          </w:p>
        </w:tc>
        <w:tc>
          <w:tcPr>
            <w:tcW w:w="7109" w:type="dxa"/>
            <w:noWrap w:val="0"/>
            <w:vAlign w:val="center"/>
          </w:tcPr>
          <w:p w14:paraId="08D25153">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行政许可</w:t>
            </w:r>
          </w:p>
        </w:tc>
      </w:tr>
      <w:tr w14:paraId="2AADF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950" w:type="dxa"/>
            <w:noWrap w:val="0"/>
            <w:vAlign w:val="center"/>
          </w:tcPr>
          <w:p w14:paraId="473AF1E5">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权力项目名称</w:t>
            </w:r>
          </w:p>
        </w:tc>
        <w:tc>
          <w:tcPr>
            <w:tcW w:w="7109" w:type="dxa"/>
            <w:noWrap w:val="0"/>
            <w:vAlign w:val="center"/>
          </w:tcPr>
          <w:p w14:paraId="2165C0CA">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不同行政区域边界水工程批准</w:t>
            </w:r>
          </w:p>
        </w:tc>
      </w:tr>
      <w:tr w14:paraId="7049B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950" w:type="dxa"/>
            <w:noWrap w:val="0"/>
            <w:vAlign w:val="center"/>
          </w:tcPr>
          <w:p w14:paraId="70EC3DC5">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责任主体</w:t>
            </w:r>
          </w:p>
        </w:tc>
        <w:tc>
          <w:tcPr>
            <w:tcW w:w="7109" w:type="dxa"/>
            <w:noWrap w:val="0"/>
            <w:vAlign w:val="center"/>
          </w:tcPr>
          <w:p w14:paraId="33E45BCA">
            <w:pPr>
              <w:spacing w:line="300" w:lineRule="exact"/>
              <w:jc w:val="center"/>
              <w:rPr>
                <w:rFonts w:hint="eastAsia" w:ascii="宋体" w:hAnsi="宋体" w:eastAsia="宋体" w:cs="宋体"/>
                <w:color w:val="auto"/>
                <w:sz w:val="21"/>
                <w:szCs w:val="21"/>
                <w:lang w:eastAsia="zh-CN" w:bidi="ar-SA"/>
              </w:rPr>
            </w:pPr>
            <w:r>
              <w:rPr>
                <w:rFonts w:hint="eastAsia" w:ascii="宋体" w:hAnsi="宋体" w:eastAsia="宋体" w:cs="宋体"/>
                <w:color w:val="auto"/>
                <w:sz w:val="21"/>
                <w:szCs w:val="21"/>
                <w:lang w:bidi="ar-SA"/>
              </w:rPr>
              <w:t>规划建设管理</w:t>
            </w:r>
            <w:r>
              <w:rPr>
                <w:rFonts w:hint="eastAsia" w:ascii="宋体" w:hAnsi="宋体" w:eastAsia="宋体" w:cs="宋体"/>
                <w:color w:val="auto"/>
                <w:sz w:val="21"/>
                <w:szCs w:val="21"/>
                <w:lang w:eastAsia="zh-CN" w:bidi="ar-SA"/>
              </w:rPr>
              <w:t>股</w:t>
            </w:r>
          </w:p>
        </w:tc>
      </w:tr>
      <w:tr w14:paraId="2153D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950" w:type="dxa"/>
            <w:noWrap w:val="0"/>
            <w:vAlign w:val="center"/>
          </w:tcPr>
          <w:p w14:paraId="6E62064C">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责任事项</w:t>
            </w:r>
          </w:p>
        </w:tc>
        <w:tc>
          <w:tcPr>
            <w:tcW w:w="7109" w:type="dxa"/>
            <w:noWrap w:val="0"/>
            <w:vAlign w:val="center"/>
          </w:tcPr>
          <w:p w14:paraId="2B0B7631">
            <w:pPr>
              <w:ind w:firstLine="420" w:firstLineChars="200"/>
              <w:jc w:val="left"/>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1.受理责任：公示不同行政区域边界水工程批准应当提交的材料，一次性告知补正材料，依法受理或不予受理（不予受理应当告知理由）。</w:t>
            </w:r>
          </w:p>
          <w:p w14:paraId="7F1280D2">
            <w:pPr>
              <w:ind w:firstLine="420" w:firstLineChars="200"/>
              <w:jc w:val="left"/>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2.审查责任：按照中华人民共和国水法有关法律法规的要求，根据有关规程规范，对书面申请材料进行审查，提出审查意见，告知申请人享有的权利。</w:t>
            </w:r>
          </w:p>
          <w:p w14:paraId="47A71B86">
            <w:pPr>
              <w:ind w:firstLine="420" w:firstLineChars="200"/>
              <w:jc w:val="left"/>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3.决定责任：在规定时限内作出行政许可或者不予行政许可决定，法定告知（不予许可的应当书面告知理由）。</w:t>
            </w:r>
          </w:p>
          <w:p w14:paraId="7B3668B8">
            <w:pPr>
              <w:ind w:firstLine="420" w:firstLineChars="200"/>
              <w:jc w:val="left"/>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4.事后监管责任：建立和完善不同行政区域边界水工程批准的监督检查机制和管理体制，开展定期和不定期执法检查，依法查处有关非法采砂行为。</w:t>
            </w:r>
          </w:p>
          <w:p w14:paraId="680D1000">
            <w:pPr>
              <w:spacing w:line="300" w:lineRule="exact"/>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5.其他责任：法律法规规章文件规定应履行的其他责任。</w:t>
            </w:r>
          </w:p>
        </w:tc>
      </w:tr>
      <w:tr w14:paraId="6DB1D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1950" w:type="dxa"/>
            <w:noWrap w:val="0"/>
            <w:vAlign w:val="center"/>
          </w:tcPr>
          <w:p w14:paraId="23E602E9">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追责情形</w:t>
            </w:r>
          </w:p>
        </w:tc>
        <w:tc>
          <w:tcPr>
            <w:tcW w:w="7109" w:type="dxa"/>
            <w:noWrap w:val="0"/>
            <w:vAlign w:val="center"/>
          </w:tcPr>
          <w:p w14:paraId="5EB6930C">
            <w:pPr>
              <w:spacing w:line="300" w:lineRule="exact"/>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对不履行或不正确履行行政职责的行政机关及其工作人员，依据《中华人民共和国</w:t>
            </w:r>
            <w:r>
              <w:rPr>
                <w:rFonts w:hint="eastAsia" w:ascii="宋体" w:hAnsi="宋体" w:eastAsia="宋体" w:cs="宋体"/>
                <w:color w:val="auto"/>
                <w:sz w:val="21"/>
                <w:szCs w:val="21"/>
                <w:lang w:eastAsia="zh-CN" w:bidi="ar-SA"/>
              </w:rPr>
              <w:t>监察法</w:t>
            </w:r>
            <w:r>
              <w:rPr>
                <w:rFonts w:hint="eastAsia" w:ascii="宋体" w:hAnsi="宋体" w:eastAsia="宋体" w:cs="宋体"/>
                <w:color w:val="auto"/>
                <w:sz w:val="21"/>
                <w:szCs w:val="21"/>
                <w:lang w:bidi="ar-SA"/>
              </w:rPr>
              <w:t>》、《中华人民共和国行政许可法》、《中华人民共和国水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D77D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950" w:type="dxa"/>
            <w:noWrap w:val="0"/>
            <w:vAlign w:val="center"/>
          </w:tcPr>
          <w:p w14:paraId="451D8B5D">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监督电话</w:t>
            </w:r>
          </w:p>
        </w:tc>
        <w:tc>
          <w:tcPr>
            <w:tcW w:w="7109" w:type="dxa"/>
            <w:noWrap w:val="0"/>
            <w:vAlign w:val="center"/>
          </w:tcPr>
          <w:p w14:paraId="72B5142C">
            <w:pPr>
              <w:spacing w:line="300" w:lineRule="exact"/>
              <w:jc w:val="center"/>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lang w:bidi="ar-SA"/>
              </w:rPr>
              <w:t>0825-</w:t>
            </w:r>
            <w:r>
              <w:rPr>
                <w:rFonts w:hint="eastAsia" w:ascii="宋体" w:hAnsi="宋体" w:eastAsia="宋体" w:cs="宋体"/>
                <w:color w:val="auto"/>
                <w:sz w:val="21"/>
                <w:szCs w:val="21"/>
                <w:lang w:val="en-US" w:eastAsia="zh-CN" w:bidi="ar-SA"/>
              </w:rPr>
              <w:t>8665109</w:t>
            </w:r>
          </w:p>
        </w:tc>
      </w:tr>
    </w:tbl>
    <w:p w14:paraId="2BF8E13E">
      <w:pPr>
        <w:spacing w:line="300" w:lineRule="exact"/>
        <w:ind w:firstLine="105" w:firstLineChars="50"/>
        <w:rPr>
          <w:rFonts w:hint="eastAsia" w:ascii="宋体" w:hAnsi="宋体" w:eastAsia="宋体" w:cs="宋体"/>
          <w:bCs/>
          <w:color w:val="auto"/>
          <w:sz w:val="21"/>
          <w:szCs w:val="21"/>
          <w:lang w:bidi="ar-SA"/>
        </w:rPr>
      </w:pPr>
    </w:p>
    <w:p w14:paraId="7BEB8B61">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表2-7</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68E0C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noWrap w:val="0"/>
            <w:vAlign w:val="center"/>
          </w:tcPr>
          <w:p w14:paraId="7F51124B">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序号</w:t>
            </w:r>
          </w:p>
        </w:tc>
        <w:tc>
          <w:tcPr>
            <w:tcW w:w="7109" w:type="dxa"/>
            <w:noWrap w:val="0"/>
            <w:vAlign w:val="center"/>
          </w:tcPr>
          <w:p w14:paraId="49C67E06">
            <w:pPr>
              <w:spacing w:line="300" w:lineRule="exact"/>
              <w:jc w:val="center"/>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t>7</w:t>
            </w:r>
          </w:p>
        </w:tc>
      </w:tr>
      <w:tr w14:paraId="22C32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950" w:type="dxa"/>
            <w:noWrap w:val="0"/>
            <w:vAlign w:val="center"/>
          </w:tcPr>
          <w:p w14:paraId="02FB4A44">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权力类型</w:t>
            </w:r>
          </w:p>
        </w:tc>
        <w:tc>
          <w:tcPr>
            <w:tcW w:w="7109" w:type="dxa"/>
            <w:noWrap w:val="0"/>
            <w:vAlign w:val="center"/>
          </w:tcPr>
          <w:p w14:paraId="3C7D73F9">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行政许可</w:t>
            </w:r>
          </w:p>
        </w:tc>
      </w:tr>
      <w:tr w14:paraId="3BDFF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950" w:type="dxa"/>
            <w:noWrap w:val="0"/>
            <w:vAlign w:val="center"/>
          </w:tcPr>
          <w:p w14:paraId="07FA556F">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权力项目名称</w:t>
            </w:r>
          </w:p>
        </w:tc>
        <w:tc>
          <w:tcPr>
            <w:tcW w:w="7109" w:type="dxa"/>
            <w:noWrap w:val="0"/>
            <w:vAlign w:val="center"/>
          </w:tcPr>
          <w:p w14:paraId="4FE95BA3">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河道管理范围内有关活动（不含河道采砂）审批</w:t>
            </w:r>
          </w:p>
        </w:tc>
      </w:tr>
      <w:tr w14:paraId="4055E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1950" w:type="dxa"/>
            <w:noWrap w:val="0"/>
            <w:vAlign w:val="center"/>
          </w:tcPr>
          <w:p w14:paraId="62C0D67A">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实施依据</w:t>
            </w:r>
          </w:p>
        </w:tc>
        <w:tc>
          <w:tcPr>
            <w:tcW w:w="7109" w:type="dxa"/>
            <w:noWrap w:val="0"/>
            <w:vAlign w:val="center"/>
          </w:tcPr>
          <w:p w14:paraId="547CF04C">
            <w:pPr>
              <w:spacing w:line="300" w:lineRule="exact"/>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1.《中华人民共和国防洪法》第二十七条：建设跨河、穿河、穿堤、临河的桥梁、码头、道路、渡口、管道、缆线、取水、排水等工程设施，应当符合防洪标准、岸线规划、航运要求和其他技术要求，不得危害堤防安全，影响河势稳定、妨碍行洪畅通；其可行性研究报告按照国家规定的基本建设程序报请批准前，其中的工程建设方案应当经有关水行政主管部门根据前述防洪要求审查同意。前款工程设施需要占用河道、湖泊管理范围内土地，跨越河道、湖泊空间或者穿越河床的，建设单位应当经有关水行政主管部门对该工程设施建设的位置和界限审查批准后，方可依法办理开工。</w:t>
            </w:r>
          </w:p>
          <w:p w14:paraId="7E24444C">
            <w:pPr>
              <w:spacing w:line="300" w:lineRule="exact"/>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2.《中华人民共和国河道管理条例》第十一条：修建开发水利、防治水害、整治河道的各类工程和跨河、穿河、穿堤、临河的桥梁、码头、道路、渡口、管道、缆线等建筑物及设施，建设单位必须按照河道管理权限，将工程建设方案报送河道主管机关审查同意后，方可按照基本建设程序履行审批手续。建设项目经批准后，建设单位应当将施工安排告知河道主管机关。</w:t>
            </w:r>
          </w:p>
        </w:tc>
      </w:tr>
      <w:tr w14:paraId="4DE10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950" w:type="dxa"/>
            <w:noWrap w:val="0"/>
            <w:vAlign w:val="center"/>
          </w:tcPr>
          <w:p w14:paraId="37410DBA">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责任主体</w:t>
            </w:r>
          </w:p>
        </w:tc>
        <w:tc>
          <w:tcPr>
            <w:tcW w:w="7109" w:type="dxa"/>
            <w:noWrap w:val="0"/>
            <w:vAlign w:val="center"/>
          </w:tcPr>
          <w:p w14:paraId="38525627">
            <w:pPr>
              <w:spacing w:line="300" w:lineRule="exact"/>
              <w:jc w:val="center"/>
              <w:rPr>
                <w:rFonts w:hint="eastAsia" w:ascii="宋体" w:hAnsi="宋体" w:eastAsia="宋体" w:cs="宋体"/>
                <w:color w:val="auto"/>
                <w:sz w:val="21"/>
                <w:szCs w:val="21"/>
                <w:lang w:eastAsia="zh-CN" w:bidi="ar-SA"/>
              </w:rPr>
            </w:pPr>
            <w:r>
              <w:rPr>
                <w:rFonts w:hint="eastAsia" w:ascii="宋体" w:hAnsi="宋体" w:eastAsia="宋体" w:cs="宋体"/>
                <w:color w:val="auto"/>
                <w:sz w:val="21"/>
                <w:szCs w:val="21"/>
                <w:lang w:bidi="ar-SA"/>
              </w:rPr>
              <w:t>河湖管理</w:t>
            </w:r>
            <w:r>
              <w:rPr>
                <w:rFonts w:hint="eastAsia" w:ascii="宋体" w:hAnsi="宋体" w:eastAsia="宋体" w:cs="宋体"/>
                <w:color w:val="auto"/>
                <w:sz w:val="21"/>
                <w:szCs w:val="21"/>
                <w:lang w:eastAsia="zh-CN" w:bidi="ar-SA"/>
              </w:rPr>
              <w:t>股</w:t>
            </w:r>
          </w:p>
        </w:tc>
      </w:tr>
      <w:tr w14:paraId="75417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950" w:type="dxa"/>
            <w:noWrap w:val="0"/>
            <w:vAlign w:val="center"/>
          </w:tcPr>
          <w:p w14:paraId="097ED15F">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责任事项</w:t>
            </w:r>
          </w:p>
        </w:tc>
        <w:tc>
          <w:tcPr>
            <w:tcW w:w="7109" w:type="dxa"/>
            <w:noWrap w:val="0"/>
            <w:vAlign w:val="center"/>
          </w:tcPr>
          <w:p w14:paraId="49202524">
            <w:pPr>
              <w:ind w:firstLine="420" w:firstLineChars="200"/>
              <w:jc w:val="left"/>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1.受理责任：公示</w:t>
            </w:r>
            <w:r>
              <w:rPr>
                <w:rFonts w:hint="eastAsia" w:ascii="宋体" w:hAnsi="宋体" w:eastAsia="宋体" w:cs="宋体"/>
                <w:color w:val="auto"/>
                <w:sz w:val="21"/>
                <w:szCs w:val="21"/>
              </w:rPr>
              <w:t>河道管理范围内建设项目审批</w:t>
            </w:r>
            <w:r>
              <w:rPr>
                <w:rFonts w:hint="eastAsia" w:ascii="宋体" w:hAnsi="宋体" w:eastAsia="宋体" w:cs="宋体"/>
                <w:color w:val="auto"/>
                <w:sz w:val="21"/>
                <w:szCs w:val="21"/>
                <w:lang w:bidi="ar-SA"/>
              </w:rPr>
              <w:t>应当提交的材料，一次性告知补正材料，依法受理或不予受理（不予受理应当告知理由）。</w:t>
            </w:r>
          </w:p>
          <w:p w14:paraId="17D83CFB">
            <w:pPr>
              <w:ind w:firstLine="420" w:firstLineChars="200"/>
              <w:jc w:val="left"/>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2.审查责任：按照河道管理的要求，根据有关规定及规范，对书面申请材料进行审查，提出审查意见。</w:t>
            </w:r>
          </w:p>
          <w:p w14:paraId="0A83CD1C">
            <w:pPr>
              <w:ind w:firstLine="420" w:firstLineChars="200"/>
              <w:jc w:val="left"/>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3.决定责任：在规定时限内作出行政许可或者不予行政许可决定，法定告知（不予许可的应当书面告知理由）。</w:t>
            </w:r>
          </w:p>
          <w:p w14:paraId="0D00C2B6">
            <w:pPr>
              <w:ind w:firstLine="420" w:firstLineChars="200"/>
              <w:jc w:val="left"/>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4.事后监管责任：建立监督检查的运行机制和管理制度，开展定期和不定期检查，依法查处有关涉河违法行为。</w:t>
            </w:r>
          </w:p>
          <w:p w14:paraId="1FD95876">
            <w:pPr>
              <w:spacing w:line="300" w:lineRule="exact"/>
              <w:rPr>
                <w:rFonts w:hint="eastAsia" w:ascii="宋体" w:hAnsi="宋体" w:eastAsia="宋体" w:cs="宋体"/>
                <w:color w:val="auto"/>
                <w:sz w:val="21"/>
                <w:szCs w:val="21"/>
                <w:lang w:bidi="ar-SA"/>
              </w:rPr>
            </w:pPr>
            <w:r>
              <w:rPr>
                <w:rFonts w:hint="eastAsia" w:ascii="宋体" w:hAnsi="宋体" w:eastAsia="宋体" w:cs="宋体"/>
                <w:b/>
                <w:color w:val="auto"/>
                <w:sz w:val="21"/>
                <w:szCs w:val="21"/>
                <w:lang w:bidi="ar-SA"/>
              </w:rPr>
              <w:t xml:space="preserve">   </w:t>
            </w:r>
            <w:r>
              <w:rPr>
                <w:rFonts w:hint="eastAsia" w:ascii="宋体" w:hAnsi="宋体" w:eastAsia="宋体" w:cs="宋体"/>
                <w:color w:val="auto"/>
                <w:sz w:val="21"/>
                <w:szCs w:val="21"/>
                <w:lang w:bidi="ar-SA"/>
              </w:rPr>
              <w:t xml:space="preserve"> 5.其他责任：法律法规规章文件规定应履行的其他责任。</w:t>
            </w:r>
          </w:p>
        </w:tc>
      </w:tr>
      <w:tr w14:paraId="0E0AC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950" w:type="dxa"/>
            <w:noWrap w:val="0"/>
            <w:vAlign w:val="center"/>
          </w:tcPr>
          <w:p w14:paraId="72FC9836">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责任事项依据</w:t>
            </w:r>
          </w:p>
        </w:tc>
        <w:tc>
          <w:tcPr>
            <w:tcW w:w="7109" w:type="dxa"/>
            <w:noWrap w:val="0"/>
            <w:vAlign w:val="center"/>
          </w:tcPr>
          <w:p w14:paraId="57CFE0DF">
            <w:pPr>
              <w:spacing w:line="300" w:lineRule="exact"/>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1.《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1C3AD6AD">
            <w:pPr>
              <w:spacing w:line="300" w:lineRule="exact"/>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2.水利部国家计划委员会关于颁发《河道管理范围内建设项目管理的有关规定》的通知（水政〔1992〕7号）第六条：河道主管机关接到申请后，应及时进行审查，审查主要内容为：（1）是否符合江河流域综合规划和有关的国土及区域发展规划，对规划实施有何影响；（2）是否符合防洪标准和有关技术要求；（3）对河势稳定、水流形态、水质、冲淤变化有无不利影响；（4）是否防碍行洪、降低河道泄洪能力；（5）对堤防、护岸和其它水工程安全的影响；（6）是否妨碍防汛抢险；（7）建设项目防御洪涝的设防标准与措施是否适当；（8）是否影响第三人合法的水事权益；（9）是否符合其它有关规定和协议。</w:t>
            </w:r>
          </w:p>
          <w:p w14:paraId="3A516000">
            <w:pPr>
              <w:spacing w:line="300" w:lineRule="exact"/>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3.水利部国家计划委员会关于颁发《河道管理范围内建设项目管理的有关规定》的通知（水政〔1992〕7号）第七条：河道主管机关应在接到申请之日起六十日内将审查意见书面通知申请单位。同意兴建的，应发给审查同意书，并抄知上级水行政主管部门和建设单位的上级主管部门。建设单位在报送项目立项文件时，必须附有河道主管机关的审查同意书，否则计划主管部门不予审批。审查同意书可以对建设项目设计、施工和管理提出有关要求。第八条：河道主管机关对建设单位的申请进行审查后，作出不同意建设的决定，或者要求就有关问题进一步修改补充后再行审查的，应当在批复中说明理由和依据。建设单位对批复持有异议的，可在接到通知书之日起三十日内向作出决定的机关的上级水行政主管部门提出复议申请，由被申请复议机关会同同级计划主管部门商处。</w:t>
            </w:r>
          </w:p>
          <w:p w14:paraId="452CBD8A">
            <w:pPr>
              <w:spacing w:line="300" w:lineRule="exact"/>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4.水利部国家计划委员会关于颁发《河道管理范围内建设项目管理的有关规定》的通知（水政〔1992〕7号）第十三条：河道主管机关应定期对河道管理范围内的建筑物和设施进行检查，凡不符合工程安全要求的，应提出限期改建的要求，有关单位和个人应当服从河道主管机关的安全管理。</w:t>
            </w:r>
          </w:p>
        </w:tc>
      </w:tr>
      <w:tr w14:paraId="219DF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950" w:type="dxa"/>
            <w:noWrap w:val="0"/>
            <w:vAlign w:val="center"/>
          </w:tcPr>
          <w:p w14:paraId="492C477F">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追责情形</w:t>
            </w:r>
          </w:p>
        </w:tc>
        <w:tc>
          <w:tcPr>
            <w:tcW w:w="7109" w:type="dxa"/>
            <w:noWrap w:val="0"/>
            <w:vAlign w:val="center"/>
          </w:tcPr>
          <w:p w14:paraId="0E886561">
            <w:pPr>
              <w:spacing w:line="300" w:lineRule="exact"/>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对不履行或不正确履行行政职责的行政机关及其工作人员，依据《中华人民共和国监察法》、《中华人民共和国行政许可法》、《中华人民共和国防洪法》、《行政机关公务员处分条例》、《水利部 国家计划委员会关于颁发&lt;河道管理范围内建设项目管理的有关规定&gt;的通知》、《四川省行政执法监督条例》、《四川省行政机关工作人员行政过错责任追究试行办法》、《四川省行政审批违法违纪行为责任追究办法》等法律法规规章的相关规定追究相应的责任。</w:t>
            </w:r>
          </w:p>
        </w:tc>
      </w:tr>
      <w:tr w14:paraId="7E2E7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950" w:type="dxa"/>
            <w:noWrap w:val="0"/>
            <w:vAlign w:val="center"/>
          </w:tcPr>
          <w:p w14:paraId="7890601A">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监督电话</w:t>
            </w:r>
          </w:p>
        </w:tc>
        <w:tc>
          <w:tcPr>
            <w:tcW w:w="7109" w:type="dxa"/>
            <w:noWrap w:val="0"/>
            <w:vAlign w:val="center"/>
          </w:tcPr>
          <w:p w14:paraId="587B9CFB">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0825-</w:t>
            </w:r>
            <w:r>
              <w:rPr>
                <w:rFonts w:hint="eastAsia" w:ascii="宋体" w:hAnsi="宋体" w:eastAsia="宋体" w:cs="宋体"/>
                <w:color w:val="auto"/>
                <w:sz w:val="21"/>
                <w:szCs w:val="21"/>
                <w:lang w:val="en-US" w:eastAsia="zh-CN" w:bidi="ar-SA"/>
              </w:rPr>
              <w:t>8665109</w:t>
            </w:r>
          </w:p>
        </w:tc>
      </w:tr>
    </w:tbl>
    <w:p w14:paraId="4239A47C">
      <w:pPr>
        <w:spacing w:line="300" w:lineRule="exact"/>
        <w:rPr>
          <w:rFonts w:hint="eastAsia" w:ascii="宋体" w:hAnsi="宋体" w:eastAsia="宋体" w:cs="宋体"/>
          <w:bCs/>
          <w:color w:val="auto"/>
          <w:sz w:val="21"/>
          <w:szCs w:val="21"/>
          <w:lang w:bidi="ar-SA"/>
        </w:rPr>
      </w:pPr>
    </w:p>
    <w:p w14:paraId="68AF5C3F">
      <w:pPr>
        <w:pStyle w:val="2"/>
        <w:numPr>
          <w:ilvl w:val="0"/>
          <w:numId w:val="0"/>
        </w:numPr>
        <w:ind w:leftChars="0"/>
        <w:rPr>
          <w:rFonts w:hint="eastAsia" w:ascii="宋体" w:hAnsi="宋体" w:eastAsia="宋体" w:cs="宋体"/>
          <w:color w:val="auto"/>
          <w:sz w:val="21"/>
          <w:szCs w:val="21"/>
        </w:rPr>
      </w:pPr>
    </w:p>
    <w:p w14:paraId="2E0B9E95">
      <w:pPr>
        <w:spacing w:line="300" w:lineRule="exact"/>
        <w:ind w:firstLine="105" w:firstLineChars="50"/>
        <w:rPr>
          <w:rFonts w:hint="eastAsia" w:ascii="宋体" w:hAnsi="宋体" w:eastAsia="宋体" w:cs="宋体"/>
          <w:bCs/>
          <w:color w:val="auto"/>
          <w:sz w:val="21"/>
          <w:szCs w:val="21"/>
          <w:shd w:val="clear" w:color="auto" w:fill="auto"/>
          <w:lang w:val="en-US" w:eastAsia="zh-CN"/>
        </w:rPr>
      </w:pPr>
      <w:r>
        <w:rPr>
          <w:rFonts w:hint="eastAsia" w:ascii="宋体" w:hAnsi="宋体" w:eastAsia="宋体" w:cs="宋体"/>
          <w:bCs/>
          <w:color w:val="auto"/>
          <w:sz w:val="21"/>
          <w:szCs w:val="21"/>
          <w:lang w:val="en-US" w:eastAsia="zh-CN"/>
        </w:rPr>
        <w:t>表2</w:t>
      </w:r>
      <w:r>
        <w:rPr>
          <w:rFonts w:hint="eastAsia" w:ascii="宋体" w:hAnsi="宋体" w:eastAsia="宋体" w:cs="宋体"/>
          <w:bCs/>
          <w:color w:val="auto"/>
          <w:sz w:val="21"/>
          <w:szCs w:val="21"/>
          <w:shd w:val="clear" w:color="auto" w:fill="auto"/>
          <w:lang w:val="en-US" w:eastAsia="zh-CN"/>
        </w:rPr>
        <w:t>-8</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27965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noWrap w:val="0"/>
            <w:vAlign w:val="center"/>
          </w:tcPr>
          <w:p w14:paraId="2A5C73BD">
            <w:pPr>
              <w:spacing w:line="300" w:lineRule="exact"/>
              <w:jc w:val="center"/>
              <w:rPr>
                <w:rFonts w:hint="eastAsia" w:ascii="宋体" w:hAnsi="宋体" w:eastAsia="宋体" w:cs="宋体"/>
                <w:color w:val="auto"/>
                <w:sz w:val="21"/>
                <w:szCs w:val="21"/>
                <w:shd w:val="clear" w:color="auto" w:fill="auto"/>
                <w:lang w:bidi="ar-SA"/>
              </w:rPr>
            </w:pPr>
            <w:r>
              <w:rPr>
                <w:rFonts w:hint="eastAsia" w:ascii="宋体" w:hAnsi="宋体" w:eastAsia="宋体" w:cs="宋体"/>
                <w:color w:val="auto"/>
                <w:sz w:val="21"/>
                <w:szCs w:val="21"/>
                <w:shd w:val="clear" w:color="auto" w:fill="auto"/>
                <w:lang w:bidi="ar-SA"/>
              </w:rPr>
              <w:t>序号</w:t>
            </w:r>
          </w:p>
        </w:tc>
        <w:tc>
          <w:tcPr>
            <w:tcW w:w="7109" w:type="dxa"/>
            <w:noWrap w:val="0"/>
            <w:vAlign w:val="center"/>
          </w:tcPr>
          <w:p w14:paraId="637CAB2E">
            <w:pPr>
              <w:spacing w:line="300" w:lineRule="exact"/>
              <w:jc w:val="center"/>
              <w:rPr>
                <w:rFonts w:hint="eastAsia" w:ascii="宋体" w:hAnsi="宋体" w:eastAsia="宋体" w:cs="宋体"/>
                <w:color w:val="auto"/>
                <w:sz w:val="21"/>
                <w:szCs w:val="21"/>
                <w:shd w:val="clear" w:color="auto" w:fill="auto"/>
                <w:lang w:val="en-US" w:eastAsia="zh-CN" w:bidi="ar-SA"/>
              </w:rPr>
            </w:pPr>
            <w:r>
              <w:rPr>
                <w:rFonts w:hint="eastAsia" w:ascii="宋体" w:hAnsi="宋体" w:eastAsia="宋体" w:cs="宋体"/>
                <w:color w:val="auto"/>
                <w:sz w:val="21"/>
                <w:szCs w:val="21"/>
                <w:shd w:val="clear" w:color="auto" w:fill="auto"/>
                <w:lang w:val="en-US" w:eastAsia="zh-CN" w:bidi="ar-SA"/>
              </w:rPr>
              <w:t>8</w:t>
            </w:r>
          </w:p>
        </w:tc>
      </w:tr>
      <w:tr w14:paraId="2937A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950" w:type="dxa"/>
            <w:noWrap w:val="0"/>
            <w:vAlign w:val="center"/>
          </w:tcPr>
          <w:p w14:paraId="7ECD87E5">
            <w:pPr>
              <w:spacing w:line="300" w:lineRule="exact"/>
              <w:jc w:val="center"/>
              <w:rPr>
                <w:rFonts w:hint="eastAsia" w:ascii="宋体" w:hAnsi="宋体" w:eastAsia="宋体" w:cs="宋体"/>
                <w:color w:val="auto"/>
                <w:sz w:val="21"/>
                <w:szCs w:val="21"/>
                <w:shd w:val="clear" w:color="auto" w:fill="auto"/>
                <w:lang w:bidi="ar-SA"/>
              </w:rPr>
            </w:pPr>
            <w:r>
              <w:rPr>
                <w:rFonts w:hint="eastAsia" w:ascii="宋体" w:hAnsi="宋体" w:eastAsia="宋体" w:cs="宋体"/>
                <w:color w:val="auto"/>
                <w:sz w:val="21"/>
                <w:szCs w:val="21"/>
                <w:shd w:val="clear" w:color="auto" w:fill="auto"/>
                <w:lang w:bidi="ar-SA"/>
              </w:rPr>
              <w:t>权力类型</w:t>
            </w:r>
          </w:p>
        </w:tc>
        <w:tc>
          <w:tcPr>
            <w:tcW w:w="7109" w:type="dxa"/>
            <w:noWrap w:val="0"/>
            <w:vAlign w:val="center"/>
          </w:tcPr>
          <w:p w14:paraId="52E02413">
            <w:pPr>
              <w:spacing w:line="300" w:lineRule="exact"/>
              <w:jc w:val="center"/>
              <w:rPr>
                <w:rFonts w:hint="eastAsia" w:ascii="宋体" w:hAnsi="宋体" w:eastAsia="宋体" w:cs="宋体"/>
                <w:color w:val="auto"/>
                <w:sz w:val="21"/>
                <w:szCs w:val="21"/>
                <w:shd w:val="clear" w:color="auto" w:fill="auto"/>
                <w:lang w:bidi="ar-SA"/>
              </w:rPr>
            </w:pPr>
            <w:r>
              <w:rPr>
                <w:rFonts w:hint="eastAsia" w:ascii="宋体" w:hAnsi="宋体" w:eastAsia="宋体" w:cs="宋体"/>
                <w:color w:val="auto"/>
                <w:sz w:val="21"/>
                <w:szCs w:val="21"/>
                <w:shd w:val="clear" w:color="auto" w:fill="auto"/>
                <w:lang w:bidi="ar-SA"/>
              </w:rPr>
              <w:t>行政许可</w:t>
            </w:r>
          </w:p>
        </w:tc>
      </w:tr>
      <w:tr w14:paraId="2231C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950" w:type="dxa"/>
            <w:noWrap w:val="0"/>
            <w:vAlign w:val="center"/>
          </w:tcPr>
          <w:p w14:paraId="5AB520B1">
            <w:pPr>
              <w:spacing w:line="300" w:lineRule="exact"/>
              <w:jc w:val="center"/>
              <w:rPr>
                <w:rFonts w:hint="eastAsia" w:ascii="宋体" w:hAnsi="宋体" w:eastAsia="宋体" w:cs="宋体"/>
                <w:color w:val="auto"/>
                <w:sz w:val="21"/>
                <w:szCs w:val="21"/>
                <w:shd w:val="clear" w:color="auto" w:fill="auto"/>
                <w:lang w:bidi="ar-SA"/>
              </w:rPr>
            </w:pPr>
            <w:r>
              <w:rPr>
                <w:rFonts w:hint="eastAsia" w:ascii="宋体" w:hAnsi="宋体" w:eastAsia="宋体" w:cs="宋体"/>
                <w:color w:val="auto"/>
                <w:sz w:val="21"/>
                <w:szCs w:val="21"/>
                <w:shd w:val="clear" w:color="auto" w:fill="auto"/>
                <w:lang w:bidi="ar-SA"/>
              </w:rPr>
              <w:t>权力项目名称</w:t>
            </w:r>
          </w:p>
        </w:tc>
        <w:tc>
          <w:tcPr>
            <w:tcW w:w="7109" w:type="dxa"/>
            <w:noWrap w:val="0"/>
            <w:vAlign w:val="center"/>
          </w:tcPr>
          <w:p w14:paraId="69A43914">
            <w:pPr>
              <w:spacing w:line="300" w:lineRule="exact"/>
              <w:jc w:val="center"/>
              <w:rPr>
                <w:rFonts w:hint="eastAsia" w:ascii="宋体" w:hAnsi="宋体" w:eastAsia="宋体" w:cs="宋体"/>
                <w:color w:val="auto"/>
                <w:sz w:val="21"/>
                <w:szCs w:val="21"/>
                <w:shd w:val="clear" w:color="auto" w:fill="auto"/>
                <w:lang w:eastAsia="zh-CN" w:bidi="ar-SA"/>
              </w:rPr>
            </w:pPr>
            <w:r>
              <w:rPr>
                <w:rFonts w:hint="eastAsia" w:ascii="宋体" w:hAnsi="宋体" w:eastAsia="宋体" w:cs="宋体"/>
                <w:color w:val="auto"/>
                <w:sz w:val="21"/>
                <w:szCs w:val="21"/>
                <w:shd w:val="clear" w:color="auto" w:fill="auto"/>
                <w:lang w:bidi="ar-SA"/>
              </w:rPr>
              <w:t>城市建设填堵水域、废除围堤审核</w:t>
            </w:r>
            <w:r>
              <w:rPr>
                <w:rFonts w:hint="eastAsia" w:ascii="宋体" w:hAnsi="宋体" w:eastAsia="宋体" w:cs="宋体"/>
                <w:color w:val="auto"/>
                <w:sz w:val="21"/>
                <w:szCs w:val="21"/>
                <w:shd w:val="clear" w:color="auto" w:fill="auto"/>
                <w:lang w:eastAsia="zh-CN" w:bidi="ar-SA"/>
              </w:rPr>
              <w:t>（暂停）</w:t>
            </w:r>
          </w:p>
        </w:tc>
      </w:tr>
      <w:tr w14:paraId="657EA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950" w:type="dxa"/>
            <w:noWrap w:val="0"/>
            <w:vAlign w:val="center"/>
          </w:tcPr>
          <w:p w14:paraId="3A1B1DFE">
            <w:pPr>
              <w:spacing w:line="300" w:lineRule="exact"/>
              <w:jc w:val="center"/>
              <w:rPr>
                <w:rFonts w:hint="eastAsia" w:ascii="宋体" w:hAnsi="宋体" w:eastAsia="宋体" w:cs="宋体"/>
                <w:color w:val="auto"/>
                <w:sz w:val="21"/>
                <w:szCs w:val="21"/>
                <w:shd w:val="clear" w:color="auto" w:fill="auto"/>
                <w:lang w:bidi="ar-SA"/>
              </w:rPr>
            </w:pPr>
            <w:r>
              <w:rPr>
                <w:rFonts w:hint="eastAsia" w:ascii="宋体" w:hAnsi="宋体" w:eastAsia="宋体" w:cs="宋体"/>
                <w:color w:val="auto"/>
                <w:sz w:val="21"/>
                <w:szCs w:val="21"/>
                <w:shd w:val="clear" w:color="auto" w:fill="auto"/>
                <w:lang w:bidi="ar-SA"/>
              </w:rPr>
              <w:t>责任主体</w:t>
            </w:r>
          </w:p>
        </w:tc>
        <w:tc>
          <w:tcPr>
            <w:tcW w:w="7109" w:type="dxa"/>
            <w:noWrap w:val="0"/>
            <w:vAlign w:val="center"/>
          </w:tcPr>
          <w:p w14:paraId="6591783A">
            <w:pPr>
              <w:spacing w:line="300" w:lineRule="exact"/>
              <w:jc w:val="center"/>
              <w:rPr>
                <w:rFonts w:hint="eastAsia" w:ascii="宋体" w:hAnsi="宋体" w:eastAsia="宋体" w:cs="宋体"/>
                <w:color w:val="auto"/>
                <w:sz w:val="21"/>
                <w:szCs w:val="21"/>
                <w:shd w:val="clear" w:color="auto" w:fill="auto"/>
                <w:lang w:eastAsia="zh-CN" w:bidi="ar-SA"/>
              </w:rPr>
            </w:pPr>
            <w:r>
              <w:rPr>
                <w:rFonts w:hint="eastAsia" w:ascii="宋体" w:hAnsi="宋体" w:eastAsia="宋体" w:cs="宋体"/>
                <w:color w:val="auto"/>
                <w:sz w:val="21"/>
                <w:szCs w:val="21"/>
                <w:shd w:val="clear" w:color="auto" w:fill="auto"/>
                <w:lang w:bidi="ar-SA"/>
              </w:rPr>
              <w:t>河湖管理</w:t>
            </w:r>
            <w:r>
              <w:rPr>
                <w:rFonts w:hint="eastAsia" w:ascii="宋体" w:hAnsi="宋体" w:eastAsia="宋体" w:cs="宋体"/>
                <w:color w:val="auto"/>
                <w:sz w:val="21"/>
                <w:szCs w:val="21"/>
                <w:shd w:val="clear" w:color="auto" w:fill="auto"/>
                <w:lang w:eastAsia="zh-CN" w:bidi="ar-SA"/>
              </w:rPr>
              <w:t>股</w:t>
            </w:r>
          </w:p>
        </w:tc>
      </w:tr>
      <w:tr w14:paraId="3D2C5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950" w:type="dxa"/>
            <w:noWrap w:val="0"/>
            <w:vAlign w:val="center"/>
          </w:tcPr>
          <w:p w14:paraId="08642C0E">
            <w:pPr>
              <w:spacing w:line="300" w:lineRule="exact"/>
              <w:jc w:val="center"/>
              <w:rPr>
                <w:rFonts w:hint="eastAsia" w:ascii="宋体" w:hAnsi="宋体" w:eastAsia="宋体" w:cs="宋体"/>
                <w:color w:val="auto"/>
                <w:sz w:val="21"/>
                <w:szCs w:val="21"/>
                <w:shd w:val="clear" w:color="auto" w:fill="auto"/>
                <w:lang w:bidi="ar-SA"/>
              </w:rPr>
            </w:pPr>
            <w:r>
              <w:rPr>
                <w:rFonts w:hint="eastAsia" w:ascii="宋体" w:hAnsi="宋体" w:eastAsia="宋体" w:cs="宋体"/>
                <w:color w:val="auto"/>
                <w:sz w:val="21"/>
                <w:szCs w:val="21"/>
                <w:shd w:val="clear" w:color="auto" w:fill="auto"/>
                <w:lang w:bidi="ar-SA"/>
              </w:rPr>
              <w:t>责任事项</w:t>
            </w:r>
          </w:p>
        </w:tc>
        <w:tc>
          <w:tcPr>
            <w:tcW w:w="7109" w:type="dxa"/>
            <w:noWrap w:val="0"/>
            <w:vAlign w:val="center"/>
          </w:tcPr>
          <w:p w14:paraId="5C1A4F43">
            <w:pPr>
              <w:ind w:firstLine="420" w:firstLineChars="200"/>
              <w:jc w:val="left"/>
              <w:rPr>
                <w:rFonts w:hint="eastAsia" w:ascii="宋体" w:hAnsi="宋体" w:eastAsia="宋体" w:cs="宋体"/>
                <w:color w:val="auto"/>
                <w:sz w:val="21"/>
                <w:szCs w:val="21"/>
                <w:shd w:val="clear" w:color="auto" w:fill="auto"/>
                <w:lang w:bidi="ar-SA"/>
              </w:rPr>
            </w:pPr>
            <w:r>
              <w:rPr>
                <w:rFonts w:hint="eastAsia" w:ascii="宋体" w:hAnsi="宋体" w:eastAsia="宋体" w:cs="宋体"/>
                <w:color w:val="auto"/>
                <w:sz w:val="21"/>
                <w:szCs w:val="21"/>
                <w:shd w:val="clear" w:color="auto" w:fill="auto"/>
                <w:lang w:bidi="ar-SA"/>
              </w:rPr>
              <w:t>1.受理责任：公示城市建设填堵水域、废除围堤审核应当提交的材料，一次性告知补正材料，依法受理或不予受理（不予受理应当告知理由）。</w:t>
            </w:r>
          </w:p>
          <w:p w14:paraId="6EB6C390">
            <w:pPr>
              <w:ind w:firstLine="420" w:firstLineChars="200"/>
              <w:jc w:val="left"/>
              <w:rPr>
                <w:rFonts w:hint="eastAsia" w:ascii="宋体" w:hAnsi="宋体" w:eastAsia="宋体" w:cs="宋体"/>
                <w:color w:val="auto"/>
                <w:sz w:val="21"/>
                <w:szCs w:val="21"/>
                <w:shd w:val="clear" w:color="auto" w:fill="auto"/>
                <w:lang w:bidi="ar-SA"/>
              </w:rPr>
            </w:pPr>
            <w:r>
              <w:rPr>
                <w:rFonts w:hint="eastAsia" w:ascii="宋体" w:hAnsi="宋体" w:eastAsia="宋体" w:cs="宋体"/>
                <w:color w:val="auto"/>
                <w:sz w:val="21"/>
                <w:szCs w:val="21"/>
                <w:shd w:val="clear" w:color="auto" w:fill="auto"/>
                <w:lang w:bidi="ar-SA"/>
              </w:rPr>
              <w:t>2.审查责任：按照城市建设填堵水域、废除围堤审核管理的要求，根据有关规定及规范，对书面申请材料进行审查，提出审查意见。</w:t>
            </w:r>
          </w:p>
          <w:p w14:paraId="6F16BCEE">
            <w:pPr>
              <w:ind w:firstLine="420" w:firstLineChars="200"/>
              <w:jc w:val="left"/>
              <w:rPr>
                <w:rFonts w:hint="eastAsia" w:ascii="宋体" w:hAnsi="宋体" w:eastAsia="宋体" w:cs="宋体"/>
                <w:color w:val="auto"/>
                <w:sz w:val="21"/>
                <w:szCs w:val="21"/>
                <w:shd w:val="clear" w:color="auto" w:fill="auto"/>
                <w:lang w:bidi="ar-SA"/>
              </w:rPr>
            </w:pPr>
            <w:r>
              <w:rPr>
                <w:rFonts w:hint="eastAsia" w:ascii="宋体" w:hAnsi="宋体" w:eastAsia="宋体" w:cs="宋体"/>
                <w:color w:val="auto"/>
                <w:sz w:val="21"/>
                <w:szCs w:val="21"/>
                <w:shd w:val="clear" w:color="auto" w:fill="auto"/>
                <w:lang w:bidi="ar-SA"/>
              </w:rPr>
              <w:t>3.决定责任：在规定时限内作出行政许可或者不予行政许可决定，法定告知（不予许可的应当书面告知理由）。</w:t>
            </w:r>
          </w:p>
          <w:p w14:paraId="1AD2B1C7">
            <w:pPr>
              <w:ind w:firstLine="420" w:firstLineChars="200"/>
              <w:jc w:val="left"/>
              <w:rPr>
                <w:rFonts w:hint="eastAsia" w:ascii="宋体" w:hAnsi="宋体" w:eastAsia="宋体" w:cs="宋体"/>
                <w:color w:val="auto"/>
                <w:sz w:val="21"/>
                <w:szCs w:val="21"/>
                <w:shd w:val="clear" w:color="auto" w:fill="auto"/>
                <w:lang w:bidi="ar-SA"/>
              </w:rPr>
            </w:pPr>
            <w:r>
              <w:rPr>
                <w:rFonts w:hint="eastAsia" w:ascii="宋体" w:hAnsi="宋体" w:eastAsia="宋体" w:cs="宋体"/>
                <w:color w:val="auto"/>
                <w:sz w:val="21"/>
                <w:szCs w:val="21"/>
                <w:shd w:val="clear" w:color="auto" w:fill="auto"/>
                <w:lang w:bidi="ar-SA"/>
              </w:rPr>
              <w:t>4.事后监管责任：建立监督检查的运行机制和管理制度，开展定期和不定期检查，依法查处有关涉河违法行为。</w:t>
            </w:r>
          </w:p>
          <w:p w14:paraId="5EA5D357">
            <w:pPr>
              <w:spacing w:line="300" w:lineRule="exact"/>
              <w:ind w:firstLine="420" w:firstLineChars="200"/>
              <w:rPr>
                <w:rFonts w:hint="eastAsia" w:ascii="宋体" w:hAnsi="宋体" w:eastAsia="宋体" w:cs="宋体"/>
                <w:color w:val="auto"/>
                <w:sz w:val="21"/>
                <w:szCs w:val="21"/>
                <w:shd w:val="clear" w:color="auto" w:fill="auto"/>
                <w:lang w:bidi="ar-SA"/>
              </w:rPr>
            </w:pPr>
            <w:r>
              <w:rPr>
                <w:rFonts w:hint="eastAsia" w:ascii="宋体" w:hAnsi="宋体" w:eastAsia="宋体" w:cs="宋体"/>
                <w:color w:val="auto"/>
                <w:sz w:val="21"/>
                <w:szCs w:val="21"/>
                <w:shd w:val="clear" w:color="auto" w:fill="auto"/>
                <w:lang w:bidi="ar-SA"/>
              </w:rPr>
              <w:t>5.其他责任：法律法规规章文件规定应履行的其他责任。</w:t>
            </w:r>
          </w:p>
        </w:tc>
      </w:tr>
      <w:tr w14:paraId="0D091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1950" w:type="dxa"/>
            <w:noWrap w:val="0"/>
            <w:vAlign w:val="center"/>
          </w:tcPr>
          <w:p w14:paraId="084F6B7E">
            <w:pPr>
              <w:spacing w:line="300" w:lineRule="exact"/>
              <w:jc w:val="center"/>
              <w:rPr>
                <w:rFonts w:hint="eastAsia" w:ascii="宋体" w:hAnsi="宋体" w:eastAsia="宋体" w:cs="宋体"/>
                <w:color w:val="auto"/>
                <w:sz w:val="21"/>
                <w:szCs w:val="21"/>
                <w:shd w:val="clear" w:color="auto" w:fill="auto"/>
                <w:lang w:bidi="ar-SA"/>
              </w:rPr>
            </w:pPr>
            <w:r>
              <w:rPr>
                <w:rFonts w:hint="eastAsia" w:ascii="宋体" w:hAnsi="宋体" w:eastAsia="宋体" w:cs="宋体"/>
                <w:color w:val="auto"/>
                <w:sz w:val="21"/>
                <w:szCs w:val="21"/>
                <w:shd w:val="clear" w:color="auto" w:fill="auto"/>
                <w:lang w:bidi="ar-SA"/>
              </w:rPr>
              <w:t>追责情形</w:t>
            </w:r>
          </w:p>
        </w:tc>
        <w:tc>
          <w:tcPr>
            <w:tcW w:w="7109" w:type="dxa"/>
            <w:noWrap w:val="0"/>
            <w:vAlign w:val="center"/>
          </w:tcPr>
          <w:p w14:paraId="294F39EE">
            <w:pPr>
              <w:spacing w:line="300" w:lineRule="exact"/>
              <w:ind w:firstLine="420" w:firstLineChars="200"/>
              <w:rPr>
                <w:rFonts w:hint="eastAsia" w:ascii="宋体" w:hAnsi="宋体" w:eastAsia="宋体" w:cs="宋体"/>
                <w:color w:val="auto"/>
                <w:sz w:val="21"/>
                <w:szCs w:val="21"/>
                <w:shd w:val="clear" w:color="auto" w:fill="auto"/>
                <w:lang w:bidi="ar-SA"/>
              </w:rPr>
            </w:pPr>
            <w:r>
              <w:rPr>
                <w:rFonts w:hint="eastAsia" w:ascii="宋体" w:hAnsi="宋体" w:eastAsia="宋体" w:cs="宋体"/>
                <w:color w:val="auto"/>
                <w:sz w:val="21"/>
                <w:szCs w:val="21"/>
                <w:shd w:val="clear" w:color="auto" w:fill="auto"/>
                <w:lang w:bidi="ar-SA"/>
              </w:rPr>
              <w:t>对不履行或不正确履行行政职责的行政机关及其工作人员，依据《中华人民共和国</w:t>
            </w:r>
            <w:r>
              <w:rPr>
                <w:rFonts w:hint="eastAsia" w:ascii="宋体" w:hAnsi="宋体" w:eastAsia="宋体" w:cs="宋体"/>
                <w:color w:val="auto"/>
                <w:sz w:val="21"/>
                <w:szCs w:val="21"/>
                <w:shd w:val="clear" w:color="auto" w:fill="auto"/>
                <w:lang w:eastAsia="zh-CN" w:bidi="ar-SA"/>
              </w:rPr>
              <w:t>监察法</w:t>
            </w:r>
            <w:r>
              <w:rPr>
                <w:rFonts w:hint="eastAsia" w:ascii="宋体" w:hAnsi="宋体" w:eastAsia="宋体" w:cs="宋体"/>
                <w:color w:val="auto"/>
                <w:sz w:val="21"/>
                <w:szCs w:val="21"/>
                <w:shd w:val="clear" w:color="auto" w:fill="auto"/>
                <w:lang w:bidi="ar-SA"/>
              </w:rPr>
              <w:t>》、《中华人民共和国行政许可法》、《中华人民共和国防洪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2987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950" w:type="dxa"/>
            <w:noWrap w:val="0"/>
            <w:vAlign w:val="center"/>
          </w:tcPr>
          <w:p w14:paraId="08238094">
            <w:pPr>
              <w:spacing w:line="300" w:lineRule="exact"/>
              <w:jc w:val="center"/>
              <w:rPr>
                <w:rFonts w:hint="eastAsia" w:ascii="宋体" w:hAnsi="宋体" w:eastAsia="宋体" w:cs="宋体"/>
                <w:color w:val="auto"/>
                <w:sz w:val="21"/>
                <w:szCs w:val="21"/>
                <w:shd w:val="clear" w:color="auto" w:fill="auto"/>
                <w:lang w:bidi="ar-SA"/>
              </w:rPr>
            </w:pPr>
            <w:r>
              <w:rPr>
                <w:rFonts w:hint="eastAsia" w:ascii="宋体" w:hAnsi="宋体" w:eastAsia="宋体" w:cs="宋体"/>
                <w:color w:val="auto"/>
                <w:sz w:val="21"/>
                <w:szCs w:val="21"/>
                <w:shd w:val="clear" w:color="auto" w:fill="auto"/>
                <w:lang w:bidi="ar-SA"/>
              </w:rPr>
              <w:t>监督电话</w:t>
            </w:r>
          </w:p>
        </w:tc>
        <w:tc>
          <w:tcPr>
            <w:tcW w:w="7109" w:type="dxa"/>
            <w:noWrap w:val="0"/>
            <w:vAlign w:val="center"/>
          </w:tcPr>
          <w:p w14:paraId="36C648D6">
            <w:pPr>
              <w:spacing w:line="300" w:lineRule="exact"/>
              <w:jc w:val="center"/>
              <w:rPr>
                <w:rFonts w:hint="eastAsia" w:ascii="宋体" w:hAnsi="宋体" w:eastAsia="宋体" w:cs="宋体"/>
                <w:color w:val="auto"/>
                <w:sz w:val="21"/>
                <w:szCs w:val="21"/>
                <w:shd w:val="clear" w:color="auto" w:fill="auto"/>
                <w:lang w:val="en-US" w:eastAsia="zh-CN" w:bidi="ar-SA"/>
              </w:rPr>
            </w:pPr>
            <w:r>
              <w:rPr>
                <w:rFonts w:hint="eastAsia" w:ascii="宋体" w:hAnsi="宋体" w:eastAsia="宋体" w:cs="宋体"/>
                <w:color w:val="auto"/>
                <w:sz w:val="21"/>
                <w:szCs w:val="21"/>
                <w:shd w:val="clear" w:color="auto" w:fill="auto"/>
                <w:lang w:bidi="ar-SA"/>
              </w:rPr>
              <w:t>0825-</w:t>
            </w:r>
            <w:r>
              <w:rPr>
                <w:rFonts w:hint="eastAsia" w:ascii="宋体" w:hAnsi="宋体" w:eastAsia="宋体" w:cs="宋体"/>
                <w:color w:val="auto"/>
                <w:sz w:val="21"/>
                <w:szCs w:val="21"/>
                <w:shd w:val="clear" w:color="auto" w:fill="auto"/>
                <w:lang w:val="en-US" w:eastAsia="zh-CN" w:bidi="ar-SA"/>
              </w:rPr>
              <w:t>8665109</w:t>
            </w:r>
          </w:p>
        </w:tc>
      </w:tr>
    </w:tbl>
    <w:p w14:paraId="68C1DBCE">
      <w:pPr>
        <w:spacing w:line="300" w:lineRule="exact"/>
        <w:ind w:firstLine="210" w:firstLineChars="100"/>
        <w:rPr>
          <w:rFonts w:hint="eastAsia" w:ascii="宋体" w:hAnsi="宋体" w:eastAsia="宋体" w:cs="宋体"/>
          <w:bCs/>
          <w:color w:val="auto"/>
          <w:sz w:val="21"/>
          <w:szCs w:val="21"/>
          <w:lang w:bidi="ar-SA"/>
        </w:rPr>
      </w:pPr>
    </w:p>
    <w:p w14:paraId="59EBA0DF">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表2-9</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420F9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noWrap w:val="0"/>
            <w:vAlign w:val="center"/>
          </w:tcPr>
          <w:p w14:paraId="61FB1254">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序号</w:t>
            </w:r>
          </w:p>
        </w:tc>
        <w:tc>
          <w:tcPr>
            <w:tcW w:w="7109" w:type="dxa"/>
            <w:noWrap w:val="0"/>
            <w:vAlign w:val="center"/>
          </w:tcPr>
          <w:p w14:paraId="35207C8A">
            <w:pPr>
              <w:spacing w:line="300" w:lineRule="exact"/>
              <w:jc w:val="center"/>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t>9</w:t>
            </w:r>
          </w:p>
        </w:tc>
      </w:tr>
      <w:tr w14:paraId="31804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950" w:type="dxa"/>
            <w:noWrap w:val="0"/>
            <w:vAlign w:val="center"/>
          </w:tcPr>
          <w:p w14:paraId="38938544">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权力类型</w:t>
            </w:r>
          </w:p>
        </w:tc>
        <w:tc>
          <w:tcPr>
            <w:tcW w:w="7109" w:type="dxa"/>
            <w:noWrap w:val="0"/>
            <w:vAlign w:val="center"/>
          </w:tcPr>
          <w:p w14:paraId="4FAE87C6">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行政许可</w:t>
            </w:r>
          </w:p>
        </w:tc>
      </w:tr>
      <w:tr w14:paraId="6B7B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950" w:type="dxa"/>
            <w:noWrap w:val="0"/>
            <w:vAlign w:val="center"/>
          </w:tcPr>
          <w:p w14:paraId="677FE436">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权力项目名称</w:t>
            </w:r>
          </w:p>
        </w:tc>
        <w:tc>
          <w:tcPr>
            <w:tcW w:w="7109" w:type="dxa"/>
            <w:noWrap w:val="0"/>
            <w:vAlign w:val="center"/>
          </w:tcPr>
          <w:p w14:paraId="765EA6C9">
            <w:pPr>
              <w:spacing w:line="300" w:lineRule="exact"/>
              <w:ind w:firstLine="420" w:firstLineChars="200"/>
              <w:jc w:val="center"/>
              <w:rPr>
                <w:rFonts w:hint="eastAsia" w:ascii="宋体" w:hAnsi="宋体" w:eastAsia="宋体" w:cs="宋体"/>
                <w:color w:val="auto"/>
                <w:sz w:val="21"/>
                <w:szCs w:val="21"/>
              </w:rPr>
            </w:pPr>
            <w:r>
              <w:rPr>
                <w:rFonts w:hint="eastAsia" w:ascii="宋体" w:hAnsi="宋体" w:eastAsia="宋体" w:cs="宋体"/>
                <w:color w:val="auto"/>
                <w:sz w:val="21"/>
                <w:szCs w:val="21"/>
              </w:rPr>
              <w:t>生产建设项目水土保持方案审批</w:t>
            </w:r>
          </w:p>
        </w:tc>
      </w:tr>
      <w:tr w14:paraId="6CE33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noWrap w:val="0"/>
            <w:vAlign w:val="top"/>
          </w:tcPr>
          <w:p w14:paraId="4C8A3021">
            <w:pPr>
              <w:pStyle w:val="10"/>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责任主体</w:t>
            </w:r>
          </w:p>
        </w:tc>
        <w:tc>
          <w:tcPr>
            <w:tcW w:w="7109" w:type="dxa"/>
            <w:noWrap w:val="0"/>
            <w:vAlign w:val="top"/>
          </w:tcPr>
          <w:p w14:paraId="7AF1B724">
            <w:pPr>
              <w:pStyle w:val="10"/>
              <w:spacing w:line="300" w:lineRule="exact"/>
              <w:jc w:val="center"/>
              <w:rPr>
                <w:rFonts w:hint="eastAsia" w:ascii="宋体" w:hAnsi="宋体" w:eastAsia="宋体" w:cs="宋体"/>
                <w:color w:val="auto"/>
                <w:kern w:val="0"/>
                <w:sz w:val="21"/>
                <w:szCs w:val="21"/>
                <w:lang w:eastAsia="zh-CN"/>
              </w:rPr>
            </w:pPr>
            <w:r>
              <w:rPr>
                <w:rFonts w:hint="eastAsia" w:ascii="宋体" w:hAnsi="宋体" w:eastAsia="宋体" w:cs="宋体"/>
                <w:color w:val="auto"/>
                <w:sz w:val="21"/>
                <w:szCs w:val="21"/>
                <w:lang w:eastAsia="zh-CN" w:bidi="ar-SA"/>
              </w:rPr>
              <w:t>规划建设</w:t>
            </w:r>
            <w:r>
              <w:rPr>
                <w:rFonts w:hint="eastAsia" w:ascii="宋体" w:hAnsi="宋体" w:eastAsia="宋体" w:cs="宋体"/>
                <w:color w:val="auto"/>
                <w:sz w:val="21"/>
                <w:szCs w:val="21"/>
                <w:lang w:bidi="ar-SA"/>
              </w:rPr>
              <w:t>管理</w:t>
            </w:r>
            <w:r>
              <w:rPr>
                <w:rFonts w:hint="eastAsia" w:ascii="宋体" w:hAnsi="宋体" w:eastAsia="宋体" w:cs="宋体"/>
                <w:color w:val="auto"/>
                <w:sz w:val="21"/>
                <w:szCs w:val="21"/>
                <w:lang w:eastAsia="zh-CN" w:bidi="ar-SA"/>
              </w:rPr>
              <w:t>股</w:t>
            </w:r>
          </w:p>
        </w:tc>
      </w:tr>
      <w:tr w14:paraId="23FF0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noWrap w:val="0"/>
            <w:vAlign w:val="top"/>
          </w:tcPr>
          <w:p w14:paraId="301EF9E7">
            <w:pPr>
              <w:pStyle w:val="10"/>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责任事项</w:t>
            </w:r>
          </w:p>
        </w:tc>
        <w:tc>
          <w:tcPr>
            <w:tcW w:w="7109" w:type="dxa"/>
            <w:noWrap w:val="0"/>
            <w:vAlign w:val="top"/>
          </w:tcPr>
          <w:p w14:paraId="11F9D9BF">
            <w:pPr>
              <w:pStyle w:val="10"/>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1.受理责任：公示生产建设项目水土保持方案审批和设施验收应当提交的材料，一次性告知补正材料，依法受理或不予受理（不予受理应当告知理由）。</w:t>
            </w:r>
          </w:p>
          <w:p w14:paraId="496BEF85">
            <w:pPr>
              <w:pStyle w:val="10"/>
              <w:numPr>
                <w:ilvl w:val="0"/>
                <w:numId w:val="2"/>
              </w:numPr>
              <w:ind w:left="0"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审查责任：按照水土保持法律法规、技术规范规程和标准对书面材料进行审查，组织专家技术论证，告知申请人、利害关系人享有的权利。</w:t>
            </w:r>
          </w:p>
          <w:p w14:paraId="24D700DA">
            <w:pPr>
              <w:pStyle w:val="10"/>
              <w:numPr>
                <w:ilvl w:val="0"/>
                <w:numId w:val="2"/>
              </w:numPr>
              <w:ind w:left="0"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决定责任：在规定时限内作出行政许可或者不予行政许可决定，法定告知（不予许可的应当书面告知理由）。</w:t>
            </w:r>
          </w:p>
          <w:p w14:paraId="5996AE19">
            <w:pPr>
              <w:pStyle w:val="10"/>
              <w:numPr>
                <w:ilvl w:val="0"/>
                <w:numId w:val="2"/>
              </w:numPr>
              <w:ind w:left="0"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事后监管责任：建立实施监督检查的运行机制和管理制度，开展定期和不定期监督检查，依法采取相关处置措施。</w:t>
            </w:r>
          </w:p>
          <w:p w14:paraId="5C32B108">
            <w:pPr>
              <w:pStyle w:val="10"/>
              <w:numPr>
                <w:ilvl w:val="0"/>
                <w:numId w:val="2"/>
              </w:numPr>
              <w:ind w:left="0"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其他责任：法律法规规章文件规定应履行的其他责任。</w:t>
            </w:r>
          </w:p>
        </w:tc>
      </w:tr>
      <w:tr w14:paraId="33441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noWrap w:val="0"/>
            <w:vAlign w:val="top"/>
          </w:tcPr>
          <w:p w14:paraId="781C4AB6">
            <w:pPr>
              <w:pStyle w:val="10"/>
              <w:spacing w:line="300" w:lineRule="exact"/>
              <w:jc w:val="center"/>
              <w:rPr>
                <w:rFonts w:hint="eastAsia" w:ascii="宋体" w:hAnsi="宋体" w:eastAsia="宋体" w:cs="宋体"/>
                <w:color w:val="auto"/>
                <w:kern w:val="0"/>
                <w:sz w:val="21"/>
                <w:szCs w:val="21"/>
              </w:rPr>
            </w:pPr>
          </w:p>
          <w:p w14:paraId="3820A4E0">
            <w:pPr>
              <w:pStyle w:val="10"/>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追责情形</w:t>
            </w:r>
          </w:p>
        </w:tc>
        <w:tc>
          <w:tcPr>
            <w:tcW w:w="7109" w:type="dxa"/>
            <w:noWrap w:val="0"/>
            <w:vAlign w:val="top"/>
          </w:tcPr>
          <w:p w14:paraId="33A57ADE">
            <w:pPr>
              <w:pStyle w:val="10"/>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对不履行或不正确履行行政职责的行政机关及其他工作人员，依据《中华人民共和国</w:t>
            </w:r>
            <w:r>
              <w:rPr>
                <w:rFonts w:hint="eastAsia" w:ascii="宋体" w:hAnsi="宋体" w:eastAsia="宋体" w:cs="宋体"/>
                <w:color w:val="auto"/>
                <w:kern w:val="0"/>
                <w:sz w:val="21"/>
                <w:szCs w:val="21"/>
                <w:lang w:eastAsia="zh-CN"/>
              </w:rPr>
              <w:t>监察法</w:t>
            </w:r>
            <w:r>
              <w:rPr>
                <w:rFonts w:hint="eastAsia" w:ascii="宋体" w:hAnsi="宋体" w:eastAsia="宋体" w:cs="宋体"/>
                <w:color w:val="auto"/>
                <w:kern w:val="0"/>
                <w:sz w:val="21"/>
                <w:szCs w:val="21"/>
              </w:rPr>
              <w:t>》、《中华人民共和国行政许可法》、《中华人民共和国水法》、</w:t>
            </w:r>
            <w:r>
              <w:rPr>
                <w:rFonts w:hint="eastAsia" w:ascii="宋体" w:hAnsi="宋体" w:eastAsia="宋体" w:cs="宋体"/>
                <w:color w:val="auto"/>
                <w:sz w:val="21"/>
                <w:szCs w:val="21"/>
                <w:shd w:val="clear" w:color="auto" w:fill="FFFFFF"/>
              </w:rPr>
              <w:t>《中华人民共和国水土保持法》、</w:t>
            </w:r>
            <w:r>
              <w:rPr>
                <w:rFonts w:hint="eastAsia" w:ascii="宋体" w:hAnsi="宋体" w:eastAsia="宋体" w:cs="宋体"/>
                <w:color w:val="auto"/>
                <w:kern w:val="0"/>
                <w:sz w:val="21"/>
                <w:szCs w:val="21"/>
              </w:rPr>
              <w:t>《行政机关公务员处分条例》、</w:t>
            </w:r>
            <w:r>
              <w:rPr>
                <w:rFonts w:hint="eastAsia" w:ascii="宋体" w:hAnsi="宋体" w:eastAsia="宋体" w:cs="宋体"/>
                <w:color w:val="auto"/>
                <w:sz w:val="21"/>
                <w:szCs w:val="21"/>
              </w:rPr>
              <w:t>《水行政许可实施办法》、《开发建设项目水土保持方案编报审批管理规定》</w:t>
            </w:r>
            <w:r>
              <w:rPr>
                <w:rFonts w:hint="eastAsia" w:ascii="宋体" w:hAnsi="宋体" w:eastAsia="宋体" w:cs="宋体"/>
                <w:color w:val="auto"/>
                <w:kern w:val="0"/>
                <w:sz w:val="21"/>
                <w:szCs w:val="21"/>
              </w:rPr>
              <w:t>、《四川省〈中华人民共和国水土保持法〉实施办法》</w:t>
            </w:r>
            <w:r>
              <w:rPr>
                <w:rFonts w:hint="eastAsia" w:ascii="宋体" w:hAnsi="宋体" w:eastAsia="宋体" w:cs="宋体"/>
                <w:color w:val="auto"/>
                <w:sz w:val="21"/>
                <w:szCs w:val="21"/>
                <w:lang w:bidi="ar-SA"/>
              </w:rPr>
              <w:t>、《四川省行政执法监督条例》、《四川省行政机关工作人员行政过错责任追究试行办法》、</w:t>
            </w:r>
            <w:r>
              <w:rPr>
                <w:rFonts w:hint="eastAsia" w:ascii="宋体" w:hAnsi="宋体" w:eastAsia="宋体" w:cs="宋体"/>
                <w:color w:val="auto"/>
                <w:kern w:val="0"/>
                <w:sz w:val="21"/>
                <w:szCs w:val="21"/>
              </w:rPr>
              <w:t>《四川省行政审批违法违纪行为责任追究办法》等法律法规规章的相关规定追究相应的责任。</w:t>
            </w:r>
          </w:p>
        </w:tc>
      </w:tr>
      <w:tr w14:paraId="11919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noWrap w:val="0"/>
            <w:vAlign w:val="top"/>
          </w:tcPr>
          <w:p w14:paraId="76F8BF54">
            <w:pPr>
              <w:pStyle w:val="10"/>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监督电话</w:t>
            </w:r>
          </w:p>
        </w:tc>
        <w:tc>
          <w:tcPr>
            <w:tcW w:w="7109" w:type="dxa"/>
            <w:noWrap w:val="0"/>
            <w:vAlign w:val="top"/>
          </w:tcPr>
          <w:p w14:paraId="7C9AF5F9">
            <w:pPr>
              <w:pStyle w:val="10"/>
              <w:spacing w:line="300" w:lineRule="exact"/>
              <w:jc w:val="center"/>
              <w:rPr>
                <w:rFonts w:hint="eastAsia" w:ascii="宋体" w:hAnsi="宋体" w:eastAsia="宋体" w:cs="宋体"/>
                <w:color w:val="auto"/>
                <w:kern w:val="0"/>
                <w:sz w:val="21"/>
                <w:szCs w:val="21"/>
                <w:lang w:val="en-US" w:eastAsia="zh-CN"/>
              </w:rPr>
            </w:pPr>
            <w:r>
              <w:rPr>
                <w:rFonts w:hint="eastAsia" w:ascii="宋体" w:hAnsi="宋体" w:eastAsia="宋体" w:cs="宋体"/>
                <w:color w:val="auto"/>
                <w:sz w:val="21"/>
                <w:szCs w:val="21"/>
                <w:lang w:bidi="ar-SA"/>
              </w:rPr>
              <w:t>0825-</w:t>
            </w:r>
            <w:r>
              <w:rPr>
                <w:rFonts w:hint="eastAsia" w:ascii="宋体" w:hAnsi="宋体" w:eastAsia="宋体" w:cs="宋体"/>
                <w:color w:val="auto"/>
                <w:sz w:val="21"/>
                <w:szCs w:val="21"/>
                <w:lang w:val="en-US" w:eastAsia="zh-CN" w:bidi="ar-SA"/>
              </w:rPr>
              <w:t>8665109</w:t>
            </w:r>
          </w:p>
        </w:tc>
      </w:tr>
    </w:tbl>
    <w:p w14:paraId="3F7D177A">
      <w:pPr>
        <w:spacing w:line="300" w:lineRule="exact"/>
        <w:rPr>
          <w:rFonts w:hint="eastAsia" w:ascii="宋体" w:hAnsi="宋体" w:eastAsia="宋体" w:cs="宋体"/>
          <w:bCs/>
          <w:color w:val="auto"/>
          <w:sz w:val="21"/>
          <w:szCs w:val="21"/>
          <w:lang w:bidi="ar-SA"/>
        </w:rPr>
      </w:pPr>
    </w:p>
    <w:p w14:paraId="49D904A0">
      <w:pPr>
        <w:spacing w:line="300" w:lineRule="exact"/>
        <w:ind w:firstLine="105" w:firstLineChars="50"/>
        <w:rPr>
          <w:rFonts w:hint="eastAsia" w:ascii="宋体" w:hAnsi="宋体" w:eastAsia="宋体" w:cs="宋体"/>
          <w:bCs/>
          <w:color w:val="auto"/>
          <w:sz w:val="21"/>
          <w:szCs w:val="21"/>
          <w:lang w:val="en-US" w:eastAsia="en-US"/>
        </w:rPr>
      </w:pPr>
      <w:r>
        <w:rPr>
          <w:rFonts w:hint="eastAsia" w:ascii="宋体" w:hAnsi="宋体" w:eastAsia="宋体" w:cs="宋体"/>
          <w:bCs/>
          <w:color w:val="auto"/>
          <w:sz w:val="21"/>
          <w:szCs w:val="21"/>
          <w:lang w:val="en-US" w:eastAsia="zh-CN"/>
        </w:rPr>
        <w:t>表2-10</w:t>
      </w:r>
    </w:p>
    <w:tbl>
      <w:tblPr>
        <w:tblStyle w:val="6"/>
        <w:tblpPr w:leftFromText="180" w:rightFromText="180" w:vertAnchor="text" w:horzAnchor="page" w:tblpX="1526" w:tblpY="281"/>
        <w:tblOverlap w:val="never"/>
        <w:tblW w:w="90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64DB1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950" w:type="dxa"/>
            <w:noWrap w:val="0"/>
            <w:vAlign w:val="center"/>
          </w:tcPr>
          <w:p w14:paraId="271EB6D7">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序号</w:t>
            </w:r>
          </w:p>
        </w:tc>
        <w:tc>
          <w:tcPr>
            <w:tcW w:w="7109" w:type="dxa"/>
            <w:noWrap w:val="0"/>
            <w:vAlign w:val="center"/>
          </w:tcPr>
          <w:p w14:paraId="53101174">
            <w:pPr>
              <w:spacing w:line="300" w:lineRule="exact"/>
              <w:jc w:val="center"/>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t>10</w:t>
            </w:r>
          </w:p>
        </w:tc>
      </w:tr>
      <w:tr w14:paraId="00984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950" w:type="dxa"/>
            <w:noWrap w:val="0"/>
            <w:vAlign w:val="center"/>
          </w:tcPr>
          <w:p w14:paraId="1F2D2A45">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权力类型</w:t>
            </w:r>
          </w:p>
        </w:tc>
        <w:tc>
          <w:tcPr>
            <w:tcW w:w="7109" w:type="dxa"/>
            <w:noWrap w:val="0"/>
            <w:vAlign w:val="center"/>
          </w:tcPr>
          <w:p w14:paraId="2435E2ED">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行政许可</w:t>
            </w:r>
          </w:p>
        </w:tc>
      </w:tr>
      <w:tr w14:paraId="1F875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950" w:type="dxa"/>
            <w:noWrap w:val="0"/>
            <w:vAlign w:val="center"/>
          </w:tcPr>
          <w:p w14:paraId="23C465EA">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权力项目名称</w:t>
            </w:r>
          </w:p>
        </w:tc>
        <w:tc>
          <w:tcPr>
            <w:tcW w:w="7109" w:type="dxa"/>
            <w:noWrap w:val="0"/>
            <w:vAlign w:val="center"/>
          </w:tcPr>
          <w:p w14:paraId="298F9E27">
            <w:pPr>
              <w:spacing w:line="300" w:lineRule="exact"/>
              <w:jc w:val="center"/>
              <w:rPr>
                <w:rFonts w:hint="eastAsia" w:ascii="宋体" w:hAnsi="宋体" w:eastAsia="宋体" w:cs="宋体"/>
                <w:color w:val="auto"/>
                <w:sz w:val="21"/>
                <w:szCs w:val="21"/>
                <w:lang w:eastAsia="zh-CN" w:bidi="ar-SA"/>
              </w:rPr>
            </w:pPr>
            <w:r>
              <w:rPr>
                <w:rFonts w:hint="eastAsia" w:ascii="宋体" w:hAnsi="宋体" w:eastAsia="宋体" w:cs="宋体"/>
                <w:color w:val="auto"/>
                <w:sz w:val="21"/>
                <w:szCs w:val="21"/>
                <w:lang w:bidi="ar-SA"/>
              </w:rPr>
              <w:t>占用农业灌溉水源、水利工程及其附属设施，或者影响灌溉用水、供水水源的建设项目审批</w:t>
            </w:r>
          </w:p>
        </w:tc>
      </w:tr>
      <w:tr w14:paraId="6160A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1950" w:type="dxa"/>
            <w:noWrap w:val="0"/>
            <w:vAlign w:val="center"/>
          </w:tcPr>
          <w:p w14:paraId="7E2F4B8E">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责任主体</w:t>
            </w:r>
          </w:p>
        </w:tc>
        <w:tc>
          <w:tcPr>
            <w:tcW w:w="7109" w:type="dxa"/>
            <w:noWrap w:val="0"/>
            <w:vAlign w:val="center"/>
          </w:tcPr>
          <w:p w14:paraId="37C27758">
            <w:pPr>
              <w:spacing w:line="300" w:lineRule="exact"/>
              <w:ind w:firstLine="408"/>
              <w:jc w:val="center"/>
              <w:rPr>
                <w:rFonts w:hint="eastAsia" w:ascii="宋体" w:hAnsi="宋体" w:eastAsia="宋体" w:cs="宋体"/>
                <w:color w:val="auto"/>
                <w:sz w:val="21"/>
                <w:szCs w:val="21"/>
                <w:lang w:eastAsia="zh-CN" w:bidi="ar-SA"/>
              </w:rPr>
            </w:pPr>
            <w:r>
              <w:rPr>
                <w:rFonts w:hint="eastAsia" w:ascii="宋体" w:hAnsi="宋体" w:eastAsia="宋体" w:cs="宋体"/>
                <w:color w:val="auto"/>
                <w:sz w:val="21"/>
                <w:szCs w:val="21"/>
                <w:lang w:eastAsia="zh-CN" w:bidi="ar-SA"/>
              </w:rPr>
              <w:t>规划建设管理股</w:t>
            </w:r>
          </w:p>
        </w:tc>
      </w:tr>
      <w:tr w14:paraId="32154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1950" w:type="dxa"/>
            <w:noWrap w:val="0"/>
            <w:vAlign w:val="center"/>
          </w:tcPr>
          <w:p w14:paraId="12D36C37">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责任事项</w:t>
            </w:r>
          </w:p>
        </w:tc>
        <w:tc>
          <w:tcPr>
            <w:tcW w:w="7109" w:type="dxa"/>
            <w:noWrap w:val="0"/>
            <w:vAlign w:val="center"/>
          </w:tcPr>
          <w:p w14:paraId="38BA5437">
            <w:pPr>
              <w:spacing w:line="300" w:lineRule="exact"/>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1.受理责任：公示应当提交的材料，一次性告知补正材料，依法受理或不予受理（不予受理应当告知理由）。</w:t>
            </w:r>
          </w:p>
          <w:p w14:paraId="003C7FB7">
            <w:pPr>
              <w:spacing w:line="300" w:lineRule="exact"/>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2.审查责任：按照对工程建设占用水利工程及其附属设施、有效灌面、工程水源相关要求，对书面申请材料进行审查，提出是否同意现场复核的审核意见，组织现场检查验收，告知申请人、利害相关人享有听证权利。</w:t>
            </w:r>
          </w:p>
          <w:p w14:paraId="409B12B4">
            <w:pPr>
              <w:spacing w:line="300" w:lineRule="exact"/>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3.决定责任：作出行政许可或者不予行政许可决定，法定告知（不予许可的应当书面告知理由）。</w:t>
            </w:r>
          </w:p>
          <w:p w14:paraId="683208A6">
            <w:pPr>
              <w:spacing w:line="300" w:lineRule="exact"/>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4.事后监督责任：建立实施监督检查的运行机制和管理制度，开展定期和不定期检查，依法采取相关处置措施。</w:t>
            </w:r>
          </w:p>
          <w:p w14:paraId="27A1235E">
            <w:pPr>
              <w:spacing w:line="300" w:lineRule="exact"/>
              <w:ind w:firstLine="420" w:firstLineChars="200"/>
              <w:rPr>
                <w:rFonts w:hint="eastAsia" w:ascii="宋体" w:hAnsi="宋体" w:eastAsia="宋体" w:cs="宋体"/>
                <w:b/>
                <w:color w:val="auto"/>
                <w:sz w:val="21"/>
                <w:szCs w:val="21"/>
                <w:lang w:bidi="ar-SA"/>
              </w:rPr>
            </w:pPr>
            <w:r>
              <w:rPr>
                <w:rFonts w:hint="eastAsia" w:ascii="宋体" w:hAnsi="宋体" w:eastAsia="宋体" w:cs="宋体"/>
                <w:color w:val="auto"/>
                <w:sz w:val="21"/>
                <w:szCs w:val="21"/>
                <w:lang w:bidi="ar-SA"/>
              </w:rPr>
              <w:t>5.其他责任：法律法规规章文件规定应履行的其他责任。</w:t>
            </w:r>
          </w:p>
        </w:tc>
      </w:tr>
      <w:tr w14:paraId="155C0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1950" w:type="dxa"/>
            <w:noWrap w:val="0"/>
            <w:vAlign w:val="center"/>
          </w:tcPr>
          <w:p w14:paraId="1B7BEB17">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追责情形</w:t>
            </w:r>
          </w:p>
        </w:tc>
        <w:tc>
          <w:tcPr>
            <w:tcW w:w="7109" w:type="dxa"/>
            <w:noWrap w:val="0"/>
            <w:vAlign w:val="center"/>
          </w:tcPr>
          <w:p w14:paraId="5411A5C1">
            <w:pPr>
              <w:spacing w:line="300" w:lineRule="exact"/>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对不履行或不正确履行行政职责的行政机关及其工作人员，依据《中华人民共和国水法》、《中华人民共和国</w:t>
            </w:r>
            <w:r>
              <w:rPr>
                <w:rFonts w:hint="eastAsia" w:ascii="宋体" w:hAnsi="宋体" w:eastAsia="宋体" w:cs="宋体"/>
                <w:color w:val="auto"/>
                <w:sz w:val="21"/>
                <w:szCs w:val="21"/>
                <w:lang w:eastAsia="zh-CN" w:bidi="ar-SA"/>
              </w:rPr>
              <w:t>监察法</w:t>
            </w:r>
            <w:r>
              <w:rPr>
                <w:rFonts w:hint="eastAsia" w:ascii="宋体" w:hAnsi="宋体" w:eastAsia="宋体" w:cs="宋体"/>
                <w:color w:val="auto"/>
                <w:sz w:val="21"/>
                <w:szCs w:val="21"/>
                <w:lang w:bidi="ar-SA"/>
              </w:rPr>
              <w:t>》、《中华人民共和国行政许可法》、《行政机关公务员处分条例》、《四川省水利工程管理条例》、《四川省行政审批违法违纪责任追究办法》、《四川省行政执法监督条例》、《四川省行政机关工作人员行政过错责任追究试行办法》、《遂宁市行政效能监察工作暂行办法》等法律法规规章的相关规定追究相应的责任。</w:t>
            </w:r>
          </w:p>
        </w:tc>
      </w:tr>
      <w:tr w14:paraId="3A40B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1950" w:type="dxa"/>
            <w:noWrap w:val="0"/>
            <w:vAlign w:val="center"/>
          </w:tcPr>
          <w:p w14:paraId="359079DB">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监督电话</w:t>
            </w:r>
          </w:p>
        </w:tc>
        <w:tc>
          <w:tcPr>
            <w:tcW w:w="7109" w:type="dxa"/>
            <w:noWrap w:val="0"/>
            <w:vAlign w:val="center"/>
          </w:tcPr>
          <w:p w14:paraId="44034444">
            <w:pPr>
              <w:spacing w:line="300" w:lineRule="exact"/>
              <w:jc w:val="center"/>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lang w:bidi="ar-SA"/>
              </w:rPr>
              <w:t>0825-</w:t>
            </w:r>
            <w:r>
              <w:rPr>
                <w:rFonts w:hint="eastAsia" w:ascii="宋体" w:hAnsi="宋体" w:eastAsia="宋体" w:cs="宋体"/>
                <w:color w:val="auto"/>
                <w:sz w:val="21"/>
                <w:szCs w:val="21"/>
                <w:lang w:val="en-US" w:eastAsia="zh-CN" w:bidi="ar-SA"/>
              </w:rPr>
              <w:t>8665109</w:t>
            </w:r>
          </w:p>
        </w:tc>
      </w:tr>
    </w:tbl>
    <w:p w14:paraId="464B9930">
      <w:pPr>
        <w:spacing w:line="300" w:lineRule="exact"/>
        <w:rPr>
          <w:rFonts w:hint="eastAsia" w:ascii="宋体" w:hAnsi="宋体" w:eastAsia="宋体" w:cs="宋体"/>
          <w:bCs/>
          <w:color w:val="auto"/>
          <w:sz w:val="21"/>
          <w:szCs w:val="21"/>
          <w:lang w:bidi="ar-SA"/>
        </w:rPr>
      </w:pPr>
    </w:p>
    <w:p w14:paraId="24564759">
      <w:pPr>
        <w:spacing w:line="300" w:lineRule="exact"/>
        <w:ind w:firstLine="105" w:firstLineChars="50"/>
        <w:rPr>
          <w:rFonts w:hint="eastAsia" w:ascii="宋体" w:hAnsi="宋体" w:eastAsia="宋体" w:cs="宋体"/>
          <w:bCs/>
          <w:color w:val="auto"/>
          <w:sz w:val="21"/>
          <w:szCs w:val="21"/>
          <w:lang w:val="en-US" w:eastAsia="zh-CN"/>
        </w:rPr>
      </w:pPr>
    </w:p>
    <w:p w14:paraId="42FDB866">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表2-11</w:t>
      </w:r>
    </w:p>
    <w:tbl>
      <w:tblPr>
        <w:tblStyle w:val="6"/>
        <w:tblpPr w:leftFromText="180" w:rightFromText="180" w:vertAnchor="text" w:horzAnchor="page" w:tblpX="1526" w:tblpY="281"/>
        <w:tblOverlap w:val="never"/>
        <w:tblW w:w="90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017D2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950" w:type="dxa"/>
            <w:noWrap w:val="0"/>
            <w:vAlign w:val="center"/>
          </w:tcPr>
          <w:p w14:paraId="00689EB0">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序号</w:t>
            </w:r>
          </w:p>
        </w:tc>
        <w:tc>
          <w:tcPr>
            <w:tcW w:w="7109" w:type="dxa"/>
            <w:noWrap w:val="0"/>
            <w:vAlign w:val="center"/>
          </w:tcPr>
          <w:p w14:paraId="1F913BCE">
            <w:pPr>
              <w:spacing w:line="300" w:lineRule="exact"/>
              <w:jc w:val="center"/>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t>11</w:t>
            </w:r>
          </w:p>
        </w:tc>
      </w:tr>
      <w:tr w14:paraId="73F41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950" w:type="dxa"/>
            <w:noWrap w:val="0"/>
            <w:vAlign w:val="center"/>
          </w:tcPr>
          <w:p w14:paraId="07B3D917">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权力类型</w:t>
            </w:r>
          </w:p>
        </w:tc>
        <w:tc>
          <w:tcPr>
            <w:tcW w:w="7109" w:type="dxa"/>
            <w:noWrap w:val="0"/>
            <w:vAlign w:val="center"/>
          </w:tcPr>
          <w:p w14:paraId="68B6DF1A">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行政许可</w:t>
            </w:r>
          </w:p>
        </w:tc>
      </w:tr>
      <w:tr w14:paraId="7A0D8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950" w:type="dxa"/>
            <w:noWrap w:val="0"/>
            <w:vAlign w:val="center"/>
          </w:tcPr>
          <w:p w14:paraId="6132F72D">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权力项目名称</w:t>
            </w:r>
          </w:p>
        </w:tc>
        <w:tc>
          <w:tcPr>
            <w:tcW w:w="7109" w:type="dxa"/>
            <w:noWrap w:val="0"/>
            <w:vAlign w:val="center"/>
          </w:tcPr>
          <w:p w14:paraId="2813D726">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在大坝管理和保护范围内修建码头、鱼塘许可</w:t>
            </w:r>
          </w:p>
        </w:tc>
      </w:tr>
      <w:tr w14:paraId="207EE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1950" w:type="dxa"/>
            <w:noWrap w:val="0"/>
            <w:vAlign w:val="center"/>
          </w:tcPr>
          <w:p w14:paraId="1786CB28">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责任主体</w:t>
            </w:r>
          </w:p>
        </w:tc>
        <w:tc>
          <w:tcPr>
            <w:tcW w:w="7109" w:type="dxa"/>
            <w:noWrap w:val="0"/>
            <w:vAlign w:val="center"/>
          </w:tcPr>
          <w:p w14:paraId="159DD53C">
            <w:pPr>
              <w:spacing w:line="300" w:lineRule="exact"/>
              <w:jc w:val="center"/>
              <w:rPr>
                <w:rFonts w:hint="eastAsia" w:ascii="宋体" w:hAnsi="宋体" w:eastAsia="宋体" w:cs="宋体"/>
                <w:color w:val="auto"/>
                <w:sz w:val="21"/>
                <w:szCs w:val="21"/>
                <w:lang w:eastAsia="zh-CN" w:bidi="ar-SA"/>
              </w:rPr>
            </w:pPr>
            <w:r>
              <w:rPr>
                <w:rFonts w:hint="eastAsia" w:ascii="宋体" w:hAnsi="宋体" w:eastAsia="宋体" w:cs="宋体"/>
                <w:color w:val="auto"/>
                <w:sz w:val="21"/>
                <w:szCs w:val="21"/>
                <w:lang w:eastAsia="zh-CN" w:bidi="ar-SA"/>
              </w:rPr>
              <w:t>规划建设管理股</w:t>
            </w:r>
          </w:p>
        </w:tc>
      </w:tr>
      <w:tr w14:paraId="2CBE9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1950" w:type="dxa"/>
            <w:noWrap w:val="0"/>
            <w:vAlign w:val="center"/>
          </w:tcPr>
          <w:p w14:paraId="268F4BE3">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责任事项</w:t>
            </w:r>
          </w:p>
        </w:tc>
        <w:tc>
          <w:tcPr>
            <w:tcW w:w="7109" w:type="dxa"/>
            <w:noWrap w:val="0"/>
            <w:vAlign w:val="center"/>
          </w:tcPr>
          <w:p w14:paraId="22E8B123">
            <w:pPr>
              <w:spacing w:line="300" w:lineRule="exact"/>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1.受理责任：公示应当提交的材料，一次性告知补正材料，依法受理或不予受理（不予受理应当告知理由）。</w:t>
            </w:r>
          </w:p>
          <w:p w14:paraId="73DC036A">
            <w:pPr>
              <w:spacing w:line="300" w:lineRule="exact"/>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2.审查责任：按照对在大坝管理和保护范围内修建码头、鱼塘许可相关要求，对书面申请材料进行审查，提出是否同意现场复核的审核意见，组织现场检查验收，告知申请人、利害相关人享有听证权利。</w:t>
            </w:r>
          </w:p>
          <w:p w14:paraId="3EFF3FD1">
            <w:pPr>
              <w:spacing w:line="300" w:lineRule="exact"/>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3.决定责任：作出行政许可或者不予行政许可决定，法定告知（不予许可的应当书面告知理由）。</w:t>
            </w:r>
          </w:p>
          <w:p w14:paraId="646C02EE">
            <w:pPr>
              <w:spacing w:line="300" w:lineRule="exact"/>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4.事后监督责任：建立实施监督检查的运行机制和管理制度，开展定期和不定期检查，依法采取相关处置措施。</w:t>
            </w:r>
          </w:p>
          <w:p w14:paraId="45E73D4C">
            <w:pPr>
              <w:spacing w:line="300" w:lineRule="exact"/>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5.其他责任：法律法规规章文件规定应履行的其他责任。</w:t>
            </w:r>
          </w:p>
        </w:tc>
      </w:tr>
      <w:tr w14:paraId="2F1DD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1950" w:type="dxa"/>
            <w:noWrap w:val="0"/>
            <w:vAlign w:val="center"/>
          </w:tcPr>
          <w:p w14:paraId="1EC70CC4">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追责情形</w:t>
            </w:r>
          </w:p>
        </w:tc>
        <w:tc>
          <w:tcPr>
            <w:tcW w:w="7109" w:type="dxa"/>
            <w:noWrap w:val="0"/>
            <w:vAlign w:val="center"/>
          </w:tcPr>
          <w:p w14:paraId="1DC154E8">
            <w:pPr>
              <w:spacing w:line="300" w:lineRule="exact"/>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对不履行或不正确履行行政职责的行政机关及其工作人员，依据《中华人民共和国水法》、《中华人民共和国</w:t>
            </w:r>
            <w:r>
              <w:rPr>
                <w:rFonts w:hint="eastAsia" w:ascii="宋体" w:hAnsi="宋体" w:eastAsia="宋体" w:cs="宋体"/>
                <w:color w:val="auto"/>
                <w:sz w:val="21"/>
                <w:szCs w:val="21"/>
                <w:lang w:eastAsia="zh-CN" w:bidi="ar-SA"/>
              </w:rPr>
              <w:t>监察法</w:t>
            </w:r>
            <w:r>
              <w:rPr>
                <w:rFonts w:hint="eastAsia" w:ascii="宋体" w:hAnsi="宋体" w:eastAsia="宋体" w:cs="宋体"/>
                <w:color w:val="auto"/>
                <w:sz w:val="21"/>
                <w:szCs w:val="21"/>
                <w:lang w:bidi="ar-SA"/>
              </w:rPr>
              <w:t>》、《中华人民共和国行政许可法》、《行政机关公务员处分条例》、</w:t>
            </w:r>
            <w:r>
              <w:rPr>
                <w:rFonts w:hint="eastAsia" w:ascii="宋体" w:hAnsi="宋体" w:eastAsia="宋体" w:cs="宋体"/>
                <w:color w:val="auto"/>
                <w:spacing w:val="0"/>
                <w:sz w:val="21"/>
                <w:szCs w:val="21"/>
                <w:shd w:val="clear" w:color="auto" w:fill="FFFFFF"/>
              </w:rPr>
              <w:t>《水库大坝安全管理条例》、</w:t>
            </w:r>
            <w:r>
              <w:rPr>
                <w:rFonts w:hint="eastAsia" w:ascii="宋体" w:hAnsi="宋体" w:eastAsia="宋体" w:cs="宋体"/>
                <w:color w:val="auto"/>
                <w:sz w:val="21"/>
                <w:szCs w:val="21"/>
                <w:lang w:bidi="ar-SA"/>
              </w:rPr>
              <w:t>《四川省水利工程管理条例》、《四川省行政审批违法违纪责任追究办法》、《四川省行政执法监督条例》、《四川省行政机关工作人员行政过错责任追究试行办法》、《遂宁市行政效能监察工作暂行办法》等法律法规规章的相关规定追究相应的责任。</w:t>
            </w:r>
          </w:p>
        </w:tc>
      </w:tr>
      <w:tr w14:paraId="4965D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1950" w:type="dxa"/>
            <w:noWrap w:val="0"/>
            <w:vAlign w:val="center"/>
          </w:tcPr>
          <w:p w14:paraId="7DBEF512">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监督电话</w:t>
            </w:r>
          </w:p>
        </w:tc>
        <w:tc>
          <w:tcPr>
            <w:tcW w:w="7109" w:type="dxa"/>
            <w:noWrap w:val="0"/>
            <w:vAlign w:val="center"/>
          </w:tcPr>
          <w:p w14:paraId="434ABD5E">
            <w:pPr>
              <w:spacing w:line="300" w:lineRule="exact"/>
              <w:jc w:val="center"/>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lang w:bidi="ar-SA"/>
              </w:rPr>
              <w:t>0825-</w:t>
            </w:r>
            <w:r>
              <w:rPr>
                <w:rFonts w:hint="eastAsia" w:ascii="宋体" w:hAnsi="宋体" w:eastAsia="宋体" w:cs="宋体"/>
                <w:color w:val="auto"/>
                <w:sz w:val="21"/>
                <w:szCs w:val="21"/>
                <w:lang w:val="en-US" w:eastAsia="zh-CN" w:bidi="ar-SA"/>
              </w:rPr>
              <w:t>8665109</w:t>
            </w:r>
          </w:p>
        </w:tc>
      </w:tr>
    </w:tbl>
    <w:p w14:paraId="365653E0">
      <w:pPr>
        <w:spacing w:line="300" w:lineRule="exact"/>
        <w:ind w:firstLine="210" w:firstLineChars="100"/>
        <w:rPr>
          <w:rFonts w:hint="eastAsia" w:ascii="宋体" w:hAnsi="宋体" w:eastAsia="宋体" w:cs="宋体"/>
          <w:bCs/>
          <w:color w:val="auto"/>
          <w:sz w:val="21"/>
          <w:szCs w:val="21"/>
          <w:lang w:bidi="ar-SA"/>
        </w:rPr>
      </w:pPr>
    </w:p>
    <w:p w14:paraId="689891A8">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表2-12</w:t>
      </w:r>
    </w:p>
    <w:tbl>
      <w:tblPr>
        <w:tblStyle w:val="6"/>
        <w:tblpPr w:leftFromText="180" w:rightFromText="180" w:vertAnchor="text" w:horzAnchor="page" w:tblpX="1526" w:tblpY="281"/>
        <w:tblOverlap w:val="never"/>
        <w:tblW w:w="90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64B1C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950" w:type="dxa"/>
            <w:noWrap w:val="0"/>
            <w:vAlign w:val="center"/>
          </w:tcPr>
          <w:p w14:paraId="742C8F71">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序号</w:t>
            </w:r>
          </w:p>
        </w:tc>
        <w:tc>
          <w:tcPr>
            <w:tcW w:w="7109" w:type="dxa"/>
            <w:noWrap w:val="0"/>
            <w:vAlign w:val="center"/>
          </w:tcPr>
          <w:p w14:paraId="1A1CD42F">
            <w:pPr>
              <w:spacing w:line="300" w:lineRule="exact"/>
              <w:jc w:val="center"/>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t>12</w:t>
            </w:r>
          </w:p>
        </w:tc>
      </w:tr>
      <w:tr w14:paraId="73FED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950" w:type="dxa"/>
            <w:noWrap w:val="0"/>
            <w:vAlign w:val="center"/>
          </w:tcPr>
          <w:p w14:paraId="12C3C1F9">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权力类型</w:t>
            </w:r>
          </w:p>
        </w:tc>
        <w:tc>
          <w:tcPr>
            <w:tcW w:w="7109" w:type="dxa"/>
            <w:noWrap w:val="0"/>
            <w:vAlign w:val="center"/>
          </w:tcPr>
          <w:p w14:paraId="7B231B78">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行政许可</w:t>
            </w:r>
          </w:p>
        </w:tc>
      </w:tr>
      <w:tr w14:paraId="65785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950" w:type="dxa"/>
            <w:noWrap w:val="0"/>
            <w:vAlign w:val="center"/>
          </w:tcPr>
          <w:p w14:paraId="56D75174">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权力项目名称</w:t>
            </w:r>
          </w:p>
        </w:tc>
        <w:tc>
          <w:tcPr>
            <w:tcW w:w="7109" w:type="dxa"/>
            <w:noWrap w:val="0"/>
            <w:vAlign w:val="center"/>
          </w:tcPr>
          <w:p w14:paraId="2C835970">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水利工程管理范围内建设项目审批</w:t>
            </w:r>
          </w:p>
        </w:tc>
      </w:tr>
      <w:tr w14:paraId="73CF9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1950" w:type="dxa"/>
            <w:noWrap w:val="0"/>
            <w:vAlign w:val="center"/>
          </w:tcPr>
          <w:p w14:paraId="5A753FA2">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责任主体</w:t>
            </w:r>
          </w:p>
        </w:tc>
        <w:tc>
          <w:tcPr>
            <w:tcW w:w="7109" w:type="dxa"/>
            <w:noWrap w:val="0"/>
            <w:vAlign w:val="center"/>
          </w:tcPr>
          <w:p w14:paraId="4182DE45">
            <w:pPr>
              <w:spacing w:line="300" w:lineRule="exact"/>
              <w:jc w:val="center"/>
              <w:rPr>
                <w:rFonts w:hint="eastAsia" w:ascii="宋体" w:hAnsi="宋体" w:eastAsia="宋体" w:cs="宋体"/>
                <w:color w:val="auto"/>
                <w:sz w:val="21"/>
                <w:szCs w:val="21"/>
                <w:lang w:eastAsia="zh-CN" w:bidi="ar-SA"/>
              </w:rPr>
            </w:pPr>
            <w:r>
              <w:rPr>
                <w:rFonts w:hint="eastAsia" w:ascii="宋体" w:hAnsi="宋体" w:eastAsia="宋体" w:cs="宋体"/>
                <w:color w:val="auto"/>
                <w:sz w:val="21"/>
                <w:szCs w:val="21"/>
                <w:lang w:eastAsia="zh-CN" w:bidi="ar-SA"/>
              </w:rPr>
              <w:t>规划建设管理股</w:t>
            </w:r>
          </w:p>
        </w:tc>
      </w:tr>
      <w:tr w14:paraId="230E8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1950" w:type="dxa"/>
            <w:noWrap w:val="0"/>
            <w:vAlign w:val="center"/>
          </w:tcPr>
          <w:p w14:paraId="129D3181">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责任事项</w:t>
            </w:r>
          </w:p>
        </w:tc>
        <w:tc>
          <w:tcPr>
            <w:tcW w:w="7109" w:type="dxa"/>
            <w:noWrap w:val="0"/>
            <w:vAlign w:val="center"/>
          </w:tcPr>
          <w:p w14:paraId="30D18989">
            <w:pPr>
              <w:spacing w:line="300" w:lineRule="exact"/>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1.受理责任：公示应当提交的材料，一次性告知补正材料，依法受理或不予受理（不予受理应当告知理由）。</w:t>
            </w:r>
          </w:p>
          <w:p w14:paraId="40674904">
            <w:pPr>
              <w:spacing w:line="300" w:lineRule="exact"/>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2.审查责任：按照对在水利工程管理范围内建设项目审批相关要求，对书面申请材料进行审查，提出是否同意现场复核的审核意见，组织现场检查验收，告知申请人、利害相关人享有听证权利。</w:t>
            </w:r>
          </w:p>
          <w:p w14:paraId="31099D8D">
            <w:pPr>
              <w:spacing w:line="300" w:lineRule="exact"/>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3.决定责任：作出行政许可或者不予行政许可决定，法定告知（不予许可的应当书面告知理由）。</w:t>
            </w:r>
          </w:p>
          <w:p w14:paraId="2BDFDA91">
            <w:pPr>
              <w:spacing w:line="300" w:lineRule="exact"/>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4.事后监督责任：建立实施监督检查的运行机制和管理制度，开展定期和不定期检查，依法采取相关处置措施。</w:t>
            </w:r>
          </w:p>
          <w:p w14:paraId="1A877DDC">
            <w:pPr>
              <w:spacing w:line="300" w:lineRule="exact"/>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5.其他责任：法律法规规章文件规定应履行的其他责任</w:t>
            </w:r>
          </w:p>
        </w:tc>
      </w:tr>
      <w:tr w14:paraId="685C9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1950" w:type="dxa"/>
            <w:noWrap w:val="0"/>
            <w:vAlign w:val="center"/>
          </w:tcPr>
          <w:p w14:paraId="7FD6ACA5">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追责情形</w:t>
            </w:r>
          </w:p>
        </w:tc>
        <w:tc>
          <w:tcPr>
            <w:tcW w:w="7109" w:type="dxa"/>
            <w:noWrap w:val="0"/>
            <w:vAlign w:val="center"/>
          </w:tcPr>
          <w:p w14:paraId="3F23DCF0">
            <w:pPr>
              <w:spacing w:line="300" w:lineRule="exact"/>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对不履行或不正确履行行政职责的行政机关及其工作人员，依据《中华人民共和国水法》、《中华人民共和国</w:t>
            </w:r>
            <w:r>
              <w:rPr>
                <w:rFonts w:hint="eastAsia" w:ascii="宋体" w:hAnsi="宋体" w:eastAsia="宋体" w:cs="宋体"/>
                <w:color w:val="auto"/>
                <w:sz w:val="21"/>
                <w:szCs w:val="21"/>
                <w:lang w:eastAsia="zh-CN" w:bidi="ar-SA"/>
              </w:rPr>
              <w:t>监察法</w:t>
            </w:r>
            <w:r>
              <w:rPr>
                <w:rFonts w:hint="eastAsia" w:ascii="宋体" w:hAnsi="宋体" w:eastAsia="宋体" w:cs="宋体"/>
                <w:color w:val="auto"/>
                <w:sz w:val="21"/>
                <w:szCs w:val="21"/>
                <w:lang w:bidi="ar-SA"/>
              </w:rPr>
              <w:t>》、《中华人民共和国行政许可法》、《行政机关公务员处分条例》、</w:t>
            </w:r>
            <w:r>
              <w:rPr>
                <w:rFonts w:hint="eastAsia" w:ascii="宋体" w:hAnsi="宋体" w:eastAsia="宋体" w:cs="宋体"/>
                <w:color w:val="auto"/>
                <w:spacing w:val="0"/>
                <w:sz w:val="21"/>
                <w:szCs w:val="21"/>
                <w:shd w:val="clear" w:color="auto" w:fill="FFFFFF"/>
              </w:rPr>
              <w:t>《四川省水利工程管理条例》、</w:t>
            </w:r>
            <w:r>
              <w:rPr>
                <w:rFonts w:hint="eastAsia" w:ascii="宋体" w:hAnsi="宋体" w:eastAsia="宋体" w:cs="宋体"/>
                <w:color w:val="auto"/>
                <w:sz w:val="21"/>
                <w:szCs w:val="21"/>
                <w:lang w:bidi="ar-SA"/>
              </w:rPr>
              <w:t>《四川省水利工程管理条例》、《四川省行政审批违法违纪责任追究办法》、《四川省行政执法监督条例》、《四川省行政机关工作人员行政过错责任追究试行办法》、《遂宁市行政效能监察工作暂行办法》等法律法规规章的相关规定追究相应的责任。</w:t>
            </w:r>
          </w:p>
        </w:tc>
      </w:tr>
      <w:tr w14:paraId="047F0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1950" w:type="dxa"/>
            <w:noWrap w:val="0"/>
            <w:vAlign w:val="center"/>
          </w:tcPr>
          <w:p w14:paraId="384EAD7D">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监督电话</w:t>
            </w:r>
          </w:p>
        </w:tc>
        <w:tc>
          <w:tcPr>
            <w:tcW w:w="7109" w:type="dxa"/>
            <w:noWrap w:val="0"/>
            <w:vAlign w:val="center"/>
          </w:tcPr>
          <w:p w14:paraId="67483220">
            <w:pPr>
              <w:spacing w:line="300" w:lineRule="exact"/>
              <w:jc w:val="center"/>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lang w:bidi="ar-SA"/>
              </w:rPr>
              <w:t>0825-</w:t>
            </w:r>
            <w:r>
              <w:rPr>
                <w:rFonts w:hint="eastAsia" w:ascii="宋体" w:hAnsi="宋体" w:eastAsia="宋体" w:cs="宋体"/>
                <w:color w:val="auto"/>
                <w:sz w:val="21"/>
                <w:szCs w:val="21"/>
                <w:lang w:val="en-US" w:eastAsia="zh-CN" w:bidi="ar-SA"/>
              </w:rPr>
              <w:t>8665109</w:t>
            </w:r>
          </w:p>
        </w:tc>
      </w:tr>
    </w:tbl>
    <w:p w14:paraId="4FC3F812">
      <w:pPr>
        <w:spacing w:line="300" w:lineRule="exact"/>
        <w:ind w:firstLine="210" w:firstLineChars="100"/>
        <w:rPr>
          <w:rFonts w:hint="eastAsia" w:ascii="宋体" w:hAnsi="宋体" w:eastAsia="宋体" w:cs="宋体"/>
          <w:bCs/>
          <w:color w:val="auto"/>
          <w:sz w:val="21"/>
          <w:szCs w:val="21"/>
          <w:lang w:bidi="ar-SA"/>
        </w:rPr>
      </w:pPr>
    </w:p>
    <w:p w14:paraId="39D0FEDF">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表2-13</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03234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noWrap w:val="0"/>
            <w:vAlign w:val="center"/>
          </w:tcPr>
          <w:p w14:paraId="1D8B9726">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序号</w:t>
            </w:r>
          </w:p>
        </w:tc>
        <w:tc>
          <w:tcPr>
            <w:tcW w:w="7109" w:type="dxa"/>
            <w:noWrap w:val="0"/>
            <w:vAlign w:val="center"/>
          </w:tcPr>
          <w:p w14:paraId="22EF7FFA">
            <w:pPr>
              <w:spacing w:line="300" w:lineRule="exact"/>
              <w:jc w:val="center"/>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t>13</w:t>
            </w:r>
          </w:p>
        </w:tc>
      </w:tr>
      <w:tr w14:paraId="7C689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950" w:type="dxa"/>
            <w:noWrap w:val="0"/>
            <w:vAlign w:val="center"/>
          </w:tcPr>
          <w:p w14:paraId="0A306C38">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权力类型</w:t>
            </w:r>
          </w:p>
        </w:tc>
        <w:tc>
          <w:tcPr>
            <w:tcW w:w="7109" w:type="dxa"/>
            <w:noWrap w:val="0"/>
            <w:vAlign w:val="center"/>
          </w:tcPr>
          <w:p w14:paraId="78A4DA58">
            <w:pPr>
              <w:spacing w:line="300" w:lineRule="exact"/>
              <w:jc w:val="center"/>
              <w:rPr>
                <w:rFonts w:hint="eastAsia" w:ascii="宋体" w:hAnsi="宋体" w:eastAsia="宋体" w:cs="宋体"/>
                <w:color w:val="auto"/>
                <w:sz w:val="21"/>
                <w:szCs w:val="21"/>
                <w:lang w:val="en-US" w:bidi="ar-SA"/>
              </w:rPr>
            </w:pPr>
            <w:r>
              <w:rPr>
                <w:rFonts w:hint="eastAsia" w:ascii="宋体" w:hAnsi="宋体" w:eastAsia="宋体" w:cs="宋体"/>
                <w:color w:val="auto"/>
                <w:sz w:val="21"/>
                <w:szCs w:val="21"/>
                <w:lang w:val="en-US" w:bidi="ar-SA"/>
              </w:rPr>
              <w:t>行政许可</w:t>
            </w:r>
          </w:p>
        </w:tc>
      </w:tr>
      <w:tr w14:paraId="03E3B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950" w:type="dxa"/>
            <w:noWrap w:val="0"/>
            <w:vAlign w:val="center"/>
          </w:tcPr>
          <w:p w14:paraId="60006CA7">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权力项目名称</w:t>
            </w:r>
          </w:p>
        </w:tc>
        <w:tc>
          <w:tcPr>
            <w:tcW w:w="7109" w:type="dxa"/>
            <w:noWrap w:val="0"/>
            <w:vAlign w:val="center"/>
          </w:tcPr>
          <w:p w14:paraId="3A1E65B6">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利用水利工程开展经营活动审批</w:t>
            </w:r>
          </w:p>
        </w:tc>
      </w:tr>
      <w:tr w14:paraId="62F1D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1950" w:type="dxa"/>
            <w:noWrap w:val="0"/>
            <w:vAlign w:val="center"/>
          </w:tcPr>
          <w:p w14:paraId="231DC44D">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责任主体</w:t>
            </w:r>
          </w:p>
        </w:tc>
        <w:tc>
          <w:tcPr>
            <w:tcW w:w="7109" w:type="dxa"/>
            <w:noWrap w:val="0"/>
            <w:vAlign w:val="center"/>
          </w:tcPr>
          <w:p w14:paraId="41D86F70">
            <w:pPr>
              <w:spacing w:line="300" w:lineRule="exact"/>
              <w:jc w:val="center"/>
              <w:rPr>
                <w:rFonts w:hint="eastAsia" w:ascii="宋体" w:hAnsi="宋体" w:eastAsia="宋体" w:cs="宋体"/>
                <w:color w:val="auto"/>
                <w:sz w:val="21"/>
                <w:szCs w:val="21"/>
                <w:lang w:eastAsia="zh-CN" w:bidi="ar-SA"/>
              </w:rPr>
            </w:pPr>
            <w:r>
              <w:rPr>
                <w:rFonts w:hint="eastAsia" w:ascii="宋体" w:hAnsi="宋体" w:eastAsia="宋体" w:cs="宋体"/>
                <w:color w:val="auto"/>
                <w:sz w:val="21"/>
                <w:szCs w:val="21"/>
                <w:lang w:eastAsia="zh-CN" w:bidi="ar-SA"/>
              </w:rPr>
              <w:t>规划建设</w:t>
            </w:r>
            <w:r>
              <w:rPr>
                <w:rFonts w:hint="eastAsia" w:ascii="宋体" w:hAnsi="宋体" w:eastAsia="宋体" w:cs="宋体"/>
                <w:color w:val="auto"/>
                <w:sz w:val="21"/>
                <w:szCs w:val="21"/>
                <w:lang w:bidi="ar-SA"/>
              </w:rPr>
              <w:t>管理</w:t>
            </w:r>
            <w:r>
              <w:rPr>
                <w:rFonts w:hint="eastAsia" w:ascii="宋体" w:hAnsi="宋体" w:eastAsia="宋体" w:cs="宋体"/>
                <w:color w:val="auto"/>
                <w:sz w:val="21"/>
                <w:szCs w:val="21"/>
                <w:lang w:eastAsia="zh-CN" w:bidi="ar-SA"/>
              </w:rPr>
              <w:t>股</w:t>
            </w:r>
          </w:p>
        </w:tc>
      </w:tr>
      <w:tr w14:paraId="7D89F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950" w:type="dxa"/>
            <w:noWrap w:val="0"/>
            <w:vAlign w:val="center"/>
          </w:tcPr>
          <w:p w14:paraId="5B54D5E5">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责任事项</w:t>
            </w:r>
          </w:p>
        </w:tc>
        <w:tc>
          <w:tcPr>
            <w:tcW w:w="7109" w:type="dxa"/>
            <w:noWrap w:val="0"/>
            <w:vAlign w:val="center"/>
          </w:tcPr>
          <w:p w14:paraId="0CF8096F">
            <w:pPr>
              <w:spacing w:line="300" w:lineRule="exact"/>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1.受理责任：公示应当提交的材料，一次性告知补正材料，依法受理或不予受理（不予受理应当告知理由）。</w:t>
            </w:r>
          </w:p>
          <w:p w14:paraId="59DEA33D">
            <w:pPr>
              <w:spacing w:line="300" w:lineRule="exact"/>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2.审查责任：按照对利用水利工程开展经营活动相关要求，对书面申请材料进行审查，提出是否同意现场复核的审核意见，组织现场踏勘，告知申请人、利害相关人享有听证权利。</w:t>
            </w:r>
          </w:p>
          <w:p w14:paraId="75E0C154">
            <w:pPr>
              <w:spacing w:line="300" w:lineRule="exact"/>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3.决定责任：作出行政许可或者不予行政许可决定，法定告知（不予许可的应当书面告知理由）。</w:t>
            </w:r>
          </w:p>
          <w:p w14:paraId="3D3068BE">
            <w:pPr>
              <w:spacing w:line="300" w:lineRule="exact"/>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4.事后监督责任：建立实施监督检查的运行机制和管理制度，开展定期和不定期检查，依法采取相关处置措施。</w:t>
            </w:r>
          </w:p>
          <w:p w14:paraId="7B552630">
            <w:pPr>
              <w:spacing w:line="300" w:lineRule="exact"/>
              <w:ind w:firstLine="420" w:firstLineChars="200"/>
              <w:rPr>
                <w:rFonts w:hint="eastAsia" w:ascii="宋体" w:hAnsi="宋体" w:eastAsia="宋体" w:cs="宋体"/>
                <w:b/>
                <w:color w:val="auto"/>
                <w:sz w:val="21"/>
                <w:szCs w:val="21"/>
                <w:lang w:bidi="ar-SA"/>
              </w:rPr>
            </w:pPr>
            <w:r>
              <w:rPr>
                <w:rFonts w:hint="eastAsia" w:ascii="宋体" w:hAnsi="宋体" w:eastAsia="宋体" w:cs="宋体"/>
                <w:color w:val="auto"/>
                <w:sz w:val="21"/>
                <w:szCs w:val="21"/>
                <w:lang w:bidi="ar-SA"/>
              </w:rPr>
              <w:t>5.其他责任：法律法规规章文件规定应履行的其他责任。</w:t>
            </w:r>
          </w:p>
        </w:tc>
      </w:tr>
      <w:tr w14:paraId="7DD42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jc w:val="center"/>
        </w:trPr>
        <w:tc>
          <w:tcPr>
            <w:tcW w:w="1950" w:type="dxa"/>
            <w:noWrap w:val="0"/>
            <w:vAlign w:val="center"/>
          </w:tcPr>
          <w:p w14:paraId="52F6C63D">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追责情形</w:t>
            </w:r>
          </w:p>
        </w:tc>
        <w:tc>
          <w:tcPr>
            <w:tcW w:w="7109" w:type="dxa"/>
            <w:noWrap w:val="0"/>
            <w:vAlign w:val="center"/>
          </w:tcPr>
          <w:p w14:paraId="46A322B6">
            <w:pPr>
              <w:spacing w:line="300" w:lineRule="exact"/>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对不履行或不正确履行行政职责的行政机关及其工作人员，依据《中华人民共和国</w:t>
            </w:r>
            <w:r>
              <w:rPr>
                <w:rFonts w:hint="eastAsia" w:ascii="宋体" w:hAnsi="宋体" w:eastAsia="宋体" w:cs="宋体"/>
                <w:color w:val="auto"/>
                <w:sz w:val="21"/>
                <w:szCs w:val="21"/>
                <w:lang w:eastAsia="zh-CN" w:bidi="ar-SA"/>
              </w:rPr>
              <w:t>监察法</w:t>
            </w:r>
            <w:r>
              <w:rPr>
                <w:rFonts w:hint="eastAsia" w:ascii="宋体" w:hAnsi="宋体" w:eastAsia="宋体" w:cs="宋体"/>
                <w:color w:val="auto"/>
                <w:sz w:val="21"/>
                <w:szCs w:val="21"/>
                <w:lang w:bidi="ar-SA"/>
              </w:rPr>
              <w:t>》、《中华人民共和国行政许可法》、《行政机关公务员处分条例》、《四川省行政审批违法违纪责任追究办法》、《四川省行政执法监督条例》、《四川省行政机关工作人员行政过错责任追究试行办法》、《四川省水利工程管理条例》、《遂宁市行政效能监察工作暂行办法》等法律法规规章的相关规定追究相应的责任。</w:t>
            </w:r>
          </w:p>
        </w:tc>
      </w:tr>
      <w:tr w14:paraId="1FCC0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950" w:type="dxa"/>
            <w:noWrap w:val="0"/>
            <w:vAlign w:val="center"/>
          </w:tcPr>
          <w:p w14:paraId="0EF386BF">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监督电话</w:t>
            </w:r>
          </w:p>
        </w:tc>
        <w:tc>
          <w:tcPr>
            <w:tcW w:w="7109" w:type="dxa"/>
            <w:noWrap w:val="0"/>
            <w:vAlign w:val="center"/>
          </w:tcPr>
          <w:p w14:paraId="1D339E34">
            <w:pPr>
              <w:spacing w:line="300" w:lineRule="exact"/>
              <w:jc w:val="center"/>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lang w:bidi="ar-SA"/>
              </w:rPr>
              <w:t>0825-</w:t>
            </w:r>
            <w:r>
              <w:rPr>
                <w:rFonts w:hint="eastAsia" w:ascii="宋体" w:hAnsi="宋体" w:eastAsia="宋体" w:cs="宋体"/>
                <w:color w:val="auto"/>
                <w:sz w:val="21"/>
                <w:szCs w:val="21"/>
                <w:lang w:val="en-US" w:eastAsia="zh-CN" w:bidi="ar-SA"/>
              </w:rPr>
              <w:t>8665109</w:t>
            </w:r>
          </w:p>
        </w:tc>
      </w:tr>
    </w:tbl>
    <w:p w14:paraId="2DD61BE5">
      <w:pPr>
        <w:spacing w:line="300" w:lineRule="exact"/>
        <w:ind w:firstLine="210" w:firstLineChars="100"/>
        <w:rPr>
          <w:rFonts w:hint="eastAsia" w:ascii="宋体" w:hAnsi="宋体" w:eastAsia="宋体" w:cs="宋体"/>
          <w:bCs/>
          <w:color w:val="auto"/>
          <w:sz w:val="21"/>
          <w:szCs w:val="21"/>
          <w:lang w:bidi="ar-SA"/>
        </w:rPr>
      </w:pPr>
    </w:p>
    <w:p w14:paraId="7869A8B4">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表2-14</w:t>
      </w:r>
    </w:p>
    <w:tbl>
      <w:tblPr>
        <w:tblStyle w:val="6"/>
        <w:tblpPr w:leftFromText="180" w:rightFromText="180" w:vertAnchor="text" w:horzAnchor="page" w:tblpX="1526" w:tblpY="281"/>
        <w:tblOverlap w:val="never"/>
        <w:tblW w:w="90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70E90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950" w:type="dxa"/>
            <w:noWrap w:val="0"/>
            <w:vAlign w:val="center"/>
          </w:tcPr>
          <w:p w14:paraId="534133F9">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序号</w:t>
            </w:r>
          </w:p>
        </w:tc>
        <w:tc>
          <w:tcPr>
            <w:tcW w:w="7109" w:type="dxa"/>
            <w:noWrap w:val="0"/>
            <w:vAlign w:val="center"/>
          </w:tcPr>
          <w:p w14:paraId="42356C83">
            <w:pPr>
              <w:spacing w:line="300" w:lineRule="exact"/>
              <w:jc w:val="center"/>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t>14</w:t>
            </w:r>
          </w:p>
        </w:tc>
      </w:tr>
      <w:tr w14:paraId="63776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950" w:type="dxa"/>
            <w:noWrap w:val="0"/>
            <w:vAlign w:val="center"/>
          </w:tcPr>
          <w:p w14:paraId="75E29EAB">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权力类型</w:t>
            </w:r>
          </w:p>
        </w:tc>
        <w:tc>
          <w:tcPr>
            <w:tcW w:w="7109" w:type="dxa"/>
            <w:noWrap w:val="0"/>
            <w:vAlign w:val="center"/>
          </w:tcPr>
          <w:p w14:paraId="4AF6D94C">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行政许可</w:t>
            </w:r>
          </w:p>
        </w:tc>
      </w:tr>
      <w:tr w14:paraId="1525D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950" w:type="dxa"/>
            <w:noWrap w:val="0"/>
            <w:vAlign w:val="center"/>
          </w:tcPr>
          <w:p w14:paraId="712CE02A">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权力项目名称</w:t>
            </w:r>
          </w:p>
        </w:tc>
        <w:tc>
          <w:tcPr>
            <w:tcW w:w="7109" w:type="dxa"/>
            <w:noWrap w:val="0"/>
            <w:vAlign w:val="center"/>
          </w:tcPr>
          <w:p w14:paraId="6BAD37EE">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水库大坝坝顶兼做公路审批</w:t>
            </w:r>
          </w:p>
        </w:tc>
      </w:tr>
      <w:tr w14:paraId="1F5A2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1950" w:type="dxa"/>
            <w:noWrap w:val="0"/>
            <w:vAlign w:val="center"/>
          </w:tcPr>
          <w:p w14:paraId="6A26E4E2">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责任主体</w:t>
            </w:r>
          </w:p>
        </w:tc>
        <w:tc>
          <w:tcPr>
            <w:tcW w:w="7109" w:type="dxa"/>
            <w:noWrap w:val="0"/>
            <w:vAlign w:val="center"/>
          </w:tcPr>
          <w:p w14:paraId="1E7DAFBC">
            <w:pPr>
              <w:spacing w:line="300" w:lineRule="exact"/>
              <w:jc w:val="center"/>
              <w:rPr>
                <w:rFonts w:hint="eastAsia" w:ascii="宋体" w:hAnsi="宋体" w:eastAsia="宋体" w:cs="宋体"/>
                <w:color w:val="auto"/>
                <w:sz w:val="21"/>
                <w:szCs w:val="21"/>
                <w:lang w:eastAsia="zh-CN" w:bidi="ar-SA"/>
              </w:rPr>
            </w:pPr>
            <w:r>
              <w:rPr>
                <w:rFonts w:hint="eastAsia" w:ascii="宋体" w:hAnsi="宋体" w:eastAsia="宋体" w:cs="宋体"/>
                <w:color w:val="auto"/>
                <w:sz w:val="21"/>
                <w:szCs w:val="21"/>
                <w:lang w:eastAsia="zh-CN" w:bidi="ar-SA"/>
              </w:rPr>
              <w:t>规划建设</w:t>
            </w:r>
            <w:r>
              <w:rPr>
                <w:rFonts w:hint="eastAsia" w:ascii="宋体" w:hAnsi="宋体" w:eastAsia="宋体" w:cs="宋体"/>
                <w:color w:val="auto"/>
                <w:sz w:val="21"/>
                <w:szCs w:val="21"/>
                <w:lang w:bidi="ar-SA"/>
              </w:rPr>
              <w:t>管理</w:t>
            </w:r>
            <w:r>
              <w:rPr>
                <w:rFonts w:hint="eastAsia" w:ascii="宋体" w:hAnsi="宋体" w:eastAsia="宋体" w:cs="宋体"/>
                <w:color w:val="auto"/>
                <w:sz w:val="21"/>
                <w:szCs w:val="21"/>
                <w:lang w:eastAsia="zh-CN" w:bidi="ar-SA"/>
              </w:rPr>
              <w:t>股</w:t>
            </w:r>
          </w:p>
        </w:tc>
      </w:tr>
      <w:tr w14:paraId="16D6E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1950" w:type="dxa"/>
            <w:noWrap w:val="0"/>
            <w:vAlign w:val="center"/>
          </w:tcPr>
          <w:p w14:paraId="2B323BC9">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责任事项</w:t>
            </w:r>
          </w:p>
        </w:tc>
        <w:tc>
          <w:tcPr>
            <w:tcW w:w="7109" w:type="dxa"/>
            <w:noWrap w:val="0"/>
            <w:vAlign w:val="center"/>
          </w:tcPr>
          <w:p w14:paraId="7BE157BB">
            <w:pPr>
              <w:spacing w:line="300" w:lineRule="exact"/>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1.受理责任：公示应当提交的材料，一次性告知补正材料，依法受理或不予受理（不予受理应当告知理由）。</w:t>
            </w:r>
          </w:p>
          <w:p w14:paraId="3E9713A7">
            <w:pPr>
              <w:spacing w:line="300" w:lineRule="exact"/>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2.审查责任：按照对水库大坝坝顶兼做公路审批相关要求，对书面申请材料进行审查，提出是否同意现场复核的审核意见，组织现场踏勘，告知申请人、利害相关人享有听证权利。</w:t>
            </w:r>
          </w:p>
          <w:p w14:paraId="1C12B6B6">
            <w:pPr>
              <w:spacing w:line="300" w:lineRule="exact"/>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3.决定责任：作出行政许可或者不予行政许可决定，法定告知（不予许可的应当书面告知理由）。</w:t>
            </w:r>
          </w:p>
          <w:p w14:paraId="341B6FE1">
            <w:pPr>
              <w:spacing w:line="300" w:lineRule="exact"/>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4.事后监督责任：建立实施监督检查的运行机制和管理制度，开展定期和不定期检查，依法采取相关处置措施。</w:t>
            </w:r>
          </w:p>
          <w:p w14:paraId="2678B43A">
            <w:pPr>
              <w:spacing w:line="300" w:lineRule="exact"/>
              <w:ind w:firstLine="420" w:firstLineChars="200"/>
              <w:rPr>
                <w:rFonts w:hint="eastAsia" w:ascii="宋体" w:hAnsi="宋体" w:eastAsia="宋体" w:cs="宋体"/>
                <w:b/>
                <w:color w:val="auto"/>
                <w:sz w:val="21"/>
                <w:szCs w:val="21"/>
                <w:lang w:bidi="ar-SA"/>
              </w:rPr>
            </w:pPr>
            <w:r>
              <w:rPr>
                <w:rFonts w:hint="eastAsia" w:ascii="宋体" w:hAnsi="宋体" w:eastAsia="宋体" w:cs="宋体"/>
                <w:color w:val="auto"/>
                <w:sz w:val="21"/>
                <w:szCs w:val="21"/>
                <w:lang w:bidi="ar-SA"/>
              </w:rPr>
              <w:t>5.其他责任：法律法规规章文件规定应履行的其他责任。</w:t>
            </w:r>
          </w:p>
        </w:tc>
      </w:tr>
      <w:tr w14:paraId="539AA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1950" w:type="dxa"/>
            <w:noWrap w:val="0"/>
            <w:vAlign w:val="center"/>
          </w:tcPr>
          <w:p w14:paraId="7D7F97F9">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追责情形</w:t>
            </w:r>
          </w:p>
        </w:tc>
        <w:tc>
          <w:tcPr>
            <w:tcW w:w="7109" w:type="dxa"/>
            <w:noWrap w:val="0"/>
            <w:vAlign w:val="center"/>
          </w:tcPr>
          <w:p w14:paraId="4B7624F8">
            <w:pPr>
              <w:spacing w:line="300" w:lineRule="exact"/>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对不履行或不正确履行行政职责的行政机关及其工作人员，依据《中华人民共和国</w:t>
            </w:r>
            <w:r>
              <w:rPr>
                <w:rFonts w:hint="eastAsia" w:ascii="宋体" w:hAnsi="宋体" w:eastAsia="宋体" w:cs="宋体"/>
                <w:color w:val="auto"/>
                <w:sz w:val="21"/>
                <w:szCs w:val="21"/>
                <w:lang w:eastAsia="zh-CN" w:bidi="ar-SA"/>
              </w:rPr>
              <w:t>监察法</w:t>
            </w:r>
            <w:r>
              <w:rPr>
                <w:rFonts w:hint="eastAsia" w:ascii="宋体" w:hAnsi="宋体" w:eastAsia="宋体" w:cs="宋体"/>
                <w:color w:val="auto"/>
                <w:sz w:val="21"/>
                <w:szCs w:val="21"/>
                <w:lang w:bidi="ar-SA"/>
              </w:rPr>
              <w:t>》、《中华人民共和国行政许可法》、《行政机关公务员处分条例》、《四川省行政审批违法违纪责任追究办法》、《四川省行政执法监督条例》、《四川省行政机关工作人员行政过错责任追究试行办法》、</w:t>
            </w:r>
            <w:r>
              <w:rPr>
                <w:rFonts w:hint="eastAsia" w:ascii="宋体" w:hAnsi="宋体" w:eastAsia="宋体" w:cs="宋体"/>
                <w:color w:val="auto"/>
                <w:sz w:val="21"/>
                <w:szCs w:val="21"/>
              </w:rPr>
              <w:t>《中华人民共和国水库大坝安全管理条例》</w:t>
            </w:r>
            <w:r>
              <w:rPr>
                <w:rFonts w:hint="eastAsia" w:ascii="宋体" w:hAnsi="宋体" w:eastAsia="宋体" w:cs="宋体"/>
                <w:color w:val="auto"/>
                <w:sz w:val="21"/>
                <w:szCs w:val="21"/>
                <w:lang w:bidi="ar-SA"/>
              </w:rPr>
              <w:t>、《遂宁市行政效能监察工作暂行办法》等法律法规规章的相关规定追究相应的责任。</w:t>
            </w:r>
          </w:p>
        </w:tc>
      </w:tr>
      <w:tr w14:paraId="27DF1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1950" w:type="dxa"/>
            <w:noWrap w:val="0"/>
            <w:vAlign w:val="center"/>
          </w:tcPr>
          <w:p w14:paraId="40C32AA1">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监督电话</w:t>
            </w:r>
          </w:p>
        </w:tc>
        <w:tc>
          <w:tcPr>
            <w:tcW w:w="7109" w:type="dxa"/>
            <w:noWrap w:val="0"/>
            <w:vAlign w:val="center"/>
          </w:tcPr>
          <w:p w14:paraId="1CBD7F2C">
            <w:pPr>
              <w:spacing w:line="300" w:lineRule="exact"/>
              <w:jc w:val="center"/>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lang w:bidi="ar-SA"/>
              </w:rPr>
              <w:t>0825-</w:t>
            </w:r>
            <w:r>
              <w:rPr>
                <w:rFonts w:hint="eastAsia" w:ascii="宋体" w:hAnsi="宋体" w:eastAsia="宋体" w:cs="宋体"/>
                <w:color w:val="auto"/>
                <w:sz w:val="21"/>
                <w:szCs w:val="21"/>
                <w:lang w:val="en-US" w:eastAsia="zh-CN" w:bidi="ar-SA"/>
              </w:rPr>
              <w:t>8665109</w:t>
            </w:r>
          </w:p>
        </w:tc>
      </w:tr>
    </w:tbl>
    <w:p w14:paraId="01673283">
      <w:pPr>
        <w:spacing w:line="300" w:lineRule="exact"/>
        <w:ind w:firstLine="210" w:firstLineChars="100"/>
        <w:rPr>
          <w:rFonts w:hint="eastAsia" w:ascii="宋体" w:hAnsi="宋体" w:eastAsia="宋体" w:cs="宋体"/>
          <w:bCs/>
          <w:color w:val="auto"/>
          <w:sz w:val="21"/>
          <w:szCs w:val="21"/>
          <w:lang w:bidi="ar-SA"/>
        </w:rPr>
      </w:pPr>
    </w:p>
    <w:p w14:paraId="07285E50">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表2-15</w:t>
      </w:r>
    </w:p>
    <w:tbl>
      <w:tblPr>
        <w:tblStyle w:val="6"/>
        <w:tblpPr w:leftFromText="180" w:rightFromText="180" w:vertAnchor="text" w:horzAnchor="page" w:tblpX="1845" w:tblpY="281"/>
        <w:tblOverlap w:val="never"/>
        <w:tblW w:w="87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1"/>
        <w:gridCol w:w="7109"/>
      </w:tblGrid>
      <w:tr w14:paraId="2F249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631" w:type="dxa"/>
            <w:noWrap w:val="0"/>
            <w:vAlign w:val="center"/>
          </w:tcPr>
          <w:p w14:paraId="132AC9D0">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序号</w:t>
            </w:r>
          </w:p>
        </w:tc>
        <w:tc>
          <w:tcPr>
            <w:tcW w:w="7109" w:type="dxa"/>
            <w:noWrap w:val="0"/>
            <w:vAlign w:val="center"/>
          </w:tcPr>
          <w:p w14:paraId="52663FD0">
            <w:pPr>
              <w:spacing w:line="300" w:lineRule="exact"/>
              <w:jc w:val="center"/>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t>15</w:t>
            </w:r>
          </w:p>
        </w:tc>
      </w:tr>
      <w:tr w14:paraId="5CB14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631" w:type="dxa"/>
            <w:noWrap w:val="0"/>
            <w:vAlign w:val="center"/>
          </w:tcPr>
          <w:p w14:paraId="40953FC5">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权力类型</w:t>
            </w:r>
          </w:p>
        </w:tc>
        <w:tc>
          <w:tcPr>
            <w:tcW w:w="7109" w:type="dxa"/>
            <w:noWrap w:val="0"/>
            <w:vAlign w:val="center"/>
          </w:tcPr>
          <w:p w14:paraId="225C4281">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行政许可</w:t>
            </w:r>
          </w:p>
        </w:tc>
      </w:tr>
      <w:tr w14:paraId="4EAF7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631" w:type="dxa"/>
            <w:noWrap w:val="0"/>
            <w:vAlign w:val="center"/>
          </w:tcPr>
          <w:p w14:paraId="29FF97F2">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权力项目名称</w:t>
            </w:r>
          </w:p>
        </w:tc>
        <w:tc>
          <w:tcPr>
            <w:tcW w:w="7109" w:type="dxa"/>
            <w:noWrap w:val="0"/>
            <w:vAlign w:val="center"/>
          </w:tcPr>
          <w:p w14:paraId="57D7EC96">
            <w:pPr>
              <w:spacing w:line="300" w:lineRule="exact"/>
              <w:jc w:val="center"/>
              <w:rPr>
                <w:rFonts w:hint="eastAsia" w:ascii="宋体" w:hAnsi="宋体" w:eastAsia="宋体" w:cs="宋体"/>
                <w:color w:val="auto"/>
                <w:sz w:val="21"/>
                <w:szCs w:val="21"/>
                <w:lang w:eastAsia="zh-CN" w:bidi="ar-SA"/>
              </w:rPr>
            </w:pPr>
            <w:r>
              <w:rPr>
                <w:rFonts w:hint="eastAsia" w:ascii="宋体" w:hAnsi="宋体" w:eastAsia="宋体" w:cs="宋体"/>
                <w:color w:val="auto"/>
                <w:sz w:val="21"/>
                <w:szCs w:val="21"/>
                <w:lang w:bidi="ar-SA"/>
              </w:rPr>
              <w:t>水利工程可行性研究报告审查</w:t>
            </w:r>
          </w:p>
        </w:tc>
      </w:tr>
      <w:tr w14:paraId="6A699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1631" w:type="dxa"/>
            <w:noWrap w:val="0"/>
            <w:vAlign w:val="center"/>
          </w:tcPr>
          <w:p w14:paraId="7B28FA04">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责任主体</w:t>
            </w:r>
          </w:p>
        </w:tc>
        <w:tc>
          <w:tcPr>
            <w:tcW w:w="7109" w:type="dxa"/>
            <w:noWrap w:val="0"/>
            <w:vAlign w:val="top"/>
          </w:tcPr>
          <w:p w14:paraId="72B8EF70">
            <w:pPr>
              <w:spacing w:line="300" w:lineRule="exact"/>
              <w:jc w:val="center"/>
              <w:rPr>
                <w:rFonts w:hint="eastAsia" w:ascii="宋体" w:hAnsi="宋体" w:eastAsia="宋体" w:cs="宋体"/>
                <w:color w:val="auto"/>
                <w:sz w:val="21"/>
                <w:szCs w:val="21"/>
                <w:lang w:eastAsia="zh-CN" w:bidi="ar-SA"/>
              </w:rPr>
            </w:pPr>
            <w:r>
              <w:rPr>
                <w:rFonts w:hint="eastAsia" w:ascii="宋体" w:hAnsi="宋体" w:eastAsia="宋体" w:cs="宋体"/>
                <w:color w:val="auto"/>
                <w:sz w:val="21"/>
                <w:szCs w:val="21"/>
                <w:highlight w:val="none"/>
                <w:lang w:bidi="ar-SA"/>
              </w:rPr>
              <w:t>规划</w:t>
            </w:r>
            <w:r>
              <w:rPr>
                <w:rFonts w:hint="eastAsia" w:ascii="宋体" w:hAnsi="宋体" w:eastAsia="宋体" w:cs="宋体"/>
                <w:color w:val="auto"/>
                <w:sz w:val="21"/>
                <w:szCs w:val="21"/>
                <w:highlight w:val="none"/>
                <w:lang w:eastAsia="zh-CN" w:bidi="ar-SA"/>
              </w:rPr>
              <w:t>建设管理股</w:t>
            </w:r>
          </w:p>
        </w:tc>
      </w:tr>
      <w:tr w14:paraId="15618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1631" w:type="dxa"/>
            <w:noWrap w:val="0"/>
            <w:vAlign w:val="center"/>
          </w:tcPr>
          <w:p w14:paraId="0451FFA5">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责任事项</w:t>
            </w:r>
          </w:p>
        </w:tc>
        <w:tc>
          <w:tcPr>
            <w:tcW w:w="7109" w:type="dxa"/>
            <w:noWrap w:val="0"/>
            <w:vAlign w:val="top"/>
          </w:tcPr>
          <w:p w14:paraId="654408CB">
            <w:pPr>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1.受理责任：公示水工程建设审批应当提交的材料；一次性告知补正材料；依法受理或不予受理（不予受理应当告知理由）。</w:t>
            </w:r>
          </w:p>
          <w:p w14:paraId="5EBE6EFF">
            <w:pPr>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2.审查责任：对申请材料进行审查，提出审查意见。</w:t>
            </w:r>
          </w:p>
          <w:p w14:paraId="5CB6A77C">
            <w:pPr>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3.决定责任：在规定时限内作出行政许可或不予行政许可决定，法定告知（不予行政许可的应当告知理由）；需要转报相关部门的予以转报；按时办结。</w:t>
            </w:r>
          </w:p>
          <w:p w14:paraId="7A13BA00">
            <w:pPr>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4.事后监管责任：对水工程建设情况进行监督管理。</w:t>
            </w:r>
          </w:p>
          <w:p w14:paraId="555FA4BC">
            <w:pPr>
              <w:spacing w:line="300" w:lineRule="exact"/>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5.其他责任：法律法规规章文件规定应履行的其他责任。</w:t>
            </w:r>
          </w:p>
        </w:tc>
      </w:tr>
      <w:tr w14:paraId="7CD09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1631" w:type="dxa"/>
            <w:noWrap w:val="0"/>
            <w:vAlign w:val="center"/>
          </w:tcPr>
          <w:p w14:paraId="7420CD72">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追责情形</w:t>
            </w:r>
          </w:p>
        </w:tc>
        <w:tc>
          <w:tcPr>
            <w:tcW w:w="7109" w:type="dxa"/>
            <w:noWrap w:val="0"/>
            <w:vAlign w:val="top"/>
          </w:tcPr>
          <w:p w14:paraId="1D710CDD">
            <w:pPr>
              <w:spacing w:line="300" w:lineRule="exact"/>
              <w:ind w:firstLine="420" w:firstLineChars="200"/>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对不履行或不正确履行行政职责的行政机关及其工作人员，依据《中华人民共和国</w:t>
            </w:r>
            <w:r>
              <w:rPr>
                <w:rFonts w:hint="eastAsia" w:ascii="宋体" w:hAnsi="宋体" w:eastAsia="宋体" w:cs="宋体"/>
                <w:color w:val="auto"/>
                <w:sz w:val="21"/>
                <w:szCs w:val="21"/>
                <w:lang w:eastAsia="zh-CN" w:bidi="ar-SA"/>
              </w:rPr>
              <w:t>监察法</w:t>
            </w:r>
            <w:r>
              <w:rPr>
                <w:rFonts w:hint="eastAsia" w:ascii="宋体" w:hAnsi="宋体" w:eastAsia="宋体" w:cs="宋体"/>
                <w:color w:val="auto"/>
                <w:sz w:val="21"/>
                <w:szCs w:val="21"/>
                <w:lang w:bidi="ar-SA"/>
              </w:rPr>
              <w:t>》、《中华人民共和国行政许可法》、《中华人民共和国水法》、《行政机关公务员处分条例》、 《</w:t>
            </w:r>
            <w:r>
              <w:rPr>
                <w:rFonts w:hint="eastAsia" w:ascii="宋体" w:hAnsi="宋体" w:eastAsia="宋体" w:cs="宋体"/>
                <w:color w:val="auto"/>
                <w:sz w:val="21"/>
                <w:szCs w:val="21"/>
                <w:lang w:bidi="ar-SA"/>
              </w:rPr>
              <w:fldChar w:fldCharType="begin"/>
            </w:r>
            <w:r>
              <w:rPr>
                <w:rFonts w:hint="eastAsia" w:ascii="宋体" w:hAnsi="宋体" w:eastAsia="宋体" w:cs="宋体"/>
                <w:color w:val="auto"/>
                <w:sz w:val="21"/>
                <w:szCs w:val="21"/>
                <w:lang w:bidi="ar-SA"/>
              </w:rPr>
              <w:instrText xml:space="preserve">HYPERLINK "http://www.baidu.com/link?url=kGkdnL7l_ll3LfLYL8dxNg7Ct3Lr34ALwfz3PIQRNPV8wbcMEqKmr_lwppBrjtVg7FWrGZaBw9ORT5SGlVkh08mC0nsqhTs8zoYj5zXlBVu"</w:instrText>
            </w:r>
            <w:r>
              <w:rPr>
                <w:rFonts w:hint="eastAsia" w:ascii="宋体" w:hAnsi="宋体" w:eastAsia="宋体" w:cs="宋体"/>
                <w:color w:val="auto"/>
                <w:sz w:val="21"/>
                <w:szCs w:val="21"/>
                <w:lang w:bidi="ar-SA"/>
              </w:rPr>
              <w:fldChar w:fldCharType="separate"/>
            </w:r>
            <w:r>
              <w:rPr>
                <w:rFonts w:hint="eastAsia" w:ascii="宋体" w:hAnsi="宋体" w:eastAsia="宋体" w:cs="宋体"/>
                <w:color w:val="auto"/>
                <w:sz w:val="21"/>
                <w:szCs w:val="21"/>
                <w:lang w:bidi="ar-SA"/>
              </w:rPr>
              <w:t>水利工程建设项目管理规定</w:t>
            </w:r>
            <w:r>
              <w:rPr>
                <w:rFonts w:hint="eastAsia" w:ascii="宋体" w:hAnsi="宋体" w:eastAsia="宋体" w:cs="宋体"/>
                <w:color w:val="auto"/>
                <w:sz w:val="21"/>
                <w:szCs w:val="21"/>
                <w:lang w:bidi="ar-SA"/>
              </w:rPr>
              <w:fldChar w:fldCharType="end"/>
            </w:r>
            <w:r>
              <w:rPr>
                <w:rFonts w:hint="eastAsia" w:ascii="宋体" w:hAnsi="宋体" w:eastAsia="宋体" w:cs="宋体"/>
                <w:color w:val="auto"/>
                <w:sz w:val="21"/>
                <w:szCs w:val="21"/>
                <w:lang w:bidi="ar-SA"/>
              </w:rPr>
              <w:t>》、《四川省行政审批违法违纪行为责任追究办法》、</w:t>
            </w:r>
            <w:r>
              <w:rPr>
                <w:rFonts w:hint="eastAsia" w:ascii="宋体" w:hAnsi="宋体" w:eastAsia="宋体" w:cs="宋体"/>
                <w:color w:val="auto"/>
                <w:sz w:val="21"/>
                <w:szCs w:val="21"/>
              </w:rPr>
              <w:t>《四川省水利工程管理条例》</w:t>
            </w:r>
            <w:r>
              <w:rPr>
                <w:rFonts w:hint="eastAsia" w:ascii="宋体" w:hAnsi="宋体" w:eastAsia="宋体" w:cs="宋体"/>
                <w:color w:val="auto"/>
                <w:sz w:val="21"/>
                <w:szCs w:val="21"/>
                <w:lang w:bidi="ar-SA"/>
              </w:rPr>
              <w:t>等法律法规规章的相关规定追究相应的责任。</w:t>
            </w:r>
          </w:p>
        </w:tc>
      </w:tr>
      <w:tr w14:paraId="739C6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1631" w:type="dxa"/>
            <w:noWrap w:val="0"/>
            <w:vAlign w:val="center"/>
          </w:tcPr>
          <w:p w14:paraId="3729163C">
            <w:pPr>
              <w:spacing w:line="300" w:lineRule="exact"/>
              <w:jc w:val="center"/>
              <w:rPr>
                <w:rFonts w:hint="eastAsia" w:ascii="宋体" w:hAnsi="宋体" w:eastAsia="宋体" w:cs="宋体"/>
                <w:color w:val="auto"/>
                <w:sz w:val="21"/>
                <w:szCs w:val="21"/>
                <w:lang w:bidi="ar-SA"/>
              </w:rPr>
            </w:pPr>
            <w:r>
              <w:rPr>
                <w:rFonts w:hint="eastAsia" w:ascii="宋体" w:hAnsi="宋体" w:eastAsia="宋体" w:cs="宋体"/>
                <w:color w:val="auto"/>
                <w:sz w:val="21"/>
                <w:szCs w:val="21"/>
                <w:lang w:bidi="ar-SA"/>
              </w:rPr>
              <w:t>监督电话</w:t>
            </w:r>
          </w:p>
        </w:tc>
        <w:tc>
          <w:tcPr>
            <w:tcW w:w="7109" w:type="dxa"/>
            <w:noWrap w:val="0"/>
            <w:vAlign w:val="top"/>
          </w:tcPr>
          <w:p w14:paraId="377CEB5C">
            <w:pPr>
              <w:spacing w:line="300" w:lineRule="exact"/>
              <w:jc w:val="center"/>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rPr>
              <w:t>0825-</w:t>
            </w:r>
            <w:r>
              <w:rPr>
                <w:rFonts w:hint="eastAsia" w:ascii="宋体" w:hAnsi="宋体" w:eastAsia="宋体" w:cs="宋体"/>
                <w:color w:val="auto"/>
                <w:sz w:val="21"/>
                <w:szCs w:val="21"/>
                <w:lang w:val="en-US" w:eastAsia="zh-CN"/>
              </w:rPr>
              <w:t>8665109</w:t>
            </w:r>
          </w:p>
        </w:tc>
      </w:tr>
    </w:tbl>
    <w:p w14:paraId="56226374">
      <w:pPr>
        <w:pStyle w:val="2"/>
        <w:numPr>
          <w:ilvl w:val="0"/>
          <w:numId w:val="0"/>
        </w:numPr>
        <w:ind w:leftChars="0"/>
        <w:rPr>
          <w:rFonts w:hint="eastAsia" w:ascii="宋体" w:hAnsi="宋体" w:eastAsia="宋体" w:cs="宋体"/>
          <w:color w:val="auto"/>
          <w:sz w:val="21"/>
          <w:szCs w:val="21"/>
          <w:lang w:val="en-US" w:eastAsia="zh-CN"/>
        </w:rPr>
      </w:pPr>
    </w:p>
    <w:p w14:paraId="7410E673">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表2-16</w:t>
      </w:r>
    </w:p>
    <w:tbl>
      <w:tblPr>
        <w:tblStyle w:val="6"/>
        <w:tblW w:w="84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7"/>
        <w:gridCol w:w="6916"/>
      </w:tblGrid>
      <w:tr w14:paraId="183F9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507" w:type="dxa"/>
            <w:vAlign w:val="center"/>
          </w:tcPr>
          <w:p w14:paraId="675318D9">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6916" w:type="dxa"/>
            <w:vAlign w:val="center"/>
          </w:tcPr>
          <w:p w14:paraId="762CED18">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16</w:t>
            </w:r>
          </w:p>
        </w:tc>
      </w:tr>
      <w:tr w14:paraId="04FD3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507" w:type="dxa"/>
            <w:vAlign w:val="center"/>
          </w:tcPr>
          <w:p w14:paraId="1EAE9AFB">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6916" w:type="dxa"/>
            <w:vAlign w:val="center"/>
          </w:tcPr>
          <w:p w14:paraId="618E73D1">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行政处罚</w:t>
            </w:r>
          </w:p>
        </w:tc>
      </w:tr>
      <w:tr w14:paraId="7CD45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507" w:type="dxa"/>
          </w:tcPr>
          <w:p w14:paraId="3221E9F8">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6916" w:type="dxa"/>
            <w:vAlign w:val="center"/>
          </w:tcPr>
          <w:p w14:paraId="6D4FA4F0">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对在崩塌、滑坡危险区或者泥石流易发区从事取土、挖砂、采石等可能造成水土流失的活动的处罚</w:t>
            </w:r>
          </w:p>
        </w:tc>
      </w:tr>
      <w:tr w14:paraId="222CB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7" w:type="dxa"/>
            <w:vAlign w:val="center"/>
          </w:tcPr>
          <w:p w14:paraId="4DDDE47C">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6916" w:type="dxa"/>
            <w:vAlign w:val="center"/>
          </w:tcPr>
          <w:p w14:paraId="575558AA">
            <w:pPr>
              <w:spacing w:line="300" w:lineRule="exact"/>
              <w:ind w:firstLine="408"/>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规划建设管理股</w:t>
            </w:r>
          </w:p>
        </w:tc>
      </w:tr>
      <w:tr w14:paraId="2433C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7" w:type="dxa"/>
            <w:vAlign w:val="center"/>
          </w:tcPr>
          <w:p w14:paraId="2ED9F1F6">
            <w:pPr>
              <w:spacing w:line="300" w:lineRule="exact"/>
              <w:jc w:val="center"/>
              <w:rPr>
                <w:rFonts w:hint="eastAsia" w:ascii="宋体" w:hAnsi="宋体" w:eastAsia="宋体" w:cs="宋体"/>
                <w:color w:val="auto"/>
                <w:sz w:val="21"/>
                <w:szCs w:val="21"/>
              </w:rPr>
            </w:pPr>
          </w:p>
          <w:p w14:paraId="63D42805">
            <w:pPr>
              <w:spacing w:line="300" w:lineRule="exact"/>
              <w:jc w:val="center"/>
              <w:rPr>
                <w:rFonts w:hint="eastAsia" w:ascii="宋体" w:hAnsi="宋体" w:eastAsia="宋体" w:cs="宋体"/>
                <w:color w:val="auto"/>
                <w:sz w:val="21"/>
                <w:szCs w:val="21"/>
              </w:rPr>
            </w:pPr>
          </w:p>
          <w:p w14:paraId="1BBFC976">
            <w:pPr>
              <w:spacing w:line="300" w:lineRule="exact"/>
              <w:jc w:val="center"/>
              <w:rPr>
                <w:rFonts w:hint="eastAsia" w:ascii="宋体" w:hAnsi="宋体" w:eastAsia="宋体" w:cs="宋体"/>
                <w:color w:val="auto"/>
                <w:sz w:val="21"/>
                <w:szCs w:val="21"/>
              </w:rPr>
            </w:pPr>
          </w:p>
          <w:p w14:paraId="4DC29AF7">
            <w:pPr>
              <w:spacing w:line="300" w:lineRule="exact"/>
              <w:jc w:val="center"/>
              <w:rPr>
                <w:rFonts w:hint="eastAsia" w:ascii="宋体" w:hAnsi="宋体" w:eastAsia="宋体" w:cs="宋体"/>
                <w:color w:val="auto"/>
                <w:sz w:val="21"/>
                <w:szCs w:val="21"/>
              </w:rPr>
            </w:pPr>
          </w:p>
          <w:p w14:paraId="6544D966">
            <w:pPr>
              <w:spacing w:line="300" w:lineRule="exact"/>
              <w:jc w:val="center"/>
              <w:rPr>
                <w:rFonts w:hint="eastAsia" w:ascii="宋体" w:hAnsi="宋体" w:eastAsia="宋体" w:cs="宋体"/>
                <w:color w:val="auto"/>
                <w:sz w:val="21"/>
                <w:szCs w:val="21"/>
              </w:rPr>
            </w:pPr>
          </w:p>
          <w:p w14:paraId="19D86898">
            <w:pPr>
              <w:spacing w:line="300" w:lineRule="exact"/>
              <w:jc w:val="center"/>
              <w:rPr>
                <w:rFonts w:hint="eastAsia" w:ascii="宋体" w:hAnsi="宋体" w:eastAsia="宋体" w:cs="宋体"/>
                <w:color w:val="auto"/>
                <w:sz w:val="21"/>
                <w:szCs w:val="21"/>
              </w:rPr>
            </w:pPr>
          </w:p>
          <w:p w14:paraId="1B3ECABE">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6916" w:type="dxa"/>
          </w:tcPr>
          <w:p w14:paraId="67AAB24A">
            <w:pPr>
              <w:numPr>
                <w:ilvl w:val="0"/>
                <w:numId w:val="3"/>
              </w:num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立案责任：发现在崩塌、滑坡危险区或者泥石流易发区从事取土、挖砂、采石等活动可能造成水土流失的，予以审查，并决定是否立案。</w:t>
            </w:r>
          </w:p>
          <w:p w14:paraId="0241D0E2">
            <w:pPr>
              <w:numPr>
                <w:ilvl w:val="0"/>
                <w:numId w:val="3"/>
              </w:num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调查责任：对立案的案件，指定专人负责，与当事人有直接利害关系的应当回避。执法人员不得少于两人，询问检查应制作笔录，允许当事人辩解陈述。</w:t>
            </w:r>
          </w:p>
          <w:p w14:paraId="0C958BFB">
            <w:pPr>
              <w:numPr>
                <w:ilvl w:val="0"/>
                <w:numId w:val="3"/>
              </w:num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审查责任：对案件违法事实、证据、调查取证程序、法律适用、处罚种类和幅度、当事人陈述和申辩理由等方面进行审查，提出处理意见；</w:t>
            </w:r>
          </w:p>
          <w:p w14:paraId="72943DCB">
            <w:pPr>
              <w:numPr>
                <w:ilvl w:val="0"/>
                <w:numId w:val="3"/>
              </w:num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告知责任：作出行政处罚决定前，应制作《行政处罚告知书》送达当事人，符合听证规定的，制作并送达《行政处罚听证告知书》。</w:t>
            </w:r>
          </w:p>
          <w:p w14:paraId="07324D07">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5.决定责任：作出处罚决定，制作《行政处罚决定书》，并载明行政处罚告知、当事人陈述申辩或者听证情况等内容。</w:t>
            </w:r>
          </w:p>
          <w:p w14:paraId="6660E7EF">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6.送达责任：按照法律规定的方式将行政处罚决定书送达当事人。</w:t>
            </w:r>
          </w:p>
          <w:p w14:paraId="6A24C6C2">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7.执行责任：依照生效的行政处罚决定执行。</w:t>
            </w:r>
          </w:p>
          <w:p w14:paraId="7286FF77">
            <w:pPr>
              <w:spacing w:line="300" w:lineRule="exact"/>
              <w:ind w:firstLine="420"/>
              <w:rPr>
                <w:rFonts w:hint="eastAsia" w:ascii="宋体" w:hAnsi="宋体" w:eastAsia="宋体" w:cs="宋体"/>
                <w:color w:val="auto"/>
                <w:sz w:val="21"/>
                <w:szCs w:val="21"/>
              </w:rPr>
            </w:pPr>
            <w:r>
              <w:rPr>
                <w:rFonts w:hint="eastAsia" w:ascii="宋体" w:hAnsi="宋体" w:eastAsia="宋体" w:cs="宋体"/>
                <w:color w:val="auto"/>
                <w:sz w:val="21"/>
                <w:szCs w:val="21"/>
              </w:rPr>
              <w:t>8.其他责任：法律法规规章文件规定应履行的其他责任。</w:t>
            </w:r>
          </w:p>
        </w:tc>
      </w:tr>
      <w:tr w14:paraId="21A2B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7" w:type="dxa"/>
          </w:tcPr>
          <w:p w14:paraId="66534AB1">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6916" w:type="dxa"/>
          </w:tcPr>
          <w:p w14:paraId="27EAF127">
            <w:pPr>
              <w:spacing w:line="300" w:lineRule="exact"/>
              <w:ind w:firstLine="420"/>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许可法》、《中华人民共和国水土保持法》、《中华人民共和国行政处罚法》、《中华人民共和国行政强制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1E62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7" w:type="dxa"/>
          </w:tcPr>
          <w:p w14:paraId="7A7B6075">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6916" w:type="dxa"/>
          </w:tcPr>
          <w:p w14:paraId="4BA29257">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59690A14">
      <w:pPr>
        <w:keepNext w:val="0"/>
        <w:keepLines w:val="0"/>
        <w:widowControl/>
        <w:suppressLineNumbers w:val="0"/>
        <w:jc w:val="left"/>
        <w:rPr>
          <w:rFonts w:hint="eastAsia" w:ascii="宋体" w:hAnsi="宋体" w:eastAsia="宋体" w:cs="宋体"/>
          <w:color w:val="auto"/>
          <w:sz w:val="21"/>
          <w:szCs w:val="21"/>
          <w:lang w:val="en-US" w:eastAsia="zh-CN"/>
        </w:rPr>
      </w:pPr>
    </w:p>
    <w:p w14:paraId="14E2E7C0">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17</w:t>
      </w:r>
    </w:p>
    <w:tbl>
      <w:tblPr>
        <w:tblStyle w:val="6"/>
        <w:tblW w:w="85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6"/>
        <w:gridCol w:w="7109"/>
      </w:tblGrid>
      <w:tr w14:paraId="6529C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476" w:type="dxa"/>
            <w:vAlign w:val="center"/>
          </w:tcPr>
          <w:p w14:paraId="5DABEEF1">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vAlign w:val="center"/>
          </w:tcPr>
          <w:p w14:paraId="4F78408F">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17</w:t>
            </w:r>
          </w:p>
        </w:tc>
      </w:tr>
      <w:tr w14:paraId="1996C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76" w:type="dxa"/>
            <w:vAlign w:val="center"/>
          </w:tcPr>
          <w:p w14:paraId="1E366C6B">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vAlign w:val="center"/>
          </w:tcPr>
          <w:p w14:paraId="6C705C11">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行政处罚</w:t>
            </w:r>
          </w:p>
        </w:tc>
      </w:tr>
      <w:tr w14:paraId="302CF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476" w:type="dxa"/>
          </w:tcPr>
          <w:p w14:paraId="50AD2246">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52DBB104">
            <w:pPr>
              <w:spacing w:line="30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对在禁止开垦坡度以上陡坡地开垦种植农作物或者在禁止开垦、开发的植物保护带内开垦、开发的处罚</w:t>
            </w:r>
          </w:p>
        </w:tc>
      </w:tr>
      <w:tr w14:paraId="4CED2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6" w:type="dxa"/>
          </w:tcPr>
          <w:p w14:paraId="4BE57A50">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vAlign w:val="center"/>
          </w:tcPr>
          <w:p w14:paraId="61BA2C42">
            <w:pPr>
              <w:spacing w:line="300" w:lineRule="exact"/>
              <w:ind w:firstLine="408"/>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规建建设管理股</w:t>
            </w:r>
          </w:p>
        </w:tc>
      </w:tr>
      <w:tr w14:paraId="49CEA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6" w:type="dxa"/>
          </w:tcPr>
          <w:p w14:paraId="252521CE">
            <w:pPr>
              <w:spacing w:line="300" w:lineRule="exact"/>
              <w:jc w:val="center"/>
              <w:rPr>
                <w:rFonts w:hint="eastAsia" w:ascii="宋体" w:hAnsi="宋体" w:eastAsia="宋体" w:cs="宋体"/>
                <w:color w:val="auto"/>
                <w:sz w:val="21"/>
                <w:szCs w:val="21"/>
              </w:rPr>
            </w:pPr>
          </w:p>
          <w:p w14:paraId="71861AAF">
            <w:pPr>
              <w:spacing w:line="300" w:lineRule="exact"/>
              <w:jc w:val="center"/>
              <w:rPr>
                <w:rFonts w:hint="eastAsia" w:ascii="宋体" w:hAnsi="宋体" w:eastAsia="宋体" w:cs="宋体"/>
                <w:color w:val="auto"/>
                <w:sz w:val="21"/>
                <w:szCs w:val="21"/>
              </w:rPr>
            </w:pPr>
          </w:p>
          <w:p w14:paraId="2C937EA0">
            <w:pPr>
              <w:spacing w:line="300" w:lineRule="exact"/>
              <w:jc w:val="center"/>
              <w:rPr>
                <w:rFonts w:hint="eastAsia" w:ascii="宋体" w:hAnsi="宋体" w:eastAsia="宋体" w:cs="宋体"/>
                <w:color w:val="auto"/>
                <w:sz w:val="21"/>
                <w:szCs w:val="21"/>
              </w:rPr>
            </w:pPr>
          </w:p>
          <w:p w14:paraId="29CB06E1">
            <w:pPr>
              <w:spacing w:line="300" w:lineRule="exact"/>
              <w:jc w:val="center"/>
              <w:rPr>
                <w:rFonts w:hint="eastAsia" w:ascii="宋体" w:hAnsi="宋体" w:eastAsia="宋体" w:cs="宋体"/>
                <w:color w:val="auto"/>
                <w:sz w:val="21"/>
                <w:szCs w:val="21"/>
              </w:rPr>
            </w:pPr>
          </w:p>
          <w:p w14:paraId="741E13B3">
            <w:pPr>
              <w:spacing w:line="300" w:lineRule="exact"/>
              <w:jc w:val="center"/>
              <w:rPr>
                <w:rFonts w:hint="eastAsia" w:ascii="宋体" w:hAnsi="宋体" w:eastAsia="宋体" w:cs="宋体"/>
                <w:color w:val="auto"/>
                <w:sz w:val="21"/>
                <w:szCs w:val="21"/>
              </w:rPr>
            </w:pPr>
          </w:p>
          <w:p w14:paraId="4A1184AC">
            <w:pPr>
              <w:spacing w:line="300" w:lineRule="exact"/>
              <w:jc w:val="center"/>
              <w:rPr>
                <w:rFonts w:hint="eastAsia" w:ascii="宋体" w:hAnsi="宋体" w:eastAsia="宋体" w:cs="宋体"/>
                <w:color w:val="auto"/>
                <w:sz w:val="21"/>
                <w:szCs w:val="21"/>
              </w:rPr>
            </w:pPr>
          </w:p>
          <w:p w14:paraId="1E6C9428">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tcPr>
          <w:p w14:paraId="26056200">
            <w:pPr>
              <w:numPr>
                <w:ilvl w:val="0"/>
                <w:numId w:val="4"/>
              </w:num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立案责任：发现在禁止开垦坡度以上陡坡地开垦种植农作物或者在禁止开垦、开发的植物保护带内开垦、开发的，予以审查，并决定是否立案。</w:t>
            </w:r>
          </w:p>
          <w:p w14:paraId="18BF1FEE">
            <w:pPr>
              <w:numPr>
                <w:ilvl w:val="0"/>
                <w:numId w:val="4"/>
              </w:num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调查责任：水行政主管部门对立案的案件，指定专人负责，与当事人有直接利害关系的应当回避。执法人员不得少于两人，询问或检查时应制作笔录，允许当事人辩解陈述。</w:t>
            </w:r>
          </w:p>
          <w:p w14:paraId="109FBFBE">
            <w:pPr>
              <w:numPr>
                <w:ilvl w:val="0"/>
                <w:numId w:val="4"/>
              </w:num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审查责任：对案件违法事实、证据、调查取证程序、法律适用、处罚种类和幅度、当事人陈述和申辩理由等方面进行审查，提出处理意见。</w:t>
            </w:r>
          </w:p>
          <w:p w14:paraId="2FC79BF3">
            <w:pPr>
              <w:numPr>
                <w:ilvl w:val="0"/>
                <w:numId w:val="4"/>
              </w:num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告知责任：作出行政处罚决定前，应制作《行政处罚告知书》送达当事人，符合听证规定的，制作并送达《行政处罚听证告知书》。</w:t>
            </w:r>
          </w:p>
          <w:p w14:paraId="008F1C67">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5.决定责任：作出处罚决定，制作《行政处罚决定书》，并载明行政处罚告知、当事人陈述申辩或者听证情况等内容。</w:t>
            </w:r>
          </w:p>
          <w:p w14:paraId="036FCB23">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6.送达责任：按照法律规定的方式将《行政处罚决定书》送达当事人。</w:t>
            </w:r>
          </w:p>
          <w:p w14:paraId="582C60A8">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7.执行责任：依照生效的行政处罚决定执行。</w:t>
            </w:r>
          </w:p>
          <w:p w14:paraId="7DD5FD0C">
            <w:pPr>
              <w:spacing w:line="300" w:lineRule="exact"/>
              <w:ind w:firstLine="420"/>
              <w:rPr>
                <w:rFonts w:hint="eastAsia" w:ascii="宋体" w:hAnsi="宋体" w:eastAsia="宋体" w:cs="宋体"/>
                <w:color w:val="auto"/>
                <w:sz w:val="21"/>
                <w:szCs w:val="21"/>
              </w:rPr>
            </w:pPr>
            <w:r>
              <w:rPr>
                <w:rFonts w:hint="eastAsia" w:ascii="宋体" w:hAnsi="宋体" w:eastAsia="宋体" w:cs="宋体"/>
                <w:color w:val="auto"/>
                <w:sz w:val="21"/>
                <w:szCs w:val="21"/>
              </w:rPr>
              <w:t>8.其他责任：法律法规规章文件规定应履行的其他责任。</w:t>
            </w:r>
          </w:p>
        </w:tc>
      </w:tr>
      <w:tr w14:paraId="11CB4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6" w:type="dxa"/>
          </w:tcPr>
          <w:p w14:paraId="123836D1">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tcPr>
          <w:p w14:paraId="2E6ED087">
            <w:pPr>
              <w:spacing w:line="300" w:lineRule="exact"/>
              <w:ind w:firstLine="420"/>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许可法》、《中华人民共和国水土保持法》、《中华人民共和国行政处罚法》、《中华人民共和国行政强制法》、《行政机关公务员处分条例》、《四川省行政审批违法违纪行为责任追究办法》等法律法规规章的相关规定追究相应的责任。</w:t>
            </w:r>
          </w:p>
        </w:tc>
      </w:tr>
      <w:tr w14:paraId="6AFA7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6" w:type="dxa"/>
          </w:tcPr>
          <w:p w14:paraId="0F5E65C8">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tcPr>
          <w:p w14:paraId="09A0E898">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551160E2">
      <w:pPr>
        <w:rPr>
          <w:rFonts w:hint="eastAsia" w:ascii="宋体" w:hAnsi="宋体" w:eastAsia="宋体" w:cs="宋体"/>
          <w:color w:val="auto"/>
          <w:sz w:val="21"/>
          <w:szCs w:val="21"/>
        </w:rPr>
      </w:pPr>
    </w:p>
    <w:p w14:paraId="446696D3">
      <w:pPr>
        <w:spacing w:line="300" w:lineRule="exact"/>
        <w:ind w:firstLine="105" w:firstLineChars="50"/>
        <w:rPr>
          <w:rFonts w:hint="eastAsia" w:ascii="宋体" w:hAnsi="宋体" w:eastAsia="宋体" w:cs="宋体"/>
          <w:bCs/>
          <w:color w:val="auto"/>
          <w:sz w:val="21"/>
          <w:szCs w:val="21"/>
        </w:rPr>
      </w:pPr>
    </w:p>
    <w:p w14:paraId="2EF22DF5">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18</w:t>
      </w:r>
    </w:p>
    <w:tbl>
      <w:tblPr>
        <w:tblStyle w:val="6"/>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7109"/>
      </w:tblGrid>
      <w:tr w14:paraId="3FB7D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771" w:type="dxa"/>
            <w:vAlign w:val="center"/>
          </w:tcPr>
          <w:p w14:paraId="7F9CB748">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vAlign w:val="center"/>
          </w:tcPr>
          <w:p w14:paraId="7D68AC23">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18</w:t>
            </w:r>
          </w:p>
        </w:tc>
      </w:tr>
      <w:tr w14:paraId="60CE2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771" w:type="dxa"/>
            <w:vAlign w:val="center"/>
          </w:tcPr>
          <w:p w14:paraId="492F5F8F">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vAlign w:val="center"/>
          </w:tcPr>
          <w:p w14:paraId="342CA9F0">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行政处罚</w:t>
            </w:r>
          </w:p>
        </w:tc>
      </w:tr>
      <w:tr w14:paraId="74C4B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771" w:type="dxa"/>
          </w:tcPr>
          <w:p w14:paraId="0538A128">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7B61DF6C">
            <w:pPr>
              <w:spacing w:line="30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对采集发菜，或者在水土流失重点预防区和重点治理区铲草皮、挖树兜或滥挖虫草、甘草、麻黄的处罚</w:t>
            </w:r>
          </w:p>
        </w:tc>
      </w:tr>
      <w:tr w14:paraId="6E8D0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1" w:type="dxa"/>
          </w:tcPr>
          <w:p w14:paraId="1B956259">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tcPr>
          <w:p w14:paraId="083A2448">
            <w:pPr>
              <w:spacing w:line="300" w:lineRule="exact"/>
              <w:ind w:firstLine="408"/>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规划建设管理股</w:t>
            </w:r>
          </w:p>
        </w:tc>
      </w:tr>
      <w:tr w14:paraId="62628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1" w:type="dxa"/>
          </w:tcPr>
          <w:p w14:paraId="58EDFD89">
            <w:pPr>
              <w:spacing w:line="300" w:lineRule="exact"/>
              <w:jc w:val="center"/>
              <w:rPr>
                <w:rFonts w:hint="eastAsia" w:ascii="宋体" w:hAnsi="宋体" w:eastAsia="宋体" w:cs="宋体"/>
                <w:color w:val="auto"/>
                <w:sz w:val="21"/>
                <w:szCs w:val="21"/>
              </w:rPr>
            </w:pPr>
          </w:p>
          <w:p w14:paraId="42678BE5">
            <w:pPr>
              <w:spacing w:line="300" w:lineRule="exact"/>
              <w:jc w:val="center"/>
              <w:rPr>
                <w:rFonts w:hint="eastAsia" w:ascii="宋体" w:hAnsi="宋体" w:eastAsia="宋体" w:cs="宋体"/>
                <w:color w:val="auto"/>
                <w:sz w:val="21"/>
                <w:szCs w:val="21"/>
              </w:rPr>
            </w:pPr>
          </w:p>
          <w:p w14:paraId="57871B4C">
            <w:pPr>
              <w:spacing w:line="300" w:lineRule="exact"/>
              <w:jc w:val="center"/>
              <w:rPr>
                <w:rFonts w:hint="eastAsia" w:ascii="宋体" w:hAnsi="宋体" w:eastAsia="宋体" w:cs="宋体"/>
                <w:color w:val="auto"/>
                <w:sz w:val="21"/>
                <w:szCs w:val="21"/>
              </w:rPr>
            </w:pPr>
          </w:p>
          <w:p w14:paraId="127E734F">
            <w:pPr>
              <w:spacing w:line="300" w:lineRule="exact"/>
              <w:jc w:val="center"/>
              <w:rPr>
                <w:rFonts w:hint="eastAsia" w:ascii="宋体" w:hAnsi="宋体" w:eastAsia="宋体" w:cs="宋体"/>
                <w:color w:val="auto"/>
                <w:sz w:val="21"/>
                <w:szCs w:val="21"/>
              </w:rPr>
            </w:pPr>
          </w:p>
          <w:p w14:paraId="196AD96E">
            <w:pPr>
              <w:spacing w:line="300" w:lineRule="exact"/>
              <w:jc w:val="center"/>
              <w:rPr>
                <w:rFonts w:hint="eastAsia" w:ascii="宋体" w:hAnsi="宋体" w:eastAsia="宋体" w:cs="宋体"/>
                <w:color w:val="auto"/>
                <w:sz w:val="21"/>
                <w:szCs w:val="21"/>
              </w:rPr>
            </w:pPr>
          </w:p>
          <w:p w14:paraId="6480DC3B">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tcPr>
          <w:p w14:paraId="4882ED37">
            <w:pPr>
              <w:numPr>
                <w:ilvl w:val="0"/>
                <w:numId w:val="5"/>
              </w:numPr>
              <w:tabs>
                <w:tab w:val="clear" w:pos="0"/>
              </w:tabs>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立案责任：发现采集发菜，或者在水土流失重点预防区和重点治理区铲草皮、挖树兜或滥挖虫草、甘草、麻黄等的，予以审查，并决定是否立案。</w:t>
            </w:r>
          </w:p>
          <w:p w14:paraId="132052EE">
            <w:pPr>
              <w:numPr>
                <w:ilvl w:val="0"/>
                <w:numId w:val="5"/>
              </w:numPr>
              <w:tabs>
                <w:tab w:val="clear" w:pos="0"/>
              </w:tabs>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调查责任：对立案的案件，指定专人负责，与当事人有直接利害关系的应当回避。执法人员不得少于两人，询问或检查时应制作笔录，允许当事人辩解陈述。</w:t>
            </w:r>
          </w:p>
          <w:p w14:paraId="0CF5EC08">
            <w:pPr>
              <w:numPr>
                <w:ilvl w:val="0"/>
                <w:numId w:val="5"/>
              </w:numPr>
              <w:tabs>
                <w:tab w:val="clear" w:pos="0"/>
              </w:tabs>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审查责任：对案件违法事实、证据、调查取证程序、法律适用、处罚种类和幅度、当事人陈述和申辩理由等方面进行审查，提出处理意见；</w:t>
            </w:r>
          </w:p>
          <w:p w14:paraId="02047448">
            <w:pPr>
              <w:numPr>
                <w:ilvl w:val="0"/>
                <w:numId w:val="5"/>
              </w:numPr>
              <w:tabs>
                <w:tab w:val="clear" w:pos="0"/>
              </w:tabs>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告知责任：作出行政处罚决定前，应制作《行政处罚告知书》送达当事人，符合听证规定的，制作并送达《行政处罚听证告知书》。</w:t>
            </w:r>
          </w:p>
          <w:p w14:paraId="70D45697">
            <w:pPr>
              <w:numPr>
                <w:ilvl w:val="0"/>
                <w:numId w:val="5"/>
              </w:numPr>
              <w:tabs>
                <w:tab w:val="clear" w:pos="0"/>
              </w:tabs>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决定责任：作出处罚决定，制作《行政处罚决定书》，并载明行政处罚告知、当事人陈述申辩或者听证情况等内容。</w:t>
            </w:r>
          </w:p>
          <w:p w14:paraId="6095E7CD">
            <w:pPr>
              <w:numPr>
                <w:ilvl w:val="0"/>
                <w:numId w:val="5"/>
              </w:numPr>
              <w:tabs>
                <w:tab w:val="clear" w:pos="0"/>
              </w:tabs>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送达责任：按照法律规定的方式《行政处罚决定书》送达当事人。</w:t>
            </w:r>
          </w:p>
          <w:p w14:paraId="2C62EC3F">
            <w:pPr>
              <w:numPr>
                <w:ilvl w:val="0"/>
                <w:numId w:val="5"/>
              </w:numPr>
              <w:tabs>
                <w:tab w:val="clear" w:pos="0"/>
              </w:tabs>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执行责任：依照生效的行政处罚决定执行。</w:t>
            </w:r>
          </w:p>
          <w:p w14:paraId="2B7AC2C1">
            <w:pPr>
              <w:spacing w:line="300" w:lineRule="exact"/>
              <w:ind w:firstLine="420"/>
              <w:rPr>
                <w:rFonts w:hint="eastAsia" w:ascii="宋体" w:hAnsi="宋体" w:eastAsia="宋体" w:cs="宋体"/>
                <w:color w:val="auto"/>
                <w:sz w:val="21"/>
                <w:szCs w:val="21"/>
              </w:rPr>
            </w:pPr>
            <w:r>
              <w:rPr>
                <w:rFonts w:hint="eastAsia" w:ascii="宋体" w:hAnsi="宋体" w:eastAsia="宋体" w:cs="宋体"/>
                <w:color w:val="auto"/>
                <w:sz w:val="21"/>
                <w:szCs w:val="21"/>
              </w:rPr>
              <w:t>8.其他责任：法律法规规章文件规定应履行的其他责任。</w:t>
            </w:r>
          </w:p>
        </w:tc>
      </w:tr>
      <w:tr w14:paraId="715E4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1" w:type="dxa"/>
          </w:tcPr>
          <w:p w14:paraId="4AA0D443">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tcPr>
          <w:p w14:paraId="0CAAD112">
            <w:pPr>
              <w:spacing w:line="300" w:lineRule="exact"/>
              <w:ind w:firstLine="420"/>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许可法》、《中华人民共和国水土保持法》、《中华人民共和国行政处罚法》、《中华人民共和国行政强制法》、《行政机关公务员处分条例》、《四川省行政审批违法违纪行为责任追究办法》等法律法规规章的相关规定追究相应的责任。</w:t>
            </w:r>
          </w:p>
        </w:tc>
      </w:tr>
      <w:tr w14:paraId="78C99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1" w:type="dxa"/>
          </w:tcPr>
          <w:p w14:paraId="55042F0D">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tcPr>
          <w:p w14:paraId="01C81AAD">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16865234">
      <w:pPr>
        <w:rPr>
          <w:rFonts w:hint="eastAsia" w:ascii="宋体" w:hAnsi="宋体" w:eastAsia="宋体" w:cs="宋体"/>
          <w:color w:val="auto"/>
          <w:sz w:val="21"/>
          <w:szCs w:val="21"/>
        </w:rPr>
      </w:pPr>
    </w:p>
    <w:p w14:paraId="49084104">
      <w:pPr>
        <w:rPr>
          <w:rFonts w:hint="eastAsia" w:ascii="宋体" w:hAnsi="宋体" w:eastAsia="宋体" w:cs="宋体"/>
          <w:color w:val="auto"/>
          <w:sz w:val="21"/>
          <w:szCs w:val="21"/>
        </w:rPr>
      </w:pPr>
    </w:p>
    <w:p w14:paraId="631D91B3">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19</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29BCB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vAlign w:val="center"/>
          </w:tcPr>
          <w:p w14:paraId="36E9580A">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vAlign w:val="center"/>
          </w:tcPr>
          <w:p w14:paraId="09375063">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19</w:t>
            </w:r>
          </w:p>
        </w:tc>
      </w:tr>
      <w:tr w14:paraId="5CCAD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950" w:type="dxa"/>
            <w:vAlign w:val="center"/>
          </w:tcPr>
          <w:p w14:paraId="52F06973">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vAlign w:val="center"/>
          </w:tcPr>
          <w:p w14:paraId="7B3D2E63">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行政处罚</w:t>
            </w:r>
          </w:p>
        </w:tc>
      </w:tr>
      <w:tr w14:paraId="04FA2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950" w:type="dxa"/>
          </w:tcPr>
          <w:p w14:paraId="43F96CAB">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40F6660E">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对在林区采伐林木不依法采取防止水土流失措施，造成水土流失的处罚</w:t>
            </w:r>
          </w:p>
        </w:tc>
      </w:tr>
      <w:tr w14:paraId="053A1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tcPr>
          <w:p w14:paraId="43F8924F">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tcPr>
          <w:p w14:paraId="388D64B9">
            <w:pPr>
              <w:spacing w:line="300" w:lineRule="exact"/>
              <w:ind w:firstLine="408"/>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规划建设管理股</w:t>
            </w:r>
          </w:p>
        </w:tc>
      </w:tr>
      <w:tr w14:paraId="30D09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tcPr>
          <w:p w14:paraId="0C1D6D92">
            <w:pPr>
              <w:spacing w:line="300" w:lineRule="exact"/>
              <w:jc w:val="center"/>
              <w:rPr>
                <w:rFonts w:hint="eastAsia" w:ascii="宋体" w:hAnsi="宋体" w:eastAsia="宋体" w:cs="宋体"/>
                <w:color w:val="auto"/>
                <w:sz w:val="21"/>
                <w:szCs w:val="21"/>
              </w:rPr>
            </w:pPr>
          </w:p>
          <w:p w14:paraId="0B49AADC">
            <w:pPr>
              <w:spacing w:line="300" w:lineRule="exact"/>
              <w:jc w:val="center"/>
              <w:rPr>
                <w:rFonts w:hint="eastAsia" w:ascii="宋体" w:hAnsi="宋体" w:eastAsia="宋体" w:cs="宋体"/>
                <w:color w:val="auto"/>
                <w:sz w:val="21"/>
                <w:szCs w:val="21"/>
              </w:rPr>
            </w:pPr>
          </w:p>
          <w:p w14:paraId="1A0A5C03">
            <w:pPr>
              <w:spacing w:line="300" w:lineRule="exact"/>
              <w:jc w:val="center"/>
              <w:rPr>
                <w:rFonts w:hint="eastAsia" w:ascii="宋体" w:hAnsi="宋体" w:eastAsia="宋体" w:cs="宋体"/>
                <w:color w:val="auto"/>
                <w:sz w:val="21"/>
                <w:szCs w:val="21"/>
              </w:rPr>
            </w:pPr>
          </w:p>
          <w:p w14:paraId="6B6A8609">
            <w:pPr>
              <w:spacing w:line="300" w:lineRule="exact"/>
              <w:jc w:val="center"/>
              <w:rPr>
                <w:rFonts w:hint="eastAsia" w:ascii="宋体" w:hAnsi="宋体" w:eastAsia="宋体" w:cs="宋体"/>
                <w:color w:val="auto"/>
                <w:sz w:val="21"/>
                <w:szCs w:val="21"/>
              </w:rPr>
            </w:pPr>
          </w:p>
          <w:p w14:paraId="58356BBF">
            <w:pPr>
              <w:spacing w:line="300" w:lineRule="exact"/>
              <w:jc w:val="center"/>
              <w:rPr>
                <w:rFonts w:hint="eastAsia" w:ascii="宋体" w:hAnsi="宋体" w:eastAsia="宋体" w:cs="宋体"/>
                <w:color w:val="auto"/>
                <w:sz w:val="21"/>
                <w:szCs w:val="21"/>
              </w:rPr>
            </w:pPr>
          </w:p>
          <w:p w14:paraId="6D3265D0">
            <w:pPr>
              <w:spacing w:line="300" w:lineRule="exact"/>
              <w:jc w:val="center"/>
              <w:rPr>
                <w:rFonts w:hint="eastAsia" w:ascii="宋体" w:hAnsi="宋体" w:eastAsia="宋体" w:cs="宋体"/>
                <w:color w:val="auto"/>
                <w:sz w:val="21"/>
                <w:szCs w:val="21"/>
              </w:rPr>
            </w:pPr>
          </w:p>
          <w:p w14:paraId="11FD01C6">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tcPr>
          <w:p w14:paraId="1E3C2252">
            <w:pPr>
              <w:numPr>
                <w:ilvl w:val="0"/>
                <w:numId w:val="6"/>
              </w:numPr>
              <w:tabs>
                <w:tab w:val="clear" w:pos="0"/>
              </w:tabs>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立案责任：发现在林区采伐林木不依法采取防止水土流失措施，造成水土流失的，予以审查，并决定是否立案。</w:t>
            </w:r>
          </w:p>
          <w:p w14:paraId="3292BCA0">
            <w:pPr>
              <w:numPr>
                <w:ilvl w:val="0"/>
                <w:numId w:val="6"/>
              </w:numPr>
              <w:tabs>
                <w:tab w:val="clear" w:pos="0"/>
              </w:tabs>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调查责任：对立案的案件，指定专人负责，与当事人有直接利害关系的应当回避。执法人员不得少于两人，询问或检查时应制作笔录，允许当事人辩解陈述。</w:t>
            </w:r>
          </w:p>
          <w:p w14:paraId="2E34783E">
            <w:pPr>
              <w:numPr>
                <w:ilvl w:val="0"/>
                <w:numId w:val="6"/>
              </w:numPr>
              <w:tabs>
                <w:tab w:val="clear" w:pos="0"/>
              </w:tabs>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审查责任：对案件违法事实、证据、调查取证程序、法律适用、处罚种类和幅度、当事人陈述和申辩理由等方面进行审查，提出处理意见。</w:t>
            </w:r>
          </w:p>
          <w:p w14:paraId="340E4D07">
            <w:pPr>
              <w:numPr>
                <w:ilvl w:val="0"/>
                <w:numId w:val="6"/>
              </w:numPr>
              <w:tabs>
                <w:tab w:val="clear" w:pos="0"/>
              </w:tabs>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告知责任：作出行政处罚决定前，应制作《行政处罚告知书》送达当事人，符合听证规定的，制作并送达《行政处罚听证告知书》。</w:t>
            </w:r>
          </w:p>
          <w:p w14:paraId="728CACFE">
            <w:pPr>
              <w:numPr>
                <w:ilvl w:val="0"/>
                <w:numId w:val="6"/>
              </w:numPr>
              <w:tabs>
                <w:tab w:val="clear" w:pos="0"/>
              </w:tabs>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决定责任：作出处罚决定，制作《行政处罚决定书》，并载明行政处罚告知、当事人陈述申辩或者听证情况等内容。</w:t>
            </w:r>
          </w:p>
          <w:p w14:paraId="1A3EE372">
            <w:pPr>
              <w:numPr>
                <w:ilvl w:val="0"/>
                <w:numId w:val="6"/>
              </w:numPr>
              <w:tabs>
                <w:tab w:val="clear" w:pos="0"/>
              </w:tabs>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送达责任：按照法律规定的方式将《行政处罚决定书》送达当事人。</w:t>
            </w:r>
          </w:p>
          <w:p w14:paraId="65099D53">
            <w:pPr>
              <w:numPr>
                <w:ilvl w:val="0"/>
                <w:numId w:val="6"/>
              </w:numPr>
              <w:tabs>
                <w:tab w:val="clear" w:pos="0"/>
              </w:tabs>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执行责任：依照生效的行政处罚决定执行。</w:t>
            </w:r>
          </w:p>
          <w:p w14:paraId="6849E2A5">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8.其他责任：法律法规规章文件规定应履行的其他责任。</w:t>
            </w:r>
          </w:p>
        </w:tc>
      </w:tr>
      <w:tr w14:paraId="0356B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tcPr>
          <w:p w14:paraId="0172168A">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tcPr>
          <w:p w14:paraId="56041238">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许可法》、《中华人民共和国水土保持法》、《中华人民共和国行政处罚法》、《中华人民共和国行政强制法》、《行政机关公务员处分条例》、《四川省行政审批违法违纪行为责任追究办法》等法律法规规章的相关规定追究相应的责任。</w:t>
            </w:r>
          </w:p>
        </w:tc>
      </w:tr>
      <w:tr w14:paraId="7569F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tcPr>
          <w:p w14:paraId="515DE05D">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tcPr>
          <w:p w14:paraId="6CC059F1">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6134CE16">
      <w:pPr>
        <w:rPr>
          <w:rFonts w:hint="eastAsia" w:ascii="宋体" w:hAnsi="宋体" w:eastAsia="宋体" w:cs="宋体"/>
          <w:color w:val="auto"/>
          <w:sz w:val="21"/>
          <w:szCs w:val="21"/>
        </w:rPr>
      </w:pPr>
    </w:p>
    <w:p w14:paraId="24BC2C2B">
      <w:pPr>
        <w:rPr>
          <w:rFonts w:hint="eastAsia" w:ascii="宋体" w:hAnsi="宋体" w:eastAsia="宋体" w:cs="宋体"/>
          <w:color w:val="auto"/>
          <w:sz w:val="21"/>
          <w:szCs w:val="21"/>
        </w:rPr>
      </w:pPr>
    </w:p>
    <w:p w14:paraId="19A393D5">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20</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6F48E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vAlign w:val="center"/>
          </w:tcPr>
          <w:p w14:paraId="0708382D">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vAlign w:val="center"/>
          </w:tcPr>
          <w:p w14:paraId="22BD47EB">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20</w:t>
            </w:r>
          </w:p>
        </w:tc>
      </w:tr>
      <w:tr w14:paraId="6CB66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950" w:type="dxa"/>
            <w:vAlign w:val="center"/>
          </w:tcPr>
          <w:p w14:paraId="70F00FF3">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vAlign w:val="center"/>
          </w:tcPr>
          <w:p w14:paraId="1FA6A199">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行政处罚</w:t>
            </w:r>
          </w:p>
        </w:tc>
      </w:tr>
      <w:tr w14:paraId="04A4C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950" w:type="dxa"/>
          </w:tcPr>
          <w:p w14:paraId="0D178836">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tcPr>
          <w:p w14:paraId="5890555B">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对未依法编报水土保持方案或者编制的水土保持方案未经批准而开工建设的；生产建设项目的地点、规模发生重大变化，未补充、修改水土保持方案或补充、修改的水土保持方案未经原审批机关批准，对水土保持措施作出重大变更的处罚</w:t>
            </w:r>
          </w:p>
        </w:tc>
      </w:tr>
      <w:tr w14:paraId="61BE5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tcPr>
          <w:p w14:paraId="1D05C4ED">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tcPr>
          <w:p w14:paraId="4557D254">
            <w:pPr>
              <w:spacing w:line="300" w:lineRule="exact"/>
              <w:ind w:firstLine="408"/>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规划建设管理股</w:t>
            </w:r>
          </w:p>
        </w:tc>
      </w:tr>
      <w:tr w14:paraId="04A74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tcPr>
          <w:p w14:paraId="07BD1DBA">
            <w:pPr>
              <w:spacing w:line="300" w:lineRule="exact"/>
              <w:jc w:val="center"/>
              <w:rPr>
                <w:rFonts w:hint="eastAsia" w:ascii="宋体" w:hAnsi="宋体" w:eastAsia="宋体" w:cs="宋体"/>
                <w:color w:val="auto"/>
                <w:sz w:val="21"/>
                <w:szCs w:val="21"/>
              </w:rPr>
            </w:pPr>
          </w:p>
          <w:p w14:paraId="7A0A5571">
            <w:pPr>
              <w:spacing w:line="300" w:lineRule="exact"/>
              <w:jc w:val="center"/>
              <w:rPr>
                <w:rFonts w:hint="eastAsia" w:ascii="宋体" w:hAnsi="宋体" w:eastAsia="宋体" w:cs="宋体"/>
                <w:color w:val="auto"/>
                <w:sz w:val="21"/>
                <w:szCs w:val="21"/>
              </w:rPr>
            </w:pPr>
          </w:p>
          <w:p w14:paraId="4F2D58C7">
            <w:pPr>
              <w:spacing w:line="300" w:lineRule="exact"/>
              <w:jc w:val="center"/>
              <w:rPr>
                <w:rFonts w:hint="eastAsia" w:ascii="宋体" w:hAnsi="宋体" w:eastAsia="宋体" w:cs="宋体"/>
                <w:color w:val="auto"/>
                <w:sz w:val="21"/>
                <w:szCs w:val="21"/>
              </w:rPr>
            </w:pPr>
          </w:p>
          <w:p w14:paraId="5BF73E7A">
            <w:pPr>
              <w:spacing w:line="300" w:lineRule="exact"/>
              <w:jc w:val="center"/>
              <w:rPr>
                <w:rFonts w:hint="eastAsia" w:ascii="宋体" w:hAnsi="宋体" w:eastAsia="宋体" w:cs="宋体"/>
                <w:color w:val="auto"/>
                <w:sz w:val="21"/>
                <w:szCs w:val="21"/>
              </w:rPr>
            </w:pPr>
          </w:p>
          <w:p w14:paraId="4090987F">
            <w:pPr>
              <w:spacing w:line="300" w:lineRule="exact"/>
              <w:jc w:val="center"/>
              <w:rPr>
                <w:rFonts w:hint="eastAsia" w:ascii="宋体" w:hAnsi="宋体" w:eastAsia="宋体" w:cs="宋体"/>
                <w:color w:val="auto"/>
                <w:sz w:val="21"/>
                <w:szCs w:val="21"/>
              </w:rPr>
            </w:pPr>
          </w:p>
          <w:p w14:paraId="253B9156">
            <w:pPr>
              <w:spacing w:line="300" w:lineRule="exact"/>
              <w:jc w:val="center"/>
              <w:rPr>
                <w:rFonts w:hint="eastAsia" w:ascii="宋体" w:hAnsi="宋体" w:eastAsia="宋体" w:cs="宋体"/>
                <w:color w:val="auto"/>
                <w:sz w:val="21"/>
                <w:szCs w:val="21"/>
              </w:rPr>
            </w:pPr>
          </w:p>
          <w:p w14:paraId="75A38CEF">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tcPr>
          <w:p w14:paraId="2C26A442">
            <w:pPr>
              <w:numPr>
                <w:ilvl w:val="0"/>
                <w:numId w:val="7"/>
              </w:num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立案责任：发现未依法编报水土保持方案或者编制的水土保持方案未经批准而开工建设的；生产建设项目的地点、规模发生重大变化，未补充、修改水土保持方案或补充、修改的水土保持方案未经原审批机关批准的和未经原审批机关批准，对水土保持措施作出重大变更的，予以审查，并决定是否立案。</w:t>
            </w:r>
          </w:p>
          <w:p w14:paraId="7DED0DDE">
            <w:pPr>
              <w:numPr>
                <w:ilvl w:val="0"/>
                <w:numId w:val="7"/>
              </w:num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调查责任：对立案的案件，指定专人负责，与当事人有直接利害关系的应当回避。执法人员不得少于两人，询问或检查时应制作笔录，允许当事人辩解陈述。</w:t>
            </w:r>
          </w:p>
          <w:p w14:paraId="4D19C670">
            <w:pPr>
              <w:numPr>
                <w:ilvl w:val="0"/>
                <w:numId w:val="7"/>
              </w:num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审查责任：当对案件违法事实、证据、调查取证程序、法律适用、处罚种类和幅度、当事人陈述和申辩理由等方面进行审查，提出处理意见。</w:t>
            </w:r>
          </w:p>
          <w:p w14:paraId="1A816466">
            <w:pPr>
              <w:numPr>
                <w:ilvl w:val="0"/>
                <w:numId w:val="7"/>
              </w:num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告知责任：作出行政处罚决定前，应制作《行政处罚告知书》送达当事人，符合听证规定的，制作并送达《行政处罚听证告知书》。</w:t>
            </w:r>
          </w:p>
          <w:p w14:paraId="7AA7D595">
            <w:pPr>
              <w:numPr>
                <w:ilvl w:val="0"/>
                <w:numId w:val="7"/>
              </w:num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决定责任：作出处罚决定，制作《行政处罚决定书》，并载明行政处罚告知、当事人陈述申辩或者听证情况等内容。</w:t>
            </w:r>
          </w:p>
          <w:p w14:paraId="6DAFA0CE">
            <w:pPr>
              <w:numPr>
                <w:ilvl w:val="0"/>
                <w:numId w:val="7"/>
              </w:num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送达责任：行政处罚决定书按照法律规定的方式送达当事人。</w:t>
            </w:r>
          </w:p>
          <w:p w14:paraId="38ECFCE5">
            <w:pPr>
              <w:numPr>
                <w:ilvl w:val="0"/>
                <w:numId w:val="7"/>
              </w:num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执行责任：依照生效的行政处罚决定执行。</w:t>
            </w:r>
          </w:p>
          <w:p w14:paraId="4116CFF0">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8.其他责任：法律法规规章文件规定应履行的其他责任。</w:t>
            </w:r>
          </w:p>
        </w:tc>
      </w:tr>
      <w:tr w14:paraId="7B17E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tcPr>
          <w:p w14:paraId="4ED46E33">
            <w:pPr>
              <w:spacing w:line="300" w:lineRule="exact"/>
              <w:jc w:val="center"/>
              <w:rPr>
                <w:rFonts w:hint="eastAsia" w:ascii="宋体" w:hAnsi="宋体" w:eastAsia="宋体" w:cs="宋体"/>
                <w:color w:val="auto"/>
                <w:sz w:val="21"/>
                <w:szCs w:val="21"/>
              </w:rPr>
            </w:pPr>
          </w:p>
          <w:p w14:paraId="1F0408EA">
            <w:pPr>
              <w:spacing w:line="300" w:lineRule="exact"/>
              <w:jc w:val="center"/>
              <w:rPr>
                <w:rFonts w:hint="eastAsia" w:ascii="宋体" w:hAnsi="宋体" w:eastAsia="宋体" w:cs="宋体"/>
                <w:color w:val="auto"/>
                <w:sz w:val="21"/>
                <w:szCs w:val="21"/>
              </w:rPr>
            </w:pPr>
          </w:p>
          <w:p w14:paraId="3564ACAC">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tcPr>
          <w:p w14:paraId="094D0A34">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许可法》、《中华人民共和国水土保持法》、《中华人民共和国行政处罚法》、《中华人民共和国行政强制法》、《行政机关公务员处分条例》、《四川省行政审批违法违纪行为责任追究办法》等法律法规规章的相关规定追究相应的责任。</w:t>
            </w:r>
          </w:p>
        </w:tc>
      </w:tr>
      <w:tr w14:paraId="16AE0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tcPr>
          <w:p w14:paraId="04E1AC2A">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tcPr>
          <w:p w14:paraId="4D658A61">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006DE3BF">
      <w:pPr>
        <w:spacing w:line="300" w:lineRule="exact"/>
        <w:ind w:firstLine="105" w:firstLineChars="50"/>
        <w:rPr>
          <w:rFonts w:hint="eastAsia" w:ascii="宋体" w:hAnsi="宋体" w:eastAsia="宋体" w:cs="宋体"/>
          <w:bCs/>
          <w:color w:val="auto"/>
          <w:sz w:val="21"/>
          <w:szCs w:val="21"/>
        </w:rPr>
      </w:pPr>
    </w:p>
    <w:p w14:paraId="15698DBC">
      <w:pPr>
        <w:rPr>
          <w:rFonts w:hint="eastAsia" w:ascii="宋体" w:hAnsi="宋体" w:eastAsia="宋体" w:cs="宋体"/>
          <w:color w:val="auto"/>
          <w:sz w:val="21"/>
          <w:szCs w:val="21"/>
        </w:rPr>
      </w:pPr>
    </w:p>
    <w:p w14:paraId="57A2C918">
      <w:pPr>
        <w:spacing w:line="300" w:lineRule="exact"/>
        <w:ind w:firstLine="105" w:firstLineChars="50"/>
        <w:rPr>
          <w:rFonts w:hint="eastAsia" w:ascii="宋体" w:hAnsi="宋体" w:eastAsia="宋体" w:cs="宋体"/>
          <w:bCs/>
          <w:color w:val="FF0000"/>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21</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53703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vAlign w:val="center"/>
          </w:tcPr>
          <w:p w14:paraId="0B03B738">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vAlign w:val="center"/>
          </w:tcPr>
          <w:p w14:paraId="7C9C63B7">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21</w:t>
            </w:r>
          </w:p>
        </w:tc>
      </w:tr>
      <w:tr w14:paraId="54CEC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950" w:type="dxa"/>
            <w:vAlign w:val="center"/>
          </w:tcPr>
          <w:p w14:paraId="07C880EE">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vAlign w:val="center"/>
          </w:tcPr>
          <w:p w14:paraId="0797A327">
            <w:pPr>
              <w:spacing w:line="300" w:lineRule="exact"/>
              <w:jc w:val="center"/>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行政处罚</w:t>
            </w:r>
          </w:p>
        </w:tc>
      </w:tr>
      <w:tr w14:paraId="17C2F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950" w:type="dxa"/>
            <w:vAlign w:val="center"/>
          </w:tcPr>
          <w:p w14:paraId="3ECD46C8">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1F881DE9">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对水土保持设施未经验收或者验收不合格将生产建设项目投产使用的处罚</w:t>
            </w:r>
          </w:p>
        </w:tc>
      </w:tr>
      <w:tr w14:paraId="7A77A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tcPr>
          <w:p w14:paraId="73324E20">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tcPr>
          <w:p w14:paraId="6160ABF7">
            <w:pPr>
              <w:spacing w:line="300" w:lineRule="exact"/>
              <w:ind w:firstLine="408"/>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规划建设管理股</w:t>
            </w:r>
          </w:p>
        </w:tc>
      </w:tr>
      <w:tr w14:paraId="34360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tcPr>
          <w:p w14:paraId="04C84256">
            <w:pPr>
              <w:spacing w:line="300" w:lineRule="exact"/>
              <w:jc w:val="center"/>
              <w:rPr>
                <w:rFonts w:hint="eastAsia" w:ascii="宋体" w:hAnsi="宋体" w:eastAsia="宋体" w:cs="宋体"/>
                <w:color w:val="auto"/>
                <w:sz w:val="21"/>
                <w:szCs w:val="21"/>
              </w:rPr>
            </w:pPr>
          </w:p>
          <w:p w14:paraId="2E58CA49">
            <w:pPr>
              <w:spacing w:line="300" w:lineRule="exact"/>
              <w:jc w:val="center"/>
              <w:rPr>
                <w:rFonts w:hint="eastAsia" w:ascii="宋体" w:hAnsi="宋体" w:eastAsia="宋体" w:cs="宋体"/>
                <w:color w:val="auto"/>
                <w:sz w:val="21"/>
                <w:szCs w:val="21"/>
              </w:rPr>
            </w:pPr>
          </w:p>
          <w:p w14:paraId="696690F5">
            <w:pPr>
              <w:spacing w:line="300" w:lineRule="exact"/>
              <w:jc w:val="center"/>
              <w:rPr>
                <w:rFonts w:hint="eastAsia" w:ascii="宋体" w:hAnsi="宋体" w:eastAsia="宋体" w:cs="宋体"/>
                <w:color w:val="auto"/>
                <w:sz w:val="21"/>
                <w:szCs w:val="21"/>
              </w:rPr>
            </w:pPr>
          </w:p>
          <w:p w14:paraId="7ABB764E">
            <w:pPr>
              <w:spacing w:line="300" w:lineRule="exact"/>
              <w:jc w:val="center"/>
              <w:rPr>
                <w:rFonts w:hint="eastAsia" w:ascii="宋体" w:hAnsi="宋体" w:eastAsia="宋体" w:cs="宋体"/>
                <w:color w:val="auto"/>
                <w:sz w:val="21"/>
                <w:szCs w:val="21"/>
              </w:rPr>
            </w:pPr>
          </w:p>
          <w:p w14:paraId="51BB779A">
            <w:pPr>
              <w:spacing w:line="300" w:lineRule="exact"/>
              <w:jc w:val="center"/>
              <w:rPr>
                <w:rFonts w:hint="eastAsia" w:ascii="宋体" w:hAnsi="宋体" w:eastAsia="宋体" w:cs="宋体"/>
                <w:color w:val="auto"/>
                <w:sz w:val="21"/>
                <w:szCs w:val="21"/>
              </w:rPr>
            </w:pPr>
          </w:p>
          <w:p w14:paraId="310E35BF">
            <w:pPr>
              <w:spacing w:line="300" w:lineRule="exact"/>
              <w:jc w:val="center"/>
              <w:rPr>
                <w:rFonts w:hint="eastAsia" w:ascii="宋体" w:hAnsi="宋体" w:eastAsia="宋体" w:cs="宋体"/>
                <w:color w:val="auto"/>
                <w:sz w:val="21"/>
                <w:szCs w:val="21"/>
              </w:rPr>
            </w:pPr>
          </w:p>
          <w:p w14:paraId="62A0C137">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tcPr>
          <w:p w14:paraId="74BCAE80">
            <w:pPr>
              <w:spacing w:line="300" w:lineRule="exact"/>
              <w:ind w:firstLine="408"/>
              <w:jc w:val="left"/>
              <w:rPr>
                <w:rFonts w:hint="eastAsia" w:ascii="宋体" w:hAnsi="宋体" w:eastAsia="宋体" w:cs="宋体"/>
                <w:color w:val="auto"/>
                <w:sz w:val="21"/>
                <w:szCs w:val="21"/>
              </w:rPr>
            </w:pPr>
            <w:r>
              <w:rPr>
                <w:rFonts w:hint="eastAsia" w:ascii="宋体" w:hAnsi="宋体" w:eastAsia="宋体" w:cs="宋体"/>
                <w:color w:val="auto"/>
                <w:sz w:val="21"/>
                <w:szCs w:val="21"/>
              </w:rPr>
              <w:t>1.立案责任：发现水土保持设施未经验收或者验收不合格将生产建设项目投产使用的，予以审查，并决定是否立案。</w:t>
            </w:r>
          </w:p>
          <w:p w14:paraId="7A385650">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2.调查责任：调查责任：对立案的案件，指定专人负责，与当事人有直接利害关系的应当回避。执法人员不得少于两人，询问或检查时应制作笔录，允许当事人辩解陈述。</w:t>
            </w:r>
          </w:p>
          <w:p w14:paraId="7E50B020">
            <w:pPr>
              <w:numPr>
                <w:ilvl w:val="0"/>
                <w:numId w:val="8"/>
              </w:numPr>
              <w:tabs>
                <w:tab w:val="clear" w:pos="0"/>
              </w:tabs>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审查责任：对案件违法事实、证据、调查取证程序、法律适用、处罚种类和幅度、当事人陈述和申辩理由等方面进行审查，提出处理意见。</w:t>
            </w:r>
          </w:p>
          <w:p w14:paraId="663A830B">
            <w:pPr>
              <w:numPr>
                <w:ilvl w:val="0"/>
                <w:numId w:val="8"/>
              </w:numPr>
              <w:tabs>
                <w:tab w:val="clear" w:pos="0"/>
              </w:tabs>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告知责任：作出行政处罚决定前，应制作《行政处罚告知书》送达当事人，符合听证规定的，制作并送达《行政处罚听证告知书》。</w:t>
            </w:r>
          </w:p>
          <w:p w14:paraId="5382B890">
            <w:pPr>
              <w:numPr>
                <w:ilvl w:val="0"/>
                <w:numId w:val="8"/>
              </w:numPr>
              <w:tabs>
                <w:tab w:val="clear" w:pos="0"/>
              </w:tabs>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决定责任：作出处罚决定，制作《行政处罚决定书》，并载明行政处罚告知、当事人陈述申辩或者听证情况等内容。</w:t>
            </w:r>
          </w:p>
          <w:p w14:paraId="56563A47">
            <w:pPr>
              <w:numPr>
                <w:ilvl w:val="0"/>
                <w:numId w:val="8"/>
              </w:numPr>
              <w:tabs>
                <w:tab w:val="clear" w:pos="0"/>
              </w:tabs>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送达责任：按照法律规定的方式将《行政处罚决定书》送达当事人。</w:t>
            </w:r>
          </w:p>
          <w:p w14:paraId="085871B4">
            <w:pPr>
              <w:numPr>
                <w:ilvl w:val="0"/>
                <w:numId w:val="8"/>
              </w:numPr>
              <w:tabs>
                <w:tab w:val="clear" w:pos="0"/>
              </w:tabs>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执行责任：依照生效的行政处罚决定执行。</w:t>
            </w:r>
          </w:p>
          <w:p w14:paraId="4D6CF988">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8.其他责任：法律法规规章文件规定应履行的其他责任。</w:t>
            </w:r>
          </w:p>
        </w:tc>
      </w:tr>
      <w:tr w14:paraId="5CAD4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56F63ED1">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tcPr>
          <w:p w14:paraId="356AE19E">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》、《中华人民共和国行政许可法》、《中华人民共和国水土保持法》、 《中华人民共和国行政处罚法》、《中华人民共和国行政强制法》、《行政机关公务员处分条例》、《四川省行政审批违法违纪行为责任追究办法》等法律法规规章的相关规定追究相应的责任。</w:t>
            </w:r>
          </w:p>
        </w:tc>
      </w:tr>
      <w:tr w14:paraId="01751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tcPr>
          <w:p w14:paraId="7BCC9E9C">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tcPr>
          <w:p w14:paraId="417AEBD5">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6CDA251E">
      <w:pPr>
        <w:rPr>
          <w:rFonts w:hint="eastAsia" w:ascii="宋体" w:hAnsi="宋体" w:eastAsia="宋体" w:cs="宋体"/>
          <w:color w:val="auto"/>
          <w:sz w:val="21"/>
          <w:szCs w:val="21"/>
        </w:rPr>
      </w:pPr>
    </w:p>
    <w:p w14:paraId="12F9F408">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22</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4F3F6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vAlign w:val="center"/>
          </w:tcPr>
          <w:p w14:paraId="7D79C105">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vAlign w:val="center"/>
          </w:tcPr>
          <w:p w14:paraId="3CFE44AB">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22</w:t>
            </w:r>
          </w:p>
        </w:tc>
      </w:tr>
      <w:tr w14:paraId="6019D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950" w:type="dxa"/>
            <w:vAlign w:val="center"/>
          </w:tcPr>
          <w:p w14:paraId="58ABF4C1">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vAlign w:val="center"/>
          </w:tcPr>
          <w:p w14:paraId="169CF990">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行政处罚</w:t>
            </w:r>
          </w:p>
        </w:tc>
      </w:tr>
      <w:tr w14:paraId="62378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950" w:type="dxa"/>
          </w:tcPr>
          <w:p w14:paraId="440D231A">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679E6DBE">
            <w:pPr>
              <w:spacing w:line="30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对在水土保持方案确定的专门存放地以外的区域倾倒砂、石、土、矸石、尾矿、废渣等的处罚</w:t>
            </w:r>
          </w:p>
        </w:tc>
      </w:tr>
      <w:tr w14:paraId="6F6F2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tcPr>
          <w:p w14:paraId="3671F00E">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tcPr>
          <w:p w14:paraId="4D82FF66">
            <w:pPr>
              <w:spacing w:line="300" w:lineRule="exact"/>
              <w:ind w:firstLine="408"/>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规划建设管理股</w:t>
            </w:r>
          </w:p>
        </w:tc>
      </w:tr>
      <w:tr w14:paraId="09CA7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1950" w:type="dxa"/>
          </w:tcPr>
          <w:p w14:paraId="4DCF41C5">
            <w:pPr>
              <w:spacing w:line="300" w:lineRule="exact"/>
              <w:jc w:val="center"/>
              <w:rPr>
                <w:rFonts w:hint="eastAsia" w:ascii="宋体" w:hAnsi="宋体" w:eastAsia="宋体" w:cs="宋体"/>
                <w:color w:val="auto"/>
                <w:sz w:val="21"/>
                <w:szCs w:val="21"/>
              </w:rPr>
            </w:pPr>
          </w:p>
          <w:p w14:paraId="3E002ABE">
            <w:pPr>
              <w:spacing w:line="300" w:lineRule="exact"/>
              <w:jc w:val="center"/>
              <w:rPr>
                <w:rFonts w:hint="eastAsia" w:ascii="宋体" w:hAnsi="宋体" w:eastAsia="宋体" w:cs="宋体"/>
                <w:color w:val="auto"/>
                <w:sz w:val="21"/>
                <w:szCs w:val="21"/>
              </w:rPr>
            </w:pPr>
          </w:p>
          <w:p w14:paraId="665DA2B6">
            <w:pPr>
              <w:spacing w:line="300" w:lineRule="exact"/>
              <w:jc w:val="center"/>
              <w:rPr>
                <w:rFonts w:hint="eastAsia" w:ascii="宋体" w:hAnsi="宋体" w:eastAsia="宋体" w:cs="宋体"/>
                <w:color w:val="auto"/>
                <w:sz w:val="21"/>
                <w:szCs w:val="21"/>
              </w:rPr>
            </w:pPr>
          </w:p>
          <w:p w14:paraId="3CCC5592">
            <w:pPr>
              <w:spacing w:line="300" w:lineRule="exact"/>
              <w:jc w:val="center"/>
              <w:rPr>
                <w:rFonts w:hint="eastAsia" w:ascii="宋体" w:hAnsi="宋体" w:eastAsia="宋体" w:cs="宋体"/>
                <w:color w:val="auto"/>
                <w:sz w:val="21"/>
                <w:szCs w:val="21"/>
              </w:rPr>
            </w:pPr>
          </w:p>
          <w:p w14:paraId="6AF56BB8">
            <w:pPr>
              <w:spacing w:line="300" w:lineRule="exact"/>
              <w:jc w:val="center"/>
              <w:rPr>
                <w:rFonts w:hint="eastAsia" w:ascii="宋体" w:hAnsi="宋体" w:eastAsia="宋体" w:cs="宋体"/>
                <w:color w:val="auto"/>
                <w:sz w:val="21"/>
                <w:szCs w:val="21"/>
              </w:rPr>
            </w:pPr>
          </w:p>
          <w:p w14:paraId="5E91AC5B">
            <w:pPr>
              <w:spacing w:line="300" w:lineRule="exact"/>
              <w:jc w:val="center"/>
              <w:rPr>
                <w:rFonts w:hint="eastAsia" w:ascii="宋体" w:hAnsi="宋体" w:eastAsia="宋体" w:cs="宋体"/>
                <w:color w:val="auto"/>
                <w:sz w:val="21"/>
                <w:szCs w:val="21"/>
              </w:rPr>
            </w:pPr>
          </w:p>
          <w:p w14:paraId="131DFA4B">
            <w:pPr>
              <w:spacing w:line="300" w:lineRule="exact"/>
              <w:jc w:val="center"/>
              <w:rPr>
                <w:rFonts w:hint="eastAsia" w:ascii="宋体" w:hAnsi="宋体" w:eastAsia="宋体" w:cs="宋体"/>
                <w:color w:val="auto"/>
                <w:sz w:val="21"/>
                <w:szCs w:val="21"/>
              </w:rPr>
            </w:pPr>
          </w:p>
          <w:p w14:paraId="14F15885">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tcPr>
          <w:p w14:paraId="7CCE7D35">
            <w:pPr>
              <w:numPr>
                <w:ilvl w:val="0"/>
                <w:numId w:val="9"/>
              </w:num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立案责任：对涉及在水土保持方案确定的专门存放地以外的区域倾倒砂、石、土、矸石、尾矿、废渣等的案件材料，予以审查，并决定是否立案。</w:t>
            </w:r>
          </w:p>
          <w:p w14:paraId="081BEE05">
            <w:pPr>
              <w:numPr>
                <w:ilvl w:val="0"/>
                <w:numId w:val="9"/>
              </w:num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调查责任：调查责任：对立案的案件，指定专人负责，与当事人有直接利害关系的应当回避。执法人员不得少于两人，询问或检查时应制作笔录，允许当事人辩解陈述。</w:t>
            </w:r>
          </w:p>
          <w:p w14:paraId="131C36C5">
            <w:pPr>
              <w:numPr>
                <w:ilvl w:val="0"/>
                <w:numId w:val="9"/>
              </w:num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审查责任：对案件违法事实、证据、调查取证程序、法律适用、处罚种类和幅度、当事人陈述和申辩理由等方面进行审查，提出处理意见。</w:t>
            </w:r>
          </w:p>
          <w:p w14:paraId="5D32F71F">
            <w:pPr>
              <w:numPr>
                <w:ilvl w:val="0"/>
                <w:numId w:val="9"/>
              </w:num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告知责任：作出行政处罚决定前，应制作《行政处罚告知书》送达当事人，符合听证规定的，制作并送达《行政处罚听证告知书》。</w:t>
            </w:r>
          </w:p>
          <w:p w14:paraId="2C331318">
            <w:pPr>
              <w:numPr>
                <w:ilvl w:val="0"/>
                <w:numId w:val="9"/>
              </w:num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决定责任：作出处罚决定，制作《行政处罚决定书》，并载明行政处罚告知、当事人陈述申辩或者听证情况等内容。</w:t>
            </w:r>
          </w:p>
          <w:p w14:paraId="606B0EE2">
            <w:pPr>
              <w:numPr>
                <w:ilvl w:val="0"/>
                <w:numId w:val="9"/>
              </w:num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送达责任：按照法律规定的方式将《行政处罚决定书》送达当事人。</w:t>
            </w:r>
          </w:p>
          <w:p w14:paraId="37302C69">
            <w:pPr>
              <w:numPr>
                <w:ilvl w:val="0"/>
                <w:numId w:val="9"/>
              </w:num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执行责任：依照生效的行政处罚决定执行。</w:t>
            </w:r>
          </w:p>
          <w:p w14:paraId="45D20019">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8.其他责任：法律法规规章文件规定应履行的其他责任。</w:t>
            </w:r>
          </w:p>
        </w:tc>
      </w:tr>
      <w:tr w14:paraId="3A595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tcPr>
          <w:p w14:paraId="2DCC1674">
            <w:pPr>
              <w:spacing w:line="300" w:lineRule="exact"/>
              <w:jc w:val="center"/>
              <w:rPr>
                <w:rFonts w:hint="eastAsia" w:ascii="宋体" w:hAnsi="宋体" w:eastAsia="宋体" w:cs="宋体"/>
                <w:color w:val="auto"/>
                <w:sz w:val="21"/>
                <w:szCs w:val="21"/>
              </w:rPr>
            </w:pPr>
          </w:p>
          <w:p w14:paraId="1596478C">
            <w:pPr>
              <w:spacing w:line="300" w:lineRule="exact"/>
              <w:jc w:val="center"/>
              <w:rPr>
                <w:rFonts w:hint="eastAsia" w:ascii="宋体" w:hAnsi="宋体" w:eastAsia="宋体" w:cs="宋体"/>
                <w:color w:val="auto"/>
                <w:sz w:val="21"/>
                <w:szCs w:val="21"/>
              </w:rPr>
            </w:pPr>
          </w:p>
          <w:p w14:paraId="58C4443C">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tcPr>
          <w:p w14:paraId="5A8B738E">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》、《中华人民共和国行政许可法》、《中华人民共和国水土保持法》、 《中华人民共和国行政处罚法》、《中华人民共和国行政强制法》、《行政机关公务员处分条例》、《四川省行政审批违法违纪行为责任追究办法》等法律法规规章的相关规定追究相应的责任。</w:t>
            </w:r>
          </w:p>
        </w:tc>
      </w:tr>
      <w:tr w14:paraId="66DF6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tcPr>
          <w:p w14:paraId="6015A316">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tcPr>
          <w:p w14:paraId="01DBFEE7">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01E6F4EF">
      <w:pPr>
        <w:spacing w:line="300" w:lineRule="exact"/>
        <w:rPr>
          <w:rFonts w:hint="eastAsia" w:ascii="宋体" w:hAnsi="宋体" w:eastAsia="宋体" w:cs="宋体"/>
          <w:b/>
          <w:color w:val="auto"/>
          <w:sz w:val="21"/>
          <w:szCs w:val="21"/>
        </w:rPr>
      </w:pPr>
    </w:p>
    <w:p w14:paraId="0ED764CC">
      <w:pPr>
        <w:rPr>
          <w:rFonts w:hint="eastAsia" w:ascii="宋体" w:hAnsi="宋体" w:eastAsia="宋体" w:cs="宋体"/>
          <w:color w:val="auto"/>
          <w:sz w:val="21"/>
          <w:szCs w:val="21"/>
        </w:rPr>
      </w:pPr>
    </w:p>
    <w:p w14:paraId="00AA10ED">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23</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5D42A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vAlign w:val="center"/>
          </w:tcPr>
          <w:p w14:paraId="27BC62A7">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vAlign w:val="center"/>
          </w:tcPr>
          <w:p w14:paraId="40FBFCC9">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23</w:t>
            </w:r>
          </w:p>
        </w:tc>
      </w:tr>
      <w:tr w14:paraId="73B3E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950" w:type="dxa"/>
            <w:vAlign w:val="center"/>
          </w:tcPr>
          <w:p w14:paraId="7DFAD050">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vAlign w:val="center"/>
          </w:tcPr>
          <w:p w14:paraId="03788BCD">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行政处罚</w:t>
            </w:r>
          </w:p>
        </w:tc>
      </w:tr>
      <w:tr w14:paraId="7E631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950" w:type="dxa"/>
          </w:tcPr>
          <w:p w14:paraId="6E26D3D2">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61611A85">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对拒不缴纳水土保持补偿费，责令限期缴纳，逾期不缴纳的处罚</w:t>
            </w:r>
          </w:p>
        </w:tc>
      </w:tr>
      <w:tr w14:paraId="43B20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tcPr>
          <w:p w14:paraId="6C4F9E0E">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tcPr>
          <w:p w14:paraId="3E9C633F">
            <w:pPr>
              <w:spacing w:line="300" w:lineRule="exact"/>
              <w:ind w:firstLine="408"/>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规划建设管理股</w:t>
            </w:r>
          </w:p>
        </w:tc>
      </w:tr>
      <w:tr w14:paraId="6C510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tcPr>
          <w:p w14:paraId="507563FA">
            <w:pPr>
              <w:spacing w:line="300" w:lineRule="exact"/>
              <w:jc w:val="center"/>
              <w:rPr>
                <w:rFonts w:hint="eastAsia" w:ascii="宋体" w:hAnsi="宋体" w:eastAsia="宋体" w:cs="宋体"/>
                <w:color w:val="auto"/>
                <w:sz w:val="21"/>
                <w:szCs w:val="21"/>
              </w:rPr>
            </w:pPr>
          </w:p>
          <w:p w14:paraId="124A5BA7">
            <w:pPr>
              <w:spacing w:line="300" w:lineRule="exact"/>
              <w:jc w:val="center"/>
              <w:rPr>
                <w:rFonts w:hint="eastAsia" w:ascii="宋体" w:hAnsi="宋体" w:eastAsia="宋体" w:cs="宋体"/>
                <w:color w:val="auto"/>
                <w:sz w:val="21"/>
                <w:szCs w:val="21"/>
              </w:rPr>
            </w:pPr>
          </w:p>
          <w:p w14:paraId="2F8EEDC4">
            <w:pPr>
              <w:spacing w:line="300" w:lineRule="exact"/>
              <w:jc w:val="center"/>
              <w:rPr>
                <w:rFonts w:hint="eastAsia" w:ascii="宋体" w:hAnsi="宋体" w:eastAsia="宋体" w:cs="宋体"/>
                <w:color w:val="auto"/>
                <w:sz w:val="21"/>
                <w:szCs w:val="21"/>
              </w:rPr>
            </w:pPr>
          </w:p>
          <w:p w14:paraId="1C2CBB6B">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tcPr>
          <w:p w14:paraId="55A3524A">
            <w:pPr>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1.立案责任：对涉及拒不缴纳水土保持补偿费，责令限期缴纳，逾期不缴纳的案件材料，予以审查，并决定是否立案。</w:t>
            </w:r>
          </w:p>
          <w:p w14:paraId="27AA3DA7">
            <w:pPr>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2.调查责任：对立案的案件，指定专人负责，与当事人有直接利害关系的应当回避。执法人员不得少于两人，询问或检查时应制作笔录，允许当事人辩解陈述。</w:t>
            </w:r>
          </w:p>
          <w:p w14:paraId="53BC081C">
            <w:pPr>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3．审查责任：对案件违法事实、证据、调查取证程序、法律适用、处罚种类和幅度、当事人陈述和申辩理由等方面进行审查，提出处理意见。</w:t>
            </w:r>
          </w:p>
          <w:p w14:paraId="7C58F2FA">
            <w:pPr>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4.告知责任：作出行政处罚决定前，应制作《行政处罚告知书》送达当事人，符合听证规定的，制作并送达《行政处罚听证告知书》。</w:t>
            </w:r>
          </w:p>
          <w:p w14:paraId="3144DA66">
            <w:pPr>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5.决定责任：作出处罚决定，制作《行政处罚决定书》，并载明行政处罚告知、当事人陈述申辩或者听证情况等内容。</w:t>
            </w:r>
          </w:p>
          <w:p w14:paraId="386B884B">
            <w:pPr>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6.送达责任：按照法律规定的方式将《行政处罚决定书》送达当事人。</w:t>
            </w:r>
          </w:p>
          <w:p w14:paraId="082832EF">
            <w:pPr>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7.执行责任：依照生效的行政处罚决定执行。</w:t>
            </w:r>
          </w:p>
          <w:p w14:paraId="4FF9CAC8">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kern w:val="2"/>
                <w:sz w:val="21"/>
                <w:szCs w:val="21"/>
              </w:rPr>
              <w:t>8.其他责任：法律法规规章文件规定应履行的其他责任。</w:t>
            </w:r>
          </w:p>
        </w:tc>
      </w:tr>
      <w:tr w14:paraId="1182B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tcPr>
          <w:p w14:paraId="50F54D6F">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tcPr>
          <w:p w14:paraId="1045AF49">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》、《中华人民共和国行政许可法》、《中华人民共和国水土保持法》、 《中华人民共和国行政处罚法》、《中华人民共和国行政强制法》、《行政机关公务员处分条例》、《四川省行政审批违法违纪行为责任追究办法》等法律法规规章的相关规定追究相应的责任。</w:t>
            </w:r>
          </w:p>
        </w:tc>
      </w:tr>
      <w:tr w14:paraId="6E9E9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tcPr>
          <w:p w14:paraId="19DFF869">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tcPr>
          <w:p w14:paraId="6BF34178">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59D1CD4F">
      <w:pPr>
        <w:rPr>
          <w:rFonts w:hint="eastAsia" w:ascii="宋体" w:hAnsi="宋体" w:eastAsia="宋体" w:cs="宋体"/>
          <w:color w:val="auto"/>
          <w:sz w:val="21"/>
          <w:szCs w:val="21"/>
        </w:rPr>
      </w:pPr>
    </w:p>
    <w:p w14:paraId="6F639E08">
      <w:pPr>
        <w:rPr>
          <w:rFonts w:hint="eastAsia" w:ascii="宋体" w:hAnsi="宋体" w:eastAsia="宋体" w:cs="宋体"/>
          <w:color w:val="auto"/>
          <w:sz w:val="21"/>
          <w:szCs w:val="21"/>
        </w:rPr>
      </w:pPr>
    </w:p>
    <w:p w14:paraId="63E561BA">
      <w:pPr>
        <w:spacing w:line="300" w:lineRule="exact"/>
        <w:ind w:firstLine="105" w:firstLineChars="50"/>
        <w:rPr>
          <w:rFonts w:hint="eastAsia" w:ascii="宋体" w:hAnsi="宋体" w:eastAsia="宋体" w:cs="宋体"/>
          <w:color w:val="auto"/>
          <w:sz w:val="21"/>
          <w:szCs w:val="21"/>
          <w:lang w:val="en-US"/>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24</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046A8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vAlign w:val="center"/>
          </w:tcPr>
          <w:p w14:paraId="1A55F2A1">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vAlign w:val="center"/>
          </w:tcPr>
          <w:p w14:paraId="4FAC388B">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24</w:t>
            </w:r>
          </w:p>
        </w:tc>
      </w:tr>
      <w:tr w14:paraId="3765C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950" w:type="dxa"/>
            <w:vAlign w:val="center"/>
          </w:tcPr>
          <w:p w14:paraId="75D9BDD1">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vAlign w:val="center"/>
          </w:tcPr>
          <w:p w14:paraId="7C1AC26C">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行政处罚</w:t>
            </w:r>
          </w:p>
        </w:tc>
      </w:tr>
      <w:tr w14:paraId="4AC4A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950" w:type="dxa"/>
          </w:tcPr>
          <w:p w14:paraId="269C7EF9">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56D1637E">
            <w:pPr>
              <w:spacing w:line="300" w:lineRule="exact"/>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lang w:eastAsia="zh-CN"/>
              </w:rPr>
              <w:t>对生产建设单位或者水土保持监测机构从事水土保持监测活动违反国家有关技术标准、规范和规程，提供虚假监测结论的处罚</w:t>
            </w:r>
          </w:p>
        </w:tc>
      </w:tr>
      <w:tr w14:paraId="6BE10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tcPr>
          <w:p w14:paraId="2FC07729">
            <w:pPr>
              <w:spacing w:line="300" w:lineRule="exact"/>
              <w:jc w:val="center"/>
              <w:rPr>
                <w:rFonts w:hint="eastAsia" w:ascii="宋体" w:hAnsi="宋体" w:eastAsia="宋体" w:cs="宋体"/>
                <w:color w:val="FF0000"/>
                <w:sz w:val="21"/>
                <w:szCs w:val="21"/>
              </w:rPr>
            </w:pPr>
            <w:r>
              <w:rPr>
                <w:rFonts w:hint="eastAsia" w:ascii="宋体" w:hAnsi="宋体" w:eastAsia="宋体" w:cs="宋体"/>
                <w:color w:val="auto"/>
                <w:sz w:val="21"/>
                <w:szCs w:val="21"/>
              </w:rPr>
              <w:t>责任主体</w:t>
            </w:r>
          </w:p>
        </w:tc>
        <w:tc>
          <w:tcPr>
            <w:tcW w:w="7109" w:type="dxa"/>
          </w:tcPr>
          <w:p w14:paraId="5DA01187">
            <w:pPr>
              <w:spacing w:line="300" w:lineRule="exact"/>
              <w:ind w:firstLine="408"/>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规划建设管理股</w:t>
            </w:r>
          </w:p>
        </w:tc>
      </w:tr>
      <w:tr w14:paraId="4BA90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50" w:type="dxa"/>
          </w:tcPr>
          <w:p w14:paraId="7D5B4435">
            <w:pPr>
              <w:spacing w:line="300" w:lineRule="exact"/>
              <w:jc w:val="center"/>
              <w:rPr>
                <w:rFonts w:hint="eastAsia" w:ascii="宋体" w:hAnsi="宋体" w:eastAsia="宋体" w:cs="宋体"/>
                <w:color w:val="auto"/>
                <w:sz w:val="21"/>
                <w:szCs w:val="21"/>
              </w:rPr>
            </w:pPr>
          </w:p>
          <w:p w14:paraId="2679F390">
            <w:pPr>
              <w:spacing w:line="300" w:lineRule="exact"/>
              <w:jc w:val="center"/>
              <w:rPr>
                <w:rFonts w:hint="eastAsia" w:ascii="宋体" w:hAnsi="宋体" w:eastAsia="宋体" w:cs="宋体"/>
                <w:color w:val="auto"/>
                <w:sz w:val="21"/>
                <w:szCs w:val="21"/>
              </w:rPr>
            </w:pPr>
          </w:p>
          <w:p w14:paraId="53EAD139">
            <w:pPr>
              <w:spacing w:line="300" w:lineRule="exact"/>
              <w:jc w:val="center"/>
              <w:rPr>
                <w:rFonts w:hint="eastAsia" w:ascii="宋体" w:hAnsi="宋体" w:eastAsia="宋体" w:cs="宋体"/>
                <w:color w:val="auto"/>
                <w:sz w:val="21"/>
                <w:szCs w:val="21"/>
              </w:rPr>
            </w:pPr>
          </w:p>
          <w:p w14:paraId="4B250431">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vAlign w:val="center"/>
          </w:tcPr>
          <w:p w14:paraId="67717DC3">
            <w:pPr>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1.立案责任：对生产建设单位或者水土保持监测机构从事水土保持监测活动违反国家有关技术标准、规范和规程，提供虚假监测结论的案件材料，予以审查，并决定是否立案。</w:t>
            </w:r>
          </w:p>
          <w:p w14:paraId="5F3C34DE">
            <w:pPr>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2.调查责任：对立案的案件，指定专人负责，与当事人有直接利害关系的应当回避。执法人员不得少于两人，询问或检查时应制作笔录，允许当事人辩解陈述。</w:t>
            </w:r>
          </w:p>
          <w:p w14:paraId="5921D49E">
            <w:pPr>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3.审查责任：对案件违法事实、证据、调查取证程序、法律适用、处罚种类和幅度、当事人陈述和申辩理由等方面进行审查，提出处理意见。</w:t>
            </w:r>
          </w:p>
          <w:p w14:paraId="3D819E27">
            <w:pPr>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4.告知责任：作出行政处罚决定前，应制作《行政处罚告知书》送达当事人，符合听证规定的，制作并送达《行政处罚听证告知书》。</w:t>
            </w:r>
          </w:p>
          <w:p w14:paraId="716FCEB0">
            <w:pPr>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5.决定责任：作出处罚决定，制作《行政处罚决定书》，并载明行政处罚告知、当事人陈述申辩或者听证情况等内容。</w:t>
            </w:r>
          </w:p>
          <w:p w14:paraId="7E993A40">
            <w:pPr>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6.送达责任：按照法律规定的方式将《行政处罚决定书》送达当事人。</w:t>
            </w:r>
          </w:p>
          <w:p w14:paraId="6F3547FC">
            <w:pPr>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7.执行责任：依照生效的行政处罚决定执行。</w:t>
            </w:r>
          </w:p>
          <w:p w14:paraId="39166157">
            <w:pPr>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outlineLvl w:val="9"/>
              <w:rPr>
                <w:rFonts w:hint="eastAsia" w:ascii="宋体" w:hAnsi="宋体" w:eastAsia="宋体" w:cs="宋体"/>
                <w:color w:val="auto"/>
                <w:sz w:val="21"/>
                <w:szCs w:val="21"/>
              </w:rPr>
            </w:pPr>
            <w:r>
              <w:rPr>
                <w:rFonts w:hint="eastAsia" w:ascii="宋体" w:hAnsi="宋体" w:eastAsia="宋体" w:cs="宋体"/>
                <w:kern w:val="2"/>
                <w:sz w:val="21"/>
                <w:szCs w:val="21"/>
              </w:rPr>
              <w:t>8.其他责任：法律法规规章文件规定应履行的其他责任。</w:t>
            </w:r>
          </w:p>
        </w:tc>
      </w:tr>
      <w:tr w14:paraId="16076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tcPr>
          <w:p w14:paraId="686A1B25">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tcPr>
          <w:p w14:paraId="2B4F05C9">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》、《中华人民共和国行政许可法》、《中华人民共和国水土保持法》、 《中华人民共和国行政处罚法》、《中华人民共和国行政强制法》、《行政机关公务员处分条例》、《四川省行政审批违法违纪行为责任追究办法》等法律法规规章的相关规定追究相应的责任。</w:t>
            </w:r>
          </w:p>
        </w:tc>
      </w:tr>
      <w:tr w14:paraId="663BE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tcPr>
          <w:p w14:paraId="24CAA801">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tcPr>
          <w:p w14:paraId="45218959">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65210CCB">
      <w:pPr>
        <w:spacing w:line="300" w:lineRule="exact"/>
        <w:ind w:firstLine="105" w:firstLineChars="50"/>
        <w:rPr>
          <w:rFonts w:hint="eastAsia" w:ascii="宋体" w:hAnsi="宋体" w:eastAsia="宋体" w:cs="宋体"/>
          <w:bCs/>
          <w:color w:val="auto"/>
          <w:sz w:val="21"/>
          <w:szCs w:val="21"/>
        </w:rPr>
      </w:pPr>
    </w:p>
    <w:p w14:paraId="57092ABD">
      <w:pPr>
        <w:rPr>
          <w:rFonts w:hint="eastAsia" w:ascii="宋体" w:hAnsi="宋体" w:eastAsia="宋体" w:cs="宋体"/>
          <w:color w:val="auto"/>
          <w:sz w:val="21"/>
          <w:szCs w:val="21"/>
        </w:rPr>
      </w:pPr>
    </w:p>
    <w:p w14:paraId="7C29A64F">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25</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46B72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50" w:type="dxa"/>
          </w:tcPr>
          <w:p w14:paraId="1B1E13BB">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tcPr>
          <w:p w14:paraId="7ED46254">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25</w:t>
            </w:r>
          </w:p>
        </w:tc>
      </w:tr>
      <w:tr w14:paraId="4C019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50" w:type="dxa"/>
          </w:tcPr>
          <w:p w14:paraId="5DE03D20">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tcPr>
          <w:p w14:paraId="0500852A">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行政处罚</w:t>
            </w:r>
          </w:p>
        </w:tc>
      </w:tr>
      <w:tr w14:paraId="42AF1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50" w:type="dxa"/>
          </w:tcPr>
          <w:p w14:paraId="6A4D00F2">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3919F8AA">
            <w:pPr>
              <w:spacing w:line="300" w:lineRule="exact"/>
              <w:ind w:firstLine="420" w:firstLineChars="200"/>
              <w:jc w:val="center"/>
              <w:rPr>
                <w:rFonts w:hint="eastAsia" w:ascii="宋体" w:hAnsi="宋体" w:eastAsia="宋体" w:cs="宋体"/>
                <w:color w:val="auto"/>
                <w:sz w:val="21"/>
                <w:szCs w:val="21"/>
              </w:rPr>
            </w:pPr>
            <w:r>
              <w:rPr>
                <w:rFonts w:hint="eastAsia" w:ascii="宋体" w:hAnsi="宋体" w:eastAsia="宋体" w:cs="宋体"/>
                <w:color w:val="auto"/>
                <w:sz w:val="21"/>
                <w:szCs w:val="21"/>
              </w:rPr>
              <w:t>对违反水工程建设规划同意书制度的处罚</w:t>
            </w:r>
          </w:p>
        </w:tc>
      </w:tr>
      <w:tr w14:paraId="057A3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50" w:type="dxa"/>
            <w:vAlign w:val="center"/>
          </w:tcPr>
          <w:p w14:paraId="4FD122F8">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tcPr>
          <w:p w14:paraId="72751333">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规划建设管理股</w:t>
            </w:r>
          </w:p>
        </w:tc>
      </w:tr>
      <w:tr w14:paraId="180D2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50" w:type="dxa"/>
            <w:vAlign w:val="center"/>
          </w:tcPr>
          <w:p w14:paraId="744AE5EA">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tcPr>
          <w:p w14:paraId="142D0DEC">
            <w:pPr>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1.立案责任：对违反水工程建设规划同意书制度的行为予以审查，并决定是否立案。</w:t>
            </w:r>
          </w:p>
          <w:p w14:paraId="4F8A4665">
            <w:pPr>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2.调查责任：对立案的案件，指定专人负责，与当事人有直接利害关系的应当回避。执法人员不得少于两人，询问或检查时应制作笔录，允许当事人辩解陈述。</w:t>
            </w:r>
          </w:p>
          <w:p w14:paraId="0E558C23">
            <w:pPr>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3.审查责任：对案件违法事实、证据、调查取证程序、法律适用、处罚种类和幅度、当事人陈述和申辩理由等方面进行审查，提出处理意见。</w:t>
            </w:r>
          </w:p>
          <w:p w14:paraId="5CC59F24">
            <w:pPr>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4.告知责任：作出行政处罚决定前，应制作《行政处罚告知书》送达当事人，符合听证规定的，制作并送达《行政处罚听证告知书》。</w:t>
            </w:r>
          </w:p>
          <w:p w14:paraId="751B6B60">
            <w:pPr>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5.决定责任：作出处罚决定，制作《行政处罚决定书》，并载明行政处罚告知、当事人陈述申辩或者听证情况等内容。</w:t>
            </w:r>
          </w:p>
          <w:p w14:paraId="7D416B12">
            <w:pPr>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6.送达责任：按照法律规定的方式将《行政处罚决定书》送达当事人。</w:t>
            </w:r>
          </w:p>
          <w:p w14:paraId="1F46D040">
            <w:pPr>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7.执行责任：依照生效的行政处罚决定执行。</w:t>
            </w:r>
          </w:p>
          <w:p w14:paraId="685CFA20">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kern w:val="2"/>
                <w:sz w:val="21"/>
                <w:szCs w:val="21"/>
              </w:rPr>
              <w:t>8.其他责任：法律法规规章文件规定应履行的其他责任。</w:t>
            </w:r>
          </w:p>
        </w:tc>
      </w:tr>
      <w:tr w14:paraId="6E122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50" w:type="dxa"/>
          </w:tcPr>
          <w:p w14:paraId="0CD5442F">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tcPr>
          <w:p w14:paraId="5C23CD1A">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处罚法》、《行政机关公务员处分条例》、《四川省行政执法监督条例》、《四川省行政机关工作人员行政过错责任追究试行办法》、《四川省水利工程管理条例》、《遂宁市行政效能监察工作暂行办法》等法律法规规章的相关规定追究相应的责任。</w:t>
            </w:r>
          </w:p>
        </w:tc>
      </w:tr>
      <w:tr w14:paraId="0ADA6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50" w:type="dxa"/>
          </w:tcPr>
          <w:p w14:paraId="627544B5">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tcPr>
          <w:p w14:paraId="6B9127AC">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4A7C7E5F">
      <w:pPr>
        <w:spacing w:line="300" w:lineRule="exact"/>
        <w:ind w:firstLine="105" w:firstLineChars="50"/>
        <w:rPr>
          <w:rFonts w:hint="eastAsia" w:ascii="宋体" w:hAnsi="宋体" w:eastAsia="宋体" w:cs="宋体"/>
          <w:bCs/>
          <w:color w:val="FF0000"/>
          <w:sz w:val="21"/>
          <w:szCs w:val="21"/>
        </w:rPr>
      </w:pPr>
    </w:p>
    <w:p w14:paraId="02B61F77">
      <w:pPr>
        <w:rPr>
          <w:rFonts w:hint="eastAsia" w:ascii="宋体" w:hAnsi="宋体" w:eastAsia="宋体" w:cs="宋体"/>
          <w:sz w:val="21"/>
          <w:szCs w:val="21"/>
        </w:rPr>
      </w:pPr>
    </w:p>
    <w:p w14:paraId="69A7DF86">
      <w:pPr>
        <w:spacing w:line="300" w:lineRule="exact"/>
        <w:ind w:firstLine="105" w:firstLineChars="50"/>
        <w:rPr>
          <w:rFonts w:hint="eastAsia" w:ascii="宋体" w:hAnsi="宋体" w:eastAsia="宋体" w:cs="宋体"/>
          <w:bCs/>
          <w:color w:val="auto"/>
          <w:sz w:val="21"/>
          <w:szCs w:val="21"/>
        </w:rPr>
      </w:pPr>
    </w:p>
    <w:p w14:paraId="7224ADEE">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26</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28FC5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tcPr>
          <w:p w14:paraId="06FD3D02">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tcPr>
          <w:p w14:paraId="6CE63773">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26</w:t>
            </w:r>
          </w:p>
        </w:tc>
      </w:tr>
      <w:tr w14:paraId="2AA84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tcPr>
          <w:p w14:paraId="572B5975">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tcPr>
          <w:p w14:paraId="4C0C8F89">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行政处罚</w:t>
            </w:r>
          </w:p>
        </w:tc>
      </w:tr>
      <w:tr w14:paraId="7528A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30198DE5">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7A45763E">
            <w:pPr>
              <w:spacing w:line="300" w:lineRule="exact"/>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对非法传播水文情报预报和拒不汇交水文资料、使用未经审定的水文资料的处罚</w:t>
            </w:r>
          </w:p>
        </w:tc>
      </w:tr>
      <w:tr w14:paraId="0A5DC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1950" w:type="dxa"/>
          </w:tcPr>
          <w:p w14:paraId="4D9D3E91">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vAlign w:val="center"/>
          </w:tcPr>
          <w:p w14:paraId="66145B43">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河湖管理股</w:t>
            </w:r>
          </w:p>
        </w:tc>
      </w:tr>
      <w:tr w14:paraId="7DF9F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tcPr>
          <w:p w14:paraId="118FF57B">
            <w:pPr>
              <w:spacing w:line="300" w:lineRule="exact"/>
              <w:jc w:val="center"/>
              <w:rPr>
                <w:rFonts w:hint="eastAsia" w:ascii="宋体" w:hAnsi="宋体" w:eastAsia="宋体" w:cs="宋体"/>
                <w:color w:val="auto"/>
                <w:sz w:val="21"/>
                <w:szCs w:val="21"/>
              </w:rPr>
            </w:pPr>
          </w:p>
          <w:p w14:paraId="04062555">
            <w:pPr>
              <w:spacing w:line="300" w:lineRule="exact"/>
              <w:jc w:val="center"/>
              <w:rPr>
                <w:rFonts w:hint="eastAsia" w:ascii="宋体" w:hAnsi="宋体" w:eastAsia="宋体" w:cs="宋体"/>
                <w:color w:val="auto"/>
                <w:sz w:val="21"/>
                <w:szCs w:val="21"/>
              </w:rPr>
            </w:pPr>
          </w:p>
          <w:p w14:paraId="76CFBBEA">
            <w:pPr>
              <w:spacing w:line="300" w:lineRule="exact"/>
              <w:jc w:val="center"/>
              <w:rPr>
                <w:rFonts w:hint="eastAsia" w:ascii="宋体" w:hAnsi="宋体" w:eastAsia="宋体" w:cs="宋体"/>
                <w:color w:val="auto"/>
                <w:sz w:val="21"/>
                <w:szCs w:val="21"/>
              </w:rPr>
            </w:pPr>
          </w:p>
          <w:p w14:paraId="1B160706">
            <w:pPr>
              <w:spacing w:line="300" w:lineRule="exact"/>
              <w:jc w:val="center"/>
              <w:rPr>
                <w:rFonts w:hint="eastAsia" w:ascii="宋体" w:hAnsi="宋体" w:eastAsia="宋体" w:cs="宋体"/>
                <w:color w:val="auto"/>
                <w:sz w:val="21"/>
                <w:szCs w:val="21"/>
              </w:rPr>
            </w:pPr>
          </w:p>
          <w:p w14:paraId="6BD016A1">
            <w:pPr>
              <w:spacing w:line="300" w:lineRule="exact"/>
              <w:jc w:val="center"/>
              <w:rPr>
                <w:rFonts w:hint="eastAsia" w:ascii="宋体" w:hAnsi="宋体" w:eastAsia="宋体" w:cs="宋体"/>
                <w:color w:val="auto"/>
                <w:sz w:val="21"/>
                <w:szCs w:val="21"/>
              </w:rPr>
            </w:pPr>
          </w:p>
          <w:p w14:paraId="730CC686">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tcPr>
          <w:p w14:paraId="060E46E1">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1.立案责任：发现拒不汇交水文资料和使用未经审定的水文资料的行为，应予以审查，并决定是否立案。</w:t>
            </w:r>
          </w:p>
          <w:p w14:paraId="0BBFF5A2">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2.调查责任：对立案的案件，指定专人负责，与当事人有直接利害关系的应当回避。执法人员不得少于两人，询问或检查时应制作笔录，允许当事人辩解陈述。</w:t>
            </w:r>
          </w:p>
          <w:p w14:paraId="15F5BA0A">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3.审查责任：对案件违法事实、证据、调查取证程序、法律适用、处罚种类和幅度、当事人陈述和申辩理由等方面进行审查，提出处理意见。</w:t>
            </w:r>
          </w:p>
          <w:p w14:paraId="06C16885">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4.告知责任：作出行政处罚决定前，应书面告知当事人违法事实及其享有的陈述、申辩、要求听证等权利。</w:t>
            </w:r>
          </w:p>
          <w:p w14:paraId="1A20DB1F">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5.决定责任：作出处罚决定，制作《行政处罚决定书》，并载明行政处罚告知、当事人陈述申辩或者听证情况等内容。</w:t>
            </w:r>
          </w:p>
          <w:p w14:paraId="507C85F3">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6.送达责任：按照法律规定的方式将《行政处罚决定书》送达当事人。</w:t>
            </w:r>
          </w:p>
          <w:p w14:paraId="5A69AD3B">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7.执行责任：依照生效的行政处罚决定执行。</w:t>
            </w:r>
          </w:p>
          <w:p w14:paraId="63AEC283">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8.其他责任：法律法规规章文件规定应履行的其他责任。</w:t>
            </w:r>
          </w:p>
        </w:tc>
      </w:tr>
      <w:tr w14:paraId="2335F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tcPr>
          <w:p w14:paraId="603E9C0F">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tcPr>
          <w:p w14:paraId="25F35187">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许可法》、《中华人民共和国行政处罚法》、《中华人民共和国行政强制法》、《行政机关公务员处分条例》、《中华人民共和国水文条例》、《四川省行政审批违法违纪行为责任追究办法》、《四川省&lt;中华人民共和国水文条例&gt;实施办法》等法律法规规章的相关规定追究相应的责任。</w:t>
            </w:r>
          </w:p>
        </w:tc>
      </w:tr>
      <w:tr w14:paraId="755D2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tcPr>
          <w:p w14:paraId="4E52F629">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tcPr>
          <w:p w14:paraId="43A0BA55">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666428DF">
      <w:pPr>
        <w:spacing w:line="300" w:lineRule="exact"/>
        <w:rPr>
          <w:rFonts w:hint="eastAsia" w:ascii="宋体" w:hAnsi="宋体" w:eastAsia="宋体" w:cs="宋体"/>
          <w:b/>
          <w:color w:val="auto"/>
          <w:sz w:val="21"/>
          <w:szCs w:val="21"/>
        </w:rPr>
      </w:pPr>
    </w:p>
    <w:p w14:paraId="07A302A3">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27</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43848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tcBorders>
              <w:top w:val="single" w:color="auto" w:sz="4" w:space="0"/>
              <w:left w:val="single" w:color="auto" w:sz="4" w:space="0"/>
              <w:bottom w:val="single" w:color="auto" w:sz="4" w:space="0"/>
              <w:right w:val="single" w:color="auto" w:sz="4" w:space="0"/>
            </w:tcBorders>
          </w:tcPr>
          <w:p w14:paraId="1EF886BC">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tcBorders>
              <w:top w:val="single" w:color="auto" w:sz="4" w:space="0"/>
              <w:left w:val="single" w:color="auto" w:sz="4" w:space="0"/>
              <w:bottom w:val="single" w:color="auto" w:sz="4" w:space="0"/>
              <w:right w:val="single" w:color="auto" w:sz="4" w:space="0"/>
            </w:tcBorders>
          </w:tcPr>
          <w:p w14:paraId="50677F01">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27</w:t>
            </w:r>
          </w:p>
        </w:tc>
      </w:tr>
      <w:tr w14:paraId="774B2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tcBorders>
              <w:top w:val="single" w:color="auto" w:sz="4" w:space="0"/>
              <w:left w:val="single" w:color="auto" w:sz="4" w:space="0"/>
              <w:bottom w:val="single" w:color="auto" w:sz="4" w:space="0"/>
              <w:right w:val="single" w:color="auto" w:sz="4" w:space="0"/>
            </w:tcBorders>
          </w:tcPr>
          <w:p w14:paraId="7BA7D9EF">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tcBorders>
              <w:top w:val="single" w:color="auto" w:sz="4" w:space="0"/>
              <w:left w:val="single" w:color="auto" w:sz="4" w:space="0"/>
              <w:bottom w:val="single" w:color="auto" w:sz="4" w:space="0"/>
              <w:right w:val="single" w:color="auto" w:sz="4" w:space="0"/>
            </w:tcBorders>
          </w:tcPr>
          <w:p w14:paraId="17D9E4A8">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行政处罚</w:t>
            </w:r>
          </w:p>
        </w:tc>
      </w:tr>
      <w:tr w14:paraId="4C880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tcBorders>
              <w:top w:val="single" w:color="auto" w:sz="4" w:space="0"/>
              <w:left w:val="single" w:color="auto" w:sz="4" w:space="0"/>
              <w:bottom w:val="single" w:color="auto" w:sz="4" w:space="0"/>
              <w:right w:val="single" w:color="auto" w:sz="4" w:space="0"/>
            </w:tcBorders>
          </w:tcPr>
          <w:p w14:paraId="05838B32">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tcBorders>
              <w:top w:val="single" w:color="auto" w:sz="4" w:space="0"/>
              <w:left w:val="single" w:color="auto" w:sz="4" w:space="0"/>
              <w:bottom w:val="single" w:color="auto" w:sz="4" w:space="0"/>
              <w:right w:val="single" w:color="auto" w:sz="4" w:space="0"/>
            </w:tcBorders>
          </w:tcPr>
          <w:p w14:paraId="608EBA15">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对在水文监测环境保护范围内种植</w:t>
            </w:r>
            <w:r>
              <w:rPr>
                <w:rFonts w:hint="eastAsia" w:ascii="宋体" w:hAnsi="宋体" w:eastAsia="宋体" w:cs="宋体"/>
                <w:color w:val="auto"/>
                <w:sz w:val="21"/>
                <w:szCs w:val="21"/>
                <w:highlight w:val="none"/>
              </w:rPr>
              <w:t>高杆作物</w:t>
            </w:r>
            <w:r>
              <w:rPr>
                <w:rFonts w:hint="eastAsia" w:ascii="宋体" w:hAnsi="宋体" w:eastAsia="宋体" w:cs="宋体"/>
                <w:color w:val="auto"/>
                <w:sz w:val="21"/>
                <w:szCs w:val="21"/>
              </w:rPr>
              <w:t>、堆放物料、修建建筑物、停靠船只、网箱养鱼的处罚；在水文监测环境保护范围内取土、挖沙、采石、淘金、爆破和倾倒废弃物处罚；在水文监测断面取水、排污或者在过河设备、气象观测场、监测断面的上空加高线路的处罚</w:t>
            </w:r>
          </w:p>
        </w:tc>
      </w:tr>
      <w:tr w14:paraId="20654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tcBorders>
              <w:top w:val="single" w:color="auto" w:sz="4" w:space="0"/>
              <w:left w:val="single" w:color="auto" w:sz="4" w:space="0"/>
              <w:bottom w:val="single" w:color="auto" w:sz="4" w:space="0"/>
              <w:right w:val="single" w:color="auto" w:sz="4" w:space="0"/>
            </w:tcBorders>
            <w:vAlign w:val="center"/>
          </w:tcPr>
          <w:p w14:paraId="1B274D82">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tcBorders>
              <w:top w:val="single" w:color="auto" w:sz="4" w:space="0"/>
              <w:left w:val="single" w:color="auto" w:sz="4" w:space="0"/>
              <w:bottom w:val="single" w:color="auto" w:sz="4" w:space="0"/>
              <w:right w:val="single" w:color="auto" w:sz="4" w:space="0"/>
            </w:tcBorders>
            <w:vAlign w:val="center"/>
          </w:tcPr>
          <w:p w14:paraId="36723E51">
            <w:pPr>
              <w:spacing w:line="300" w:lineRule="exact"/>
              <w:ind w:firstLine="420"/>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河湖</w:t>
            </w:r>
            <w:r>
              <w:rPr>
                <w:rFonts w:hint="eastAsia" w:ascii="宋体" w:hAnsi="宋体" w:eastAsia="宋体" w:cs="宋体"/>
                <w:color w:val="auto"/>
                <w:sz w:val="21"/>
                <w:szCs w:val="21"/>
              </w:rPr>
              <w:t>管理股</w:t>
            </w:r>
          </w:p>
        </w:tc>
      </w:tr>
      <w:tr w14:paraId="0BBAF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950" w:type="dxa"/>
            <w:tcBorders>
              <w:top w:val="single" w:color="auto" w:sz="4" w:space="0"/>
              <w:left w:val="single" w:color="auto" w:sz="4" w:space="0"/>
              <w:bottom w:val="single" w:color="auto" w:sz="4" w:space="0"/>
              <w:right w:val="single" w:color="auto" w:sz="4" w:space="0"/>
            </w:tcBorders>
            <w:vAlign w:val="center"/>
          </w:tcPr>
          <w:p w14:paraId="01DC34DE">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tcBorders>
              <w:top w:val="single" w:color="auto" w:sz="4" w:space="0"/>
              <w:left w:val="single" w:color="auto" w:sz="4" w:space="0"/>
              <w:bottom w:val="single" w:color="auto" w:sz="4" w:space="0"/>
              <w:right w:val="single" w:color="auto" w:sz="4" w:space="0"/>
            </w:tcBorders>
          </w:tcPr>
          <w:p w14:paraId="7EE2ED38">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1.立案责任：对涉及侵占、毁坏水文监测设施或者未经批准擅自移动、擅自使用水文监测设施的案件，应予以审查，并决定立案。</w:t>
            </w:r>
          </w:p>
          <w:p w14:paraId="47070AB5">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2.调查责任：对立案的案件，指定专人负责，与当事人有直接利害关系的应当回避。执法人员不得少于两人，询问或检查时应制作笔录，允许当事人辩解陈述。</w:t>
            </w:r>
          </w:p>
          <w:p w14:paraId="2D9739A8">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3.审查责任：对案件违法事实、证据、调查取证程序、法律适用、处罚种类和幅度、当事人陈述和申辩理由等方面进行审查，提出处理意见。</w:t>
            </w:r>
          </w:p>
          <w:p w14:paraId="7FC7B442">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4.告知责任：作出行政处罚决定前，应书面告知当事人违法事实及其享有的陈述、申辩、要求听证等权利。</w:t>
            </w:r>
          </w:p>
          <w:p w14:paraId="70314DEA">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5.决定责任：作出处罚决定，制作《行政处罚决定书》，并载明行政处罚告知、当事人陈述申辩或者听证情况等内容。</w:t>
            </w:r>
          </w:p>
          <w:p w14:paraId="3DF229A9">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6.送达责任：按照法律规定的方式将《行政处罚决定书》送达当事人。</w:t>
            </w:r>
          </w:p>
          <w:p w14:paraId="05A8F827">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7.执行责任：依照生效的行政处罚决定执行。</w:t>
            </w:r>
          </w:p>
          <w:p w14:paraId="65132F20">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8.其他责任：法律法规规章文件规定应履行的其他责任。</w:t>
            </w:r>
          </w:p>
        </w:tc>
      </w:tr>
      <w:tr w14:paraId="33319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tcBorders>
              <w:top w:val="single" w:color="auto" w:sz="4" w:space="0"/>
              <w:left w:val="single" w:color="auto" w:sz="4" w:space="0"/>
              <w:bottom w:val="single" w:color="auto" w:sz="4" w:space="0"/>
              <w:right w:val="single" w:color="auto" w:sz="4" w:space="0"/>
            </w:tcBorders>
          </w:tcPr>
          <w:p w14:paraId="68BBC430">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tcBorders>
              <w:top w:val="single" w:color="auto" w:sz="4" w:space="0"/>
              <w:left w:val="single" w:color="auto" w:sz="4" w:space="0"/>
              <w:bottom w:val="single" w:color="auto" w:sz="4" w:space="0"/>
              <w:right w:val="single" w:color="auto" w:sz="4" w:space="0"/>
            </w:tcBorders>
          </w:tcPr>
          <w:p w14:paraId="62A776B9">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许可法》、《中华人民共和国行政处罚法》、《中华人民共和国行政强制法》、《行政机关公务员处分条例》、《中华人民共和国水文条例》、《四川省行政审批违法违纪行为责任追究办法》、《四川省&lt;中华人民共和国水文条例&gt;实施办法》等法律法规规章的相关规定追究相应的责任。</w:t>
            </w:r>
          </w:p>
        </w:tc>
      </w:tr>
      <w:tr w14:paraId="26E7E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1950" w:type="dxa"/>
            <w:tcBorders>
              <w:top w:val="single" w:color="auto" w:sz="4" w:space="0"/>
              <w:left w:val="single" w:color="auto" w:sz="4" w:space="0"/>
              <w:bottom w:val="single" w:color="auto" w:sz="4" w:space="0"/>
              <w:right w:val="single" w:color="auto" w:sz="4" w:space="0"/>
            </w:tcBorders>
          </w:tcPr>
          <w:p w14:paraId="7EC71DC3">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tcBorders>
              <w:top w:val="single" w:color="auto" w:sz="4" w:space="0"/>
              <w:left w:val="single" w:color="auto" w:sz="4" w:space="0"/>
              <w:bottom w:val="single" w:color="auto" w:sz="4" w:space="0"/>
              <w:right w:val="single" w:color="auto" w:sz="4" w:space="0"/>
            </w:tcBorders>
          </w:tcPr>
          <w:p w14:paraId="62F0ACD5">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31DF809B">
      <w:pPr>
        <w:spacing w:line="300" w:lineRule="exact"/>
        <w:rPr>
          <w:rFonts w:hint="eastAsia" w:ascii="宋体" w:hAnsi="宋体" w:eastAsia="宋体" w:cs="宋体"/>
          <w:color w:val="auto"/>
          <w:sz w:val="21"/>
          <w:szCs w:val="21"/>
        </w:rPr>
      </w:pPr>
    </w:p>
    <w:p w14:paraId="6D85438A">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28</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3CE1A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tcPr>
          <w:p w14:paraId="13EE93BB">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tcPr>
          <w:p w14:paraId="34045059">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28</w:t>
            </w:r>
          </w:p>
        </w:tc>
      </w:tr>
      <w:tr w14:paraId="458F8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tcPr>
          <w:p w14:paraId="1BD8FD08">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tcPr>
          <w:p w14:paraId="367754D5">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行政处罚</w:t>
            </w:r>
          </w:p>
        </w:tc>
      </w:tr>
      <w:tr w14:paraId="41C31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tcPr>
          <w:p w14:paraId="74AAA9D1">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2812E55F">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对</w:t>
            </w:r>
            <w:r>
              <w:rPr>
                <w:rFonts w:hint="eastAsia" w:ascii="宋体" w:hAnsi="宋体" w:eastAsia="宋体" w:cs="宋体"/>
                <w:color w:val="auto"/>
                <w:sz w:val="21"/>
                <w:szCs w:val="21"/>
              </w:rPr>
              <w:t>侵占、毁坏、擅自移动或使用水文设施的处罚</w:t>
            </w:r>
          </w:p>
        </w:tc>
      </w:tr>
      <w:tr w14:paraId="55EC8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tcPr>
          <w:p w14:paraId="60E4B494">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vAlign w:val="center"/>
          </w:tcPr>
          <w:p w14:paraId="73AD67C0">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河湖管理股</w:t>
            </w:r>
          </w:p>
        </w:tc>
      </w:tr>
      <w:tr w14:paraId="42086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950" w:type="dxa"/>
          </w:tcPr>
          <w:p w14:paraId="5BE33F23">
            <w:pPr>
              <w:spacing w:line="300" w:lineRule="exact"/>
              <w:jc w:val="center"/>
              <w:rPr>
                <w:rFonts w:hint="eastAsia" w:ascii="宋体" w:hAnsi="宋体" w:eastAsia="宋体" w:cs="宋体"/>
                <w:color w:val="auto"/>
                <w:sz w:val="21"/>
                <w:szCs w:val="21"/>
              </w:rPr>
            </w:pPr>
          </w:p>
          <w:p w14:paraId="3B528444">
            <w:pPr>
              <w:spacing w:line="300" w:lineRule="exact"/>
              <w:jc w:val="center"/>
              <w:rPr>
                <w:rFonts w:hint="eastAsia" w:ascii="宋体" w:hAnsi="宋体" w:eastAsia="宋体" w:cs="宋体"/>
                <w:color w:val="auto"/>
                <w:sz w:val="21"/>
                <w:szCs w:val="21"/>
              </w:rPr>
            </w:pPr>
          </w:p>
          <w:p w14:paraId="41E9F1E2">
            <w:pPr>
              <w:spacing w:line="300" w:lineRule="exact"/>
              <w:jc w:val="center"/>
              <w:rPr>
                <w:rFonts w:hint="eastAsia" w:ascii="宋体" w:hAnsi="宋体" w:eastAsia="宋体" w:cs="宋体"/>
                <w:color w:val="auto"/>
                <w:sz w:val="21"/>
                <w:szCs w:val="21"/>
              </w:rPr>
            </w:pPr>
          </w:p>
          <w:p w14:paraId="719ED4A2">
            <w:pPr>
              <w:spacing w:line="300" w:lineRule="exact"/>
              <w:jc w:val="center"/>
              <w:rPr>
                <w:rFonts w:hint="eastAsia" w:ascii="宋体" w:hAnsi="宋体" w:eastAsia="宋体" w:cs="宋体"/>
                <w:color w:val="auto"/>
                <w:sz w:val="21"/>
                <w:szCs w:val="21"/>
              </w:rPr>
            </w:pPr>
          </w:p>
          <w:p w14:paraId="4CC66E6F">
            <w:pPr>
              <w:spacing w:line="300" w:lineRule="exact"/>
              <w:jc w:val="center"/>
              <w:rPr>
                <w:rFonts w:hint="eastAsia" w:ascii="宋体" w:hAnsi="宋体" w:eastAsia="宋体" w:cs="宋体"/>
                <w:color w:val="auto"/>
                <w:sz w:val="21"/>
                <w:szCs w:val="21"/>
              </w:rPr>
            </w:pPr>
          </w:p>
          <w:p w14:paraId="2B4D6891">
            <w:pPr>
              <w:spacing w:line="300" w:lineRule="exact"/>
              <w:jc w:val="center"/>
              <w:rPr>
                <w:rFonts w:hint="eastAsia" w:ascii="宋体" w:hAnsi="宋体" w:eastAsia="宋体" w:cs="宋体"/>
                <w:color w:val="auto"/>
                <w:sz w:val="21"/>
                <w:szCs w:val="21"/>
              </w:rPr>
            </w:pPr>
          </w:p>
          <w:p w14:paraId="4B7B91C8">
            <w:pPr>
              <w:spacing w:line="300" w:lineRule="exact"/>
              <w:jc w:val="center"/>
              <w:rPr>
                <w:rFonts w:hint="eastAsia" w:ascii="宋体" w:hAnsi="宋体" w:eastAsia="宋体" w:cs="宋体"/>
                <w:color w:val="auto"/>
                <w:sz w:val="21"/>
                <w:szCs w:val="21"/>
              </w:rPr>
            </w:pPr>
          </w:p>
          <w:p w14:paraId="53AD63D5">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tcPr>
          <w:p w14:paraId="4D97AAE2">
            <w:pPr>
              <w:ind w:firstLine="420" w:firstLineChars="200"/>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1.立案责任：对涉及侵占、毁坏、擅自移动或使用水文设施的行为，应予以审查，并决定是否立案。</w:t>
            </w:r>
          </w:p>
          <w:p w14:paraId="5AB93756">
            <w:pPr>
              <w:ind w:firstLine="420" w:firstLineChars="200"/>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2.调查责任：对立案的案件，指定专人负责，与当事人有直接利害关系的应当回避。执法人员不得少于两人，询问或检查时应制作笔录，允许当事人辩解陈述。</w:t>
            </w:r>
          </w:p>
          <w:p w14:paraId="3405AF92">
            <w:pPr>
              <w:ind w:firstLine="420" w:firstLineChars="200"/>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3.审查责任：对案件违法事实、证据、调查取证程序、法律适用、处罚种类和幅度、当事人陈述和申辩理由等方面进行审查，提出处理意见。</w:t>
            </w:r>
          </w:p>
          <w:p w14:paraId="7F9AEA79">
            <w:pPr>
              <w:ind w:firstLine="420" w:firstLineChars="200"/>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4.告知责任：作出行政处罚决定前，应制作《行政处罚告知书》送达当事人，符合听证规定的，制作并送达《行政处罚听证告知书》。</w:t>
            </w:r>
          </w:p>
          <w:p w14:paraId="1CF4C06C">
            <w:pPr>
              <w:ind w:firstLine="420" w:firstLineChars="200"/>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5.决定责任：作出处罚决定，制作《行政处罚决定书》，并载明行政处罚告知、当事人陈述申辩或者听证情况等内容。</w:t>
            </w:r>
          </w:p>
          <w:p w14:paraId="1BBC8B8F">
            <w:pPr>
              <w:ind w:firstLine="420" w:firstLineChars="200"/>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6.送达责任：按照法律规定的方式将《行政处罚决定书》送达当事人。</w:t>
            </w:r>
          </w:p>
          <w:p w14:paraId="712379DC">
            <w:pPr>
              <w:ind w:firstLine="420" w:firstLineChars="200"/>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7.执行责任：依照生效的行政处罚决定执行。</w:t>
            </w:r>
          </w:p>
          <w:p w14:paraId="17311D1C">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rPr>
              <w:t>8.其他责任：法律法规规章文件规定应履行的其他责任。</w:t>
            </w:r>
          </w:p>
        </w:tc>
      </w:tr>
      <w:tr w14:paraId="1B723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tcPr>
          <w:p w14:paraId="63FEB497">
            <w:pPr>
              <w:spacing w:line="300" w:lineRule="exact"/>
              <w:jc w:val="center"/>
              <w:rPr>
                <w:rFonts w:hint="eastAsia" w:ascii="宋体" w:hAnsi="宋体" w:eastAsia="宋体" w:cs="宋体"/>
                <w:color w:val="auto"/>
                <w:sz w:val="21"/>
                <w:szCs w:val="21"/>
              </w:rPr>
            </w:pPr>
          </w:p>
          <w:p w14:paraId="36AD7719">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tcPr>
          <w:p w14:paraId="63F53E85">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许可法》、《中华人民共和国行政处罚法》、《中华人民共和国行政强制法》、《中华人民共和国水文条例》、《行政机关公务员处分条例》、《四川省行政审批违法违纪行为责任追究办法》、《四川省&lt;中华人民共和国水文条例&gt;实施办法》等法律法规规章的相关规定追究相应的责任。</w:t>
            </w:r>
          </w:p>
        </w:tc>
      </w:tr>
      <w:tr w14:paraId="22009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tcPr>
          <w:p w14:paraId="1A44ECD4">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tcPr>
          <w:p w14:paraId="4F440B93">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7E42466E">
      <w:pPr>
        <w:spacing w:line="300" w:lineRule="exact"/>
        <w:rPr>
          <w:rFonts w:hint="eastAsia" w:ascii="宋体" w:hAnsi="宋体" w:eastAsia="宋体" w:cs="宋体"/>
          <w:b/>
          <w:color w:val="auto"/>
          <w:sz w:val="21"/>
          <w:szCs w:val="21"/>
        </w:rPr>
      </w:pPr>
    </w:p>
    <w:p w14:paraId="01CC49CD">
      <w:pPr>
        <w:rPr>
          <w:rFonts w:hint="eastAsia" w:ascii="宋体" w:hAnsi="宋体" w:eastAsia="宋体" w:cs="宋体"/>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29</w:t>
      </w:r>
    </w:p>
    <w:tbl>
      <w:tblPr>
        <w:tblStyle w:val="6"/>
        <w:tblW w:w="905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950"/>
        <w:gridCol w:w="7109"/>
      </w:tblGrid>
      <w:tr w14:paraId="45F2C5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jc w:val="center"/>
        </w:trPr>
        <w:tc>
          <w:tcPr>
            <w:tcW w:w="1950" w:type="dxa"/>
            <w:vAlign w:val="center"/>
          </w:tcPr>
          <w:p w14:paraId="1DEE9BE4">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vAlign w:val="center"/>
          </w:tcPr>
          <w:p w14:paraId="45AA4FC4">
            <w:pPr>
              <w:autoSpaceDN w:val="0"/>
              <w:spacing w:line="300" w:lineRule="exact"/>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29</w:t>
            </w:r>
          </w:p>
        </w:tc>
      </w:tr>
      <w:tr w14:paraId="72BF49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jc w:val="center"/>
        </w:trPr>
        <w:tc>
          <w:tcPr>
            <w:tcW w:w="1950" w:type="dxa"/>
            <w:vAlign w:val="center"/>
          </w:tcPr>
          <w:p w14:paraId="1203315B">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权利类型</w:t>
            </w:r>
          </w:p>
        </w:tc>
        <w:tc>
          <w:tcPr>
            <w:tcW w:w="7109" w:type="dxa"/>
            <w:vAlign w:val="center"/>
          </w:tcPr>
          <w:p w14:paraId="0537C3C0">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行政处罚</w:t>
            </w:r>
          </w:p>
        </w:tc>
      </w:tr>
      <w:tr w14:paraId="32EF9C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jc w:val="center"/>
        </w:trPr>
        <w:tc>
          <w:tcPr>
            <w:tcW w:w="1950" w:type="dxa"/>
            <w:vAlign w:val="center"/>
          </w:tcPr>
          <w:p w14:paraId="2393B291">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tcPr>
          <w:p w14:paraId="1D7904B4">
            <w:pPr>
              <w:spacing w:line="30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对破坏、侵占、毁损堤防、水闸、护岸、抽水站、排水渠系等防洪工程和水文、通信设施以及防汛备用的器材、物料的处罚</w:t>
            </w:r>
          </w:p>
        </w:tc>
      </w:tr>
      <w:tr w14:paraId="5EC180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jc w:val="center"/>
        </w:trPr>
        <w:tc>
          <w:tcPr>
            <w:tcW w:w="1950" w:type="dxa"/>
            <w:vAlign w:val="center"/>
          </w:tcPr>
          <w:p w14:paraId="6A8213E2">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vAlign w:val="center"/>
          </w:tcPr>
          <w:p w14:paraId="54210D4F">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河湖管理股、规划建设管理股</w:t>
            </w:r>
          </w:p>
        </w:tc>
      </w:tr>
      <w:tr w14:paraId="56B0FB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0" w:hRule="atLeast"/>
          <w:jc w:val="center"/>
        </w:trPr>
        <w:tc>
          <w:tcPr>
            <w:tcW w:w="1950" w:type="dxa"/>
            <w:vAlign w:val="center"/>
          </w:tcPr>
          <w:p w14:paraId="08157313">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vAlign w:val="center"/>
          </w:tcPr>
          <w:p w14:paraId="5D8373D4">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1.立案责任：发现涉破坏、侵占、毁损堤防、水闸、护岸、抽水站、排水渠系等防洪工程和水文、通信设施以及防汛备用的器材、物料的行为，予以审查，并决定是否立案。</w:t>
            </w:r>
          </w:p>
          <w:p w14:paraId="7A44C983">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2.调查责任：对立案的案件，指定专人负责，与当事人有直接利害关系的应当回避。执法人员不得少于两人，询问或检查时应制作笔录，允许当事人辩解陈述。</w:t>
            </w:r>
          </w:p>
          <w:p w14:paraId="04E40724">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3.审查责任：对案件违法事实、证据、调查取证程序、法律适用、处罚种类和幅度、当事人陈述和申辩理由等方面进行审查，提出处理意见。</w:t>
            </w:r>
          </w:p>
          <w:p w14:paraId="64D873AE">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4.告知责任：作出行政处罚决定前，应书面告知当事人违法事实及其享有的陈述、申辩、要求听证等权利。</w:t>
            </w:r>
          </w:p>
          <w:p w14:paraId="0CE49E8F">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5.决定责任：作出处罚决定，制作《行政处罚决定书》，并载明行政处罚告知、当事人陈述申辩或者听证情况等内容。</w:t>
            </w:r>
          </w:p>
          <w:p w14:paraId="3439A714">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6.送达责任：按照法律规定的方式将《行政处罚决定书》送达当事人。</w:t>
            </w:r>
          </w:p>
          <w:p w14:paraId="0BCD413F">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7.执行责任：依照生效的行政处罚决定执行。</w:t>
            </w:r>
          </w:p>
          <w:p w14:paraId="7732CB73">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8.其他责任：法律法规规章文件规定应履行的其他责任。</w:t>
            </w:r>
          </w:p>
        </w:tc>
      </w:tr>
      <w:tr w14:paraId="018283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0" w:hRule="atLeast"/>
          <w:jc w:val="center"/>
        </w:trPr>
        <w:tc>
          <w:tcPr>
            <w:tcW w:w="1950" w:type="dxa"/>
            <w:vAlign w:val="center"/>
          </w:tcPr>
          <w:p w14:paraId="20FCC41A">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vAlign w:val="center"/>
          </w:tcPr>
          <w:p w14:paraId="5C223565">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》、《中华人民共和国行政许可法》、《中华人民</w:t>
            </w:r>
            <w:r>
              <w:rPr>
                <w:rFonts w:hint="eastAsia" w:ascii="宋体" w:hAnsi="宋体" w:cs="宋体"/>
                <w:color w:val="auto"/>
                <w:sz w:val="21"/>
                <w:szCs w:val="21"/>
                <w:lang w:eastAsia="zh-CN"/>
              </w:rPr>
              <w:t>共和国</w:t>
            </w:r>
            <w:r>
              <w:rPr>
                <w:rFonts w:hint="eastAsia" w:ascii="宋体" w:hAnsi="宋体" w:eastAsia="宋体" w:cs="宋体"/>
                <w:color w:val="auto"/>
                <w:sz w:val="21"/>
                <w:szCs w:val="21"/>
              </w:rPr>
              <w:t>行政处罚法》、《中华人民共和国行政强制法》、《水行政处罚实施办法》、《行政机关公务员处分条例》、《四川省行政审批违法违纪行为责任追究办法》等法律法规规章的相关规定追究相应的责任。</w:t>
            </w:r>
          </w:p>
        </w:tc>
      </w:tr>
      <w:tr w14:paraId="29EB92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jc w:val="center"/>
        </w:trPr>
        <w:tc>
          <w:tcPr>
            <w:tcW w:w="1950" w:type="dxa"/>
            <w:vAlign w:val="center"/>
          </w:tcPr>
          <w:p w14:paraId="43199E0E">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vAlign w:val="center"/>
          </w:tcPr>
          <w:p w14:paraId="2055E00A">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0A19EA40">
      <w:pPr>
        <w:spacing w:line="300" w:lineRule="exact"/>
        <w:rPr>
          <w:rFonts w:hint="eastAsia" w:ascii="宋体" w:hAnsi="宋体" w:eastAsia="宋体" w:cs="宋体"/>
          <w:b/>
          <w:color w:val="auto"/>
          <w:sz w:val="21"/>
          <w:szCs w:val="21"/>
        </w:rPr>
      </w:pPr>
    </w:p>
    <w:p w14:paraId="25F1B72B">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30</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21CBA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6EFB4C6A">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tcPr>
          <w:p w14:paraId="637DE811">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30</w:t>
            </w:r>
          </w:p>
        </w:tc>
      </w:tr>
      <w:tr w14:paraId="4B8FC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28E5583A">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tcPr>
          <w:p w14:paraId="175C4FF6">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行政处罚</w:t>
            </w:r>
          </w:p>
        </w:tc>
      </w:tr>
      <w:tr w14:paraId="01205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5997F6D5">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247D86D9">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法定机构外的其他单位和个人向社会发布汛情的处罚</w:t>
            </w:r>
          </w:p>
        </w:tc>
      </w:tr>
      <w:tr w14:paraId="7B110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0640ADBA">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tcPr>
          <w:p w14:paraId="41EC6B6B">
            <w:pPr>
              <w:spacing w:line="300" w:lineRule="exact"/>
              <w:ind w:firstLine="408"/>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河湖管理股</w:t>
            </w:r>
          </w:p>
        </w:tc>
      </w:tr>
      <w:tr w14:paraId="66805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477E3364">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tcPr>
          <w:p w14:paraId="34DF867A">
            <w:pPr>
              <w:numPr>
                <w:ilvl w:val="0"/>
                <w:numId w:val="10"/>
              </w:num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立案责任：对法定机构外的其他单位和个人向社会发布汛情的行为，及时制止予以审查，并决定是否立案。</w:t>
            </w:r>
          </w:p>
          <w:p w14:paraId="04CEE9AA">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2.调查责任：对立案的案件，指定专人负责，与当事人有直接利害关系的应当回避。执法人员不得少于两人，询问或检查时应制作笔录，允许当事人辩解陈述。</w:t>
            </w:r>
          </w:p>
          <w:p w14:paraId="495C17C5">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3.审查责任：对案件违法事实、证据、调查取证程序、法律适用、处罚种类和幅度、当事人陈述和申辩理由等方面进行审查，提出处理意见。</w:t>
            </w:r>
          </w:p>
          <w:p w14:paraId="5CFB9E27">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4.告知责任：作出行政处罚决定前，应书面告知当事人违法事实及其享有的陈述、申辩、要求听证等权利。</w:t>
            </w:r>
          </w:p>
          <w:p w14:paraId="02184CD4">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5.决定责任：作出处罚决定，制作《行政处罚决定书》，并载明行政处罚告知、当事人陈述申辩或者听证情况等内容。</w:t>
            </w:r>
          </w:p>
          <w:p w14:paraId="7A8AC359">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6.送达责任：按照法律规定的方式将《行政处罚决定书》送达当事人。</w:t>
            </w:r>
          </w:p>
          <w:p w14:paraId="1E564B40">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7.执行责任：依照生效的行政处罚决定执行。</w:t>
            </w:r>
          </w:p>
          <w:p w14:paraId="5908B981">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8.其他责任：法律法规规章文件规定应履行的其他责任。</w:t>
            </w:r>
          </w:p>
        </w:tc>
      </w:tr>
      <w:tr w14:paraId="3EB42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7612740B">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tcPr>
          <w:p w14:paraId="6191A08E">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许可法》、《中华人民共和国行政处罚法》、《中华人民共和国行政强制法》、《行政机关公务员处分条例》、《四川省行政审批违法违纪行为责任追究办法》、《四川省&lt;中华人民共和国水法&gt;实施办法》等法律法规规章的相关规定追究相应的责任。</w:t>
            </w:r>
          </w:p>
        </w:tc>
      </w:tr>
      <w:tr w14:paraId="5FBE8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3E79DFCA">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tcPr>
          <w:p w14:paraId="7433DF6D">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01DE399F">
      <w:pPr>
        <w:spacing w:line="300" w:lineRule="exact"/>
        <w:rPr>
          <w:rFonts w:hint="eastAsia" w:ascii="宋体" w:hAnsi="宋体" w:eastAsia="宋体" w:cs="宋体"/>
          <w:color w:val="auto"/>
          <w:sz w:val="21"/>
          <w:szCs w:val="21"/>
        </w:rPr>
      </w:pPr>
    </w:p>
    <w:p w14:paraId="15FEB57D">
      <w:pPr>
        <w:spacing w:line="300" w:lineRule="exact"/>
        <w:rPr>
          <w:rFonts w:hint="eastAsia" w:ascii="宋体" w:hAnsi="宋体" w:eastAsia="宋体" w:cs="宋体"/>
          <w:color w:val="auto"/>
          <w:sz w:val="21"/>
          <w:szCs w:val="21"/>
        </w:rPr>
      </w:pPr>
    </w:p>
    <w:p w14:paraId="3209EC5F">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31</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38B5A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3A1E182E">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tcPr>
          <w:p w14:paraId="29C98508">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31</w:t>
            </w:r>
          </w:p>
        </w:tc>
      </w:tr>
      <w:tr w14:paraId="430BB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7C4CA1AB">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tcPr>
          <w:p w14:paraId="2E52DA41">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行政处罚</w:t>
            </w:r>
          </w:p>
        </w:tc>
      </w:tr>
      <w:tr w14:paraId="1B709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4176DCE6">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tcPr>
          <w:p w14:paraId="23DAB502">
            <w:pPr>
              <w:spacing w:line="30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eastAsia="zh-CN"/>
              </w:rPr>
              <w:t>在汛期不服从防汛指挥机构调度指挥、不履行滞洪削峰或者提前留足防洪库容等义务的处罚</w:t>
            </w:r>
          </w:p>
        </w:tc>
      </w:tr>
      <w:tr w14:paraId="1B22C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3945B124">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tcPr>
          <w:p w14:paraId="775E4BDC">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河湖管理股</w:t>
            </w:r>
          </w:p>
        </w:tc>
      </w:tr>
      <w:tr w14:paraId="424FC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238791E5">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tcPr>
          <w:p w14:paraId="45C6ED7A">
            <w:pPr>
              <w:numPr>
                <w:ilvl w:val="0"/>
                <w:numId w:val="11"/>
              </w:numPr>
              <w:tabs>
                <w:tab w:val="clear" w:pos="0"/>
              </w:tabs>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立案责任：发现在汛期不服从防汛指挥机构调度指挥、不履行滞洪削峰或者提前留足防洪库容等义务的，应及时制止予以审查，并决定是否立案。</w:t>
            </w:r>
          </w:p>
          <w:p w14:paraId="690EA9F4">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2.调查责任：对立案的案件，指定专人负责，与当事人有直接利害关系的应当回避。执法人员不得少于两人，询问或检查时应制作笔录，允许当事人辩解陈述。</w:t>
            </w:r>
          </w:p>
          <w:p w14:paraId="49873A93">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3.审查责任：对案件违法事实、证据、调查取证程序、法律适用、处罚种类和幅度、当事人陈述和申辩理由等方面进行审查，提出处理意见。</w:t>
            </w:r>
          </w:p>
          <w:p w14:paraId="5E433704">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4.告知责任：作出行政处罚决定前，应书面告知当事人违法事实及其享有的陈述、申辩、要求听证等权利。</w:t>
            </w:r>
          </w:p>
          <w:p w14:paraId="65EE11EF">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5.决定责任：作出处罚决定，制作《行政处罚决定书》，并载明行政处罚告知、当事人陈述申辩或者听证情况等内容。</w:t>
            </w:r>
          </w:p>
          <w:p w14:paraId="79BDCD1D">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6.送达责任：按照法律规定的方式将《行政处罚决定书》送达当事人。</w:t>
            </w:r>
          </w:p>
          <w:p w14:paraId="0E8EA18F">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7.执行责任：依照生效的行政处罚决定执行。</w:t>
            </w:r>
          </w:p>
          <w:p w14:paraId="3EB8CCED">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8.其他责任：法律法规规章文件规定应履行的其他责任。</w:t>
            </w:r>
          </w:p>
        </w:tc>
      </w:tr>
      <w:tr w14:paraId="6B35D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2435C231">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tcPr>
          <w:p w14:paraId="12B70664">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许可法》、《中华人民共和国行政处罚法》、《中华人民共和国行政强制法》、《中华人民共和国水法》、《行政机关公务员处分条例》、《四川省行政审批违法违纪行为责任追究办法》、</w:t>
            </w:r>
            <w:r>
              <w:rPr>
                <w:rFonts w:hint="eastAsia" w:ascii="宋体" w:hAnsi="宋体" w:eastAsia="宋体" w:cs="宋体"/>
                <w:color w:val="auto"/>
                <w:kern w:val="0"/>
                <w:sz w:val="21"/>
                <w:szCs w:val="21"/>
              </w:rPr>
              <w:t>《</w:t>
            </w:r>
            <w:r>
              <w:rPr>
                <w:rFonts w:hint="eastAsia" w:ascii="宋体" w:hAnsi="宋体" w:eastAsia="宋体" w:cs="宋体"/>
                <w:color w:val="auto"/>
                <w:sz w:val="21"/>
                <w:szCs w:val="21"/>
              </w:rPr>
              <w:t>四川省&lt;中华人民共和国防洪法&gt;实施办法》等法律法规规章的相关规定追究相应的责任。</w:t>
            </w:r>
          </w:p>
        </w:tc>
      </w:tr>
      <w:tr w14:paraId="6F7EB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6A6C63D7">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tcPr>
          <w:p w14:paraId="1AC46378">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3E7A4F21">
      <w:pPr>
        <w:spacing w:line="300" w:lineRule="exact"/>
        <w:ind w:firstLine="105" w:firstLineChars="50"/>
        <w:rPr>
          <w:rFonts w:hint="eastAsia" w:ascii="宋体" w:hAnsi="宋体" w:eastAsia="宋体" w:cs="宋体"/>
          <w:bCs/>
          <w:color w:val="auto"/>
          <w:sz w:val="21"/>
          <w:szCs w:val="21"/>
        </w:rPr>
      </w:pPr>
    </w:p>
    <w:p w14:paraId="0FB32EC6">
      <w:pPr>
        <w:spacing w:line="300" w:lineRule="exact"/>
        <w:ind w:firstLine="105" w:firstLineChars="50"/>
        <w:rPr>
          <w:rFonts w:hint="eastAsia" w:ascii="宋体" w:hAnsi="宋体" w:eastAsia="宋体" w:cs="宋体"/>
          <w:bCs/>
          <w:color w:val="auto"/>
          <w:sz w:val="21"/>
          <w:szCs w:val="21"/>
          <w:lang w:val="en-US" w:eastAsia="zh-CN"/>
        </w:rPr>
      </w:pPr>
    </w:p>
    <w:p w14:paraId="54BDD30C">
      <w:pPr>
        <w:spacing w:line="300" w:lineRule="exact"/>
        <w:ind w:firstLine="105" w:firstLineChars="50"/>
        <w:rPr>
          <w:rFonts w:hint="eastAsia" w:ascii="宋体" w:hAnsi="宋体" w:eastAsia="宋体" w:cs="宋体"/>
          <w:bCs/>
          <w:color w:val="FF0000"/>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32</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0A785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vAlign w:val="center"/>
          </w:tcPr>
          <w:p w14:paraId="5111021A">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vAlign w:val="center"/>
          </w:tcPr>
          <w:p w14:paraId="1D6FB5AF">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32</w:t>
            </w:r>
          </w:p>
        </w:tc>
      </w:tr>
      <w:tr w14:paraId="289C9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950" w:type="dxa"/>
            <w:vAlign w:val="center"/>
          </w:tcPr>
          <w:p w14:paraId="3F46D943">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vAlign w:val="center"/>
          </w:tcPr>
          <w:p w14:paraId="0A0F4FB3">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行政处罚</w:t>
            </w:r>
          </w:p>
        </w:tc>
      </w:tr>
      <w:tr w14:paraId="70AA5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950" w:type="dxa"/>
            <w:vAlign w:val="center"/>
          </w:tcPr>
          <w:p w14:paraId="35B8988B">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tcPr>
          <w:p w14:paraId="2C002DAA">
            <w:pPr>
              <w:spacing w:line="30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eastAsia="zh-CN"/>
              </w:rPr>
              <w:t>对未按照规划治导线整治河道和修建控制引导河水流向、保护堤岸等工程，影响防洪的处罚</w:t>
            </w:r>
          </w:p>
        </w:tc>
      </w:tr>
      <w:tr w14:paraId="20825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950" w:type="dxa"/>
            <w:vAlign w:val="center"/>
          </w:tcPr>
          <w:p w14:paraId="6F33F996">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vAlign w:val="center"/>
          </w:tcPr>
          <w:p w14:paraId="272F8993">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河湖管理股</w:t>
            </w:r>
          </w:p>
        </w:tc>
      </w:tr>
      <w:tr w14:paraId="5F5F2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950" w:type="dxa"/>
            <w:vAlign w:val="center"/>
          </w:tcPr>
          <w:p w14:paraId="0F446192">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vAlign w:val="center"/>
          </w:tcPr>
          <w:p w14:paraId="1A466E3D">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1.立案责任：发现未按照规划治导线整治河道和修建控制引导河水流向、保护堤岸等工程，影响防洪的行为，予以审查，并决定是否立案。</w:t>
            </w:r>
          </w:p>
          <w:p w14:paraId="32C5BFDE">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2.调查责任：对立案的案件，指定专人负责，与当事人有直接利害关系的应当回避。执法人员不得少于两人，询问或检查时应制作笔录，允许当事人辩解陈述。</w:t>
            </w:r>
          </w:p>
          <w:p w14:paraId="7743559A">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3.审查责任：对案件违法事实、证据、调查取证程序、法律适用、处罚种类和幅度、当事人陈述和申辩理由等方面进行审查，提出处理意见。</w:t>
            </w:r>
          </w:p>
          <w:p w14:paraId="5BCEC86B">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4.告知责任：作出行政处罚决定前，应书面告知当事人违法事实及其享有的陈述、申辩、要求听证等权利。</w:t>
            </w:r>
          </w:p>
          <w:p w14:paraId="7A2E4B27">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5.决定责任：作出处罚决定，制作《行政处罚决定书》，并载明行政处罚告知、当事人陈述申辩或者听证情况等内容。</w:t>
            </w:r>
          </w:p>
          <w:p w14:paraId="5892B42D">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6.送达责任：按照法律规定的方式将《行政处罚决定书》送达当事人。</w:t>
            </w:r>
          </w:p>
          <w:p w14:paraId="7204FAE9">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7.执行责任：依照生效的行政处罚决定执行。</w:t>
            </w:r>
          </w:p>
          <w:p w14:paraId="33650AC2">
            <w:pPr>
              <w:spacing w:line="300" w:lineRule="exact"/>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8.其他责任：法律法规规章文件规定应履行的其他责任。</w:t>
            </w:r>
          </w:p>
        </w:tc>
      </w:tr>
      <w:tr w14:paraId="32DFC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950" w:type="dxa"/>
            <w:vAlign w:val="center"/>
          </w:tcPr>
          <w:p w14:paraId="0FCC8BE4">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vAlign w:val="center"/>
          </w:tcPr>
          <w:p w14:paraId="013025B4">
            <w:pPr>
              <w:spacing w:line="300" w:lineRule="exact"/>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许可法》、《中华人民共和国行政处罚法》、《中华人民共和国防洪法》、《行政机关公务员处分条例》、《四川省行政审批违法违纪行为责任追究办法》等法律法规规章的相关规定追究相应的责任。</w:t>
            </w:r>
          </w:p>
        </w:tc>
      </w:tr>
      <w:tr w14:paraId="13B2E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950" w:type="dxa"/>
            <w:vAlign w:val="center"/>
          </w:tcPr>
          <w:p w14:paraId="7DD8EA87">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vAlign w:val="center"/>
          </w:tcPr>
          <w:p w14:paraId="645C6DF0">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7A1F773E">
      <w:pPr>
        <w:spacing w:line="300" w:lineRule="exact"/>
        <w:rPr>
          <w:rFonts w:hint="eastAsia" w:ascii="宋体" w:hAnsi="宋体" w:eastAsia="宋体" w:cs="宋体"/>
          <w:color w:val="FF0000"/>
          <w:sz w:val="21"/>
          <w:szCs w:val="21"/>
        </w:rPr>
      </w:pPr>
    </w:p>
    <w:p w14:paraId="4DAA8A58">
      <w:pPr>
        <w:spacing w:line="300" w:lineRule="exact"/>
        <w:ind w:firstLine="105" w:firstLineChars="50"/>
        <w:rPr>
          <w:rFonts w:hint="eastAsia" w:ascii="宋体" w:hAnsi="宋体" w:eastAsia="宋体" w:cs="宋体"/>
          <w:bCs/>
          <w:color w:val="auto"/>
          <w:sz w:val="21"/>
          <w:szCs w:val="21"/>
          <w:lang w:val="en-US" w:eastAsia="zh-CN"/>
        </w:rPr>
      </w:pPr>
    </w:p>
    <w:p w14:paraId="6983EB79">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33</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6024C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vAlign w:val="center"/>
          </w:tcPr>
          <w:p w14:paraId="46EEEAB9">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vAlign w:val="center"/>
          </w:tcPr>
          <w:p w14:paraId="17C64D85">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33</w:t>
            </w:r>
          </w:p>
        </w:tc>
      </w:tr>
      <w:tr w14:paraId="780C9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950" w:type="dxa"/>
            <w:vAlign w:val="center"/>
          </w:tcPr>
          <w:p w14:paraId="57E8C288">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vAlign w:val="center"/>
          </w:tcPr>
          <w:p w14:paraId="3769B453">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行政处罚</w:t>
            </w:r>
          </w:p>
        </w:tc>
      </w:tr>
      <w:tr w14:paraId="6DECF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950" w:type="dxa"/>
            <w:vAlign w:val="center"/>
          </w:tcPr>
          <w:p w14:paraId="54F3C963">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1725B816">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在河道、湖泊管理范围内妨碍行洪的处罚</w:t>
            </w:r>
          </w:p>
        </w:tc>
      </w:tr>
      <w:tr w14:paraId="6D61E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950" w:type="dxa"/>
            <w:vAlign w:val="center"/>
          </w:tcPr>
          <w:p w14:paraId="0765280B">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vAlign w:val="center"/>
          </w:tcPr>
          <w:p w14:paraId="5704D832">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河湖管理股</w:t>
            </w:r>
          </w:p>
        </w:tc>
      </w:tr>
      <w:tr w14:paraId="6F3F2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950" w:type="dxa"/>
            <w:vAlign w:val="center"/>
          </w:tcPr>
          <w:p w14:paraId="4810E84B">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vAlign w:val="center"/>
          </w:tcPr>
          <w:p w14:paraId="088B056E">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1.立案责任：发现涉嫌在河道、湖泊管理范围内妨碍行洪的违法行为，予以审查，并决定是否立案。</w:t>
            </w:r>
          </w:p>
          <w:p w14:paraId="2FDFE6E9">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2.调查责任：对立案的案件，指定专人负责，与当事人有直接利害关系的应当回避。执法人员不得少于两人，询问或检查时应制作笔录，允许当事人辩解陈述。</w:t>
            </w:r>
          </w:p>
          <w:p w14:paraId="293E44EC">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3.审查责任：对案件违法事实、证据、调查取证程序、法律适用、处罚种类和幅度、当事人陈述和申辩理由等方面进行审查，提出处理意见。</w:t>
            </w:r>
          </w:p>
          <w:p w14:paraId="00C4354A">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4.告知责任：作出行政处罚决定前，应书面告知当事人违法事实及其享有的陈述、申辩、要求听证等权利。</w:t>
            </w:r>
          </w:p>
          <w:p w14:paraId="7EAB4B1A">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5.决定责任：作出处罚决定，制作《行政处罚决定书》，并载明行政处罚告知、当事人陈述申辩或者听证情况等内容。</w:t>
            </w:r>
          </w:p>
          <w:p w14:paraId="2F8A8B70">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6.送达责任：按照法律规定的方式将《行政处罚决定书》送达当事人。</w:t>
            </w:r>
          </w:p>
          <w:p w14:paraId="0A5E83A1">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7.执行责任：依照生效的行政处罚决定执行。</w:t>
            </w:r>
          </w:p>
          <w:p w14:paraId="2F7F27A0">
            <w:pPr>
              <w:spacing w:line="300" w:lineRule="exact"/>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8.其他责任：法律法规规章文件规定应履行的其他责任。</w:t>
            </w:r>
          </w:p>
        </w:tc>
      </w:tr>
      <w:tr w14:paraId="77646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950" w:type="dxa"/>
            <w:vAlign w:val="center"/>
          </w:tcPr>
          <w:p w14:paraId="6C628E9F">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vAlign w:val="center"/>
          </w:tcPr>
          <w:p w14:paraId="775209E5">
            <w:pPr>
              <w:spacing w:line="300" w:lineRule="exact"/>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许可法》、《中华人民共和国行政处罚法》、《中华人民共和国行政强制法》、《中华人民共和国防洪法》、《行政机关公务员处分条例》、《四川省行政审批违法违纪行为责任追究办法》等法律法规规章的相关规定追究相应的责任。</w:t>
            </w:r>
          </w:p>
        </w:tc>
      </w:tr>
      <w:tr w14:paraId="71A15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950" w:type="dxa"/>
            <w:vAlign w:val="center"/>
          </w:tcPr>
          <w:p w14:paraId="6FC27E48">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vAlign w:val="center"/>
          </w:tcPr>
          <w:p w14:paraId="212B5D08">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0CE73B70">
      <w:pPr>
        <w:rPr>
          <w:rFonts w:hint="eastAsia" w:ascii="宋体" w:hAnsi="宋体" w:eastAsia="宋体" w:cs="宋体"/>
          <w:color w:val="auto"/>
          <w:sz w:val="21"/>
          <w:szCs w:val="21"/>
          <w:lang w:val="en-US" w:eastAsia="zh-CN"/>
        </w:rPr>
      </w:pPr>
    </w:p>
    <w:p w14:paraId="55EF2730">
      <w:pPr>
        <w:spacing w:line="300" w:lineRule="exact"/>
        <w:ind w:firstLine="210" w:firstLineChars="10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34</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1E979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950" w:type="dxa"/>
            <w:vAlign w:val="center"/>
          </w:tcPr>
          <w:p w14:paraId="2EB6AEA9">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vAlign w:val="center"/>
          </w:tcPr>
          <w:p w14:paraId="6A3C7C21">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34</w:t>
            </w:r>
          </w:p>
        </w:tc>
      </w:tr>
      <w:tr w14:paraId="4B2BA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950" w:type="dxa"/>
            <w:vAlign w:val="center"/>
          </w:tcPr>
          <w:p w14:paraId="5054C396">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vAlign w:val="center"/>
          </w:tcPr>
          <w:p w14:paraId="585C42A0">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行政处罚</w:t>
            </w:r>
          </w:p>
        </w:tc>
      </w:tr>
      <w:tr w14:paraId="18A1B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950" w:type="dxa"/>
            <w:vAlign w:val="center"/>
          </w:tcPr>
          <w:p w14:paraId="3B6BF24D">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tcPr>
          <w:p w14:paraId="1F44AAEC">
            <w:pPr>
              <w:spacing w:line="30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对未经水行政主管部门对其工程建设方案审查同意或者未按照有关水行政主管部门审查批准的位置、界限，在河道、湖泊管理范围内从事工程设施建设活动的处罚</w:t>
            </w:r>
          </w:p>
        </w:tc>
      </w:tr>
      <w:tr w14:paraId="1D90D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950" w:type="dxa"/>
            <w:vAlign w:val="center"/>
          </w:tcPr>
          <w:p w14:paraId="6B0386C1">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vAlign w:val="center"/>
          </w:tcPr>
          <w:p w14:paraId="2DABCE3D">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河湖管理股</w:t>
            </w:r>
          </w:p>
        </w:tc>
      </w:tr>
      <w:tr w14:paraId="6CC89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950" w:type="dxa"/>
            <w:vAlign w:val="center"/>
          </w:tcPr>
          <w:p w14:paraId="4825CE81">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vAlign w:val="center"/>
          </w:tcPr>
          <w:p w14:paraId="2C028302">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1.立案责任：发现未经水行政主管部门对其工程建设方案审查同意或者未按照有关水行政主管部门审查批准的位置、界限，在河道、湖泊管理范围内从事工程设施建设活动的行为，予以审查，并决定是否立案。</w:t>
            </w:r>
          </w:p>
          <w:p w14:paraId="4D81A397">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2.调查责任：对立案的案件，指定专人负责，与当事人有直接利害关系的应当回避。执法人员不得少于两人，询问或检查时应制作笔录，允许当事人辩解陈述。</w:t>
            </w:r>
          </w:p>
          <w:p w14:paraId="5AF05831">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3.审查责任：对案件违法事实、证据、调查取证程序、法律适用、处罚种类和幅度、当事人陈述和申辩理由等方面进行审查，提出处理意见。</w:t>
            </w:r>
          </w:p>
          <w:p w14:paraId="31471B37">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4.告知责任：作出行政处罚决定前，应书面告知当事人违法事实及其享有的陈述、申辩、要求听证等权利。</w:t>
            </w:r>
          </w:p>
          <w:p w14:paraId="15D7246C">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5.决定责任：作出处罚决定，制作《行政处罚决定书》，并载明行政处罚告知、当事人陈述申辩或者听证情况等内容。</w:t>
            </w:r>
          </w:p>
          <w:p w14:paraId="0CABEB1C">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6.送达责任：按照法律规定的方式将《行政处罚决定书》送达当事人。</w:t>
            </w:r>
          </w:p>
          <w:p w14:paraId="16A4D642">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7.执行责任：依照生效的行政处罚决定执行。</w:t>
            </w:r>
          </w:p>
          <w:p w14:paraId="293E397B">
            <w:pPr>
              <w:spacing w:line="300" w:lineRule="exact"/>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8.其他责任：法律法规规章文件规定应履行的其他责任。</w:t>
            </w:r>
          </w:p>
        </w:tc>
      </w:tr>
      <w:tr w14:paraId="09DC3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950" w:type="dxa"/>
            <w:vAlign w:val="center"/>
          </w:tcPr>
          <w:p w14:paraId="55729A11">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vAlign w:val="center"/>
          </w:tcPr>
          <w:p w14:paraId="22F416D2">
            <w:pPr>
              <w:spacing w:line="300" w:lineRule="exact"/>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许可法》、《中华人民共和国行政处罚法》、《中华人民共和国行政强制法》、《中华人民共和国防洪法》、《行政机关公务员处分条例》、《四川省行政审批违法违纪行为责任追究办法》等法律法规规章的相关规定追究相应的责任。</w:t>
            </w:r>
          </w:p>
        </w:tc>
      </w:tr>
      <w:tr w14:paraId="334BB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950" w:type="dxa"/>
            <w:vAlign w:val="center"/>
          </w:tcPr>
          <w:p w14:paraId="611C75F1">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vAlign w:val="center"/>
          </w:tcPr>
          <w:p w14:paraId="4D0DA734">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42EAE26A">
      <w:pPr>
        <w:rPr>
          <w:rFonts w:hint="eastAsia" w:ascii="宋体" w:hAnsi="宋体" w:eastAsia="宋体" w:cs="宋体"/>
          <w:color w:val="auto"/>
          <w:sz w:val="21"/>
          <w:szCs w:val="21"/>
          <w:lang w:val="en-US" w:eastAsia="zh-CN"/>
        </w:rPr>
      </w:pPr>
    </w:p>
    <w:p w14:paraId="519AE30A">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35</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4F494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50" w:type="dxa"/>
            <w:vAlign w:val="center"/>
          </w:tcPr>
          <w:p w14:paraId="19D7EAFC">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vAlign w:val="center"/>
          </w:tcPr>
          <w:p w14:paraId="1FC8C117">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35</w:t>
            </w:r>
          </w:p>
        </w:tc>
      </w:tr>
      <w:tr w14:paraId="43588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50" w:type="dxa"/>
            <w:vAlign w:val="center"/>
          </w:tcPr>
          <w:p w14:paraId="1BA96F71">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vAlign w:val="center"/>
          </w:tcPr>
          <w:p w14:paraId="47AC7F03">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行政处罚</w:t>
            </w:r>
          </w:p>
        </w:tc>
      </w:tr>
      <w:tr w14:paraId="415D1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50" w:type="dxa"/>
            <w:vAlign w:val="center"/>
          </w:tcPr>
          <w:p w14:paraId="0FF4A6CB">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59E10652">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对在洪泛区、蓄滞洪区内建设非防洪建设项目，未编制洪水影响评价报告的处罚</w:t>
            </w:r>
          </w:p>
        </w:tc>
      </w:tr>
      <w:tr w14:paraId="3DDCF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50" w:type="dxa"/>
            <w:vAlign w:val="center"/>
          </w:tcPr>
          <w:p w14:paraId="1D0E7C6B">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vAlign w:val="center"/>
          </w:tcPr>
          <w:p w14:paraId="381BEFC6">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河湖管理股</w:t>
            </w:r>
          </w:p>
        </w:tc>
      </w:tr>
      <w:tr w14:paraId="17BB4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50" w:type="dxa"/>
            <w:vAlign w:val="center"/>
          </w:tcPr>
          <w:p w14:paraId="3D9C07BC">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vAlign w:val="center"/>
          </w:tcPr>
          <w:p w14:paraId="580E667F">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1.立案责任：发现涉嫌在洪泛区、蓄滞洪区内建设非防洪建设项目，未编制洪水影响评价报告的违法行为，予以审查，决定是否立案。</w:t>
            </w:r>
          </w:p>
          <w:p w14:paraId="76F355A6">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2.调查责任：对立案的案件，指定专人负责，与当事人有直接利害关系的应当回避。执法人员不得少于两人，询问或检查时应制作笔录，允许当事人辩解陈述。</w:t>
            </w:r>
          </w:p>
          <w:p w14:paraId="7B410BD9">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3.审查责任：对案件违法事实、证据、调查取证程序、法律适用、处罚种类和幅度、当事人陈述和申辩理由等方面进行审查，提出处理意见。</w:t>
            </w:r>
          </w:p>
          <w:p w14:paraId="04AE1A99">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4.告知责任：作出行政处罚决定前，应书面告知当事人违法事实及其享有的陈述、申辩、要求听证等权利。</w:t>
            </w:r>
          </w:p>
          <w:p w14:paraId="2B905A07">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5.决定责任：作出处罚决定，制作《行政处罚决定书》，并载明行政处罚告知、当事人陈述申辩或者听证情况等内容。</w:t>
            </w:r>
          </w:p>
          <w:p w14:paraId="31E20835">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6.送达责任：按照法律规定的方式将《行政处罚决定书》送达当事人。</w:t>
            </w:r>
          </w:p>
          <w:p w14:paraId="74142E86">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7.执行责任：依照生效的行政处罚决定执行。</w:t>
            </w:r>
          </w:p>
          <w:p w14:paraId="78613C14">
            <w:pPr>
              <w:spacing w:line="300" w:lineRule="exact"/>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8.其他责任：法律法规规章文件规定应履行的其他责任。</w:t>
            </w:r>
          </w:p>
        </w:tc>
      </w:tr>
      <w:tr w14:paraId="09C5C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50" w:type="dxa"/>
            <w:vAlign w:val="center"/>
          </w:tcPr>
          <w:p w14:paraId="23C94F15">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vAlign w:val="center"/>
          </w:tcPr>
          <w:p w14:paraId="70A68F92">
            <w:pPr>
              <w:spacing w:line="300" w:lineRule="exact"/>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许可法》、《中华人民共和国行政处罚法》、《中华人民共和国行政强制法》、《中华人民共和国防洪法》、《行政机关公务员处分条例》、《四川省行政审批违法违纪行为责任追究办法》等法律法规规章的相关规定追究相应的责任。</w:t>
            </w:r>
          </w:p>
        </w:tc>
      </w:tr>
      <w:tr w14:paraId="1414D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50" w:type="dxa"/>
            <w:vAlign w:val="center"/>
          </w:tcPr>
          <w:p w14:paraId="5F69BA0B">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vAlign w:val="center"/>
          </w:tcPr>
          <w:p w14:paraId="27B9296F">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7D66B5F0">
      <w:pPr>
        <w:spacing w:line="300" w:lineRule="exact"/>
        <w:rPr>
          <w:rFonts w:hint="eastAsia" w:ascii="宋体" w:hAnsi="宋体" w:eastAsia="宋体" w:cs="宋体"/>
          <w:b/>
          <w:color w:val="auto"/>
          <w:sz w:val="21"/>
          <w:szCs w:val="21"/>
        </w:rPr>
      </w:pPr>
    </w:p>
    <w:p w14:paraId="1910CAF1">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36</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13E33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50" w:type="dxa"/>
            <w:vAlign w:val="center"/>
          </w:tcPr>
          <w:p w14:paraId="184CFA7E">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vAlign w:val="center"/>
          </w:tcPr>
          <w:p w14:paraId="7A42DF55">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36</w:t>
            </w:r>
          </w:p>
        </w:tc>
      </w:tr>
      <w:tr w14:paraId="5B8E7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50" w:type="dxa"/>
            <w:vAlign w:val="center"/>
          </w:tcPr>
          <w:p w14:paraId="3B6D40A9">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vAlign w:val="center"/>
          </w:tcPr>
          <w:p w14:paraId="4EB5FA39">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行政处罚</w:t>
            </w:r>
          </w:p>
        </w:tc>
      </w:tr>
      <w:tr w14:paraId="56B09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50" w:type="dxa"/>
            <w:vAlign w:val="center"/>
          </w:tcPr>
          <w:p w14:paraId="12CBE2E9">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3108170B">
            <w:pPr>
              <w:spacing w:line="30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防洪工程设施未经验收，即将建设项目投入生产或者使用的处罚</w:t>
            </w:r>
          </w:p>
        </w:tc>
      </w:tr>
      <w:tr w14:paraId="20941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50" w:type="dxa"/>
            <w:vAlign w:val="center"/>
          </w:tcPr>
          <w:p w14:paraId="35762FFF">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vAlign w:val="center"/>
          </w:tcPr>
          <w:p w14:paraId="2B34F017">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河湖管理股</w:t>
            </w:r>
          </w:p>
        </w:tc>
      </w:tr>
      <w:tr w14:paraId="00D44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50" w:type="dxa"/>
            <w:vAlign w:val="center"/>
          </w:tcPr>
          <w:p w14:paraId="405DB676">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vAlign w:val="center"/>
          </w:tcPr>
          <w:p w14:paraId="7B598F1F">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1.立案责任：发现涉嫌在洪泛区、蓄滞洪区内建设非防洪建设项目，未编制洪水影响评价报告的违法行为，予以审查，决定是否立案。</w:t>
            </w:r>
          </w:p>
          <w:p w14:paraId="7BA09795">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2.调查责任：对立案的案件，指定专人负责，与当事人有直接利害关系的应当回避。执法人员不得少于两人，询问或检查时应制作笔录，允许当事人辩解陈述。</w:t>
            </w:r>
          </w:p>
          <w:p w14:paraId="0DD91D7F">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3.审查责任：对案件违法事实、证据、调查取证程序、法律适用、处罚种类和幅度、当事人陈述和申辩理由等方面进行审查，提出处理意见。</w:t>
            </w:r>
          </w:p>
          <w:p w14:paraId="3F917361">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4.告知责任：作出行政处罚决定前，应书面告知当事人违法事实及其享有的陈述、申辩、要求听证等权利。</w:t>
            </w:r>
          </w:p>
          <w:p w14:paraId="295784D4">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5.决定责任：作出处罚决定，制作《行政处罚决定书》，并载明行政处罚告知、当事人陈述申辩或者听证情况等内容。</w:t>
            </w:r>
          </w:p>
          <w:p w14:paraId="7D0A51A6">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6.送达责任：按照法律规定的方式将《行政处罚决定书》送达当事人。</w:t>
            </w:r>
          </w:p>
          <w:p w14:paraId="7CF36503">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7.执行责任：依照生效的行政处罚决定执行。</w:t>
            </w:r>
          </w:p>
          <w:p w14:paraId="138B1F31">
            <w:pPr>
              <w:spacing w:line="300" w:lineRule="exact"/>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8.其他责任：法律法规规章文件规定应履行的其他责任。</w:t>
            </w:r>
          </w:p>
        </w:tc>
      </w:tr>
      <w:tr w14:paraId="3FBF9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50" w:type="dxa"/>
            <w:vAlign w:val="center"/>
          </w:tcPr>
          <w:p w14:paraId="4FB6D0AA">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vAlign w:val="center"/>
          </w:tcPr>
          <w:p w14:paraId="550F980B">
            <w:pPr>
              <w:spacing w:line="300" w:lineRule="exact"/>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许可法》、《中华人民共和国行政处罚法》、《中华人民共和国行政强制法》、《中华人民共和国防洪法》、《行政机关公务员处分条例》、《四川省行政审批违法违纪行为责任追究办法》等法律法规规章的相关规定追究相应的责任。</w:t>
            </w:r>
          </w:p>
        </w:tc>
      </w:tr>
      <w:tr w14:paraId="618F8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50" w:type="dxa"/>
            <w:vAlign w:val="center"/>
          </w:tcPr>
          <w:p w14:paraId="77074890">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vAlign w:val="center"/>
          </w:tcPr>
          <w:p w14:paraId="6E13B25E">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43C0CA13">
      <w:pPr>
        <w:spacing w:line="300" w:lineRule="exact"/>
        <w:rPr>
          <w:rFonts w:hint="eastAsia" w:ascii="宋体" w:hAnsi="宋体" w:eastAsia="宋体" w:cs="宋体"/>
          <w:b/>
          <w:color w:val="auto"/>
          <w:sz w:val="21"/>
          <w:szCs w:val="21"/>
        </w:rPr>
      </w:pPr>
    </w:p>
    <w:p w14:paraId="176772F3">
      <w:pPr>
        <w:adjustRightInd w:val="0"/>
        <w:snapToGrid w:val="0"/>
        <w:spacing w:line="300" w:lineRule="exact"/>
        <w:rPr>
          <w:rFonts w:hint="eastAsia" w:ascii="宋体" w:hAnsi="宋体" w:eastAsia="宋体" w:cs="宋体"/>
          <w:color w:val="auto"/>
          <w:sz w:val="21"/>
          <w:szCs w:val="21"/>
        </w:rPr>
      </w:pPr>
    </w:p>
    <w:p w14:paraId="7304A049">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37</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3DEC9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vAlign w:val="center"/>
          </w:tcPr>
          <w:p w14:paraId="26EBA937">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vAlign w:val="center"/>
          </w:tcPr>
          <w:p w14:paraId="4F41B14C">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37</w:t>
            </w:r>
          </w:p>
        </w:tc>
      </w:tr>
      <w:tr w14:paraId="29765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950" w:type="dxa"/>
            <w:vAlign w:val="center"/>
          </w:tcPr>
          <w:p w14:paraId="1B95B085">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vAlign w:val="center"/>
          </w:tcPr>
          <w:p w14:paraId="707B043E">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行政处罚</w:t>
            </w:r>
          </w:p>
        </w:tc>
      </w:tr>
      <w:tr w14:paraId="0ADD9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950" w:type="dxa"/>
            <w:vAlign w:val="center"/>
          </w:tcPr>
          <w:p w14:paraId="2B3321B2">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64B17279">
            <w:pPr>
              <w:spacing w:line="30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在河道、湖泊管理范围内倾倒垃圾、渣土，从事影响河势稳定、危害河岸堤防安全和其他妨碍河道行洪的活动的处罚</w:t>
            </w:r>
          </w:p>
        </w:tc>
      </w:tr>
      <w:tr w14:paraId="268AB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950" w:type="dxa"/>
            <w:vAlign w:val="center"/>
          </w:tcPr>
          <w:p w14:paraId="7ED30AB5">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vAlign w:val="center"/>
          </w:tcPr>
          <w:p w14:paraId="29F3002F">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河湖管理股</w:t>
            </w:r>
          </w:p>
        </w:tc>
      </w:tr>
      <w:tr w14:paraId="34879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950" w:type="dxa"/>
            <w:vAlign w:val="center"/>
          </w:tcPr>
          <w:p w14:paraId="044FFF6C">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vAlign w:val="center"/>
          </w:tcPr>
          <w:p w14:paraId="46EE4410">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1.立案责任：发现在河道、湖泊管理范围内倾倒垃圾、渣土，从事影响河势稳定、危害河岸堤防安全和其他妨碍河道行洪的活动的行为，予以审查，并决定是否立案。</w:t>
            </w:r>
          </w:p>
          <w:p w14:paraId="3D0B7ACD">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2.调查责任：对立案的案件，指定专人负责，与当事人有直接利害关系的应当回避。执法人员不得少于两人，询问或检查时应制作笔录，允许当事人辩解陈述。</w:t>
            </w:r>
          </w:p>
          <w:p w14:paraId="2A3CE842">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3.审查责任：对案件违法事实、证据、调查取证程序、法律适用、处罚种类和幅度、当事人陈述和申辩理由等方面进行审查，提出处理意见。</w:t>
            </w:r>
          </w:p>
          <w:p w14:paraId="3B76DAF3">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4.告知责任：作出行政处罚决定前，应书面告知当事人违法事实及其享有的陈述、申辩、要求听证等权利。</w:t>
            </w:r>
          </w:p>
          <w:p w14:paraId="10B78C77">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5.决定责任：作出处罚决定，制作《行政处罚决定书》，并载明行政处罚告知、当事人陈述申辩或者听证情况等内容。</w:t>
            </w:r>
          </w:p>
          <w:p w14:paraId="061B6B41">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6.送达责任：按照法律规定的方式将《行政处罚决定书》送达当事人。</w:t>
            </w:r>
          </w:p>
          <w:p w14:paraId="663E8EBA">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7.执行责任：依照生效的行政处罚决定执行。</w:t>
            </w:r>
          </w:p>
          <w:p w14:paraId="5D39FBCF">
            <w:pPr>
              <w:spacing w:line="300" w:lineRule="exact"/>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8.其他责任：法律法规规章文件规定应履行的其他责任。</w:t>
            </w:r>
          </w:p>
        </w:tc>
      </w:tr>
      <w:tr w14:paraId="507FB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950" w:type="dxa"/>
            <w:vAlign w:val="center"/>
          </w:tcPr>
          <w:p w14:paraId="55FC876A">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vAlign w:val="center"/>
          </w:tcPr>
          <w:p w14:paraId="1DF1B54A">
            <w:pPr>
              <w:spacing w:line="300" w:lineRule="exact"/>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许可法》、《中华人民共和国行政处罚法》、《中华人民共和国行政强制法》、《中华人民共和国防洪法》、《行政机关公务员处分条例》、《四川省行政审批违法违纪行为责任追究办法》等法律法规规章的相关规定追究相应的责任。</w:t>
            </w:r>
          </w:p>
        </w:tc>
      </w:tr>
      <w:tr w14:paraId="39812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950" w:type="dxa"/>
            <w:vAlign w:val="center"/>
          </w:tcPr>
          <w:p w14:paraId="29CC67B9">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vAlign w:val="center"/>
          </w:tcPr>
          <w:p w14:paraId="18FEF4FF">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3A8A7354">
      <w:pPr>
        <w:spacing w:line="300" w:lineRule="exact"/>
        <w:rPr>
          <w:rFonts w:hint="eastAsia" w:ascii="宋体" w:hAnsi="宋体" w:eastAsia="宋体" w:cs="宋体"/>
          <w:color w:val="auto"/>
          <w:sz w:val="21"/>
          <w:szCs w:val="21"/>
        </w:rPr>
      </w:pPr>
    </w:p>
    <w:p w14:paraId="15129B7C">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38</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7C767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vAlign w:val="center"/>
          </w:tcPr>
          <w:p w14:paraId="2C270B3A">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vAlign w:val="center"/>
          </w:tcPr>
          <w:p w14:paraId="6F7AD83C">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38</w:t>
            </w:r>
          </w:p>
        </w:tc>
      </w:tr>
      <w:tr w14:paraId="3A198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950" w:type="dxa"/>
            <w:vAlign w:val="center"/>
          </w:tcPr>
          <w:p w14:paraId="077289DD">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vAlign w:val="center"/>
          </w:tcPr>
          <w:p w14:paraId="7840032A">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行政处罚</w:t>
            </w:r>
          </w:p>
        </w:tc>
      </w:tr>
      <w:tr w14:paraId="45679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950" w:type="dxa"/>
            <w:vAlign w:val="center"/>
          </w:tcPr>
          <w:p w14:paraId="43E42C45">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7F846ACA">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对</w:t>
            </w:r>
            <w:r>
              <w:rPr>
                <w:rFonts w:hint="eastAsia" w:ascii="宋体" w:hAnsi="宋体" w:eastAsia="宋体" w:cs="宋体"/>
                <w:color w:val="auto"/>
                <w:sz w:val="21"/>
                <w:szCs w:val="21"/>
              </w:rPr>
              <w:t>破坏、侵占、毁损防洪排涝设施的处罚</w:t>
            </w:r>
          </w:p>
        </w:tc>
      </w:tr>
      <w:tr w14:paraId="56B7A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50" w:type="dxa"/>
            <w:vAlign w:val="center"/>
          </w:tcPr>
          <w:p w14:paraId="4CE5064D">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vAlign w:val="center"/>
          </w:tcPr>
          <w:p w14:paraId="5AAFF86C">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河湖管理股</w:t>
            </w:r>
          </w:p>
        </w:tc>
      </w:tr>
      <w:tr w14:paraId="44B88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950" w:type="dxa"/>
            <w:vAlign w:val="center"/>
          </w:tcPr>
          <w:p w14:paraId="707CEF48">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vAlign w:val="center"/>
          </w:tcPr>
          <w:p w14:paraId="1C94EBCE">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1.立案责任：发现破坏、侵占、毁损防洪排涝设施，向行洪道倾倒固体废弃物的行为，予以审查，并决定是否立案。</w:t>
            </w:r>
          </w:p>
          <w:p w14:paraId="5E335C71">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2.调查责任：对立案的案件，指定专人负责，与当事人有直接利害关系的应当回避。执法人员不得少于两人，询问或检查时应制作笔录，允许当事人辩解陈述。</w:t>
            </w:r>
          </w:p>
          <w:p w14:paraId="0840F115">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3.审查责任：对案件违法事实、证据、调查取证程序、法律适用、处罚种类和幅度、当事人陈述和申辩理由等方面进行审查，提出处理意见。</w:t>
            </w:r>
          </w:p>
          <w:p w14:paraId="6EBC2C61">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4.告知责任：作出行政处罚决定前，应书面告知当事人违法事实及其享有的陈述、申辩、要求听证等权利。</w:t>
            </w:r>
          </w:p>
          <w:p w14:paraId="6FC4B128">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5.决定责任：作出处罚决定，制作《行政处罚决定书》，并载明行政处罚告知、当事人陈述申辩或者听证情况等内容。</w:t>
            </w:r>
          </w:p>
          <w:p w14:paraId="3C9B08DD">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6.送达责任：按照法律规定的方式将《行政处罚决定书》送达当事人。</w:t>
            </w:r>
          </w:p>
          <w:p w14:paraId="15E44DCF">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7.执行责任：依照生效的行政处罚决定执行。</w:t>
            </w:r>
          </w:p>
          <w:p w14:paraId="68F4BBF9">
            <w:pPr>
              <w:spacing w:line="300" w:lineRule="exact"/>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8.其他责任：法律法规规章文件规定应履行的其他责任。</w:t>
            </w:r>
          </w:p>
        </w:tc>
      </w:tr>
      <w:tr w14:paraId="13641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950" w:type="dxa"/>
            <w:vAlign w:val="center"/>
          </w:tcPr>
          <w:p w14:paraId="100E32A4">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vAlign w:val="center"/>
          </w:tcPr>
          <w:p w14:paraId="198B1A9D">
            <w:pPr>
              <w:spacing w:line="300" w:lineRule="exact"/>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许可法》、《中华人民共和国行政处罚法》、《中华人民共和国行政强制法》、《中华人民共和国防洪法》、《行政机关公务员处分条例》、《四川省行政审批违法违纪行为责任追究办法》等法律法规规章的相关规定追究相应的责任。</w:t>
            </w:r>
          </w:p>
        </w:tc>
      </w:tr>
      <w:tr w14:paraId="53E1E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950" w:type="dxa"/>
            <w:vAlign w:val="center"/>
          </w:tcPr>
          <w:p w14:paraId="11FA1EC2">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vAlign w:val="center"/>
          </w:tcPr>
          <w:p w14:paraId="45338AA3">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650D6B0B">
      <w:pPr>
        <w:spacing w:line="300" w:lineRule="exact"/>
        <w:ind w:firstLine="105" w:firstLineChars="50"/>
        <w:rPr>
          <w:rFonts w:hint="eastAsia" w:ascii="宋体" w:hAnsi="宋体" w:eastAsia="宋体" w:cs="宋体"/>
          <w:bCs/>
          <w:color w:val="auto"/>
          <w:sz w:val="21"/>
          <w:szCs w:val="21"/>
        </w:rPr>
      </w:pPr>
    </w:p>
    <w:p w14:paraId="7ED50DA7">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39</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28111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vAlign w:val="center"/>
          </w:tcPr>
          <w:p w14:paraId="1E602D24">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vAlign w:val="center"/>
          </w:tcPr>
          <w:p w14:paraId="4EE05D69">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39</w:t>
            </w:r>
          </w:p>
        </w:tc>
      </w:tr>
      <w:tr w14:paraId="08A2F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950" w:type="dxa"/>
            <w:vAlign w:val="center"/>
          </w:tcPr>
          <w:p w14:paraId="63110C58">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vAlign w:val="center"/>
          </w:tcPr>
          <w:p w14:paraId="494CBB5C">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行政处罚</w:t>
            </w:r>
          </w:p>
        </w:tc>
      </w:tr>
      <w:tr w14:paraId="1B896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950" w:type="dxa"/>
            <w:vAlign w:val="center"/>
          </w:tcPr>
          <w:p w14:paraId="1499C22E">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3E0D281B">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对</w:t>
            </w:r>
            <w:r>
              <w:rPr>
                <w:rFonts w:hint="eastAsia" w:ascii="宋体" w:hAnsi="宋体" w:eastAsia="宋体" w:cs="宋体"/>
                <w:color w:val="auto"/>
                <w:sz w:val="21"/>
                <w:szCs w:val="21"/>
              </w:rPr>
              <w:t>在防洪工程设施保护范围内，从事危害防洪工程设施安全的活动的处罚</w:t>
            </w:r>
          </w:p>
        </w:tc>
      </w:tr>
      <w:tr w14:paraId="660FB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950" w:type="dxa"/>
            <w:vAlign w:val="center"/>
          </w:tcPr>
          <w:p w14:paraId="37251401">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tcPr>
          <w:p w14:paraId="61DDB385">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河湖管理股</w:t>
            </w:r>
          </w:p>
        </w:tc>
      </w:tr>
      <w:tr w14:paraId="6E152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950" w:type="dxa"/>
            <w:vAlign w:val="center"/>
          </w:tcPr>
          <w:p w14:paraId="1CD43B1E">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vAlign w:val="center"/>
          </w:tcPr>
          <w:p w14:paraId="1CD13F2F">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1.立案责任：发现在防洪工程设施保护范围内，从事危害防洪工程设施安全的活动的行为，予以审查，并决定是否立案。</w:t>
            </w:r>
          </w:p>
          <w:p w14:paraId="0C21DC5D">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2.调查责任：对立案的案件，指定专人负责，与当事人有直接利害关系的应当回避。执法人员不得少于两人，询问或检查时应制作笔录，允许当事人辩解陈述。</w:t>
            </w:r>
          </w:p>
          <w:p w14:paraId="07DB6420">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3.审查责任：对案件违法事实、证据、调查取证程序、法律适用、处罚种类和幅度、当事人陈述和申辩理由等方面进行审查，提出处理意见。</w:t>
            </w:r>
          </w:p>
          <w:p w14:paraId="67909990">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4.告知责任：作出行政处罚决定前，应书面告知当事人违法事实及其享有的陈述、申辩、要求听证等权利。</w:t>
            </w:r>
          </w:p>
          <w:p w14:paraId="0C1A20D4">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5.决定责任：作出处罚决定，制作《行政处罚决定书》，并载明行政处罚告知、当事人陈述申辩或者听证情况等内容。</w:t>
            </w:r>
          </w:p>
          <w:p w14:paraId="464DA5D7">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6.送达责任：按照法律规定的方式将《行政处罚决定书》送达当事人。</w:t>
            </w:r>
          </w:p>
          <w:p w14:paraId="59D4AC5E">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7.执行责任：依照生效的行政处罚决定执行。</w:t>
            </w:r>
          </w:p>
          <w:p w14:paraId="474DF2F0">
            <w:pPr>
              <w:spacing w:line="300" w:lineRule="exact"/>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8.其他责任：法律法规规章文件规定应履行的其他责任。</w:t>
            </w:r>
          </w:p>
        </w:tc>
      </w:tr>
      <w:tr w14:paraId="65030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950" w:type="dxa"/>
            <w:vAlign w:val="center"/>
          </w:tcPr>
          <w:p w14:paraId="2C4DF929">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vAlign w:val="center"/>
          </w:tcPr>
          <w:p w14:paraId="63ED4296">
            <w:pPr>
              <w:spacing w:line="300" w:lineRule="exact"/>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许可法》、《中华人民共和国行政处罚法》、《中华人民共和国行政强制法》、《中华人民共和国防洪法》、《行政机关公务员处分条例》、《四川省行政审批违法违纪行为责任追究办法》等法律法规规章的相关规定追究相应的责任。</w:t>
            </w:r>
          </w:p>
        </w:tc>
      </w:tr>
      <w:tr w14:paraId="3297D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950" w:type="dxa"/>
            <w:vAlign w:val="center"/>
          </w:tcPr>
          <w:p w14:paraId="59B39443">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vAlign w:val="center"/>
          </w:tcPr>
          <w:p w14:paraId="17993FDD">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2F0F0D0A">
      <w:pPr>
        <w:spacing w:line="300" w:lineRule="exact"/>
        <w:rPr>
          <w:rFonts w:hint="eastAsia" w:ascii="宋体" w:hAnsi="宋体" w:eastAsia="宋体" w:cs="宋体"/>
          <w:b/>
          <w:color w:val="auto"/>
          <w:sz w:val="21"/>
          <w:szCs w:val="21"/>
        </w:rPr>
      </w:pPr>
    </w:p>
    <w:p w14:paraId="4B660073">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40</w:t>
      </w:r>
    </w:p>
    <w:tbl>
      <w:tblPr>
        <w:tblStyle w:val="6"/>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10"/>
      </w:tblGrid>
      <w:tr w14:paraId="6A323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vAlign w:val="center"/>
          </w:tcPr>
          <w:p w14:paraId="3E5D535A">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10" w:type="dxa"/>
            <w:vAlign w:val="center"/>
          </w:tcPr>
          <w:p w14:paraId="29BA86B8">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40</w:t>
            </w:r>
          </w:p>
        </w:tc>
      </w:tr>
      <w:tr w14:paraId="2BBD1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950" w:type="dxa"/>
            <w:vAlign w:val="center"/>
          </w:tcPr>
          <w:p w14:paraId="559CE092">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10" w:type="dxa"/>
            <w:vAlign w:val="center"/>
          </w:tcPr>
          <w:p w14:paraId="4C1F1470">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行政处罚</w:t>
            </w:r>
          </w:p>
        </w:tc>
      </w:tr>
      <w:tr w14:paraId="02DCE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950" w:type="dxa"/>
            <w:vAlign w:val="center"/>
          </w:tcPr>
          <w:p w14:paraId="47995F9D">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10" w:type="dxa"/>
          </w:tcPr>
          <w:p w14:paraId="7FE51392">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lang w:eastAsia="zh-CN"/>
              </w:rPr>
              <w:t>对</w:t>
            </w:r>
            <w:r>
              <w:rPr>
                <w:rFonts w:hint="eastAsia" w:ascii="宋体" w:hAnsi="宋体" w:eastAsia="宋体" w:cs="宋体"/>
                <w:color w:val="auto"/>
                <w:sz w:val="21"/>
                <w:szCs w:val="21"/>
              </w:rPr>
              <w:t>在河道管理范围内擅自修建水工程，或者建设桥梁、码头和其他拦河、跨河、临河建筑物、构筑物，铺设跨河管道、电缆或虽经水行政主管部门或者流域管理机构同意，但未按照要求修建前款所列工程设施的处罚</w:t>
            </w:r>
          </w:p>
        </w:tc>
      </w:tr>
      <w:tr w14:paraId="2561C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950" w:type="dxa"/>
            <w:vAlign w:val="center"/>
          </w:tcPr>
          <w:p w14:paraId="3367B1C7">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10" w:type="dxa"/>
            <w:vAlign w:val="center"/>
          </w:tcPr>
          <w:p w14:paraId="6F8447EB">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河湖管理股、规划建设管理</w:t>
            </w:r>
            <w:r>
              <w:rPr>
                <w:rFonts w:hint="eastAsia" w:ascii="宋体" w:hAnsi="宋体" w:eastAsia="宋体" w:cs="宋体"/>
                <w:color w:val="auto"/>
                <w:sz w:val="21"/>
                <w:szCs w:val="21"/>
              </w:rPr>
              <w:t>股</w:t>
            </w:r>
          </w:p>
        </w:tc>
      </w:tr>
      <w:tr w14:paraId="310EA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950" w:type="dxa"/>
            <w:vAlign w:val="center"/>
          </w:tcPr>
          <w:p w14:paraId="4FFDF1CD">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10" w:type="dxa"/>
            <w:vAlign w:val="center"/>
          </w:tcPr>
          <w:p w14:paraId="37BEEF03">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立案责任：发现在河道管理范围内擅自修建水工程，或者建设桥梁、码头和其他拦河、跨河、临河建筑物、构筑物，铺设跨河管道、电缆或虽经水行政主管部门或者流域管理机构同意，但未按照要求修建前款所列工程设施的行为，予以审查，并决定是否立案。</w:t>
            </w:r>
          </w:p>
          <w:p w14:paraId="3584FD85">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2.调查责任：对立案的案件，指定专人负责，与当事人有直接利害关系的应当回避。执法人员不得少于两人，询问或检查时应制作笔录，允许当事人辩解陈述。</w:t>
            </w:r>
          </w:p>
          <w:p w14:paraId="3FB6CEB3">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3.审查责任：对案件违法事实、证据、调查取证程序、法律适用、处罚种类和幅度、当事人陈述和申辩理由等方面进行审查，提出处理意见。</w:t>
            </w:r>
          </w:p>
          <w:p w14:paraId="6E3482CE">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4.告知责任：作出行政处罚决定前，应书面告知当事人违法事实及其享有的陈述、申辩、要求听证等权利。</w:t>
            </w:r>
          </w:p>
          <w:p w14:paraId="0A4281FE">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5.决定责任：作出处罚决定，制作《行政处罚决定书》，并载明行政处罚告知、当事人陈述申辩或者听证情况等内容。</w:t>
            </w:r>
          </w:p>
          <w:p w14:paraId="7E305E64">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6.送达责任：按照法律规定的方式将《行政处罚决定书》送达当事人。</w:t>
            </w:r>
          </w:p>
          <w:p w14:paraId="5E9FF255">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7.执行责任：依照生效的行政处罚决定执行。</w:t>
            </w:r>
          </w:p>
          <w:p w14:paraId="6E0E5C85">
            <w:pPr>
              <w:spacing w:line="300" w:lineRule="exact"/>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8.其他责任：法律法规规章文件规定应履行的其他责任。</w:t>
            </w:r>
          </w:p>
        </w:tc>
      </w:tr>
      <w:tr w14:paraId="71178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950" w:type="dxa"/>
            <w:vAlign w:val="center"/>
          </w:tcPr>
          <w:p w14:paraId="61C27EFE">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10" w:type="dxa"/>
            <w:vAlign w:val="center"/>
          </w:tcPr>
          <w:p w14:paraId="17481F27">
            <w:pPr>
              <w:spacing w:line="300" w:lineRule="exact"/>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许可法》、《中华人民共和国行政处罚法》、《中华人民共和国行政强制法》、《中华人民共和国防洪法》、《行政机关公务员处分条例》、《四川省行政审批违法违纪行为责任追究办法》等法律法规规章的相关规定追究相应的责任。</w:t>
            </w:r>
          </w:p>
        </w:tc>
      </w:tr>
      <w:tr w14:paraId="16638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950" w:type="dxa"/>
            <w:vAlign w:val="center"/>
          </w:tcPr>
          <w:p w14:paraId="0124C35F">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10" w:type="dxa"/>
            <w:vAlign w:val="center"/>
          </w:tcPr>
          <w:p w14:paraId="1F105D3A">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461A3FFC">
      <w:pPr>
        <w:spacing w:line="300" w:lineRule="exact"/>
        <w:rPr>
          <w:rFonts w:hint="eastAsia" w:ascii="宋体" w:hAnsi="宋体" w:eastAsia="宋体" w:cs="宋体"/>
          <w:color w:val="auto"/>
          <w:sz w:val="21"/>
          <w:szCs w:val="21"/>
        </w:rPr>
      </w:pPr>
    </w:p>
    <w:p w14:paraId="03068C8E">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41</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62120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vAlign w:val="center"/>
          </w:tcPr>
          <w:p w14:paraId="4CFC53F0">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vAlign w:val="center"/>
          </w:tcPr>
          <w:p w14:paraId="25379CCE">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41</w:t>
            </w:r>
          </w:p>
        </w:tc>
      </w:tr>
      <w:tr w14:paraId="438BE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950" w:type="dxa"/>
            <w:vAlign w:val="center"/>
          </w:tcPr>
          <w:p w14:paraId="0EFE936E">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vAlign w:val="center"/>
          </w:tcPr>
          <w:p w14:paraId="18067861">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行政处罚</w:t>
            </w:r>
          </w:p>
        </w:tc>
      </w:tr>
      <w:tr w14:paraId="29082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950" w:type="dxa"/>
            <w:vAlign w:val="center"/>
          </w:tcPr>
          <w:p w14:paraId="38D4DEC4">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151F4D4E">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对</w:t>
            </w:r>
            <w:r>
              <w:rPr>
                <w:rFonts w:hint="eastAsia" w:ascii="宋体" w:hAnsi="宋体" w:eastAsia="宋体" w:cs="宋体"/>
                <w:color w:val="auto"/>
                <w:sz w:val="21"/>
                <w:szCs w:val="21"/>
              </w:rPr>
              <w:t>围湖造地或者未经批准围垦河道的处罚</w:t>
            </w:r>
          </w:p>
        </w:tc>
      </w:tr>
      <w:tr w14:paraId="1B3A5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950" w:type="dxa"/>
            <w:vAlign w:val="center"/>
          </w:tcPr>
          <w:p w14:paraId="3DFF9E9A">
            <w:pPr>
              <w:spacing w:line="300" w:lineRule="exact"/>
              <w:jc w:val="center"/>
              <w:rPr>
                <w:rFonts w:hint="eastAsia" w:ascii="宋体" w:hAnsi="宋体" w:eastAsia="宋体" w:cs="宋体"/>
                <w:color w:val="FF0000"/>
                <w:sz w:val="21"/>
                <w:szCs w:val="21"/>
              </w:rPr>
            </w:pPr>
            <w:r>
              <w:rPr>
                <w:rFonts w:hint="eastAsia" w:ascii="宋体" w:hAnsi="宋体" w:eastAsia="宋体" w:cs="宋体"/>
                <w:color w:val="auto"/>
                <w:sz w:val="21"/>
                <w:szCs w:val="21"/>
              </w:rPr>
              <w:t>责任主体</w:t>
            </w:r>
          </w:p>
        </w:tc>
        <w:tc>
          <w:tcPr>
            <w:tcW w:w="7109" w:type="dxa"/>
            <w:vAlign w:val="center"/>
          </w:tcPr>
          <w:p w14:paraId="50B5B6FE">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河湖管理股</w:t>
            </w:r>
          </w:p>
        </w:tc>
      </w:tr>
      <w:tr w14:paraId="0556F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950" w:type="dxa"/>
            <w:vAlign w:val="center"/>
          </w:tcPr>
          <w:p w14:paraId="623ED256">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vAlign w:val="center"/>
          </w:tcPr>
          <w:p w14:paraId="24F1BCB8">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1.立案责任：发现围湖造地或者未经批准围垦河道的行为，予以审查，并决定是否立案。</w:t>
            </w:r>
          </w:p>
          <w:p w14:paraId="768916BB">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2.调查责任：对立案的案件，指定专人负责，与当事人有直接利害关系的应当回避。执法人员不得少于两人，询问或检查时应制作笔录，允许当事人辩解陈述。</w:t>
            </w:r>
          </w:p>
          <w:p w14:paraId="6F165D28">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3.审查责任：对案件违法事实、证据、调查取证程序、法律适用、处罚种类和幅度、当事人陈述和申辩理由等方面进行审查，提出处理意见。</w:t>
            </w:r>
          </w:p>
          <w:p w14:paraId="38A889C3">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4.告知责任：作出行政处罚决定前，应书面告知当事人违法事实及其享有的陈述、申辩、要求听证等权利。</w:t>
            </w:r>
          </w:p>
          <w:p w14:paraId="50DEA253">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5.决定责任：作出处罚决定，制作《行政处罚决定书》，并载明行政处罚告知、当事人陈述申辩或者听证情况等内容。</w:t>
            </w:r>
          </w:p>
          <w:p w14:paraId="5E919491">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6.送达责任：按照法律规定的方式将《行政处罚决定书》送达当事人。</w:t>
            </w:r>
          </w:p>
          <w:p w14:paraId="3029B038">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7.执行责任：依照生效的行政处罚决定执行。</w:t>
            </w:r>
          </w:p>
          <w:p w14:paraId="006D87BD">
            <w:pPr>
              <w:spacing w:line="300" w:lineRule="exact"/>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8.其他责任：法律法规规章文件规定应履行的其他责任。</w:t>
            </w:r>
          </w:p>
        </w:tc>
      </w:tr>
      <w:tr w14:paraId="4D610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950" w:type="dxa"/>
            <w:vAlign w:val="center"/>
          </w:tcPr>
          <w:p w14:paraId="050A48A1">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vAlign w:val="center"/>
          </w:tcPr>
          <w:p w14:paraId="15DDB1A4">
            <w:pPr>
              <w:spacing w:line="300" w:lineRule="exact"/>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许可法》、《中华人民共和国行政处罚法》、《中华人民共和国行政强制法》、《中华人民共和国防洪法》、《行政机关公务员处分条例》、《四川省行政审批违法违纪行为责任追究办法》等法律法规规章的相关规定追究相应的责任。</w:t>
            </w:r>
          </w:p>
        </w:tc>
      </w:tr>
      <w:tr w14:paraId="33C7F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950" w:type="dxa"/>
            <w:vAlign w:val="center"/>
          </w:tcPr>
          <w:p w14:paraId="3AB42DF2">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vAlign w:val="center"/>
          </w:tcPr>
          <w:p w14:paraId="7E3EAA15">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14C4C996">
      <w:pPr>
        <w:spacing w:line="300" w:lineRule="exact"/>
        <w:rPr>
          <w:rFonts w:hint="eastAsia" w:ascii="宋体" w:hAnsi="宋体" w:eastAsia="宋体" w:cs="宋体"/>
          <w:color w:val="auto"/>
          <w:sz w:val="21"/>
          <w:szCs w:val="21"/>
        </w:rPr>
      </w:pPr>
    </w:p>
    <w:p w14:paraId="17246EAA">
      <w:pPr>
        <w:rPr>
          <w:rFonts w:hint="eastAsia" w:ascii="宋体" w:hAnsi="宋体" w:eastAsia="宋体" w:cs="宋体"/>
          <w:color w:val="auto"/>
          <w:sz w:val="21"/>
          <w:szCs w:val="21"/>
          <w:lang w:val="en-US" w:eastAsia="zh-CN"/>
        </w:rPr>
      </w:pPr>
    </w:p>
    <w:p w14:paraId="2EAB57FB">
      <w:pPr>
        <w:pStyle w:val="2"/>
        <w:numPr>
          <w:ilvl w:val="0"/>
          <w:numId w:val="0"/>
        </w:numPr>
        <w:ind w:leftChars="0"/>
        <w:rPr>
          <w:rFonts w:hint="eastAsia" w:ascii="宋体" w:hAnsi="宋体" w:eastAsia="宋体" w:cs="宋体"/>
          <w:color w:val="auto"/>
          <w:sz w:val="21"/>
          <w:szCs w:val="21"/>
          <w:lang w:val="en-US" w:eastAsia="zh-CN"/>
        </w:rPr>
      </w:pPr>
    </w:p>
    <w:p w14:paraId="684A9336">
      <w:pPr>
        <w:adjustRightInd w:val="0"/>
        <w:snapToGrid w:val="0"/>
        <w:spacing w:line="300" w:lineRule="exac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表2-</w:t>
      </w:r>
      <w:r>
        <w:rPr>
          <w:rFonts w:hint="eastAsia" w:ascii="宋体" w:hAnsi="宋体" w:eastAsia="宋体" w:cs="宋体"/>
          <w:color w:val="auto"/>
          <w:sz w:val="21"/>
          <w:szCs w:val="21"/>
          <w:lang w:val="en-US" w:eastAsia="zh-CN"/>
        </w:rPr>
        <w:t>42</w:t>
      </w:r>
    </w:p>
    <w:tbl>
      <w:tblPr>
        <w:tblStyle w:val="6"/>
        <w:tblW w:w="8762" w:type="dxa"/>
        <w:tblInd w:w="135" w:type="dxa"/>
        <w:tblLayout w:type="fixed"/>
        <w:tblCellMar>
          <w:top w:w="0" w:type="dxa"/>
          <w:left w:w="108" w:type="dxa"/>
          <w:bottom w:w="0" w:type="dxa"/>
          <w:right w:w="108" w:type="dxa"/>
        </w:tblCellMar>
      </w:tblPr>
      <w:tblGrid>
        <w:gridCol w:w="1486"/>
        <w:gridCol w:w="7276"/>
      </w:tblGrid>
      <w:tr w14:paraId="08643127">
        <w:tblPrEx>
          <w:tblCellMar>
            <w:top w:w="0" w:type="dxa"/>
            <w:left w:w="108" w:type="dxa"/>
            <w:bottom w:w="0" w:type="dxa"/>
            <w:right w:w="108" w:type="dxa"/>
          </w:tblCellMar>
        </w:tblPrEx>
        <w:trPr>
          <w:trHeight w:val="419" w:hRule="atLeast"/>
        </w:trPr>
        <w:tc>
          <w:tcPr>
            <w:tcW w:w="1486" w:type="dxa"/>
            <w:tcBorders>
              <w:top w:val="single" w:color="auto" w:sz="4" w:space="0"/>
              <w:left w:val="single" w:color="auto" w:sz="4" w:space="0"/>
              <w:bottom w:val="single" w:color="auto" w:sz="4" w:space="0"/>
              <w:right w:val="single" w:color="auto" w:sz="4" w:space="0"/>
            </w:tcBorders>
            <w:vAlign w:val="center"/>
          </w:tcPr>
          <w:p w14:paraId="1A2BED4E">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  号</w:t>
            </w:r>
          </w:p>
        </w:tc>
        <w:tc>
          <w:tcPr>
            <w:tcW w:w="7276" w:type="dxa"/>
            <w:tcBorders>
              <w:top w:val="single" w:color="auto" w:sz="4" w:space="0"/>
              <w:left w:val="nil"/>
              <w:bottom w:val="single" w:color="auto" w:sz="4" w:space="0"/>
              <w:right w:val="single" w:color="auto" w:sz="4" w:space="0"/>
            </w:tcBorders>
            <w:vAlign w:val="center"/>
          </w:tcPr>
          <w:p w14:paraId="4B5931F5">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42</w:t>
            </w:r>
          </w:p>
        </w:tc>
      </w:tr>
      <w:tr w14:paraId="10B41739">
        <w:tblPrEx>
          <w:tblCellMar>
            <w:top w:w="0" w:type="dxa"/>
            <w:left w:w="108" w:type="dxa"/>
            <w:bottom w:w="0" w:type="dxa"/>
            <w:right w:w="108" w:type="dxa"/>
          </w:tblCellMar>
        </w:tblPrEx>
        <w:trPr>
          <w:trHeight w:val="436" w:hRule="atLeast"/>
        </w:trPr>
        <w:tc>
          <w:tcPr>
            <w:tcW w:w="1486" w:type="dxa"/>
            <w:tcBorders>
              <w:top w:val="single" w:color="auto" w:sz="4" w:space="0"/>
              <w:left w:val="single" w:color="auto" w:sz="4" w:space="0"/>
              <w:bottom w:val="single" w:color="auto" w:sz="4" w:space="0"/>
              <w:right w:val="single" w:color="auto" w:sz="4" w:space="0"/>
            </w:tcBorders>
            <w:vAlign w:val="center"/>
          </w:tcPr>
          <w:p w14:paraId="4D05B5D0">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276" w:type="dxa"/>
            <w:tcBorders>
              <w:top w:val="single" w:color="auto" w:sz="4" w:space="0"/>
              <w:left w:val="nil"/>
              <w:bottom w:val="single" w:color="auto" w:sz="4" w:space="0"/>
              <w:right w:val="single" w:color="auto" w:sz="4" w:space="0"/>
            </w:tcBorders>
            <w:vAlign w:val="center"/>
          </w:tcPr>
          <w:p w14:paraId="09D1B438">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行政处罚</w:t>
            </w:r>
          </w:p>
        </w:tc>
      </w:tr>
      <w:tr w14:paraId="4E466B78">
        <w:tblPrEx>
          <w:tblCellMar>
            <w:top w:w="0" w:type="dxa"/>
            <w:left w:w="108" w:type="dxa"/>
            <w:bottom w:w="0" w:type="dxa"/>
            <w:right w:w="108" w:type="dxa"/>
          </w:tblCellMar>
        </w:tblPrEx>
        <w:trPr>
          <w:trHeight w:val="419" w:hRule="atLeast"/>
        </w:trPr>
        <w:tc>
          <w:tcPr>
            <w:tcW w:w="1486" w:type="dxa"/>
            <w:tcBorders>
              <w:top w:val="single" w:color="auto" w:sz="4" w:space="0"/>
              <w:left w:val="single" w:color="auto" w:sz="4" w:space="0"/>
              <w:bottom w:val="single" w:color="auto" w:sz="4" w:space="0"/>
              <w:right w:val="single" w:color="auto" w:sz="4" w:space="0"/>
            </w:tcBorders>
            <w:vAlign w:val="center"/>
          </w:tcPr>
          <w:p w14:paraId="5C603BE1">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276" w:type="dxa"/>
            <w:tcBorders>
              <w:top w:val="single" w:color="auto" w:sz="4" w:space="0"/>
              <w:left w:val="nil"/>
              <w:bottom w:val="single" w:color="auto" w:sz="4" w:space="0"/>
              <w:right w:val="single" w:color="auto" w:sz="4" w:space="0"/>
            </w:tcBorders>
            <w:vAlign w:val="center"/>
          </w:tcPr>
          <w:p w14:paraId="3B70D2C5">
            <w:pPr>
              <w:spacing w:line="300" w:lineRule="exact"/>
              <w:ind w:firstLine="420" w:firstLineChars="200"/>
              <w:jc w:val="center"/>
              <w:rPr>
                <w:rFonts w:hint="eastAsia" w:ascii="宋体" w:hAnsi="宋体" w:eastAsia="宋体" w:cs="宋体"/>
                <w:color w:val="auto"/>
                <w:sz w:val="21"/>
                <w:szCs w:val="21"/>
              </w:rPr>
            </w:pPr>
            <w:r>
              <w:rPr>
                <w:rFonts w:hint="eastAsia" w:ascii="宋体" w:hAnsi="宋体" w:eastAsia="宋体" w:cs="宋体"/>
                <w:color w:val="auto"/>
                <w:sz w:val="21"/>
                <w:szCs w:val="21"/>
              </w:rPr>
              <w:t>对未依法办理河道采砂许可证擅自在河道采砂的处罚。</w:t>
            </w:r>
          </w:p>
        </w:tc>
      </w:tr>
      <w:tr w14:paraId="53628991">
        <w:tblPrEx>
          <w:tblCellMar>
            <w:top w:w="0" w:type="dxa"/>
            <w:left w:w="108" w:type="dxa"/>
            <w:bottom w:w="0" w:type="dxa"/>
            <w:right w:w="108" w:type="dxa"/>
          </w:tblCellMar>
        </w:tblPrEx>
        <w:trPr>
          <w:trHeight w:val="408" w:hRule="atLeast"/>
        </w:trPr>
        <w:tc>
          <w:tcPr>
            <w:tcW w:w="1486" w:type="dxa"/>
            <w:tcBorders>
              <w:top w:val="single" w:color="auto" w:sz="4" w:space="0"/>
              <w:left w:val="single" w:color="auto" w:sz="4" w:space="0"/>
              <w:bottom w:val="single" w:color="auto" w:sz="4" w:space="0"/>
              <w:right w:val="single" w:color="auto" w:sz="4" w:space="0"/>
            </w:tcBorders>
            <w:vAlign w:val="center"/>
          </w:tcPr>
          <w:p w14:paraId="44AAC40B">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276" w:type="dxa"/>
            <w:tcBorders>
              <w:top w:val="single" w:color="auto" w:sz="4" w:space="0"/>
              <w:left w:val="nil"/>
              <w:bottom w:val="single" w:color="auto" w:sz="4" w:space="0"/>
              <w:right w:val="single" w:color="auto" w:sz="4" w:space="0"/>
            </w:tcBorders>
            <w:vAlign w:val="center"/>
          </w:tcPr>
          <w:p w14:paraId="4BED4C02">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河湖管理股</w:t>
            </w:r>
          </w:p>
        </w:tc>
      </w:tr>
      <w:tr w14:paraId="3AF159BA">
        <w:tblPrEx>
          <w:tblCellMar>
            <w:top w:w="0" w:type="dxa"/>
            <w:left w:w="108" w:type="dxa"/>
            <w:bottom w:w="0" w:type="dxa"/>
            <w:right w:w="108" w:type="dxa"/>
          </w:tblCellMar>
        </w:tblPrEx>
        <w:trPr>
          <w:trHeight w:val="419" w:hRule="atLeast"/>
        </w:trPr>
        <w:tc>
          <w:tcPr>
            <w:tcW w:w="1486" w:type="dxa"/>
            <w:tcBorders>
              <w:top w:val="single" w:color="auto" w:sz="4" w:space="0"/>
              <w:left w:val="single" w:color="auto" w:sz="4" w:space="0"/>
              <w:bottom w:val="single" w:color="auto" w:sz="4" w:space="0"/>
              <w:right w:val="single" w:color="auto" w:sz="4" w:space="0"/>
            </w:tcBorders>
            <w:vAlign w:val="center"/>
          </w:tcPr>
          <w:p w14:paraId="41807DB1">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276" w:type="dxa"/>
            <w:tcBorders>
              <w:top w:val="single" w:color="auto" w:sz="4" w:space="0"/>
              <w:left w:val="nil"/>
              <w:bottom w:val="single" w:color="auto" w:sz="4" w:space="0"/>
              <w:right w:val="single" w:color="auto" w:sz="4" w:space="0"/>
            </w:tcBorders>
            <w:vAlign w:val="center"/>
          </w:tcPr>
          <w:p w14:paraId="08160FFD">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1.立案责任：发现未依法办理河道采砂许可证擅自在河道采砂的行为，予以审查，并决定是否立案。</w:t>
            </w:r>
          </w:p>
          <w:p w14:paraId="1EAA8C70">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2.调查责任：对立案的案件，指定专人负责，与当事人有直接利害关系的应当回避。执法人员不得少于两人，询问或检查时应制作笔录，允许当事人辩解陈述。</w:t>
            </w:r>
          </w:p>
          <w:p w14:paraId="125F069A">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3.审查责任：对案件违法事实、证据、调查取证程序、法律适用、处罚种类和幅度、当事人陈述和申辩理由等方面进行审查，提出处理意见。</w:t>
            </w:r>
          </w:p>
          <w:p w14:paraId="0716EC8B">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4.告知责任：作出行政处罚决定前，应制作《行政处罚告知书》送达当事人，符合听证规定的，制作并送达《行政处罚听证告知书》。</w:t>
            </w:r>
          </w:p>
          <w:p w14:paraId="0C235CBA">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5.决定责任：作出处罚决定，制作《行政处罚决定书》，并载明行政处罚告知、当事人陈述申辩或者听证情况等内容。</w:t>
            </w:r>
          </w:p>
          <w:p w14:paraId="0B404514">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6.送达责任：按照法律规定的方式将《行政处罚决定书》送达当事人。</w:t>
            </w:r>
          </w:p>
          <w:p w14:paraId="5E692313">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7.执行责任：依照生效的行政处罚决定执行。</w:t>
            </w:r>
          </w:p>
          <w:p w14:paraId="1D7D1EE4">
            <w:pPr>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8.其他责任：法律法规规章文件规定应履行的其他责任。</w:t>
            </w:r>
          </w:p>
        </w:tc>
      </w:tr>
      <w:tr w14:paraId="1E43E225">
        <w:tblPrEx>
          <w:tblCellMar>
            <w:top w:w="0" w:type="dxa"/>
            <w:left w:w="108" w:type="dxa"/>
            <w:bottom w:w="0" w:type="dxa"/>
            <w:right w:w="108" w:type="dxa"/>
          </w:tblCellMar>
        </w:tblPrEx>
        <w:trPr>
          <w:trHeight w:val="436" w:hRule="atLeast"/>
        </w:trPr>
        <w:tc>
          <w:tcPr>
            <w:tcW w:w="1486" w:type="dxa"/>
            <w:tcBorders>
              <w:top w:val="single" w:color="auto" w:sz="4" w:space="0"/>
              <w:left w:val="single" w:color="auto" w:sz="4" w:space="0"/>
              <w:bottom w:val="single" w:color="auto" w:sz="4" w:space="0"/>
              <w:right w:val="single" w:color="auto" w:sz="4" w:space="0"/>
            </w:tcBorders>
            <w:vAlign w:val="center"/>
          </w:tcPr>
          <w:p w14:paraId="2AAB81CF">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276" w:type="dxa"/>
            <w:tcBorders>
              <w:top w:val="single" w:color="auto" w:sz="4" w:space="0"/>
              <w:left w:val="nil"/>
              <w:bottom w:val="single" w:color="auto" w:sz="4" w:space="0"/>
              <w:right w:val="single" w:color="auto" w:sz="4" w:space="0"/>
            </w:tcBorders>
            <w:vAlign w:val="center"/>
          </w:tcPr>
          <w:p w14:paraId="26D915BE">
            <w:pPr>
              <w:spacing w:line="300" w:lineRule="exact"/>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监察法》、《中华人民共和国水法》、《中华人民共和国行政处罚法》、《中华人民共和国行政强制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F235A13">
        <w:tblPrEx>
          <w:tblCellMar>
            <w:top w:w="0" w:type="dxa"/>
            <w:left w:w="108" w:type="dxa"/>
            <w:bottom w:w="0" w:type="dxa"/>
            <w:right w:w="108" w:type="dxa"/>
          </w:tblCellMar>
        </w:tblPrEx>
        <w:trPr>
          <w:trHeight w:val="436" w:hRule="atLeast"/>
        </w:trPr>
        <w:tc>
          <w:tcPr>
            <w:tcW w:w="1486" w:type="dxa"/>
            <w:tcBorders>
              <w:top w:val="single" w:color="auto" w:sz="4" w:space="0"/>
              <w:left w:val="single" w:color="auto" w:sz="4" w:space="0"/>
              <w:bottom w:val="single" w:color="auto" w:sz="4" w:space="0"/>
              <w:right w:val="single" w:color="auto" w:sz="4" w:space="0"/>
            </w:tcBorders>
            <w:vAlign w:val="center"/>
          </w:tcPr>
          <w:p w14:paraId="4DDCBDAF">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276" w:type="dxa"/>
            <w:tcBorders>
              <w:top w:val="single" w:color="auto" w:sz="4" w:space="0"/>
              <w:left w:val="nil"/>
              <w:bottom w:val="single" w:color="auto" w:sz="4" w:space="0"/>
              <w:right w:val="single" w:color="auto" w:sz="4" w:space="0"/>
            </w:tcBorders>
            <w:vAlign w:val="center"/>
          </w:tcPr>
          <w:p w14:paraId="5CC2AE6A">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57FCA95E">
      <w:pPr>
        <w:spacing w:line="300" w:lineRule="exact"/>
        <w:rPr>
          <w:rFonts w:hint="eastAsia" w:ascii="宋体" w:hAnsi="宋体" w:eastAsia="宋体" w:cs="宋体"/>
          <w:b/>
          <w:color w:val="auto"/>
          <w:sz w:val="21"/>
          <w:szCs w:val="21"/>
        </w:rPr>
      </w:pPr>
    </w:p>
    <w:p w14:paraId="625B733E">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43</w:t>
      </w:r>
    </w:p>
    <w:tbl>
      <w:tblPr>
        <w:tblStyle w:val="6"/>
        <w:tblW w:w="9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950"/>
        <w:gridCol w:w="7110"/>
      </w:tblGrid>
      <w:tr w14:paraId="051AFE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50" w:type="dxa"/>
            <w:vAlign w:val="center"/>
          </w:tcPr>
          <w:p w14:paraId="77AB6546">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10" w:type="dxa"/>
            <w:vAlign w:val="center"/>
          </w:tcPr>
          <w:p w14:paraId="787B8F23">
            <w:pPr>
              <w:autoSpaceDN w:val="0"/>
              <w:spacing w:line="300" w:lineRule="exact"/>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43</w:t>
            </w:r>
          </w:p>
        </w:tc>
      </w:tr>
      <w:tr w14:paraId="1A0280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50" w:type="dxa"/>
            <w:vAlign w:val="center"/>
          </w:tcPr>
          <w:p w14:paraId="0B42FAB5">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权利类型</w:t>
            </w:r>
          </w:p>
        </w:tc>
        <w:tc>
          <w:tcPr>
            <w:tcW w:w="7110" w:type="dxa"/>
            <w:vAlign w:val="center"/>
          </w:tcPr>
          <w:p w14:paraId="5CACC51A">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行政处罚</w:t>
            </w:r>
          </w:p>
        </w:tc>
      </w:tr>
      <w:tr w14:paraId="5C6B74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50" w:type="dxa"/>
            <w:vAlign w:val="center"/>
          </w:tcPr>
          <w:p w14:paraId="5B115AE1">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10" w:type="dxa"/>
            <w:vAlign w:val="center"/>
          </w:tcPr>
          <w:p w14:paraId="091459F6">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对未经批准或者未按照批准的取水许可规定条件取水的处罚</w:t>
            </w:r>
          </w:p>
        </w:tc>
      </w:tr>
      <w:tr w14:paraId="0100F0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50" w:type="dxa"/>
            <w:vAlign w:val="center"/>
          </w:tcPr>
          <w:p w14:paraId="01AF4C85">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10" w:type="dxa"/>
            <w:vAlign w:val="center"/>
          </w:tcPr>
          <w:p w14:paraId="375331FF">
            <w:pPr>
              <w:spacing w:line="300" w:lineRule="exact"/>
              <w:ind w:firstLine="420" w:firstLineChars="200"/>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水资源管理股</w:t>
            </w:r>
          </w:p>
        </w:tc>
      </w:tr>
      <w:tr w14:paraId="74F2DD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50" w:type="dxa"/>
            <w:vAlign w:val="center"/>
          </w:tcPr>
          <w:p w14:paraId="6E82545A">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10" w:type="dxa"/>
            <w:vAlign w:val="center"/>
          </w:tcPr>
          <w:p w14:paraId="021FC0EF">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1.立案责任：发现涉嫌对未经批准或者未按照批准的取水许可规定条件取水的违法行为（或者下级地方政府水行政主管部门上报或其他机关移送的违法案件等），予以审查，决定是否立案。</w:t>
            </w:r>
          </w:p>
          <w:p w14:paraId="73BF8464">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2.调查责任：水行政主管部门对立案的案件，指定专人负责，及时组织调查取证，与当事人有直接利害关系的应当回避。执法人员不得少于两人，调查时应出示证件，允许当事人辩解。</w:t>
            </w:r>
          </w:p>
          <w:p w14:paraId="2DEA9A12">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3.审查责任：审理案件调查报告，对案件违法事实、证据、调查取证程序、法律适用、处罚种类和幅度、当事人陈述和申辩，提出处理意见。</w:t>
            </w:r>
          </w:p>
          <w:p w14:paraId="0838DE60">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4.告知责任：作出行政处罚决定前，应制作《行政处罚告知书》送达当事人，符合听证规定的，制作并送达《行政处罚听证告知书》。</w:t>
            </w:r>
          </w:p>
          <w:p w14:paraId="15544BA3">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5.决定责任：制作《行政处罚决定书》，载明行政处罚告知、当事人陈述申辩或者听证情况等内容。</w:t>
            </w:r>
          </w:p>
          <w:p w14:paraId="1667F801">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6.送达责任：行政处罚决定书按法律规定的方式送达当事人。</w:t>
            </w:r>
          </w:p>
          <w:p w14:paraId="7346D9CD">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7.执行责任：依照生效的行政处罚决定执行行政处罚。</w:t>
            </w:r>
          </w:p>
          <w:p w14:paraId="73B9F0F2">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8.其他责任：法律法规规章文件规定应履行的其他责任。</w:t>
            </w:r>
          </w:p>
        </w:tc>
      </w:tr>
      <w:tr w14:paraId="5CB415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50" w:type="dxa"/>
            <w:vAlign w:val="center"/>
          </w:tcPr>
          <w:p w14:paraId="3347F6F1">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10" w:type="dxa"/>
            <w:vAlign w:val="center"/>
          </w:tcPr>
          <w:p w14:paraId="2A9F8EA4">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对不履行或不正确履行行政职责的行政机关及其工作人员，依据《中华人民共和国水法》、《中华人民共和国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处罚法》、《行政机关公务员处分条例》、《取水许可和水资源费征收管理条例》、《四川省行政执法监督条例》、《四川省行政机关工作人员行政过错责任追究试行办法》、《遂宁市行政效能监察工作暂行办法》等法律法规规章的相关规定追究相应的责任。</w:t>
            </w:r>
          </w:p>
        </w:tc>
      </w:tr>
      <w:tr w14:paraId="1E336B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50" w:type="dxa"/>
            <w:vAlign w:val="center"/>
          </w:tcPr>
          <w:p w14:paraId="68BE7880">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10" w:type="dxa"/>
            <w:vAlign w:val="center"/>
          </w:tcPr>
          <w:p w14:paraId="1E1D873A">
            <w:pPr>
              <w:autoSpaceDN w:val="0"/>
              <w:spacing w:line="300" w:lineRule="exact"/>
              <w:jc w:val="center"/>
              <w:textAlignment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068325A6">
      <w:pPr>
        <w:spacing w:line="300" w:lineRule="exact"/>
        <w:ind w:firstLine="105" w:firstLineChars="50"/>
        <w:rPr>
          <w:rFonts w:hint="eastAsia" w:ascii="宋体" w:hAnsi="宋体" w:eastAsia="宋体" w:cs="宋体"/>
          <w:bCs/>
          <w:color w:val="auto"/>
          <w:sz w:val="21"/>
          <w:szCs w:val="21"/>
        </w:rPr>
      </w:pPr>
    </w:p>
    <w:p w14:paraId="5B348A45">
      <w:pPr>
        <w:spacing w:line="300" w:lineRule="exact"/>
        <w:ind w:firstLine="105" w:firstLineChars="50"/>
        <w:rPr>
          <w:rFonts w:hint="eastAsia" w:ascii="宋体" w:hAnsi="宋体" w:eastAsia="宋体" w:cs="宋体"/>
          <w:bCs/>
          <w:color w:val="auto"/>
          <w:sz w:val="21"/>
          <w:szCs w:val="21"/>
        </w:rPr>
      </w:pPr>
    </w:p>
    <w:p w14:paraId="3E2A73B2">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44</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0E8CE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vAlign w:val="center"/>
          </w:tcPr>
          <w:p w14:paraId="30892EBD">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vAlign w:val="center"/>
          </w:tcPr>
          <w:p w14:paraId="23124E6C">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44</w:t>
            </w:r>
          </w:p>
        </w:tc>
      </w:tr>
      <w:tr w14:paraId="482D8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950" w:type="dxa"/>
            <w:vAlign w:val="center"/>
          </w:tcPr>
          <w:p w14:paraId="63BB7F23">
            <w:pPr>
              <w:spacing w:line="300" w:lineRule="exact"/>
              <w:jc w:val="center"/>
              <w:rPr>
                <w:rFonts w:hint="eastAsia" w:ascii="宋体" w:hAnsi="宋体" w:eastAsia="宋体" w:cs="宋体"/>
                <w:color w:val="auto"/>
                <w:spacing w:val="-2"/>
                <w:sz w:val="21"/>
                <w:szCs w:val="21"/>
              </w:rPr>
            </w:pPr>
            <w:r>
              <w:rPr>
                <w:rFonts w:hint="eastAsia" w:ascii="宋体" w:hAnsi="宋体" w:eastAsia="宋体" w:cs="宋体"/>
                <w:color w:val="auto"/>
                <w:spacing w:val="-2"/>
                <w:sz w:val="21"/>
                <w:szCs w:val="21"/>
              </w:rPr>
              <w:t>权力类型</w:t>
            </w:r>
          </w:p>
        </w:tc>
        <w:tc>
          <w:tcPr>
            <w:tcW w:w="7109" w:type="dxa"/>
            <w:vAlign w:val="center"/>
          </w:tcPr>
          <w:p w14:paraId="60207E93">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行政处罚</w:t>
            </w:r>
          </w:p>
        </w:tc>
      </w:tr>
      <w:tr w14:paraId="31DDD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950" w:type="dxa"/>
            <w:vAlign w:val="center"/>
          </w:tcPr>
          <w:p w14:paraId="02F773F2">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29449D25">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对建设项目的节水设施没有建成或者没有达到国家规定的要求的处罚</w:t>
            </w:r>
          </w:p>
        </w:tc>
      </w:tr>
      <w:tr w14:paraId="62935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950" w:type="dxa"/>
            <w:vAlign w:val="center"/>
          </w:tcPr>
          <w:p w14:paraId="51C6D822">
            <w:pPr>
              <w:spacing w:line="300" w:lineRule="exact"/>
              <w:jc w:val="center"/>
              <w:rPr>
                <w:rFonts w:hint="eastAsia" w:ascii="宋体" w:hAnsi="宋体" w:eastAsia="宋体" w:cs="宋体"/>
                <w:color w:val="auto"/>
                <w:spacing w:val="-2"/>
                <w:sz w:val="21"/>
                <w:szCs w:val="21"/>
              </w:rPr>
            </w:pPr>
            <w:r>
              <w:rPr>
                <w:rFonts w:hint="eastAsia" w:ascii="宋体" w:hAnsi="宋体" w:eastAsia="宋体" w:cs="宋体"/>
                <w:color w:val="auto"/>
                <w:spacing w:val="-2"/>
                <w:sz w:val="21"/>
                <w:szCs w:val="21"/>
              </w:rPr>
              <w:t>责任主体</w:t>
            </w:r>
          </w:p>
        </w:tc>
        <w:tc>
          <w:tcPr>
            <w:tcW w:w="7109" w:type="dxa"/>
            <w:vAlign w:val="center"/>
          </w:tcPr>
          <w:p w14:paraId="6966FB0F">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水资源管理股</w:t>
            </w:r>
          </w:p>
        </w:tc>
      </w:tr>
      <w:tr w14:paraId="43C7B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950" w:type="dxa"/>
            <w:vAlign w:val="center"/>
          </w:tcPr>
          <w:p w14:paraId="4F774755">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vAlign w:val="center"/>
          </w:tcPr>
          <w:p w14:paraId="217C5B0D">
            <w:pPr>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1.立案责任：发现建设项目的节水设施没有建成或者没有达到国家规定的要求</w:t>
            </w:r>
            <w:r>
              <w:rPr>
                <w:rFonts w:hint="eastAsia" w:ascii="宋体" w:hAnsi="宋体" w:eastAsia="宋体" w:cs="宋体"/>
                <w:bCs/>
                <w:color w:val="auto"/>
                <w:sz w:val="21"/>
                <w:szCs w:val="21"/>
              </w:rPr>
              <w:t>擅自投入使用</w:t>
            </w:r>
            <w:r>
              <w:rPr>
                <w:rFonts w:hint="eastAsia" w:ascii="宋体" w:hAnsi="宋体" w:eastAsia="宋体" w:cs="宋体"/>
                <w:color w:val="auto"/>
                <w:sz w:val="21"/>
                <w:szCs w:val="21"/>
              </w:rPr>
              <w:t>的行为，予以审查，并决定是否立案。</w:t>
            </w:r>
          </w:p>
          <w:p w14:paraId="3B529538">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2.调查责任：对立案的案件，指定专人负责，与当事人有直接利害关系的应当回避。执法人员不得少于两人，询问或检查时应制作笔录，允许当事人辩解陈述。</w:t>
            </w:r>
          </w:p>
          <w:p w14:paraId="0E194017">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3.审查责任：对案件违法事实、证据、调查取证程序、法律适用、处罚种类和幅度、当事人陈述和申辩理由等方面进行审查，提出处理意见。</w:t>
            </w:r>
          </w:p>
          <w:p w14:paraId="2B1435D5">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4.告知责任：作出行政处罚决定前，应书面告知当事人违法事实及其享有的陈述、申辩、要求听证等权利。</w:t>
            </w:r>
          </w:p>
          <w:p w14:paraId="499F6BAC">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5.决定责任：作出处罚决定，制作《行政处罚决定书》，并载明行政处罚告知、当事人陈述申辩或者听证情况等内容。</w:t>
            </w:r>
          </w:p>
          <w:p w14:paraId="01984D75">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6.送达责任：按照法律规定的方式将《行政处罚决定书》送达当事人。</w:t>
            </w:r>
          </w:p>
          <w:p w14:paraId="6C3BC81B">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7.执行责任：依照生效的行政处罚决定执行。</w:t>
            </w:r>
          </w:p>
          <w:p w14:paraId="55A1F6FA">
            <w:pPr>
              <w:ind w:firstLine="420" w:firstLineChars="200"/>
              <w:jc w:val="left"/>
              <w:rPr>
                <w:rFonts w:hint="eastAsia" w:ascii="宋体" w:hAnsi="宋体" w:eastAsia="宋体" w:cs="宋体"/>
                <w:b/>
                <w:color w:val="auto"/>
                <w:sz w:val="21"/>
                <w:szCs w:val="21"/>
              </w:rPr>
            </w:pPr>
            <w:r>
              <w:rPr>
                <w:rFonts w:hint="eastAsia" w:ascii="宋体" w:hAnsi="宋体" w:eastAsia="宋体" w:cs="宋体"/>
                <w:color w:val="auto"/>
                <w:sz w:val="21"/>
                <w:szCs w:val="21"/>
              </w:rPr>
              <w:t>8.其他责任：法律法规规章文件规定应履行的其他责任。</w:t>
            </w:r>
          </w:p>
        </w:tc>
      </w:tr>
      <w:tr w14:paraId="0D524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jc w:val="center"/>
        </w:trPr>
        <w:tc>
          <w:tcPr>
            <w:tcW w:w="1950" w:type="dxa"/>
            <w:vAlign w:val="center"/>
          </w:tcPr>
          <w:p w14:paraId="46215715">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vAlign w:val="center"/>
          </w:tcPr>
          <w:p w14:paraId="63D8E1C4">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许可法》、《中华人民共和国行政处罚法》、《中华人民共和国行政强制法》、《中华人民共和国水法》、《水行政处罚实施办法》、《行政机关公务员处分条例》、《四川省行政审批违法违纪行为责任追究办法》等法律法规规章的相关规定追究相应的责任。</w:t>
            </w:r>
          </w:p>
        </w:tc>
      </w:tr>
      <w:tr w14:paraId="320B6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950" w:type="dxa"/>
            <w:vAlign w:val="center"/>
          </w:tcPr>
          <w:p w14:paraId="1606C244">
            <w:pPr>
              <w:spacing w:line="300" w:lineRule="exact"/>
              <w:jc w:val="center"/>
              <w:rPr>
                <w:rFonts w:hint="eastAsia" w:ascii="宋体" w:hAnsi="宋体" w:eastAsia="宋体" w:cs="宋体"/>
                <w:color w:val="auto"/>
                <w:spacing w:val="-4"/>
                <w:sz w:val="21"/>
                <w:szCs w:val="21"/>
              </w:rPr>
            </w:pPr>
            <w:r>
              <w:rPr>
                <w:rFonts w:hint="eastAsia" w:ascii="宋体" w:hAnsi="宋体" w:eastAsia="宋体" w:cs="宋体"/>
                <w:color w:val="auto"/>
                <w:spacing w:val="-4"/>
                <w:sz w:val="21"/>
                <w:szCs w:val="21"/>
              </w:rPr>
              <w:t>监督电话</w:t>
            </w:r>
          </w:p>
        </w:tc>
        <w:tc>
          <w:tcPr>
            <w:tcW w:w="7109" w:type="dxa"/>
            <w:vAlign w:val="center"/>
          </w:tcPr>
          <w:p w14:paraId="691610B4">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4EEE9660">
      <w:pPr>
        <w:spacing w:line="300" w:lineRule="exact"/>
        <w:rPr>
          <w:rFonts w:hint="eastAsia" w:ascii="宋体" w:hAnsi="宋体" w:eastAsia="宋体" w:cs="宋体"/>
          <w:color w:val="auto"/>
          <w:sz w:val="21"/>
          <w:szCs w:val="21"/>
        </w:rPr>
      </w:pPr>
    </w:p>
    <w:p w14:paraId="5FDA7DCE">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45</w:t>
      </w:r>
    </w:p>
    <w:tbl>
      <w:tblPr>
        <w:tblStyle w:val="6"/>
        <w:tblW w:w="905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950"/>
        <w:gridCol w:w="7109"/>
      </w:tblGrid>
      <w:tr w14:paraId="0B7A4F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jc w:val="center"/>
        </w:trPr>
        <w:tc>
          <w:tcPr>
            <w:tcW w:w="1950" w:type="dxa"/>
            <w:vAlign w:val="center"/>
          </w:tcPr>
          <w:p w14:paraId="3C057FAC">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vAlign w:val="center"/>
          </w:tcPr>
          <w:p w14:paraId="33784B61">
            <w:pPr>
              <w:autoSpaceDN w:val="0"/>
              <w:spacing w:line="300" w:lineRule="exact"/>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45</w:t>
            </w:r>
          </w:p>
        </w:tc>
      </w:tr>
      <w:tr w14:paraId="10725F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jc w:val="center"/>
        </w:trPr>
        <w:tc>
          <w:tcPr>
            <w:tcW w:w="1950" w:type="dxa"/>
            <w:vAlign w:val="center"/>
          </w:tcPr>
          <w:p w14:paraId="46B88B2A">
            <w:pPr>
              <w:autoSpaceDN w:val="0"/>
              <w:spacing w:line="300" w:lineRule="exact"/>
              <w:jc w:val="center"/>
              <w:textAlignment w:val="center"/>
              <w:rPr>
                <w:rFonts w:hint="eastAsia" w:ascii="宋体" w:hAnsi="宋体" w:eastAsia="宋体" w:cs="宋体"/>
                <w:color w:val="auto"/>
                <w:spacing w:val="-6"/>
                <w:sz w:val="21"/>
                <w:szCs w:val="21"/>
              </w:rPr>
            </w:pPr>
            <w:r>
              <w:rPr>
                <w:rFonts w:hint="eastAsia" w:ascii="宋体" w:hAnsi="宋体" w:eastAsia="宋体" w:cs="宋体"/>
                <w:color w:val="auto"/>
                <w:spacing w:val="-6"/>
                <w:sz w:val="21"/>
                <w:szCs w:val="21"/>
              </w:rPr>
              <w:t>权利类型</w:t>
            </w:r>
          </w:p>
        </w:tc>
        <w:tc>
          <w:tcPr>
            <w:tcW w:w="7109" w:type="dxa"/>
            <w:vAlign w:val="center"/>
          </w:tcPr>
          <w:p w14:paraId="111BF81E">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行政处罚</w:t>
            </w:r>
          </w:p>
        </w:tc>
      </w:tr>
      <w:tr w14:paraId="625A9F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jc w:val="center"/>
        </w:trPr>
        <w:tc>
          <w:tcPr>
            <w:tcW w:w="1950" w:type="dxa"/>
            <w:vAlign w:val="center"/>
          </w:tcPr>
          <w:p w14:paraId="7AAF195F">
            <w:pPr>
              <w:autoSpaceDN w:val="0"/>
              <w:spacing w:line="300" w:lineRule="exact"/>
              <w:jc w:val="center"/>
              <w:textAlignment w:val="center"/>
              <w:rPr>
                <w:rFonts w:hint="eastAsia" w:ascii="宋体" w:hAnsi="宋体" w:eastAsia="宋体" w:cs="宋体"/>
                <w:color w:val="auto"/>
                <w:spacing w:val="-6"/>
                <w:sz w:val="21"/>
                <w:szCs w:val="21"/>
              </w:rPr>
            </w:pPr>
            <w:r>
              <w:rPr>
                <w:rFonts w:hint="eastAsia" w:ascii="宋体" w:hAnsi="宋体" w:eastAsia="宋体" w:cs="宋体"/>
                <w:color w:val="auto"/>
                <w:spacing w:val="-6"/>
                <w:sz w:val="21"/>
                <w:szCs w:val="21"/>
              </w:rPr>
              <w:t>权力项目名称</w:t>
            </w:r>
          </w:p>
        </w:tc>
        <w:tc>
          <w:tcPr>
            <w:tcW w:w="7109" w:type="dxa"/>
            <w:vAlign w:val="center"/>
          </w:tcPr>
          <w:p w14:paraId="5C8499B1">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kern w:val="2"/>
                <w:sz w:val="21"/>
                <w:szCs w:val="21"/>
              </w:rPr>
              <w:t>对未取得取水申请批准文件擅自建设取水工程或者设施的处罚</w:t>
            </w:r>
          </w:p>
        </w:tc>
      </w:tr>
      <w:tr w14:paraId="63AC9F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jc w:val="center"/>
        </w:trPr>
        <w:tc>
          <w:tcPr>
            <w:tcW w:w="1950" w:type="dxa"/>
            <w:vAlign w:val="center"/>
          </w:tcPr>
          <w:p w14:paraId="3E6DA823">
            <w:pPr>
              <w:autoSpaceDN w:val="0"/>
              <w:spacing w:line="300" w:lineRule="exact"/>
              <w:jc w:val="center"/>
              <w:textAlignment w:val="center"/>
              <w:rPr>
                <w:rFonts w:hint="eastAsia" w:ascii="宋体" w:hAnsi="宋体" w:eastAsia="宋体" w:cs="宋体"/>
                <w:color w:val="auto"/>
                <w:spacing w:val="-4"/>
                <w:sz w:val="21"/>
                <w:szCs w:val="21"/>
              </w:rPr>
            </w:pPr>
            <w:r>
              <w:rPr>
                <w:rFonts w:hint="eastAsia" w:ascii="宋体" w:hAnsi="宋体" w:eastAsia="宋体" w:cs="宋体"/>
                <w:color w:val="auto"/>
                <w:spacing w:val="-4"/>
                <w:sz w:val="21"/>
                <w:szCs w:val="21"/>
              </w:rPr>
              <w:t>责任主体</w:t>
            </w:r>
          </w:p>
        </w:tc>
        <w:tc>
          <w:tcPr>
            <w:tcW w:w="7109" w:type="dxa"/>
            <w:vAlign w:val="center"/>
          </w:tcPr>
          <w:p w14:paraId="398C1989">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水资源管理股</w:t>
            </w:r>
          </w:p>
        </w:tc>
      </w:tr>
      <w:tr w14:paraId="4C8871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42" w:hRule="atLeast"/>
          <w:jc w:val="center"/>
        </w:trPr>
        <w:tc>
          <w:tcPr>
            <w:tcW w:w="1950" w:type="dxa"/>
            <w:vAlign w:val="center"/>
          </w:tcPr>
          <w:p w14:paraId="38CE0F3F">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pacing w:val="-4"/>
                <w:sz w:val="21"/>
                <w:szCs w:val="21"/>
              </w:rPr>
              <w:t>责任事项</w:t>
            </w:r>
          </w:p>
        </w:tc>
        <w:tc>
          <w:tcPr>
            <w:tcW w:w="7109" w:type="dxa"/>
            <w:vAlign w:val="center"/>
          </w:tcPr>
          <w:p w14:paraId="57F63E05">
            <w:pPr>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1.立案责任：发现对未取得取水申请批准文件擅自建设取水工程或者设施的行为，予以审查，并决定是否立案。</w:t>
            </w:r>
          </w:p>
          <w:p w14:paraId="538FE773">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2.调查责任：对立案的案件，指定专人负责，与当事人有直接利害关系的应当回避。执法人员不得少于两人，询问或检查时应制作笔录，允许当事人辩解陈述。</w:t>
            </w:r>
          </w:p>
          <w:p w14:paraId="26C54A76">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3.审查责任：对案件违法事实、证据、调查取证程序、法律适用、处罚种类和幅度、当事人陈述和申辩理由等方面进行审查，提出处理意见。</w:t>
            </w:r>
          </w:p>
          <w:p w14:paraId="170CAE11">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4.告知责任：作出行政处罚决定前，应书面告知当事人违法事实及其享有的陈述、申辩、要求听证等权利。</w:t>
            </w:r>
          </w:p>
          <w:p w14:paraId="37F96830">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5.决定责任：作出处罚决定，制作《行政处罚决定书》，并载明行政处罚告知、当事人陈述申辩或者听证情况等内容。</w:t>
            </w:r>
          </w:p>
          <w:p w14:paraId="1FE781BB">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6.送达责任：按照法律规定的方式将《行政处罚决定书》送达当事人。</w:t>
            </w:r>
          </w:p>
          <w:p w14:paraId="61E73622">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7.执行责任：依照生效的行政处罚决定执行。</w:t>
            </w:r>
          </w:p>
          <w:p w14:paraId="241BAFF6">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8.其他责任：法律法规规章文件规定应履行的其他责任。</w:t>
            </w:r>
          </w:p>
        </w:tc>
      </w:tr>
      <w:tr w14:paraId="037406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6" w:hRule="atLeast"/>
          <w:jc w:val="center"/>
        </w:trPr>
        <w:tc>
          <w:tcPr>
            <w:tcW w:w="1950" w:type="dxa"/>
            <w:vAlign w:val="center"/>
          </w:tcPr>
          <w:p w14:paraId="1A97278A">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vAlign w:val="center"/>
          </w:tcPr>
          <w:p w14:paraId="43CAB140">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许可法》、《中华人民共和国行政处罚法》、《中华人民共和国行政强制法》、《水行政处罚实施办法》、《取水许可和水资源费征收管理条例》、《行政机关公务员处分条例》、《四川省行政审批违法违纪行为责任追究办法》等法律法规规章的相关规定追究相应的责任。</w:t>
            </w:r>
          </w:p>
        </w:tc>
      </w:tr>
      <w:tr w14:paraId="50FD2D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jc w:val="center"/>
        </w:trPr>
        <w:tc>
          <w:tcPr>
            <w:tcW w:w="1950" w:type="dxa"/>
            <w:vAlign w:val="center"/>
          </w:tcPr>
          <w:p w14:paraId="24604A34">
            <w:pPr>
              <w:autoSpaceDN w:val="0"/>
              <w:spacing w:line="300" w:lineRule="exact"/>
              <w:jc w:val="center"/>
              <w:textAlignment w:val="center"/>
              <w:rPr>
                <w:rFonts w:hint="eastAsia" w:ascii="宋体" w:hAnsi="宋体" w:eastAsia="宋体" w:cs="宋体"/>
                <w:color w:val="auto"/>
                <w:spacing w:val="-4"/>
                <w:sz w:val="21"/>
                <w:szCs w:val="21"/>
              </w:rPr>
            </w:pPr>
            <w:r>
              <w:rPr>
                <w:rFonts w:hint="eastAsia" w:ascii="宋体" w:hAnsi="宋体" w:eastAsia="宋体" w:cs="宋体"/>
                <w:color w:val="auto"/>
                <w:spacing w:val="-4"/>
                <w:sz w:val="21"/>
                <w:szCs w:val="21"/>
              </w:rPr>
              <w:t>监督电话</w:t>
            </w:r>
          </w:p>
        </w:tc>
        <w:tc>
          <w:tcPr>
            <w:tcW w:w="7109" w:type="dxa"/>
            <w:vAlign w:val="center"/>
          </w:tcPr>
          <w:p w14:paraId="7238FF01">
            <w:pPr>
              <w:autoSpaceDN w:val="0"/>
              <w:spacing w:line="300" w:lineRule="exact"/>
              <w:jc w:val="center"/>
              <w:textAlignment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5C921317">
      <w:pPr>
        <w:spacing w:line="300" w:lineRule="exact"/>
        <w:ind w:firstLine="105" w:firstLineChars="50"/>
        <w:rPr>
          <w:rFonts w:hint="eastAsia" w:ascii="宋体" w:hAnsi="宋体" w:eastAsia="宋体" w:cs="宋体"/>
          <w:color w:val="auto"/>
          <w:sz w:val="21"/>
          <w:szCs w:val="21"/>
        </w:rPr>
      </w:pPr>
    </w:p>
    <w:p w14:paraId="41295ADC">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46</w:t>
      </w:r>
    </w:p>
    <w:tbl>
      <w:tblPr>
        <w:tblStyle w:val="6"/>
        <w:tblW w:w="905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950"/>
        <w:gridCol w:w="7109"/>
      </w:tblGrid>
      <w:tr w14:paraId="676A8E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jc w:val="center"/>
        </w:trPr>
        <w:tc>
          <w:tcPr>
            <w:tcW w:w="1950" w:type="dxa"/>
            <w:vAlign w:val="center"/>
          </w:tcPr>
          <w:p w14:paraId="6963AFCE">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vAlign w:val="center"/>
          </w:tcPr>
          <w:p w14:paraId="1BE2D1F2">
            <w:pPr>
              <w:autoSpaceDN w:val="0"/>
              <w:spacing w:line="300" w:lineRule="exact"/>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46</w:t>
            </w:r>
          </w:p>
        </w:tc>
      </w:tr>
      <w:tr w14:paraId="738891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jc w:val="center"/>
        </w:trPr>
        <w:tc>
          <w:tcPr>
            <w:tcW w:w="1950" w:type="dxa"/>
            <w:vAlign w:val="center"/>
          </w:tcPr>
          <w:p w14:paraId="6BBD74E5">
            <w:pPr>
              <w:autoSpaceDN w:val="0"/>
              <w:spacing w:line="300" w:lineRule="exact"/>
              <w:jc w:val="center"/>
              <w:textAlignment w:val="center"/>
              <w:rPr>
                <w:rFonts w:hint="eastAsia" w:ascii="宋体" w:hAnsi="宋体" w:eastAsia="宋体" w:cs="宋体"/>
                <w:color w:val="auto"/>
                <w:spacing w:val="-6"/>
                <w:sz w:val="21"/>
                <w:szCs w:val="21"/>
              </w:rPr>
            </w:pPr>
            <w:r>
              <w:rPr>
                <w:rFonts w:hint="eastAsia" w:ascii="宋体" w:hAnsi="宋体" w:eastAsia="宋体" w:cs="宋体"/>
                <w:color w:val="auto"/>
                <w:spacing w:val="-6"/>
                <w:sz w:val="21"/>
                <w:szCs w:val="21"/>
              </w:rPr>
              <w:t>权利类型</w:t>
            </w:r>
          </w:p>
        </w:tc>
        <w:tc>
          <w:tcPr>
            <w:tcW w:w="7109" w:type="dxa"/>
            <w:vAlign w:val="center"/>
          </w:tcPr>
          <w:p w14:paraId="0B1E5024">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行政处罚</w:t>
            </w:r>
          </w:p>
        </w:tc>
      </w:tr>
      <w:tr w14:paraId="558E2A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jc w:val="center"/>
        </w:trPr>
        <w:tc>
          <w:tcPr>
            <w:tcW w:w="1950" w:type="dxa"/>
            <w:vAlign w:val="center"/>
          </w:tcPr>
          <w:p w14:paraId="355BBBBC">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2F56834D">
            <w:pPr>
              <w:autoSpaceDN w:val="0"/>
              <w:spacing w:line="30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对申请人隐瞒有关情况或者提供虚假材料骗取取水申请批准文件或者取水许可证的处罚</w:t>
            </w:r>
          </w:p>
        </w:tc>
      </w:tr>
      <w:tr w14:paraId="195484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jc w:val="center"/>
        </w:trPr>
        <w:tc>
          <w:tcPr>
            <w:tcW w:w="1950" w:type="dxa"/>
            <w:vAlign w:val="center"/>
          </w:tcPr>
          <w:p w14:paraId="0CF2084E">
            <w:pPr>
              <w:autoSpaceDN w:val="0"/>
              <w:spacing w:line="300" w:lineRule="exact"/>
              <w:jc w:val="center"/>
              <w:textAlignment w:val="center"/>
              <w:rPr>
                <w:rFonts w:hint="eastAsia" w:ascii="宋体" w:hAnsi="宋体" w:eastAsia="宋体" w:cs="宋体"/>
                <w:color w:val="auto"/>
                <w:spacing w:val="-4"/>
                <w:sz w:val="21"/>
                <w:szCs w:val="21"/>
              </w:rPr>
            </w:pPr>
            <w:r>
              <w:rPr>
                <w:rFonts w:hint="eastAsia" w:ascii="宋体" w:hAnsi="宋体" w:eastAsia="宋体" w:cs="宋体"/>
                <w:color w:val="auto"/>
                <w:spacing w:val="-4"/>
                <w:sz w:val="21"/>
                <w:szCs w:val="21"/>
              </w:rPr>
              <w:t>责任主体</w:t>
            </w:r>
          </w:p>
        </w:tc>
        <w:tc>
          <w:tcPr>
            <w:tcW w:w="7109" w:type="dxa"/>
            <w:vAlign w:val="center"/>
          </w:tcPr>
          <w:p w14:paraId="06376239">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水资源管理股</w:t>
            </w:r>
          </w:p>
        </w:tc>
      </w:tr>
      <w:tr w14:paraId="186A06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79" w:hRule="atLeast"/>
          <w:jc w:val="center"/>
        </w:trPr>
        <w:tc>
          <w:tcPr>
            <w:tcW w:w="1950" w:type="dxa"/>
            <w:vAlign w:val="center"/>
          </w:tcPr>
          <w:p w14:paraId="69E11B64">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vAlign w:val="center"/>
          </w:tcPr>
          <w:p w14:paraId="747137A4">
            <w:pPr>
              <w:autoSpaceDN w:val="0"/>
              <w:ind w:firstLine="420" w:firstLineChars="200"/>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1.立案责任：发现申请人隐瞒有关情况或者提供虚假材料骗取取水申请批准文件或者取水许可证的行为，予以审查，并决定是否立案。</w:t>
            </w:r>
          </w:p>
          <w:p w14:paraId="2EDC3119">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2.调查责任：对立案的案件，指定专人负责，与当事人有直接利害关系的应当回避。执法人员不得少于两人，询问或检查时应制作笔录，允许当事人辩解陈述。</w:t>
            </w:r>
          </w:p>
          <w:p w14:paraId="381904B7">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3.审查责任：对案件违法事实、证据、调查取证程序、法律适用、处罚种类和幅度、当事人陈述和申辩理由等方面进行审查，提出处理意见。</w:t>
            </w:r>
          </w:p>
          <w:p w14:paraId="4E964D60">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4.告知责任：作出行政处罚决定前，应书面告知当事人违法事实及其享有的陈述、申辩、要求听证等权利。</w:t>
            </w:r>
          </w:p>
          <w:p w14:paraId="7F8C820E">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5.决定责任：作出处罚决定，制作《行政处罚决定书》，并载明行政处罚告知、当事人陈述申辩或者听证情况等内容。</w:t>
            </w:r>
          </w:p>
          <w:p w14:paraId="6DAF60D9">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6.送达责任：按照法律规定的方式将《行政处罚决定书》送达当事人。</w:t>
            </w:r>
          </w:p>
          <w:p w14:paraId="356DBE8A">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7.执行责任：依照生效的行政处罚决定执行。</w:t>
            </w:r>
          </w:p>
          <w:p w14:paraId="16B55E9C">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8.其他责任：法律法规规章文件规定应履行的其他责任。</w:t>
            </w:r>
          </w:p>
        </w:tc>
      </w:tr>
      <w:tr w14:paraId="6A6AB3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0" w:hRule="atLeast"/>
          <w:jc w:val="center"/>
        </w:trPr>
        <w:tc>
          <w:tcPr>
            <w:tcW w:w="1950" w:type="dxa"/>
            <w:vAlign w:val="center"/>
          </w:tcPr>
          <w:p w14:paraId="4554E999">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vAlign w:val="center"/>
          </w:tcPr>
          <w:p w14:paraId="07B53A80">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许可法》、《中华人民共和国行政处罚法》、《中华人民共和国行政强制法》、《水行政处罚实施办法》、《取水许可和水资源费征收管理条例》、《行政机关公务员处分条例》、《四川省行政审批违法违纪行为责任追究办法》等法律法规规章的相关规定追究相应的责任。</w:t>
            </w:r>
          </w:p>
        </w:tc>
      </w:tr>
      <w:tr w14:paraId="03D0D0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jc w:val="center"/>
        </w:trPr>
        <w:tc>
          <w:tcPr>
            <w:tcW w:w="1950" w:type="dxa"/>
            <w:vAlign w:val="center"/>
          </w:tcPr>
          <w:p w14:paraId="4B2F694E">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vAlign w:val="center"/>
          </w:tcPr>
          <w:p w14:paraId="5191941C">
            <w:pPr>
              <w:autoSpaceDN w:val="0"/>
              <w:spacing w:line="300" w:lineRule="exact"/>
              <w:jc w:val="center"/>
              <w:textAlignment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4B933F5E">
      <w:pPr>
        <w:spacing w:line="300" w:lineRule="exact"/>
        <w:rPr>
          <w:rFonts w:hint="eastAsia" w:ascii="宋体" w:hAnsi="宋体" w:eastAsia="宋体" w:cs="宋体"/>
          <w:color w:val="auto"/>
          <w:sz w:val="21"/>
          <w:szCs w:val="21"/>
        </w:rPr>
      </w:pPr>
    </w:p>
    <w:p w14:paraId="1417FCE2">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47</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1008B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vAlign w:val="center"/>
          </w:tcPr>
          <w:p w14:paraId="1A5584B5">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vAlign w:val="center"/>
          </w:tcPr>
          <w:p w14:paraId="2705013B">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47</w:t>
            </w:r>
          </w:p>
        </w:tc>
      </w:tr>
      <w:tr w14:paraId="238E5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950" w:type="dxa"/>
            <w:vAlign w:val="center"/>
          </w:tcPr>
          <w:p w14:paraId="0BCDB832">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vAlign w:val="center"/>
          </w:tcPr>
          <w:p w14:paraId="7D41BB13">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行政处罚</w:t>
            </w:r>
          </w:p>
        </w:tc>
      </w:tr>
      <w:tr w14:paraId="4F528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950" w:type="dxa"/>
            <w:vAlign w:val="center"/>
          </w:tcPr>
          <w:p w14:paraId="181E130F">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7EC1FC1F">
            <w:pPr>
              <w:autoSpaceDN w:val="0"/>
              <w:spacing w:line="30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拒不执行审批机关作出的取水量限制决定，或者未经批准擅自转让取水权的处罚</w:t>
            </w:r>
          </w:p>
        </w:tc>
      </w:tr>
      <w:tr w14:paraId="6828E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950" w:type="dxa"/>
            <w:vAlign w:val="center"/>
          </w:tcPr>
          <w:p w14:paraId="25D8FC50">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vAlign w:val="center"/>
          </w:tcPr>
          <w:p w14:paraId="186913A3">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水资源管理股</w:t>
            </w:r>
          </w:p>
        </w:tc>
      </w:tr>
      <w:tr w14:paraId="6F6E9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950" w:type="dxa"/>
            <w:vAlign w:val="center"/>
          </w:tcPr>
          <w:p w14:paraId="653D5504">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vAlign w:val="center"/>
          </w:tcPr>
          <w:p w14:paraId="25023DC4">
            <w:pPr>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1.立案责任：发现拒不执行审批机关作出的取水量限制决定，或者未经批准擅自转让取水权的，予以审查，并决定是否立案。</w:t>
            </w:r>
          </w:p>
          <w:p w14:paraId="22CCF45A">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2.调查责任：对立案的案件，指定专人负责，与当事人有直接利害关系的应当回避。执法人员不得少于两人，询问或检查时应制作笔录，允许当事人辩解陈述。</w:t>
            </w:r>
          </w:p>
          <w:p w14:paraId="35F739A0">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3.审查责任：对案件违法事实、证据、调查取证程序、法律适用、处罚种类和幅度、当事人陈述和申辩理由等方面进行审查，提出处理意见。</w:t>
            </w:r>
          </w:p>
          <w:p w14:paraId="5E139BF2">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4.告知责任：作出行政处罚决定前，应书面告知当事人违法事实及其享有的陈述、申辩、要求听证等权利。</w:t>
            </w:r>
          </w:p>
          <w:p w14:paraId="47175FAB">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5.决定责任：作出处罚决定，制作《行政处罚决定书》，并载明行政处罚告知、当事人陈述申辩或者听证情况等内容。</w:t>
            </w:r>
          </w:p>
          <w:p w14:paraId="10CF99D9">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6.送达责任：按照法律规定的方式将《行政处罚决定书》送达当事人。</w:t>
            </w:r>
          </w:p>
          <w:p w14:paraId="278EDD75">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7.执行责任：依照生效的行政处罚决定执行。</w:t>
            </w:r>
          </w:p>
          <w:p w14:paraId="08717275">
            <w:pPr>
              <w:spacing w:line="300" w:lineRule="exact"/>
              <w:ind w:firstLine="420" w:firstLineChars="200"/>
              <w:jc w:val="left"/>
              <w:rPr>
                <w:rFonts w:hint="eastAsia" w:ascii="宋体" w:hAnsi="宋体" w:eastAsia="宋体" w:cs="宋体"/>
                <w:b/>
                <w:color w:val="auto"/>
                <w:sz w:val="21"/>
                <w:szCs w:val="21"/>
              </w:rPr>
            </w:pPr>
            <w:r>
              <w:rPr>
                <w:rFonts w:hint="eastAsia" w:ascii="宋体" w:hAnsi="宋体" w:eastAsia="宋体" w:cs="宋体"/>
                <w:color w:val="auto"/>
                <w:sz w:val="21"/>
                <w:szCs w:val="21"/>
              </w:rPr>
              <w:t>8.其他责任：法律法规规章文件规定应履行的其他责任。</w:t>
            </w:r>
          </w:p>
        </w:tc>
      </w:tr>
      <w:tr w14:paraId="377AA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1950" w:type="dxa"/>
            <w:vAlign w:val="center"/>
          </w:tcPr>
          <w:p w14:paraId="489936C7">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vAlign w:val="center"/>
          </w:tcPr>
          <w:p w14:paraId="46F7AB9E">
            <w:pPr>
              <w:spacing w:line="300" w:lineRule="exact"/>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许可法》、《中华人民共和国行政处罚法》、《中华人民共和国行政强制法》、《水行政处罚实施办法》、《取水许可和水资源费征收管理条例》、《行政机关公务员处分条例》、《四川省行政审批违法违纪行为责任追究办法》等法律法规规章的相关规定追究相应的责任。</w:t>
            </w:r>
          </w:p>
        </w:tc>
      </w:tr>
      <w:tr w14:paraId="4AAFB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950" w:type="dxa"/>
            <w:vAlign w:val="center"/>
          </w:tcPr>
          <w:p w14:paraId="34864C38">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vAlign w:val="center"/>
          </w:tcPr>
          <w:p w14:paraId="61CD59AB">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7F7D8C25">
      <w:pPr>
        <w:spacing w:line="300" w:lineRule="exact"/>
        <w:ind w:firstLine="105" w:firstLineChars="50"/>
        <w:rPr>
          <w:rFonts w:hint="eastAsia" w:ascii="宋体" w:hAnsi="宋体" w:eastAsia="宋体" w:cs="宋体"/>
          <w:bCs/>
          <w:color w:val="auto"/>
          <w:sz w:val="21"/>
          <w:szCs w:val="21"/>
        </w:rPr>
      </w:pPr>
    </w:p>
    <w:p w14:paraId="48227535">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48</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3E8B2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50" w:type="dxa"/>
            <w:vAlign w:val="center"/>
          </w:tcPr>
          <w:p w14:paraId="77B20220">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tcPr>
          <w:p w14:paraId="6BBFB130">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48</w:t>
            </w:r>
          </w:p>
        </w:tc>
      </w:tr>
      <w:tr w14:paraId="57D03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50" w:type="dxa"/>
            <w:vAlign w:val="center"/>
          </w:tcPr>
          <w:p w14:paraId="0A9106A4">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tcPr>
          <w:p w14:paraId="61E729EC">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行政处罚</w:t>
            </w:r>
          </w:p>
        </w:tc>
      </w:tr>
      <w:tr w14:paraId="3FCC0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50" w:type="dxa"/>
            <w:vAlign w:val="center"/>
          </w:tcPr>
          <w:p w14:paraId="2D1DC449">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25FDD7A1">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对</w:t>
            </w:r>
            <w:r>
              <w:rPr>
                <w:rFonts w:hint="eastAsia" w:ascii="宋体" w:hAnsi="宋体" w:eastAsia="宋体" w:cs="宋体"/>
                <w:color w:val="auto"/>
                <w:sz w:val="21"/>
                <w:szCs w:val="21"/>
              </w:rPr>
              <w:t>拒不缴纳、拖延缴纳或者拖欠水资源费的处罚</w:t>
            </w:r>
          </w:p>
        </w:tc>
      </w:tr>
      <w:tr w14:paraId="76C34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50" w:type="dxa"/>
            <w:vAlign w:val="center"/>
          </w:tcPr>
          <w:p w14:paraId="7151C96A">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tcPr>
          <w:p w14:paraId="2480ADE8">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水资源管理股</w:t>
            </w:r>
          </w:p>
        </w:tc>
      </w:tr>
      <w:tr w14:paraId="4EEA9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50" w:type="dxa"/>
            <w:vAlign w:val="center"/>
          </w:tcPr>
          <w:p w14:paraId="1A30C246">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tcPr>
          <w:p w14:paraId="07D33B82">
            <w:pPr>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1.立案责任：征收人员在发出限期缴纳水资源费通知后仍不按时缴纳的，予以审查，并决定是否立案。</w:t>
            </w:r>
          </w:p>
          <w:p w14:paraId="1C87E4C6">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2.调查责任：对立案的案件，指定专人负责，与当事人有直接利害关系的应当回避。执法人员不得少于两人，询问或检查时应制作笔录，允许当事人辩解陈述。</w:t>
            </w:r>
          </w:p>
          <w:p w14:paraId="34E492C8">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3.审查责任：对案件违法事实、证据、调查取证程序、法律适用、处罚种类和幅度、当事人陈述和申辩理由等方面进行审查，提出处理意见。</w:t>
            </w:r>
          </w:p>
          <w:p w14:paraId="73A0BCF6">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4.告知责任：作出行政处罚决定前，应书面告知当事人违法事实及其享有的陈述、申辩、要求听证等权利。</w:t>
            </w:r>
          </w:p>
          <w:p w14:paraId="66AE187A">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5.决定责任：作出处罚决定，制作《行政处罚决定书》，并载明行政处罚告知、当事人陈述申辩或者听证情况等内容。</w:t>
            </w:r>
          </w:p>
          <w:p w14:paraId="3325E511">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6.送达责任：按照法律规定的方式将《行政处罚决定书》送达当事人。</w:t>
            </w:r>
          </w:p>
          <w:p w14:paraId="27571D6E">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7.执行责任：依照生效的行政处罚决定执行。</w:t>
            </w:r>
          </w:p>
          <w:p w14:paraId="0F11573E">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8.其他责任：法律法规规章文件规定应履行的其他责任。</w:t>
            </w:r>
          </w:p>
        </w:tc>
      </w:tr>
      <w:tr w14:paraId="1D00A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50" w:type="dxa"/>
            <w:vAlign w:val="center"/>
          </w:tcPr>
          <w:p w14:paraId="5D13B0E8">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tcPr>
          <w:p w14:paraId="426358C9">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许可法》、《中华人民共和国行政处罚法》、《中华人民共和国行政强制法》、《中华人民共和国水法》、《水行政处罚实施办法》、《取水许可管理办法》、《行政机关公务员处分条例》、《四川省行政审批违法违纪行为责任追究办法》等法律法规规章的相关规定追究相应的责任。</w:t>
            </w:r>
          </w:p>
        </w:tc>
      </w:tr>
      <w:tr w14:paraId="348F1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50" w:type="dxa"/>
            <w:vAlign w:val="center"/>
          </w:tcPr>
          <w:p w14:paraId="4ED43F54">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vAlign w:val="center"/>
          </w:tcPr>
          <w:p w14:paraId="387B56D0">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73209350">
      <w:pPr>
        <w:spacing w:line="300" w:lineRule="exact"/>
        <w:rPr>
          <w:rFonts w:hint="eastAsia" w:ascii="宋体" w:hAnsi="宋体" w:eastAsia="宋体" w:cs="宋体"/>
          <w:b/>
          <w:color w:val="auto"/>
          <w:sz w:val="21"/>
          <w:szCs w:val="21"/>
        </w:rPr>
      </w:pPr>
    </w:p>
    <w:p w14:paraId="4025A358">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49</w:t>
      </w:r>
    </w:p>
    <w:tbl>
      <w:tblPr>
        <w:tblStyle w:val="6"/>
        <w:tblW w:w="905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950"/>
        <w:gridCol w:w="7109"/>
      </w:tblGrid>
      <w:tr w14:paraId="6AC235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1950" w:type="dxa"/>
            <w:vAlign w:val="center"/>
          </w:tcPr>
          <w:p w14:paraId="163128F3">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vAlign w:val="center"/>
          </w:tcPr>
          <w:p w14:paraId="27AB2B2C">
            <w:pPr>
              <w:autoSpaceDN w:val="0"/>
              <w:spacing w:line="300" w:lineRule="exact"/>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49</w:t>
            </w:r>
          </w:p>
        </w:tc>
      </w:tr>
      <w:tr w14:paraId="4BFFCD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1950" w:type="dxa"/>
            <w:vAlign w:val="center"/>
          </w:tcPr>
          <w:p w14:paraId="5710325E">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权利类型</w:t>
            </w:r>
          </w:p>
        </w:tc>
        <w:tc>
          <w:tcPr>
            <w:tcW w:w="7109" w:type="dxa"/>
            <w:vAlign w:val="center"/>
          </w:tcPr>
          <w:p w14:paraId="35737AB9">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行政处罚</w:t>
            </w:r>
          </w:p>
        </w:tc>
      </w:tr>
      <w:tr w14:paraId="2E5108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1950" w:type="dxa"/>
            <w:vAlign w:val="center"/>
          </w:tcPr>
          <w:p w14:paraId="53C2BF83">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677DE0C8">
            <w:pPr>
              <w:autoSpaceDN w:val="0"/>
              <w:spacing w:line="30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不按照规定报送年度取水情况、拒绝接受监督检查或者弄虚作假、退水水质达不到规定要求的处罚</w:t>
            </w:r>
          </w:p>
        </w:tc>
      </w:tr>
      <w:tr w14:paraId="354437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1950" w:type="dxa"/>
            <w:vAlign w:val="center"/>
          </w:tcPr>
          <w:p w14:paraId="38E34135">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vAlign w:val="center"/>
          </w:tcPr>
          <w:p w14:paraId="779550C5">
            <w:pPr>
              <w:autoSpaceDN w:val="0"/>
              <w:spacing w:line="300" w:lineRule="exact"/>
              <w:ind w:firstLine="408"/>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水资源管理股</w:t>
            </w:r>
          </w:p>
        </w:tc>
      </w:tr>
      <w:tr w14:paraId="60D0F8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1950" w:type="dxa"/>
            <w:vAlign w:val="center"/>
          </w:tcPr>
          <w:p w14:paraId="0DC17DE2">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vAlign w:val="center"/>
          </w:tcPr>
          <w:p w14:paraId="2F7E6720">
            <w:pPr>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1.立案责任：发现不按照规定报送年度取水情况、拒绝接受监督检查或者弄虚作假、退水水质达不到规定要求的行为，予以审查，并决定是否立案。</w:t>
            </w:r>
          </w:p>
          <w:p w14:paraId="61E4892E">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2.调查责任：对立案的案件，指定专人负责，与当事人有直接利害关系的应当回避。执法人员不得少于两人，询问或检查时应制作笔录，允许当事人辩解陈述。</w:t>
            </w:r>
          </w:p>
          <w:p w14:paraId="43E83629">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3.审查责任：对案件违法事实、证据、调查取证程序、法律适用、处罚种类和幅度、当事人陈述和申辩理由等方面进行审查，提出处理意见。</w:t>
            </w:r>
          </w:p>
          <w:p w14:paraId="1B494DAF">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4.告知责任：作出行政处罚决定前，应书面告知当事人违法事实及其享有的陈述、申辩、要求听证等权利。</w:t>
            </w:r>
          </w:p>
          <w:p w14:paraId="1D7EC6A0">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5.决定责任：作出处罚决定，制作《行政处罚决定书》，并载明行政处罚告知、当事人陈述申辩或者听证情况等内容。</w:t>
            </w:r>
          </w:p>
          <w:p w14:paraId="1FC454CE">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6.送达责任：按照法律规定的方式将《行政处罚决定书》送达当事人。</w:t>
            </w:r>
          </w:p>
          <w:p w14:paraId="4F012275">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7.执行责任：依照生效的行政处罚决定执行。</w:t>
            </w:r>
          </w:p>
          <w:p w14:paraId="7355532A">
            <w:pPr>
              <w:spacing w:line="300" w:lineRule="exact"/>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8.其他责任：法律法规规章文件规定应履行的其他责任。</w:t>
            </w:r>
          </w:p>
        </w:tc>
      </w:tr>
      <w:tr w14:paraId="64906A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1950" w:type="dxa"/>
            <w:vAlign w:val="center"/>
          </w:tcPr>
          <w:p w14:paraId="0BFB8D12">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vAlign w:val="center"/>
          </w:tcPr>
          <w:p w14:paraId="4323331C">
            <w:pPr>
              <w:spacing w:line="300" w:lineRule="exact"/>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许可法》、《中华人民共和国行政强制法》、《中华人民共和国行政处罚法》、《水行政处罚实施办法》、《取水许可和水资源费征收管理条例》、《行政机关公务员处分条例》、《四川省行政审批违法违纪行为责任追究办法》等法律法规规章的相关规定追究相应的责任。</w:t>
            </w:r>
          </w:p>
        </w:tc>
      </w:tr>
      <w:tr w14:paraId="516A03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1950" w:type="dxa"/>
            <w:vAlign w:val="center"/>
          </w:tcPr>
          <w:p w14:paraId="026C55AB">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vAlign w:val="center"/>
          </w:tcPr>
          <w:p w14:paraId="501DE699">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0825-86666321</w:t>
            </w:r>
          </w:p>
        </w:tc>
      </w:tr>
    </w:tbl>
    <w:p w14:paraId="32010D36">
      <w:pPr>
        <w:spacing w:line="300" w:lineRule="exact"/>
        <w:rPr>
          <w:rFonts w:hint="eastAsia" w:ascii="宋体" w:hAnsi="宋体" w:eastAsia="宋体" w:cs="宋体"/>
          <w:color w:val="auto"/>
          <w:sz w:val="21"/>
          <w:szCs w:val="21"/>
        </w:rPr>
      </w:pPr>
    </w:p>
    <w:p w14:paraId="5EEF79D5">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50</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74085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vAlign w:val="center"/>
          </w:tcPr>
          <w:p w14:paraId="0DF2BD33">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vAlign w:val="center"/>
          </w:tcPr>
          <w:p w14:paraId="1A06DD48">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50</w:t>
            </w:r>
          </w:p>
        </w:tc>
      </w:tr>
      <w:tr w14:paraId="734DF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950" w:type="dxa"/>
            <w:vAlign w:val="center"/>
          </w:tcPr>
          <w:p w14:paraId="798A9FB3">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vAlign w:val="center"/>
          </w:tcPr>
          <w:p w14:paraId="36A4C7DC">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行政处罚</w:t>
            </w:r>
          </w:p>
        </w:tc>
      </w:tr>
      <w:tr w14:paraId="1D2DF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950" w:type="dxa"/>
            <w:vAlign w:val="center"/>
          </w:tcPr>
          <w:p w14:paraId="563C726E">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47973E99">
            <w:pPr>
              <w:autoSpaceDN w:val="0"/>
              <w:spacing w:line="30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未安装计量设施、计量设施不合格或者运行不正常、擅自停止使用取退水计量设施的处罚</w:t>
            </w:r>
          </w:p>
        </w:tc>
      </w:tr>
      <w:tr w14:paraId="4C144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950" w:type="dxa"/>
            <w:vAlign w:val="center"/>
          </w:tcPr>
          <w:p w14:paraId="43193AFD">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vAlign w:val="center"/>
          </w:tcPr>
          <w:p w14:paraId="6E7B6852">
            <w:pPr>
              <w:spacing w:line="300" w:lineRule="exact"/>
              <w:ind w:firstLine="408"/>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水资源管理股</w:t>
            </w:r>
          </w:p>
        </w:tc>
      </w:tr>
      <w:tr w14:paraId="0750E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950" w:type="dxa"/>
            <w:vAlign w:val="center"/>
          </w:tcPr>
          <w:p w14:paraId="3EC0103C">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vAlign w:val="center"/>
          </w:tcPr>
          <w:p w14:paraId="0D0AA477">
            <w:pPr>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1.立案责任：发现未安装计量设施、计量设施不合格或者运行不正常、擅自停止使用取退水计量设施的，予以审查，并决定是否立案。</w:t>
            </w:r>
          </w:p>
          <w:p w14:paraId="5A1A8C25">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2.调查责任：对立案的案件，指定专人负责，与当事人有直接利害关系的应当回避。执法人员不得少于两人，询问或检查时应制作笔录，允许当事人辩解陈述。</w:t>
            </w:r>
          </w:p>
          <w:p w14:paraId="74B6652B">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3.审查责任：对案件违法事实、证据、调查取证程序、法律适用、处罚种类和幅度、当事人陈述和申辩理由等方面进行审查，提出处理意见。</w:t>
            </w:r>
          </w:p>
          <w:p w14:paraId="4AB75DDD">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4.告知责任：作出行政处罚决定前，应书面告知当事人违法事实及其享有的陈述、申辩、要求听证等权利。</w:t>
            </w:r>
          </w:p>
          <w:p w14:paraId="6D0FB3DE">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5.决定责任：作出处罚决定，制作《行政处罚决定书》，并载明行政处罚告知、当事人陈述申辩或者听证情况等内容。</w:t>
            </w:r>
          </w:p>
          <w:p w14:paraId="229668A5">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6.送达责任：按照法律规定的方式将《行政处罚决定书》送达当事人。</w:t>
            </w:r>
          </w:p>
          <w:p w14:paraId="15561257">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7.执行责任：依照生效的行政处罚决定执行。</w:t>
            </w:r>
          </w:p>
          <w:p w14:paraId="2F11D93F">
            <w:pPr>
              <w:spacing w:line="300" w:lineRule="exact"/>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8.其他责任：法律法规规章文件规定应履行的其他责任。</w:t>
            </w:r>
          </w:p>
        </w:tc>
      </w:tr>
      <w:tr w14:paraId="18EA6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950" w:type="dxa"/>
            <w:vAlign w:val="center"/>
          </w:tcPr>
          <w:p w14:paraId="58BCB473">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vAlign w:val="center"/>
          </w:tcPr>
          <w:p w14:paraId="769B6794">
            <w:pPr>
              <w:spacing w:line="300" w:lineRule="exact"/>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许可法》、《中华人民共和国行政处罚法》、《中华人民共和国行政强制法》、《水行政处罚实施办法》、《取水许可和水资源费征收管理条例》、《行政机关公务员处分条例》、《四川省行政审批违法违纪行为责任追究办法》等法律法规规章的相关规定追究相应的责任。</w:t>
            </w:r>
          </w:p>
        </w:tc>
      </w:tr>
      <w:tr w14:paraId="34296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950" w:type="dxa"/>
            <w:vAlign w:val="center"/>
          </w:tcPr>
          <w:p w14:paraId="43C3F013">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vAlign w:val="center"/>
          </w:tcPr>
          <w:p w14:paraId="11D0714A">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550C2298">
      <w:pPr>
        <w:spacing w:line="300" w:lineRule="exact"/>
        <w:rPr>
          <w:rFonts w:hint="eastAsia" w:ascii="宋体" w:hAnsi="宋体" w:eastAsia="宋体" w:cs="宋体"/>
          <w:b/>
          <w:color w:val="FF0000"/>
          <w:sz w:val="21"/>
          <w:szCs w:val="21"/>
        </w:rPr>
      </w:pPr>
    </w:p>
    <w:p w14:paraId="2461520A">
      <w:pPr>
        <w:spacing w:line="300" w:lineRule="exact"/>
        <w:rPr>
          <w:rFonts w:hint="eastAsia" w:ascii="宋体" w:hAnsi="宋体" w:eastAsia="宋体" w:cs="宋体"/>
          <w:b/>
          <w:color w:val="FF0000"/>
          <w:sz w:val="21"/>
          <w:szCs w:val="21"/>
        </w:rPr>
      </w:pPr>
    </w:p>
    <w:p w14:paraId="15EAC9E4">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51</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2748C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vAlign w:val="center"/>
          </w:tcPr>
          <w:p w14:paraId="2AE19FD8">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vAlign w:val="center"/>
          </w:tcPr>
          <w:p w14:paraId="0A67AE91">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51</w:t>
            </w:r>
          </w:p>
        </w:tc>
      </w:tr>
      <w:tr w14:paraId="3D290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950" w:type="dxa"/>
            <w:vAlign w:val="center"/>
          </w:tcPr>
          <w:p w14:paraId="591AFB16">
            <w:pPr>
              <w:spacing w:line="300" w:lineRule="exact"/>
              <w:jc w:val="center"/>
              <w:rPr>
                <w:rFonts w:hint="eastAsia" w:ascii="宋体" w:hAnsi="宋体" w:eastAsia="宋体" w:cs="宋体"/>
                <w:color w:val="auto"/>
                <w:spacing w:val="-4"/>
                <w:sz w:val="21"/>
                <w:szCs w:val="21"/>
              </w:rPr>
            </w:pPr>
            <w:r>
              <w:rPr>
                <w:rFonts w:hint="eastAsia" w:ascii="宋体" w:hAnsi="宋体" w:eastAsia="宋体" w:cs="宋体"/>
                <w:color w:val="auto"/>
                <w:spacing w:val="-4"/>
                <w:sz w:val="21"/>
                <w:szCs w:val="21"/>
              </w:rPr>
              <w:t>权力类型</w:t>
            </w:r>
          </w:p>
        </w:tc>
        <w:tc>
          <w:tcPr>
            <w:tcW w:w="7109" w:type="dxa"/>
            <w:vAlign w:val="center"/>
          </w:tcPr>
          <w:p w14:paraId="4887F853">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行政处罚</w:t>
            </w:r>
          </w:p>
        </w:tc>
      </w:tr>
      <w:tr w14:paraId="36259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950" w:type="dxa"/>
            <w:vAlign w:val="center"/>
          </w:tcPr>
          <w:p w14:paraId="72BEB180">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5853CC86">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擅自停止使用节水设施或不按规定提供取水、退水计量资料的处罚</w:t>
            </w:r>
          </w:p>
        </w:tc>
      </w:tr>
      <w:tr w14:paraId="71CC2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950" w:type="dxa"/>
            <w:vAlign w:val="center"/>
          </w:tcPr>
          <w:p w14:paraId="74041F43">
            <w:pPr>
              <w:spacing w:line="300" w:lineRule="exact"/>
              <w:jc w:val="center"/>
              <w:rPr>
                <w:rFonts w:hint="eastAsia" w:ascii="宋体" w:hAnsi="宋体" w:eastAsia="宋体" w:cs="宋体"/>
                <w:color w:val="auto"/>
                <w:spacing w:val="-4"/>
                <w:sz w:val="21"/>
                <w:szCs w:val="21"/>
              </w:rPr>
            </w:pPr>
            <w:r>
              <w:rPr>
                <w:rFonts w:hint="eastAsia" w:ascii="宋体" w:hAnsi="宋体" w:eastAsia="宋体" w:cs="宋体"/>
                <w:color w:val="auto"/>
                <w:spacing w:val="-4"/>
                <w:sz w:val="21"/>
                <w:szCs w:val="21"/>
              </w:rPr>
              <w:t>责任主体</w:t>
            </w:r>
          </w:p>
        </w:tc>
        <w:tc>
          <w:tcPr>
            <w:tcW w:w="7109" w:type="dxa"/>
            <w:vAlign w:val="center"/>
          </w:tcPr>
          <w:p w14:paraId="5D4CF6A8">
            <w:pPr>
              <w:spacing w:line="300" w:lineRule="exact"/>
              <w:ind w:firstLine="408"/>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水资源管理股</w:t>
            </w:r>
          </w:p>
        </w:tc>
      </w:tr>
      <w:tr w14:paraId="41712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950" w:type="dxa"/>
            <w:vAlign w:val="center"/>
          </w:tcPr>
          <w:p w14:paraId="691F0856">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vAlign w:val="center"/>
          </w:tcPr>
          <w:p w14:paraId="0254376B">
            <w:pPr>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1.立案责任：发现擅自停止使用节水设施</w:t>
            </w:r>
            <w:r>
              <w:rPr>
                <w:rFonts w:hint="eastAsia" w:ascii="宋体" w:hAnsi="宋体" w:eastAsia="宋体" w:cs="宋体"/>
                <w:bCs/>
                <w:color w:val="auto"/>
                <w:sz w:val="21"/>
                <w:szCs w:val="21"/>
              </w:rPr>
              <w:t>、擅自停止使用</w:t>
            </w:r>
            <w:r>
              <w:rPr>
                <w:rFonts w:hint="eastAsia" w:ascii="宋体" w:hAnsi="宋体" w:eastAsia="宋体" w:cs="宋体"/>
                <w:color w:val="auto"/>
                <w:sz w:val="21"/>
                <w:szCs w:val="21"/>
              </w:rPr>
              <w:t>取退水计量设施或者不按规定提供取水、退水计量资料的，予以审查，并决定是否立案。</w:t>
            </w:r>
          </w:p>
          <w:p w14:paraId="0C6E1772">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2.调查责任：对立案的案件，指定专人负责，与当事人有直接利害关系的应当回避。执法人员不得少于两人，询问或检查时应制作笔录，允许当事人辩解陈述。</w:t>
            </w:r>
          </w:p>
          <w:p w14:paraId="508E3803">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3.审查责任：对案件违法事实、证据、调查取证程序、法律适用、处罚种类和幅度、当事人陈述和申辩理由等方面进行审查，提出处理意见。</w:t>
            </w:r>
          </w:p>
          <w:p w14:paraId="4FF67B7D">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4.告知责任：作出行政处罚决定前，应书面告知当事人违法事实及其享有的陈述、申辩、要求听证等权利。</w:t>
            </w:r>
          </w:p>
          <w:p w14:paraId="1E8BA267">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5.决定责任：作出处罚决定，制作《行政处罚决定书》，并载明行政处罚告知、当事人陈述申辩或者听证情况等内容。</w:t>
            </w:r>
          </w:p>
          <w:p w14:paraId="45236A7A">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6.送达责任：按照法律规定的方式将《行政处罚决定书》送达当事人。</w:t>
            </w:r>
          </w:p>
          <w:p w14:paraId="43CCF33A">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7.执行责任：依照生效的行政处罚决定执行。</w:t>
            </w:r>
          </w:p>
          <w:p w14:paraId="12723CD8">
            <w:pPr>
              <w:spacing w:line="300" w:lineRule="exact"/>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8.其他责任：法律法规规章文件规定应履行的其他责任。</w:t>
            </w:r>
          </w:p>
        </w:tc>
      </w:tr>
      <w:tr w14:paraId="128F9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950" w:type="dxa"/>
            <w:vAlign w:val="center"/>
          </w:tcPr>
          <w:p w14:paraId="71FBDB0B">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vAlign w:val="center"/>
          </w:tcPr>
          <w:p w14:paraId="471A7BB2">
            <w:pPr>
              <w:spacing w:line="300" w:lineRule="exact"/>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许可法》、《中华人民共和国行政处罚法》、《中华人民共和国行政强制法》、《水行政处罚实施办法》、《取水许可和水资源费征收管理条例》、《取水许可管理办法》、《行政机关公务员处分条例》、《四川省行政审批违法违纪行为责任追究办法》等法律法规规章的相关规定追究相应的责任。</w:t>
            </w:r>
          </w:p>
        </w:tc>
      </w:tr>
      <w:tr w14:paraId="49452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950" w:type="dxa"/>
            <w:vAlign w:val="center"/>
          </w:tcPr>
          <w:p w14:paraId="6101EA77">
            <w:pPr>
              <w:spacing w:line="300" w:lineRule="exact"/>
              <w:jc w:val="center"/>
              <w:rPr>
                <w:rFonts w:hint="eastAsia" w:ascii="宋体" w:hAnsi="宋体" w:eastAsia="宋体" w:cs="宋体"/>
                <w:color w:val="auto"/>
                <w:spacing w:val="-4"/>
                <w:sz w:val="21"/>
                <w:szCs w:val="21"/>
              </w:rPr>
            </w:pPr>
            <w:r>
              <w:rPr>
                <w:rFonts w:hint="eastAsia" w:ascii="宋体" w:hAnsi="宋体" w:eastAsia="宋体" w:cs="宋体"/>
                <w:color w:val="auto"/>
                <w:spacing w:val="-4"/>
                <w:sz w:val="21"/>
                <w:szCs w:val="21"/>
              </w:rPr>
              <w:t>监督电话</w:t>
            </w:r>
          </w:p>
        </w:tc>
        <w:tc>
          <w:tcPr>
            <w:tcW w:w="7109" w:type="dxa"/>
            <w:vAlign w:val="center"/>
          </w:tcPr>
          <w:p w14:paraId="3504E839">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7B8A513A">
      <w:pPr>
        <w:spacing w:line="30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w:t>
      </w:r>
    </w:p>
    <w:p w14:paraId="6B8A89D0">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52</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76AC7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50" w:type="dxa"/>
            <w:vAlign w:val="center"/>
          </w:tcPr>
          <w:p w14:paraId="0E8148AF">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vAlign w:val="center"/>
          </w:tcPr>
          <w:p w14:paraId="0DB44019">
            <w:pPr>
              <w:spacing w:line="300" w:lineRule="exact"/>
              <w:jc w:val="cente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52</w:t>
            </w:r>
          </w:p>
        </w:tc>
      </w:tr>
      <w:tr w14:paraId="446C7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50" w:type="dxa"/>
            <w:vAlign w:val="center"/>
          </w:tcPr>
          <w:p w14:paraId="1D9C3184">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vAlign w:val="center"/>
          </w:tcPr>
          <w:p w14:paraId="704D308E">
            <w:pPr>
              <w:spacing w:line="30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行政处罚</w:t>
            </w:r>
          </w:p>
        </w:tc>
      </w:tr>
      <w:tr w14:paraId="1DAF8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50" w:type="dxa"/>
            <w:vAlign w:val="center"/>
          </w:tcPr>
          <w:p w14:paraId="0F4259E1">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tcPr>
          <w:p w14:paraId="1737F1E9">
            <w:pPr>
              <w:spacing w:line="300" w:lineRule="exact"/>
              <w:rPr>
                <w:rFonts w:hint="eastAsia" w:ascii="宋体" w:hAnsi="宋体" w:eastAsia="宋体" w:cs="宋体"/>
                <w:color w:val="000000" w:themeColor="text1"/>
                <w:spacing w:val="-2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lang w:eastAsia="zh-CN"/>
                <w14:textFill>
                  <w14:solidFill>
                    <w14:schemeClr w14:val="tx1"/>
                  </w14:solidFill>
                </w14:textFill>
              </w:rPr>
              <w:t>对</w:t>
            </w:r>
            <w:r>
              <w:rPr>
                <w:rFonts w:hint="eastAsia" w:ascii="宋体" w:hAnsi="宋体" w:eastAsia="宋体" w:cs="宋体"/>
                <w:color w:val="000000" w:themeColor="text1"/>
                <w:sz w:val="21"/>
                <w:szCs w:val="21"/>
                <w14:textFill>
                  <w14:solidFill>
                    <w14:schemeClr w14:val="tx1"/>
                  </w14:solidFill>
                </w14:textFill>
              </w:rPr>
              <w:t>在供生活饮用水的重要水域，从事集约化养殖等危害饮用水水源水质的活动的处罚</w:t>
            </w:r>
          </w:p>
        </w:tc>
      </w:tr>
      <w:tr w14:paraId="03094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1950" w:type="dxa"/>
            <w:vAlign w:val="center"/>
          </w:tcPr>
          <w:p w14:paraId="11E61918">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vAlign w:val="center"/>
          </w:tcPr>
          <w:p w14:paraId="274651B8">
            <w:pPr>
              <w:spacing w:line="30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水资源管理股</w:t>
            </w:r>
          </w:p>
        </w:tc>
      </w:tr>
      <w:tr w14:paraId="1EA8D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50" w:type="dxa"/>
            <w:vAlign w:val="center"/>
          </w:tcPr>
          <w:p w14:paraId="6D182DA0">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vAlign w:val="center"/>
          </w:tcPr>
          <w:p w14:paraId="144E0AB0">
            <w:pPr>
              <w:ind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1.立案责任：发现在供生活饮用水的重要水域，从事集约化养殖等危害饮用水水源水质的活动的行为，予以审查，并决定是否立案。</w:t>
            </w:r>
          </w:p>
          <w:p w14:paraId="5FCA1F57">
            <w:pPr>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2.调查责任：对立案的案件，指定专人负责，与当事人有直接利害关系的应当回避。执法人员不得少于两人，询问或检查时应制作笔录，允许当事人辩解陈述。</w:t>
            </w:r>
          </w:p>
          <w:p w14:paraId="303C2074">
            <w:pPr>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3.审查责任：对案件违法事实、证据、调查取证程序、法律适用、处罚种类和幅度、当事人陈述和申辩理由等方面进行审查，提出处理意见。</w:t>
            </w:r>
          </w:p>
          <w:p w14:paraId="1A7F5DC5">
            <w:pPr>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4.告知责任：作出行政处罚决定前，应书面告知当事人违法事实及其享有的陈述、申辩、要求听证等权利。</w:t>
            </w:r>
          </w:p>
          <w:p w14:paraId="60CB8261">
            <w:pPr>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5.决定责任：作出处罚决定，制作《行政处罚决定书》，并载明行政处罚告知、当事人陈述申辩或者听证情况等内容。</w:t>
            </w:r>
          </w:p>
          <w:p w14:paraId="2773980A">
            <w:pPr>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6.送达责任：按照法律规定的方式将《行政处罚决定书》送达当事人。</w:t>
            </w:r>
          </w:p>
          <w:p w14:paraId="6CAF1D86">
            <w:pPr>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7.执行责任：依照生效的行政处罚决定执行。</w:t>
            </w:r>
          </w:p>
          <w:p w14:paraId="2FAD30C6">
            <w:pPr>
              <w:spacing w:line="30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8.其他责任：法律法规规章文件规定应履行的其他责任。</w:t>
            </w:r>
          </w:p>
        </w:tc>
      </w:tr>
      <w:tr w14:paraId="1D7DF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50" w:type="dxa"/>
            <w:vAlign w:val="center"/>
          </w:tcPr>
          <w:p w14:paraId="41AA56E0">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vAlign w:val="center"/>
          </w:tcPr>
          <w:p w14:paraId="77845A32">
            <w:pPr>
              <w:spacing w:line="30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对不履行或不正确履行行政职责的行政机关及其工作人员，依据《中华人民共和国</w:t>
            </w:r>
            <w:r>
              <w:rPr>
                <w:rFonts w:hint="eastAsia" w:ascii="宋体" w:hAnsi="宋体" w:eastAsia="宋体" w:cs="宋体"/>
                <w:color w:val="000000" w:themeColor="text1"/>
                <w:sz w:val="21"/>
                <w:szCs w:val="21"/>
                <w:lang w:eastAsia="zh-CN"/>
                <w14:textFill>
                  <w14:solidFill>
                    <w14:schemeClr w14:val="tx1"/>
                  </w14:solidFill>
                </w14:textFill>
              </w:rPr>
              <w:t>监察法</w:t>
            </w:r>
            <w:r>
              <w:rPr>
                <w:rFonts w:hint="eastAsia" w:ascii="宋体" w:hAnsi="宋体" w:eastAsia="宋体" w:cs="宋体"/>
                <w:color w:val="000000" w:themeColor="text1"/>
                <w:sz w:val="21"/>
                <w:szCs w:val="21"/>
                <w14:textFill>
                  <w14:solidFill>
                    <w14:schemeClr w14:val="tx1"/>
                  </w14:solidFill>
                </w14:textFill>
              </w:rPr>
              <w:t>》、《中华人民共和国行政许可法》、《中华人民共和国行政处罚法》、《中华人民共和国行政强制法》、《水行政处罚实施办法》、《取水许可管理办法》、《行政机关公务员处分条例》、《四川省行政审批违法违纪行为责任追究办法》等法律法规规章的相关规定追究相应的责任。</w:t>
            </w:r>
          </w:p>
        </w:tc>
      </w:tr>
      <w:tr w14:paraId="7B61C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50" w:type="dxa"/>
            <w:vAlign w:val="center"/>
          </w:tcPr>
          <w:p w14:paraId="643E0E0E">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vAlign w:val="center"/>
          </w:tcPr>
          <w:p w14:paraId="7668F62C">
            <w:pPr>
              <w:spacing w:line="300" w:lineRule="exact"/>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0825-</w:t>
            </w:r>
            <w:r>
              <w:rPr>
                <w:rFonts w:hint="eastAsia" w:ascii="宋体" w:hAnsi="宋体" w:eastAsia="宋体" w:cs="宋体"/>
                <w:color w:val="000000" w:themeColor="text1"/>
                <w:sz w:val="21"/>
                <w:szCs w:val="21"/>
                <w:lang w:eastAsia="zh-CN"/>
                <w14:textFill>
                  <w14:solidFill>
                    <w14:schemeClr w14:val="tx1"/>
                  </w14:solidFill>
                </w14:textFill>
              </w:rPr>
              <w:t>8665109</w:t>
            </w:r>
          </w:p>
        </w:tc>
      </w:tr>
    </w:tbl>
    <w:p w14:paraId="3F83BEC8">
      <w:pPr>
        <w:spacing w:line="300" w:lineRule="exact"/>
        <w:ind w:firstLine="105" w:firstLineChars="50"/>
        <w:rPr>
          <w:rFonts w:hint="eastAsia" w:ascii="宋体" w:hAnsi="宋体" w:eastAsia="宋体" w:cs="宋体"/>
          <w:bCs/>
          <w:color w:val="auto"/>
          <w:sz w:val="21"/>
          <w:szCs w:val="21"/>
        </w:rPr>
      </w:pPr>
    </w:p>
    <w:p w14:paraId="5F146AE4">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53</w:t>
      </w:r>
    </w:p>
    <w:tbl>
      <w:tblPr>
        <w:tblStyle w:val="6"/>
        <w:tblW w:w="905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950"/>
        <w:gridCol w:w="7109"/>
      </w:tblGrid>
      <w:tr w14:paraId="134099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jc w:val="center"/>
        </w:trPr>
        <w:tc>
          <w:tcPr>
            <w:tcW w:w="1950" w:type="dxa"/>
            <w:vAlign w:val="center"/>
          </w:tcPr>
          <w:p w14:paraId="2F81C170">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vAlign w:val="center"/>
          </w:tcPr>
          <w:p w14:paraId="109A5616">
            <w:pPr>
              <w:autoSpaceDN w:val="0"/>
              <w:spacing w:line="300" w:lineRule="exact"/>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53</w:t>
            </w:r>
          </w:p>
        </w:tc>
      </w:tr>
      <w:tr w14:paraId="5AAC65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jc w:val="center"/>
        </w:trPr>
        <w:tc>
          <w:tcPr>
            <w:tcW w:w="1950" w:type="dxa"/>
            <w:vAlign w:val="center"/>
          </w:tcPr>
          <w:p w14:paraId="033028D4">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权利类型</w:t>
            </w:r>
          </w:p>
        </w:tc>
        <w:tc>
          <w:tcPr>
            <w:tcW w:w="7109" w:type="dxa"/>
            <w:vAlign w:val="center"/>
          </w:tcPr>
          <w:p w14:paraId="6753407F">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行政处罚</w:t>
            </w:r>
          </w:p>
        </w:tc>
      </w:tr>
      <w:tr w14:paraId="53D431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jc w:val="center"/>
        </w:trPr>
        <w:tc>
          <w:tcPr>
            <w:tcW w:w="1950" w:type="dxa"/>
            <w:vAlign w:val="center"/>
          </w:tcPr>
          <w:p w14:paraId="28DA56CD">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1BFE8D37">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对伪造、涂改、冒用取水申请批准文件、取水许可证的处罚</w:t>
            </w:r>
          </w:p>
        </w:tc>
      </w:tr>
      <w:tr w14:paraId="472716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jc w:val="center"/>
        </w:trPr>
        <w:tc>
          <w:tcPr>
            <w:tcW w:w="1950" w:type="dxa"/>
            <w:vAlign w:val="center"/>
          </w:tcPr>
          <w:p w14:paraId="18D1B4FE">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vAlign w:val="center"/>
          </w:tcPr>
          <w:p w14:paraId="4F608CEC">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水资源管理股</w:t>
            </w:r>
          </w:p>
        </w:tc>
      </w:tr>
      <w:tr w14:paraId="46B33D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1" w:hRule="atLeast"/>
          <w:jc w:val="center"/>
        </w:trPr>
        <w:tc>
          <w:tcPr>
            <w:tcW w:w="1950" w:type="dxa"/>
            <w:vAlign w:val="center"/>
          </w:tcPr>
          <w:p w14:paraId="39E04C9F">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vAlign w:val="center"/>
          </w:tcPr>
          <w:p w14:paraId="1E3A17B7">
            <w:pPr>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1.立案责任：发现伪造、涂改、冒用取水申请批准文件、取水许可证的违法行为，予以审查，并决定是否立案。</w:t>
            </w:r>
          </w:p>
          <w:p w14:paraId="3788AAD3">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2.调查责任：对立案的案件，指定专人负责，与当事人有直接利害关系的应当回避。执法人员不得少于两人，询问或检查时应制作笔录，允许当事人辩解陈述。</w:t>
            </w:r>
          </w:p>
          <w:p w14:paraId="32D29830">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3.审查责任：对案件违法事实、证据、调查取证程序、法律适用、处罚种类和幅度、当事人陈述和申辩理由等方面进行审查，提出处理意见。</w:t>
            </w:r>
          </w:p>
          <w:p w14:paraId="7FD1730B">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4.告知责任：作出行政处罚决定前，应书面告知当事人违法事实及其享有的陈述、申辩、要求听证等权利。</w:t>
            </w:r>
          </w:p>
          <w:p w14:paraId="338FB7CC">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5.决定责任：作出处罚决定，制作《行政处罚决定书》，并载明行政处罚告知、当事人陈述申辩或者听证情况等内容。</w:t>
            </w:r>
          </w:p>
          <w:p w14:paraId="2308E8AC">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6.送达责任：按照法律规定的方式将《行政处罚决定书》送达当事人。</w:t>
            </w:r>
          </w:p>
          <w:p w14:paraId="17B309D0">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7.执行责任：依照生效的行政处罚决定执行。</w:t>
            </w:r>
          </w:p>
          <w:p w14:paraId="7587B9A9">
            <w:pPr>
              <w:spacing w:line="300" w:lineRule="exact"/>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8.其他责任：法律法规规章文件规定应履行的其他责任。</w:t>
            </w:r>
          </w:p>
        </w:tc>
      </w:tr>
      <w:tr w14:paraId="7B8F9C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6" w:hRule="atLeast"/>
          <w:jc w:val="center"/>
        </w:trPr>
        <w:tc>
          <w:tcPr>
            <w:tcW w:w="1950" w:type="dxa"/>
            <w:vAlign w:val="center"/>
          </w:tcPr>
          <w:p w14:paraId="7D5FF336">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vAlign w:val="center"/>
          </w:tcPr>
          <w:p w14:paraId="71D09AAE">
            <w:pPr>
              <w:spacing w:line="300" w:lineRule="exact"/>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许可法》、《中华人民共和国行政处罚法》、《中华人民共和国行政强制法》、《水行政处罚实施办法》、《取水许可管理办法》、《行政机关公务员处分条例》、《四川省行政审批违法违纪行为责任追究办法》等法律法规规章的相关规定追究相应的责任。</w:t>
            </w:r>
          </w:p>
        </w:tc>
      </w:tr>
      <w:tr w14:paraId="71F101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jc w:val="center"/>
        </w:trPr>
        <w:tc>
          <w:tcPr>
            <w:tcW w:w="1950" w:type="dxa"/>
            <w:vAlign w:val="center"/>
          </w:tcPr>
          <w:p w14:paraId="693CC370">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vAlign w:val="center"/>
          </w:tcPr>
          <w:p w14:paraId="7A32A01E">
            <w:pPr>
              <w:autoSpaceDN w:val="0"/>
              <w:spacing w:line="300" w:lineRule="exact"/>
              <w:jc w:val="center"/>
              <w:textAlignment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30D998A6">
      <w:pPr>
        <w:spacing w:line="300" w:lineRule="exact"/>
        <w:rPr>
          <w:rFonts w:hint="eastAsia" w:ascii="宋体" w:hAnsi="宋体" w:eastAsia="宋体" w:cs="宋体"/>
          <w:color w:val="auto"/>
          <w:sz w:val="21"/>
          <w:szCs w:val="21"/>
        </w:rPr>
      </w:pPr>
    </w:p>
    <w:p w14:paraId="2E7906C2">
      <w:pPr>
        <w:adjustRightInd w:val="0"/>
        <w:snapToGrid w:val="0"/>
        <w:spacing w:line="300" w:lineRule="exact"/>
        <w:ind w:firstLine="315" w:firstLineChars="150"/>
        <w:rPr>
          <w:rFonts w:hint="eastAsia" w:ascii="宋体" w:hAnsi="宋体" w:eastAsia="宋体" w:cs="宋体"/>
          <w:snapToGrid w:val="0"/>
          <w:color w:val="auto"/>
          <w:kern w:val="0"/>
          <w:sz w:val="21"/>
          <w:szCs w:val="21"/>
          <w:lang w:val="en-US" w:eastAsia="zh-CN"/>
        </w:rPr>
      </w:pPr>
      <w:r>
        <w:rPr>
          <w:rFonts w:hint="eastAsia" w:ascii="宋体" w:hAnsi="宋体" w:eastAsia="宋体" w:cs="宋体"/>
          <w:bCs/>
          <w:snapToGrid w:val="0"/>
          <w:color w:val="auto"/>
          <w:kern w:val="0"/>
          <w:sz w:val="21"/>
          <w:szCs w:val="21"/>
        </w:rPr>
        <w:t>表2-</w:t>
      </w:r>
      <w:r>
        <w:rPr>
          <w:rFonts w:hint="eastAsia" w:ascii="宋体" w:hAnsi="宋体" w:eastAsia="宋体" w:cs="宋体"/>
          <w:bCs/>
          <w:snapToGrid w:val="0"/>
          <w:color w:val="auto"/>
          <w:kern w:val="0"/>
          <w:sz w:val="21"/>
          <w:szCs w:val="21"/>
          <w:lang w:val="en-US" w:eastAsia="zh-CN"/>
        </w:rPr>
        <w:t>54</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45F60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50" w:type="dxa"/>
            <w:vAlign w:val="center"/>
          </w:tcPr>
          <w:p w14:paraId="2A76C5B7">
            <w:pPr>
              <w:widowControl/>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序号</w:t>
            </w:r>
          </w:p>
        </w:tc>
        <w:tc>
          <w:tcPr>
            <w:tcW w:w="7109" w:type="dxa"/>
            <w:vAlign w:val="center"/>
          </w:tcPr>
          <w:p w14:paraId="3F74F9EE">
            <w:pPr>
              <w:widowControl/>
              <w:spacing w:line="300" w:lineRule="exact"/>
              <w:jc w:val="center"/>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54</w:t>
            </w:r>
          </w:p>
        </w:tc>
      </w:tr>
      <w:tr w14:paraId="2D590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50" w:type="dxa"/>
            <w:vAlign w:val="center"/>
          </w:tcPr>
          <w:p w14:paraId="7F938BE5">
            <w:pPr>
              <w:widowControl/>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权力类型</w:t>
            </w:r>
          </w:p>
        </w:tc>
        <w:tc>
          <w:tcPr>
            <w:tcW w:w="7109" w:type="dxa"/>
            <w:vAlign w:val="center"/>
          </w:tcPr>
          <w:p w14:paraId="14A9364A">
            <w:pPr>
              <w:widowControl/>
              <w:spacing w:line="300" w:lineRule="exact"/>
              <w:jc w:val="center"/>
              <w:rPr>
                <w:rFonts w:hint="eastAsia" w:ascii="宋体" w:hAnsi="宋体" w:eastAsia="宋体" w:cs="宋体"/>
                <w:color w:val="auto"/>
                <w:kern w:val="0"/>
                <w:sz w:val="21"/>
                <w:szCs w:val="21"/>
                <w:lang w:val="en-US"/>
              </w:rPr>
            </w:pPr>
            <w:r>
              <w:rPr>
                <w:rFonts w:hint="eastAsia" w:ascii="宋体" w:hAnsi="宋体" w:eastAsia="宋体" w:cs="宋体"/>
                <w:color w:val="auto"/>
                <w:kern w:val="0"/>
                <w:sz w:val="21"/>
                <w:szCs w:val="21"/>
                <w:lang w:val="en-US"/>
              </w:rPr>
              <w:t>行政处罚</w:t>
            </w:r>
          </w:p>
        </w:tc>
      </w:tr>
      <w:tr w14:paraId="6EEE3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50" w:type="dxa"/>
            <w:vAlign w:val="center"/>
          </w:tcPr>
          <w:p w14:paraId="56AC7533">
            <w:pPr>
              <w:widowControl/>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权力项目名称</w:t>
            </w:r>
          </w:p>
        </w:tc>
        <w:tc>
          <w:tcPr>
            <w:tcW w:w="7109" w:type="dxa"/>
            <w:vAlign w:val="center"/>
          </w:tcPr>
          <w:p w14:paraId="679B84F3">
            <w:pPr>
              <w:widowControl/>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eastAsia="zh-CN"/>
              </w:rPr>
              <w:t>对非水利工程管理人员擅自操作水利工程设备的处罚</w:t>
            </w:r>
          </w:p>
        </w:tc>
      </w:tr>
      <w:tr w14:paraId="4D28F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50" w:type="dxa"/>
            <w:vAlign w:val="center"/>
          </w:tcPr>
          <w:p w14:paraId="011EA40B">
            <w:pPr>
              <w:widowControl/>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责任主体</w:t>
            </w:r>
          </w:p>
        </w:tc>
        <w:tc>
          <w:tcPr>
            <w:tcW w:w="7109" w:type="dxa"/>
            <w:vAlign w:val="center"/>
          </w:tcPr>
          <w:p w14:paraId="723E6DB3">
            <w:pPr>
              <w:widowControl/>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eastAsia="zh-CN"/>
              </w:rPr>
              <w:t>规划建设管理股</w:t>
            </w:r>
          </w:p>
        </w:tc>
      </w:tr>
      <w:tr w14:paraId="2AE84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50" w:type="dxa"/>
            <w:vAlign w:val="center"/>
          </w:tcPr>
          <w:p w14:paraId="7402B350">
            <w:pPr>
              <w:widowControl/>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责任事项</w:t>
            </w:r>
          </w:p>
        </w:tc>
        <w:tc>
          <w:tcPr>
            <w:tcW w:w="7109" w:type="dxa"/>
            <w:vAlign w:val="center"/>
          </w:tcPr>
          <w:p w14:paraId="064D1610">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1.立案责任：发现有擅自操作水利工程设备造成损失的行为，应予以审查，并决定是否立案。</w:t>
            </w:r>
          </w:p>
          <w:p w14:paraId="6A1BC0CE">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2.调查责任：对立案的案件，指定专人负责，与当事人有直接利害关系的应当回避。执法人员不得少于两人，询问或检查时应制作笔录，允许当事人辩解陈述。</w:t>
            </w:r>
          </w:p>
          <w:p w14:paraId="2ED70213">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3.审查责任：对案件违法事实、证据、调查取证程序、法律适用、处罚种类和幅度、当事人陈述和申辩理由等方面进行审查，提出处理意见。</w:t>
            </w:r>
          </w:p>
          <w:p w14:paraId="0BC11FA4">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4.告知责任：作出行政处罚决定前，应书面告知当事人违法事实及其享有的陈述、申辩、要求听证等权利。</w:t>
            </w:r>
          </w:p>
          <w:p w14:paraId="0131EC80">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5.决定责任：作出处罚决定，制作《行政处罚决定书》，并载明行政处罚告知、当事人陈述申辩或者听证情况等内容。</w:t>
            </w:r>
          </w:p>
          <w:p w14:paraId="0FA27B47">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6.送达责任：按照法律规定的方式将《行政处罚决定书》送达当事人。</w:t>
            </w:r>
          </w:p>
          <w:p w14:paraId="12080F66">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7.执行责任：依照生效的行政处罚决定执行。</w:t>
            </w:r>
          </w:p>
          <w:p w14:paraId="12422414">
            <w:pPr>
              <w:widowControl/>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8.其他责任：法律法规规章文件规定应履行的其他责任。</w:t>
            </w:r>
          </w:p>
        </w:tc>
      </w:tr>
      <w:tr w14:paraId="1D479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50" w:type="dxa"/>
            <w:vAlign w:val="center"/>
          </w:tcPr>
          <w:p w14:paraId="44933CAA">
            <w:pPr>
              <w:widowControl/>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追责情形</w:t>
            </w:r>
          </w:p>
        </w:tc>
        <w:tc>
          <w:tcPr>
            <w:tcW w:w="7109" w:type="dxa"/>
            <w:vAlign w:val="center"/>
          </w:tcPr>
          <w:p w14:paraId="7EF9B043">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》、《中华人民共和国行政许可法》、《中华人民共和国行政处罚法》、《中华人民共和国行政强制法》、《水行政处罚实施办法》、《行政机关公务员处分条例》、</w:t>
            </w:r>
            <w:r>
              <w:rPr>
                <w:rFonts w:hint="eastAsia" w:ascii="宋体" w:hAnsi="宋体" w:eastAsia="宋体" w:cs="宋体"/>
                <w:color w:val="auto"/>
                <w:kern w:val="0"/>
                <w:sz w:val="21"/>
                <w:szCs w:val="21"/>
              </w:rPr>
              <w:t>《四川省水利工程管理条例》、</w:t>
            </w:r>
            <w:r>
              <w:rPr>
                <w:rFonts w:hint="eastAsia" w:ascii="宋体" w:hAnsi="宋体" w:eastAsia="宋体" w:cs="宋体"/>
                <w:color w:val="auto"/>
                <w:sz w:val="21"/>
                <w:szCs w:val="21"/>
              </w:rPr>
              <w:t>《四川省行政审批违法违纪行为责任追究办法》等法律法规规章的相关规定追究相应的责任。</w:t>
            </w:r>
          </w:p>
        </w:tc>
      </w:tr>
      <w:tr w14:paraId="3DD21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50" w:type="dxa"/>
            <w:vAlign w:val="center"/>
          </w:tcPr>
          <w:p w14:paraId="63883A55">
            <w:pPr>
              <w:widowControl/>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监督电话</w:t>
            </w:r>
          </w:p>
        </w:tc>
        <w:tc>
          <w:tcPr>
            <w:tcW w:w="7109" w:type="dxa"/>
            <w:vAlign w:val="center"/>
          </w:tcPr>
          <w:p w14:paraId="5B42E04A">
            <w:pPr>
              <w:widowControl/>
              <w:spacing w:line="300" w:lineRule="exact"/>
              <w:jc w:val="center"/>
              <w:rPr>
                <w:rFonts w:hint="eastAsia" w:ascii="宋体" w:hAnsi="宋体" w:eastAsia="宋体" w:cs="宋体"/>
                <w:color w:val="auto"/>
                <w:kern w:val="0"/>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24465DCD">
      <w:pPr>
        <w:spacing w:line="300" w:lineRule="exact"/>
        <w:rPr>
          <w:rFonts w:hint="eastAsia" w:ascii="宋体" w:hAnsi="宋体" w:eastAsia="宋体" w:cs="宋体"/>
          <w:b/>
          <w:color w:val="auto"/>
          <w:sz w:val="21"/>
          <w:szCs w:val="21"/>
        </w:rPr>
      </w:pPr>
    </w:p>
    <w:p w14:paraId="7590269E">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55</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5691E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50" w:type="dxa"/>
            <w:vAlign w:val="center"/>
          </w:tcPr>
          <w:p w14:paraId="7B4C2BEB">
            <w:pPr>
              <w:widowControl/>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序号</w:t>
            </w:r>
          </w:p>
        </w:tc>
        <w:tc>
          <w:tcPr>
            <w:tcW w:w="7109" w:type="dxa"/>
            <w:vAlign w:val="center"/>
          </w:tcPr>
          <w:p w14:paraId="48DDBC0A">
            <w:pPr>
              <w:widowControl/>
              <w:spacing w:line="300" w:lineRule="exact"/>
              <w:jc w:val="center"/>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55</w:t>
            </w:r>
          </w:p>
        </w:tc>
      </w:tr>
      <w:tr w14:paraId="449E0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50" w:type="dxa"/>
            <w:vAlign w:val="center"/>
          </w:tcPr>
          <w:p w14:paraId="7E0C8F8F">
            <w:pPr>
              <w:widowControl/>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权力类型</w:t>
            </w:r>
          </w:p>
        </w:tc>
        <w:tc>
          <w:tcPr>
            <w:tcW w:w="7109" w:type="dxa"/>
            <w:vAlign w:val="center"/>
          </w:tcPr>
          <w:p w14:paraId="5A0E2F4D">
            <w:pPr>
              <w:widowControl/>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行政处罚</w:t>
            </w:r>
          </w:p>
        </w:tc>
      </w:tr>
      <w:tr w14:paraId="080C1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50" w:type="dxa"/>
            <w:vAlign w:val="center"/>
          </w:tcPr>
          <w:p w14:paraId="609AD656">
            <w:pPr>
              <w:widowControl/>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权力项目名称</w:t>
            </w:r>
          </w:p>
        </w:tc>
        <w:tc>
          <w:tcPr>
            <w:tcW w:w="7109" w:type="dxa"/>
            <w:vAlign w:val="center"/>
          </w:tcPr>
          <w:p w14:paraId="0811718F">
            <w:pPr>
              <w:widowControl/>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eastAsia="zh-CN"/>
              </w:rPr>
              <w:t>对</w:t>
            </w:r>
            <w:r>
              <w:rPr>
                <w:rFonts w:hint="eastAsia" w:ascii="宋体" w:hAnsi="宋体" w:eastAsia="宋体" w:cs="宋体"/>
                <w:color w:val="auto"/>
                <w:kern w:val="0"/>
                <w:sz w:val="21"/>
                <w:szCs w:val="21"/>
              </w:rPr>
              <w:t>未经许可在水利工程管理范围内建设项目的处罚</w:t>
            </w:r>
          </w:p>
        </w:tc>
      </w:tr>
      <w:tr w14:paraId="197D1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537FFE13">
            <w:pPr>
              <w:widowControl/>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责任主体</w:t>
            </w:r>
          </w:p>
        </w:tc>
        <w:tc>
          <w:tcPr>
            <w:tcW w:w="7109" w:type="dxa"/>
            <w:vAlign w:val="center"/>
          </w:tcPr>
          <w:p w14:paraId="196C792D">
            <w:pPr>
              <w:widowControl/>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eastAsia="zh-CN"/>
              </w:rPr>
              <w:t>规划建设管理</w:t>
            </w:r>
          </w:p>
        </w:tc>
      </w:tr>
      <w:tr w14:paraId="494A1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7666DE3A">
            <w:pPr>
              <w:widowControl/>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责任事项</w:t>
            </w:r>
          </w:p>
        </w:tc>
        <w:tc>
          <w:tcPr>
            <w:tcW w:w="7109" w:type="dxa"/>
            <w:vAlign w:val="center"/>
          </w:tcPr>
          <w:p w14:paraId="30E7604E">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1.立案责任：发现有</w:t>
            </w:r>
            <w:r>
              <w:rPr>
                <w:rFonts w:hint="eastAsia" w:ascii="宋体" w:hAnsi="宋体" w:eastAsia="宋体" w:cs="宋体"/>
                <w:color w:val="auto"/>
                <w:kern w:val="0"/>
                <w:sz w:val="21"/>
                <w:szCs w:val="21"/>
              </w:rPr>
              <w:t>未经许可在水利工程管理范围内建设项目</w:t>
            </w:r>
            <w:r>
              <w:rPr>
                <w:rFonts w:hint="eastAsia" w:ascii="宋体" w:hAnsi="宋体" w:eastAsia="宋体" w:cs="宋体"/>
                <w:color w:val="auto"/>
                <w:sz w:val="21"/>
                <w:szCs w:val="21"/>
              </w:rPr>
              <w:t>造成损失的行为，应予以审查，并决定是否立案。</w:t>
            </w:r>
          </w:p>
          <w:p w14:paraId="42537417">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2.调查责任：对立案的案件，指定专人负责，与当事人有直接利害关系的应当回避。执法人员不得少于两人，询问或检查时应制作笔录，允许当事人辩解陈述。</w:t>
            </w:r>
          </w:p>
          <w:p w14:paraId="617AFA7E">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3.审查责任：对案件违法事实、证据、调查取证程序、法律适用、处罚种类和幅度、当事人陈述和申辩理由等方面进行审查，提出处理意见。</w:t>
            </w:r>
          </w:p>
          <w:p w14:paraId="759697B7">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4.告知责任：作出行政处罚决定前，应书面告知当事人违法事实及其享有的陈述、申辩、要求听证等权利。</w:t>
            </w:r>
          </w:p>
          <w:p w14:paraId="21E2FBDB">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5.决定责任：作出处罚决定，制作《行政处罚决定书》，并载明行政处罚告知、当事人陈述申辩或者听证情况等内容。</w:t>
            </w:r>
          </w:p>
          <w:p w14:paraId="40AE9685">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6.送达责任：按照法律规定的方式将《行政处罚决定书》送达当事人。</w:t>
            </w:r>
          </w:p>
          <w:p w14:paraId="680BEA58">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7.执行责任：依照生效的行政处罚决定执行。</w:t>
            </w:r>
          </w:p>
          <w:p w14:paraId="63064FDF">
            <w:pPr>
              <w:widowControl/>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8.其他责任：法律法规规章文件规定应履行的其他责任。</w:t>
            </w:r>
          </w:p>
        </w:tc>
      </w:tr>
      <w:tr w14:paraId="02C9F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exact"/>
          <w:jc w:val="center"/>
        </w:trPr>
        <w:tc>
          <w:tcPr>
            <w:tcW w:w="1950" w:type="dxa"/>
            <w:vAlign w:val="center"/>
          </w:tcPr>
          <w:p w14:paraId="5BBECD48">
            <w:pPr>
              <w:widowControl/>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追责情形</w:t>
            </w:r>
          </w:p>
        </w:tc>
        <w:tc>
          <w:tcPr>
            <w:tcW w:w="7109" w:type="dxa"/>
            <w:vAlign w:val="center"/>
          </w:tcPr>
          <w:p w14:paraId="2EA9E737">
            <w:pPr>
              <w:spacing w:line="3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对不履行或不正确履行行政职责的行政机关及其工作人员，依据《中华人民共和国</w:t>
            </w:r>
            <w:r>
              <w:rPr>
                <w:rFonts w:hint="eastAsia" w:ascii="宋体" w:hAnsi="宋体" w:eastAsia="宋体" w:cs="宋体"/>
                <w:color w:val="auto"/>
                <w:kern w:val="0"/>
                <w:sz w:val="21"/>
                <w:szCs w:val="21"/>
                <w:lang w:eastAsia="zh-CN"/>
              </w:rPr>
              <w:t>监察法</w:t>
            </w:r>
            <w:r>
              <w:rPr>
                <w:rFonts w:hint="eastAsia" w:ascii="宋体" w:hAnsi="宋体" w:eastAsia="宋体" w:cs="宋体"/>
                <w:color w:val="auto"/>
                <w:kern w:val="0"/>
                <w:sz w:val="21"/>
                <w:szCs w:val="21"/>
              </w:rPr>
              <w:t>》、《中华人民共和国行政许可法》、《中华人民共和国行政处罚法》、</w:t>
            </w:r>
            <w:r>
              <w:rPr>
                <w:rFonts w:hint="eastAsia" w:ascii="宋体" w:hAnsi="宋体" w:eastAsia="宋体" w:cs="宋体"/>
                <w:color w:val="auto"/>
                <w:sz w:val="21"/>
                <w:szCs w:val="21"/>
              </w:rPr>
              <w:t>《中华人民共和国行政强制法》、《中华人民共和国水法》、</w:t>
            </w:r>
            <w:r>
              <w:rPr>
                <w:rFonts w:hint="eastAsia" w:ascii="宋体" w:hAnsi="宋体" w:eastAsia="宋体" w:cs="宋体"/>
                <w:color w:val="auto"/>
                <w:kern w:val="0"/>
                <w:sz w:val="21"/>
                <w:szCs w:val="21"/>
              </w:rPr>
              <w:t>《行政机关公务员处分条例》、《四川省行政审批违法违纪行为责任追究办法》、《四川省水利工程管理条例》等法律法规规章的相关规定追究相应的责任。</w:t>
            </w:r>
          </w:p>
        </w:tc>
      </w:tr>
      <w:tr w14:paraId="5ECB2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1950" w:type="dxa"/>
            <w:vAlign w:val="center"/>
          </w:tcPr>
          <w:p w14:paraId="1C9F1FE9">
            <w:pPr>
              <w:widowControl/>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监督电话</w:t>
            </w:r>
          </w:p>
        </w:tc>
        <w:tc>
          <w:tcPr>
            <w:tcW w:w="7109" w:type="dxa"/>
            <w:vAlign w:val="center"/>
          </w:tcPr>
          <w:p w14:paraId="57DCE74B">
            <w:pPr>
              <w:widowControl/>
              <w:spacing w:line="300" w:lineRule="exact"/>
              <w:jc w:val="center"/>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rPr>
              <w:t>　</w:t>
            </w: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5A55D156">
      <w:pPr>
        <w:spacing w:line="300" w:lineRule="exact"/>
        <w:rPr>
          <w:rFonts w:hint="eastAsia" w:ascii="宋体" w:hAnsi="宋体" w:eastAsia="宋体" w:cs="宋体"/>
          <w:b/>
          <w:color w:val="auto"/>
          <w:sz w:val="21"/>
          <w:szCs w:val="21"/>
        </w:rPr>
      </w:pPr>
    </w:p>
    <w:p w14:paraId="1F1B30ED">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56</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50106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950" w:type="dxa"/>
            <w:vAlign w:val="center"/>
          </w:tcPr>
          <w:p w14:paraId="4ECD86D3">
            <w:pPr>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序号</w:t>
            </w:r>
          </w:p>
        </w:tc>
        <w:tc>
          <w:tcPr>
            <w:tcW w:w="7109" w:type="dxa"/>
            <w:vAlign w:val="center"/>
          </w:tcPr>
          <w:p w14:paraId="184573BE">
            <w:pPr>
              <w:widowControl/>
              <w:spacing w:line="300" w:lineRule="exact"/>
              <w:jc w:val="center"/>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56</w:t>
            </w:r>
          </w:p>
        </w:tc>
      </w:tr>
      <w:tr w14:paraId="5E5E2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950" w:type="dxa"/>
            <w:vAlign w:val="center"/>
          </w:tcPr>
          <w:p w14:paraId="75527743">
            <w:pPr>
              <w:widowControl/>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权力类型</w:t>
            </w:r>
          </w:p>
        </w:tc>
        <w:tc>
          <w:tcPr>
            <w:tcW w:w="7109" w:type="dxa"/>
            <w:vAlign w:val="center"/>
          </w:tcPr>
          <w:p w14:paraId="29B739EC">
            <w:pPr>
              <w:widowControl/>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行政处罚</w:t>
            </w:r>
          </w:p>
        </w:tc>
      </w:tr>
      <w:tr w14:paraId="10464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exact"/>
          <w:jc w:val="center"/>
        </w:trPr>
        <w:tc>
          <w:tcPr>
            <w:tcW w:w="1950" w:type="dxa"/>
            <w:vAlign w:val="center"/>
          </w:tcPr>
          <w:p w14:paraId="006E858D">
            <w:pPr>
              <w:widowControl/>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权力项目名称</w:t>
            </w:r>
          </w:p>
        </w:tc>
        <w:tc>
          <w:tcPr>
            <w:tcW w:w="7109" w:type="dxa"/>
            <w:vAlign w:val="center"/>
          </w:tcPr>
          <w:p w14:paraId="47899B17">
            <w:pPr>
              <w:widowControl/>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eastAsia="zh-CN"/>
              </w:rPr>
              <w:t>对</w:t>
            </w:r>
            <w:r>
              <w:rPr>
                <w:rFonts w:hint="eastAsia" w:ascii="宋体" w:hAnsi="宋体" w:eastAsia="宋体" w:cs="宋体"/>
                <w:color w:val="auto"/>
                <w:kern w:val="0"/>
                <w:sz w:val="21"/>
                <w:szCs w:val="21"/>
              </w:rPr>
              <w:t>未经许可利用水利工程水土资源开展经营活动的处罚</w:t>
            </w:r>
          </w:p>
        </w:tc>
      </w:tr>
      <w:tr w14:paraId="7C353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exact"/>
          <w:jc w:val="center"/>
        </w:trPr>
        <w:tc>
          <w:tcPr>
            <w:tcW w:w="1950" w:type="dxa"/>
            <w:vAlign w:val="center"/>
          </w:tcPr>
          <w:p w14:paraId="68698643">
            <w:pPr>
              <w:widowControl/>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责任主体</w:t>
            </w:r>
          </w:p>
        </w:tc>
        <w:tc>
          <w:tcPr>
            <w:tcW w:w="7109" w:type="dxa"/>
          </w:tcPr>
          <w:p w14:paraId="7B8F5688">
            <w:pPr>
              <w:widowControl/>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xml:space="preserve">  </w:t>
            </w:r>
            <w:r>
              <w:rPr>
                <w:rFonts w:hint="eastAsia" w:ascii="宋体" w:hAnsi="宋体" w:eastAsia="宋体" w:cs="宋体"/>
                <w:color w:val="auto"/>
                <w:kern w:val="0"/>
                <w:sz w:val="21"/>
                <w:szCs w:val="21"/>
                <w:lang w:eastAsia="zh-CN"/>
              </w:rPr>
              <w:t>规划建设管理股</w:t>
            </w:r>
          </w:p>
        </w:tc>
      </w:tr>
      <w:tr w14:paraId="06D8B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6A5D515D">
            <w:pPr>
              <w:widowControl/>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责任事项</w:t>
            </w:r>
          </w:p>
        </w:tc>
        <w:tc>
          <w:tcPr>
            <w:tcW w:w="7109" w:type="dxa"/>
            <w:vAlign w:val="center"/>
          </w:tcPr>
          <w:p w14:paraId="55EF15A0">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1.立案责任：发现有</w:t>
            </w:r>
            <w:r>
              <w:rPr>
                <w:rFonts w:hint="eastAsia" w:ascii="宋体" w:hAnsi="宋体" w:eastAsia="宋体" w:cs="宋体"/>
                <w:color w:val="auto"/>
                <w:kern w:val="0"/>
                <w:sz w:val="21"/>
                <w:szCs w:val="21"/>
              </w:rPr>
              <w:t>未经许可利用水利工程水土资源开展经营活动</w:t>
            </w:r>
            <w:r>
              <w:rPr>
                <w:rFonts w:hint="eastAsia" w:ascii="宋体" w:hAnsi="宋体" w:eastAsia="宋体" w:cs="宋体"/>
                <w:color w:val="auto"/>
                <w:sz w:val="21"/>
                <w:szCs w:val="21"/>
              </w:rPr>
              <w:t>造成损失的行为，应予以审查，并决定是否立案。</w:t>
            </w:r>
          </w:p>
          <w:p w14:paraId="35CD6E0F">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2.调查责任：对立案的案件，指定专人负责，与当事人有直接利害关系的应当回避。执法人员不得少于两人，询问或检查时应制作笔录，允许当事人辩解陈述。</w:t>
            </w:r>
          </w:p>
          <w:p w14:paraId="736D08D2">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3.审查责任：对案件违法事实、证据、调查取证程序、法律适用、处罚种类和幅度、当事人陈述和申辩理由等方面进行审查，提出处理意见。</w:t>
            </w:r>
          </w:p>
          <w:p w14:paraId="72164A64">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4.告知责任：作出行政处罚决定前，应书面告知当事人违法事实及其享有的陈述、申辩、要求听证等权利。</w:t>
            </w:r>
          </w:p>
          <w:p w14:paraId="325DD190">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5.决定责任：作出处罚决定，制作《行政处罚决定书》，并载明行政处罚告知、当事人陈述申辩或者听证情况等内容。</w:t>
            </w:r>
          </w:p>
          <w:p w14:paraId="6E0748E2">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6.送达责任：按照法律规定的方式将《行政处罚决定书》送达当事人。</w:t>
            </w:r>
          </w:p>
          <w:p w14:paraId="319FA485">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7.执行责任：依照生效的行政处罚决定执行。</w:t>
            </w:r>
          </w:p>
          <w:p w14:paraId="6F410763">
            <w:pPr>
              <w:widowControl/>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8.其他责任：法律法规规章文件规定应履行的其他责任。</w:t>
            </w:r>
          </w:p>
        </w:tc>
      </w:tr>
      <w:tr w14:paraId="013D3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60513740">
            <w:pPr>
              <w:widowControl/>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追责情形</w:t>
            </w:r>
          </w:p>
        </w:tc>
        <w:tc>
          <w:tcPr>
            <w:tcW w:w="7109" w:type="dxa"/>
            <w:vAlign w:val="center"/>
          </w:tcPr>
          <w:p w14:paraId="7030D134">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kern w:val="0"/>
                <w:sz w:val="21"/>
                <w:szCs w:val="21"/>
              </w:rPr>
              <w:t>对不履行或不正确履行行政职责的行政机关及其工作人员，依据《中华人民共和国</w:t>
            </w:r>
            <w:r>
              <w:rPr>
                <w:rFonts w:hint="eastAsia" w:ascii="宋体" w:hAnsi="宋体" w:eastAsia="宋体" w:cs="宋体"/>
                <w:color w:val="auto"/>
                <w:kern w:val="0"/>
                <w:sz w:val="21"/>
                <w:szCs w:val="21"/>
                <w:lang w:eastAsia="zh-CN"/>
              </w:rPr>
              <w:t>监察法</w:t>
            </w:r>
            <w:r>
              <w:rPr>
                <w:rFonts w:hint="eastAsia" w:ascii="宋体" w:hAnsi="宋体" w:eastAsia="宋体" w:cs="宋体"/>
                <w:color w:val="auto"/>
                <w:kern w:val="0"/>
                <w:sz w:val="21"/>
                <w:szCs w:val="21"/>
              </w:rPr>
              <w:t>》、《中华人民共和国行政许可法》、《中华人民共和国行政处罚法》、</w:t>
            </w:r>
            <w:r>
              <w:rPr>
                <w:rFonts w:hint="eastAsia" w:ascii="宋体" w:hAnsi="宋体" w:eastAsia="宋体" w:cs="宋体"/>
                <w:color w:val="auto"/>
                <w:sz w:val="21"/>
                <w:szCs w:val="21"/>
              </w:rPr>
              <w:t>《中华人民共和国行政强制法》、《中华人民共和国水法》、</w:t>
            </w:r>
            <w:r>
              <w:rPr>
                <w:rFonts w:hint="eastAsia" w:ascii="宋体" w:hAnsi="宋体" w:eastAsia="宋体" w:cs="宋体"/>
                <w:color w:val="auto"/>
                <w:kern w:val="0"/>
                <w:sz w:val="21"/>
                <w:szCs w:val="21"/>
              </w:rPr>
              <w:t>《行政机关公务员处分条例》、《四川省行政审批违法违纪行为责任追究办法》、《四川省水利工程管理条例》等法律法规规章的相关规定追究相应的责任。</w:t>
            </w:r>
          </w:p>
        </w:tc>
      </w:tr>
      <w:tr w14:paraId="12ED9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950" w:type="dxa"/>
            <w:vAlign w:val="center"/>
          </w:tcPr>
          <w:p w14:paraId="41595374">
            <w:pPr>
              <w:widowControl/>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监督电话</w:t>
            </w:r>
          </w:p>
        </w:tc>
        <w:tc>
          <w:tcPr>
            <w:tcW w:w="7109" w:type="dxa"/>
            <w:vAlign w:val="center"/>
          </w:tcPr>
          <w:p w14:paraId="109F8559">
            <w:pPr>
              <w:widowControl/>
              <w:spacing w:line="300" w:lineRule="exact"/>
              <w:jc w:val="center"/>
              <w:rPr>
                <w:rFonts w:hint="eastAsia" w:ascii="宋体" w:hAnsi="宋体" w:eastAsia="宋体" w:cs="宋体"/>
                <w:color w:val="auto"/>
                <w:kern w:val="0"/>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637B4352">
      <w:pPr>
        <w:spacing w:line="300" w:lineRule="exact"/>
        <w:rPr>
          <w:rFonts w:hint="eastAsia" w:ascii="宋体" w:hAnsi="宋体" w:eastAsia="宋体" w:cs="宋体"/>
          <w:color w:val="auto"/>
          <w:sz w:val="21"/>
          <w:szCs w:val="21"/>
        </w:rPr>
      </w:pPr>
    </w:p>
    <w:p w14:paraId="24568E2A">
      <w:pPr>
        <w:spacing w:line="300" w:lineRule="exact"/>
        <w:ind w:firstLine="105" w:firstLineChars="50"/>
        <w:rPr>
          <w:rFonts w:hint="eastAsia" w:ascii="宋体" w:hAnsi="宋体" w:eastAsia="宋体" w:cs="宋体"/>
          <w:bCs/>
          <w:color w:val="auto"/>
          <w:sz w:val="21"/>
          <w:szCs w:val="21"/>
        </w:rPr>
      </w:pPr>
    </w:p>
    <w:p w14:paraId="6C6D5AFC">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57</w:t>
      </w:r>
    </w:p>
    <w:tbl>
      <w:tblPr>
        <w:tblStyle w:val="6"/>
        <w:tblW w:w="9059" w:type="dxa"/>
        <w:jc w:val="center"/>
        <w:tblLayout w:type="fixed"/>
        <w:tblCellMar>
          <w:top w:w="0" w:type="dxa"/>
          <w:left w:w="108" w:type="dxa"/>
          <w:bottom w:w="0" w:type="dxa"/>
          <w:right w:w="108" w:type="dxa"/>
        </w:tblCellMar>
      </w:tblPr>
      <w:tblGrid>
        <w:gridCol w:w="1950"/>
        <w:gridCol w:w="7109"/>
      </w:tblGrid>
      <w:tr w14:paraId="66803049">
        <w:tblPrEx>
          <w:tblCellMar>
            <w:top w:w="0" w:type="dxa"/>
            <w:left w:w="108" w:type="dxa"/>
            <w:bottom w:w="0" w:type="dxa"/>
            <w:right w:w="108" w:type="dxa"/>
          </w:tblCellMar>
        </w:tblPrEx>
        <w:trPr>
          <w:trHeight w:val="285" w:hRule="atLeast"/>
          <w:jc w:val="center"/>
        </w:trPr>
        <w:tc>
          <w:tcPr>
            <w:tcW w:w="1950" w:type="dxa"/>
            <w:tcBorders>
              <w:top w:val="single" w:color="auto" w:sz="4" w:space="0"/>
              <w:left w:val="single" w:color="auto" w:sz="4" w:space="0"/>
              <w:bottom w:val="single" w:color="auto" w:sz="4" w:space="0"/>
              <w:right w:val="single" w:color="auto" w:sz="4" w:space="0"/>
            </w:tcBorders>
            <w:vAlign w:val="center"/>
          </w:tcPr>
          <w:p w14:paraId="7FEDE286">
            <w:pPr>
              <w:widowControl/>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序号</w:t>
            </w:r>
          </w:p>
        </w:tc>
        <w:tc>
          <w:tcPr>
            <w:tcW w:w="7109" w:type="dxa"/>
            <w:tcBorders>
              <w:top w:val="single" w:color="auto" w:sz="4" w:space="0"/>
              <w:left w:val="single" w:color="auto" w:sz="4" w:space="0"/>
              <w:bottom w:val="single" w:color="auto" w:sz="4" w:space="0"/>
              <w:right w:val="single" w:color="auto" w:sz="4" w:space="0"/>
            </w:tcBorders>
            <w:vAlign w:val="center"/>
          </w:tcPr>
          <w:p w14:paraId="10B732A8">
            <w:pPr>
              <w:widowControl/>
              <w:spacing w:line="300" w:lineRule="exact"/>
              <w:jc w:val="center"/>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57</w:t>
            </w:r>
          </w:p>
        </w:tc>
      </w:tr>
      <w:tr w14:paraId="76DDAC98">
        <w:tblPrEx>
          <w:tblCellMar>
            <w:top w:w="0" w:type="dxa"/>
            <w:left w:w="108" w:type="dxa"/>
            <w:bottom w:w="0" w:type="dxa"/>
            <w:right w:w="108" w:type="dxa"/>
          </w:tblCellMar>
        </w:tblPrEx>
        <w:trPr>
          <w:trHeight w:val="285" w:hRule="atLeast"/>
          <w:jc w:val="center"/>
        </w:trPr>
        <w:tc>
          <w:tcPr>
            <w:tcW w:w="1950" w:type="dxa"/>
            <w:tcBorders>
              <w:top w:val="single" w:color="auto" w:sz="4" w:space="0"/>
              <w:left w:val="single" w:color="auto" w:sz="4" w:space="0"/>
              <w:bottom w:val="single" w:color="auto" w:sz="4" w:space="0"/>
              <w:right w:val="single" w:color="auto" w:sz="4" w:space="0"/>
            </w:tcBorders>
            <w:vAlign w:val="center"/>
          </w:tcPr>
          <w:p w14:paraId="13328019">
            <w:pPr>
              <w:widowControl/>
              <w:spacing w:line="300" w:lineRule="exact"/>
              <w:jc w:val="center"/>
              <w:rPr>
                <w:rFonts w:hint="eastAsia" w:ascii="宋体" w:hAnsi="宋体" w:eastAsia="宋体" w:cs="宋体"/>
                <w:color w:val="auto"/>
                <w:spacing w:val="-2"/>
                <w:kern w:val="0"/>
                <w:sz w:val="21"/>
                <w:szCs w:val="21"/>
              </w:rPr>
            </w:pPr>
            <w:r>
              <w:rPr>
                <w:rFonts w:hint="eastAsia" w:ascii="宋体" w:hAnsi="宋体" w:eastAsia="宋体" w:cs="宋体"/>
                <w:color w:val="auto"/>
                <w:spacing w:val="-2"/>
                <w:kern w:val="0"/>
                <w:sz w:val="21"/>
                <w:szCs w:val="21"/>
              </w:rPr>
              <w:t>权力类型</w:t>
            </w:r>
          </w:p>
        </w:tc>
        <w:tc>
          <w:tcPr>
            <w:tcW w:w="7109" w:type="dxa"/>
            <w:tcBorders>
              <w:top w:val="single" w:color="auto" w:sz="4" w:space="0"/>
              <w:left w:val="single" w:color="auto" w:sz="4" w:space="0"/>
              <w:bottom w:val="single" w:color="auto" w:sz="4" w:space="0"/>
              <w:right w:val="single" w:color="auto" w:sz="4" w:space="0"/>
            </w:tcBorders>
            <w:vAlign w:val="center"/>
          </w:tcPr>
          <w:p w14:paraId="6EAEDB5E">
            <w:pPr>
              <w:widowControl/>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行政处罚</w:t>
            </w:r>
          </w:p>
        </w:tc>
      </w:tr>
      <w:tr w14:paraId="7EAFE29C">
        <w:tblPrEx>
          <w:tblCellMar>
            <w:top w:w="0" w:type="dxa"/>
            <w:left w:w="108" w:type="dxa"/>
            <w:bottom w:w="0" w:type="dxa"/>
            <w:right w:w="108" w:type="dxa"/>
          </w:tblCellMar>
        </w:tblPrEx>
        <w:trPr>
          <w:trHeight w:val="285" w:hRule="atLeast"/>
          <w:jc w:val="center"/>
        </w:trPr>
        <w:tc>
          <w:tcPr>
            <w:tcW w:w="1950" w:type="dxa"/>
            <w:tcBorders>
              <w:top w:val="single" w:color="auto" w:sz="4" w:space="0"/>
              <w:left w:val="single" w:color="auto" w:sz="4" w:space="0"/>
              <w:bottom w:val="single" w:color="auto" w:sz="4" w:space="0"/>
              <w:right w:val="single" w:color="auto" w:sz="4" w:space="0"/>
            </w:tcBorders>
            <w:vAlign w:val="center"/>
          </w:tcPr>
          <w:p w14:paraId="6FB5C1C1">
            <w:pPr>
              <w:widowControl/>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权利项目名称</w:t>
            </w:r>
          </w:p>
        </w:tc>
        <w:tc>
          <w:tcPr>
            <w:tcW w:w="7109" w:type="dxa"/>
            <w:tcBorders>
              <w:top w:val="single" w:color="auto" w:sz="4" w:space="0"/>
              <w:left w:val="single" w:color="auto" w:sz="4" w:space="0"/>
              <w:bottom w:val="single" w:color="auto" w:sz="4" w:space="0"/>
              <w:right w:val="single" w:color="auto" w:sz="4" w:space="0"/>
            </w:tcBorders>
            <w:vAlign w:val="center"/>
          </w:tcPr>
          <w:p w14:paraId="3CBBC5E6">
            <w:pPr>
              <w:widowControl/>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eastAsia="zh-CN"/>
              </w:rPr>
              <w:t>对</w:t>
            </w:r>
            <w:r>
              <w:rPr>
                <w:rFonts w:hint="eastAsia" w:ascii="宋体" w:hAnsi="宋体" w:eastAsia="宋体" w:cs="宋体"/>
                <w:color w:val="auto"/>
                <w:kern w:val="0"/>
                <w:sz w:val="21"/>
                <w:szCs w:val="21"/>
              </w:rPr>
              <w:t>擅自向水利工程渠道内排放弃水的处罚</w:t>
            </w:r>
          </w:p>
        </w:tc>
      </w:tr>
      <w:tr w14:paraId="18918198">
        <w:tblPrEx>
          <w:tblCellMar>
            <w:top w:w="0" w:type="dxa"/>
            <w:left w:w="108" w:type="dxa"/>
            <w:bottom w:w="0" w:type="dxa"/>
            <w:right w:w="108" w:type="dxa"/>
          </w:tblCellMar>
        </w:tblPrEx>
        <w:trPr>
          <w:trHeight w:val="370" w:hRule="atLeast"/>
          <w:jc w:val="center"/>
        </w:trPr>
        <w:tc>
          <w:tcPr>
            <w:tcW w:w="1950" w:type="dxa"/>
            <w:tcBorders>
              <w:top w:val="single" w:color="auto" w:sz="4" w:space="0"/>
              <w:left w:val="single" w:color="auto" w:sz="4" w:space="0"/>
              <w:bottom w:val="single" w:color="auto" w:sz="4" w:space="0"/>
              <w:right w:val="single" w:color="auto" w:sz="4" w:space="0"/>
            </w:tcBorders>
            <w:vAlign w:val="center"/>
          </w:tcPr>
          <w:p w14:paraId="0FE5D0D3">
            <w:pPr>
              <w:widowControl/>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责任主体</w:t>
            </w:r>
          </w:p>
        </w:tc>
        <w:tc>
          <w:tcPr>
            <w:tcW w:w="7109" w:type="dxa"/>
            <w:tcBorders>
              <w:top w:val="single" w:color="auto" w:sz="4" w:space="0"/>
              <w:left w:val="single" w:color="auto" w:sz="4" w:space="0"/>
              <w:bottom w:val="single" w:color="auto" w:sz="4" w:space="0"/>
              <w:right w:val="single" w:color="auto" w:sz="4" w:space="0"/>
            </w:tcBorders>
            <w:vAlign w:val="center"/>
          </w:tcPr>
          <w:p w14:paraId="26B61A19">
            <w:pPr>
              <w:widowControl/>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eastAsia="zh-CN"/>
              </w:rPr>
              <w:t>规划建设管理股</w:t>
            </w:r>
          </w:p>
        </w:tc>
      </w:tr>
      <w:tr w14:paraId="53C4D5FD">
        <w:tblPrEx>
          <w:tblCellMar>
            <w:top w:w="0" w:type="dxa"/>
            <w:left w:w="108" w:type="dxa"/>
            <w:bottom w:w="0" w:type="dxa"/>
            <w:right w:w="108" w:type="dxa"/>
          </w:tblCellMar>
        </w:tblPrEx>
        <w:trPr>
          <w:trHeight w:val="2835" w:hRule="atLeast"/>
          <w:jc w:val="center"/>
        </w:trPr>
        <w:tc>
          <w:tcPr>
            <w:tcW w:w="1950" w:type="dxa"/>
            <w:tcBorders>
              <w:top w:val="single" w:color="auto" w:sz="4" w:space="0"/>
              <w:left w:val="single" w:color="auto" w:sz="4" w:space="0"/>
              <w:bottom w:val="single" w:color="auto" w:sz="4" w:space="0"/>
              <w:right w:val="single" w:color="auto" w:sz="4" w:space="0"/>
            </w:tcBorders>
            <w:vAlign w:val="center"/>
          </w:tcPr>
          <w:p w14:paraId="634636BB">
            <w:pPr>
              <w:widowControl/>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责任事项</w:t>
            </w:r>
          </w:p>
        </w:tc>
        <w:tc>
          <w:tcPr>
            <w:tcW w:w="7109" w:type="dxa"/>
            <w:tcBorders>
              <w:top w:val="single" w:color="auto" w:sz="4" w:space="0"/>
              <w:left w:val="single" w:color="auto" w:sz="4" w:space="0"/>
              <w:bottom w:val="single" w:color="auto" w:sz="4" w:space="0"/>
              <w:right w:val="single" w:color="auto" w:sz="4" w:space="0"/>
            </w:tcBorders>
            <w:vAlign w:val="center"/>
          </w:tcPr>
          <w:p w14:paraId="6EA48DE9">
            <w:pPr>
              <w:ind w:firstLine="420" w:firstLineChars="200"/>
              <w:rPr>
                <w:rFonts w:hint="eastAsia" w:ascii="宋体" w:hAnsi="宋体" w:eastAsia="宋体" w:cs="宋体"/>
                <w:color w:val="auto"/>
                <w:sz w:val="21"/>
                <w:szCs w:val="21"/>
              </w:rPr>
            </w:pPr>
            <w:r>
              <w:rPr>
                <w:rFonts w:hint="eastAsia" w:ascii="宋体" w:hAnsi="宋体" w:eastAsia="宋体" w:cs="宋体"/>
                <w:color w:val="auto"/>
                <w:kern w:val="0"/>
                <w:sz w:val="21"/>
                <w:szCs w:val="21"/>
              </w:rPr>
              <w:t>1.立案责任：发现擅自向水利工程渠道内排放弃水的行为，应予以审查，决定是否立案。</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w:t>
            </w:r>
            <w:r>
              <w:rPr>
                <w:rFonts w:hint="eastAsia" w:ascii="宋体" w:hAnsi="宋体" w:eastAsia="宋体" w:cs="宋体"/>
                <w:color w:val="auto"/>
                <w:sz w:val="21"/>
                <w:szCs w:val="21"/>
              </w:rPr>
              <w:t>2.调查责任：对立案的案件，指定专人负责，与当事人有直接利害关系的应当回避。执法人员不得少于两人，询问或检查时应制作笔录，允许当事人辩解陈述。</w:t>
            </w:r>
          </w:p>
          <w:p w14:paraId="6BFD6FD6">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3.审查责任：对案件违法事实、证据、调查取证程序、法律适用、处罚种类和幅度、当事人陈述和申辩理由等方面进行审查，提出处理意见。</w:t>
            </w:r>
          </w:p>
          <w:p w14:paraId="59610D0C">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4.告知责任：作出行政处罚决定前，应书面告知当事人违法事实及其享有的陈述、申辩、要求听证等权利。</w:t>
            </w:r>
          </w:p>
          <w:p w14:paraId="1F43A9DB">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5.决定责任：作出处罚决定，制作《行政处罚决定书》，并载明行政处罚告知、当事人陈述申辩或者听证情况等内容。</w:t>
            </w:r>
          </w:p>
          <w:p w14:paraId="4A086309">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6.送达责任：按照法律规定的方式将《行政处罚决定书》送达当事人。</w:t>
            </w:r>
          </w:p>
          <w:p w14:paraId="54F811A3">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7.执行责任：依照生效的行政处罚决定执行。</w:t>
            </w:r>
          </w:p>
          <w:p w14:paraId="7ED3970C">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8.其他责任：法律法规规章文件规定应履行的其他责任。</w:t>
            </w:r>
          </w:p>
        </w:tc>
      </w:tr>
      <w:tr w14:paraId="6A47425B">
        <w:tblPrEx>
          <w:tblCellMar>
            <w:top w:w="0" w:type="dxa"/>
            <w:left w:w="108" w:type="dxa"/>
            <w:bottom w:w="0" w:type="dxa"/>
            <w:right w:w="108" w:type="dxa"/>
          </w:tblCellMar>
        </w:tblPrEx>
        <w:trPr>
          <w:trHeight w:val="1755" w:hRule="atLeast"/>
          <w:jc w:val="center"/>
        </w:trPr>
        <w:tc>
          <w:tcPr>
            <w:tcW w:w="1950" w:type="dxa"/>
            <w:tcBorders>
              <w:top w:val="single" w:color="auto" w:sz="4" w:space="0"/>
              <w:left w:val="single" w:color="auto" w:sz="4" w:space="0"/>
              <w:bottom w:val="single" w:color="auto" w:sz="4" w:space="0"/>
              <w:right w:val="single" w:color="auto" w:sz="4" w:space="0"/>
            </w:tcBorders>
            <w:vAlign w:val="center"/>
          </w:tcPr>
          <w:p w14:paraId="2E27FBB9">
            <w:pPr>
              <w:widowControl/>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追责情形</w:t>
            </w:r>
          </w:p>
        </w:tc>
        <w:tc>
          <w:tcPr>
            <w:tcW w:w="7109" w:type="dxa"/>
            <w:tcBorders>
              <w:top w:val="single" w:color="auto" w:sz="4" w:space="0"/>
              <w:left w:val="single" w:color="auto" w:sz="4" w:space="0"/>
              <w:bottom w:val="single" w:color="auto" w:sz="4" w:space="0"/>
              <w:right w:val="single" w:color="auto" w:sz="4" w:space="0"/>
            </w:tcBorders>
            <w:vAlign w:val="center"/>
          </w:tcPr>
          <w:p w14:paraId="756BCF99">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kern w:val="0"/>
                <w:sz w:val="21"/>
                <w:szCs w:val="21"/>
              </w:rPr>
              <w:t>对不履行或不正确履行行政职责的行政机关及其工作人员，依据《中华人民共和国</w:t>
            </w:r>
            <w:r>
              <w:rPr>
                <w:rFonts w:hint="eastAsia" w:ascii="宋体" w:hAnsi="宋体" w:eastAsia="宋体" w:cs="宋体"/>
                <w:color w:val="auto"/>
                <w:kern w:val="0"/>
                <w:sz w:val="21"/>
                <w:szCs w:val="21"/>
                <w:lang w:eastAsia="zh-CN"/>
              </w:rPr>
              <w:t>监察法</w:t>
            </w:r>
            <w:r>
              <w:rPr>
                <w:rFonts w:hint="eastAsia" w:ascii="宋体" w:hAnsi="宋体" w:eastAsia="宋体" w:cs="宋体"/>
                <w:color w:val="auto"/>
                <w:kern w:val="0"/>
                <w:sz w:val="21"/>
                <w:szCs w:val="21"/>
              </w:rPr>
              <w:t>》、《中华人民共和国行政许可法》、《中华人民共和国行政处罚法》、</w:t>
            </w:r>
            <w:r>
              <w:rPr>
                <w:rFonts w:hint="eastAsia" w:ascii="宋体" w:hAnsi="宋体" w:eastAsia="宋体" w:cs="宋体"/>
                <w:color w:val="auto"/>
                <w:sz w:val="21"/>
                <w:szCs w:val="21"/>
              </w:rPr>
              <w:t>《中华人民共和国行政强制法》、</w:t>
            </w:r>
            <w:r>
              <w:rPr>
                <w:rFonts w:hint="eastAsia" w:ascii="宋体" w:hAnsi="宋体" w:eastAsia="宋体" w:cs="宋体"/>
                <w:color w:val="auto"/>
                <w:kern w:val="0"/>
                <w:sz w:val="21"/>
                <w:szCs w:val="21"/>
              </w:rPr>
              <w:t>《行政机关公务员处分条例》、《四川省行政审批违法违纪行为责任追究办法》、《中华人民共和国水法》、《水行政处罚实施办法》、《四川省水利工程管理条例》等法律法规规章的相关规定追究相应的责任。</w:t>
            </w:r>
          </w:p>
        </w:tc>
      </w:tr>
      <w:tr w14:paraId="549AE4EF">
        <w:tblPrEx>
          <w:tblCellMar>
            <w:top w:w="0" w:type="dxa"/>
            <w:left w:w="108" w:type="dxa"/>
            <w:bottom w:w="0" w:type="dxa"/>
            <w:right w:w="108" w:type="dxa"/>
          </w:tblCellMar>
        </w:tblPrEx>
        <w:trPr>
          <w:trHeight w:val="285" w:hRule="atLeast"/>
          <w:jc w:val="center"/>
        </w:trPr>
        <w:tc>
          <w:tcPr>
            <w:tcW w:w="1950" w:type="dxa"/>
            <w:tcBorders>
              <w:top w:val="single" w:color="auto" w:sz="4" w:space="0"/>
              <w:left w:val="single" w:color="auto" w:sz="4" w:space="0"/>
              <w:bottom w:val="single" w:color="auto" w:sz="4" w:space="0"/>
              <w:right w:val="single" w:color="auto" w:sz="4" w:space="0"/>
            </w:tcBorders>
            <w:vAlign w:val="center"/>
          </w:tcPr>
          <w:p w14:paraId="158983B8">
            <w:pPr>
              <w:widowControl/>
              <w:spacing w:line="300" w:lineRule="exact"/>
              <w:jc w:val="center"/>
              <w:rPr>
                <w:rFonts w:hint="eastAsia" w:ascii="宋体" w:hAnsi="宋体" w:eastAsia="宋体" w:cs="宋体"/>
                <w:color w:val="auto"/>
                <w:spacing w:val="-2"/>
                <w:kern w:val="0"/>
                <w:sz w:val="21"/>
                <w:szCs w:val="21"/>
              </w:rPr>
            </w:pPr>
            <w:r>
              <w:rPr>
                <w:rFonts w:hint="eastAsia" w:ascii="宋体" w:hAnsi="宋体" w:eastAsia="宋体" w:cs="宋体"/>
                <w:color w:val="auto"/>
                <w:spacing w:val="-2"/>
                <w:kern w:val="0"/>
                <w:sz w:val="21"/>
                <w:szCs w:val="21"/>
              </w:rPr>
              <w:t>监督电话</w:t>
            </w:r>
          </w:p>
        </w:tc>
        <w:tc>
          <w:tcPr>
            <w:tcW w:w="7109" w:type="dxa"/>
            <w:tcBorders>
              <w:top w:val="single" w:color="auto" w:sz="4" w:space="0"/>
              <w:left w:val="single" w:color="auto" w:sz="4" w:space="0"/>
              <w:bottom w:val="single" w:color="auto" w:sz="4" w:space="0"/>
              <w:right w:val="single" w:color="auto" w:sz="4" w:space="0"/>
            </w:tcBorders>
            <w:vAlign w:val="center"/>
          </w:tcPr>
          <w:p w14:paraId="2E179E9F">
            <w:pPr>
              <w:spacing w:line="300" w:lineRule="exact"/>
              <w:jc w:val="center"/>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rPr>
              <w:t>0825-</w:t>
            </w:r>
            <w:r>
              <w:rPr>
                <w:rFonts w:hint="eastAsia" w:ascii="宋体" w:hAnsi="宋体" w:eastAsia="宋体" w:cs="宋体"/>
                <w:color w:val="auto"/>
                <w:kern w:val="0"/>
                <w:sz w:val="21"/>
                <w:szCs w:val="21"/>
                <w:lang w:eastAsia="zh-CN"/>
              </w:rPr>
              <w:t>8665109</w:t>
            </w:r>
          </w:p>
        </w:tc>
      </w:tr>
    </w:tbl>
    <w:p w14:paraId="3732DEA9">
      <w:pPr>
        <w:spacing w:line="300" w:lineRule="exact"/>
        <w:rPr>
          <w:rFonts w:hint="eastAsia" w:ascii="宋体" w:hAnsi="宋体" w:eastAsia="宋体" w:cs="宋体"/>
          <w:color w:val="auto"/>
          <w:sz w:val="21"/>
          <w:szCs w:val="21"/>
        </w:rPr>
      </w:pPr>
    </w:p>
    <w:p w14:paraId="3CFAF1B8">
      <w:pPr>
        <w:spacing w:line="300" w:lineRule="exact"/>
        <w:ind w:firstLine="105" w:firstLineChars="50"/>
        <w:rPr>
          <w:rFonts w:hint="eastAsia" w:ascii="宋体" w:hAnsi="宋体" w:eastAsia="宋体" w:cs="宋体"/>
          <w:bCs/>
          <w:color w:val="auto"/>
          <w:sz w:val="21"/>
          <w:szCs w:val="21"/>
        </w:rPr>
      </w:pPr>
    </w:p>
    <w:p w14:paraId="77D308B9">
      <w:pPr>
        <w:spacing w:line="300" w:lineRule="exact"/>
        <w:ind w:firstLine="105" w:firstLineChars="50"/>
        <w:rPr>
          <w:rFonts w:hint="eastAsia" w:ascii="宋体" w:hAnsi="宋体" w:eastAsia="宋体" w:cs="宋体"/>
          <w:color w:val="auto"/>
          <w:sz w:val="21"/>
          <w:szCs w:val="21"/>
          <w:lang w:val="en-US"/>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58</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3BEE3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exact"/>
          <w:jc w:val="center"/>
        </w:trPr>
        <w:tc>
          <w:tcPr>
            <w:tcW w:w="1950" w:type="dxa"/>
            <w:vAlign w:val="center"/>
          </w:tcPr>
          <w:p w14:paraId="4D494418">
            <w:pPr>
              <w:widowControl/>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序号</w:t>
            </w:r>
          </w:p>
        </w:tc>
        <w:tc>
          <w:tcPr>
            <w:tcW w:w="7109" w:type="dxa"/>
            <w:vAlign w:val="center"/>
          </w:tcPr>
          <w:p w14:paraId="5E30E7D7">
            <w:pPr>
              <w:widowControl/>
              <w:spacing w:line="300" w:lineRule="exact"/>
              <w:jc w:val="center"/>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58</w:t>
            </w:r>
          </w:p>
        </w:tc>
      </w:tr>
      <w:tr w14:paraId="3A7CB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950" w:type="dxa"/>
            <w:vAlign w:val="center"/>
          </w:tcPr>
          <w:p w14:paraId="370E7377">
            <w:pPr>
              <w:widowControl/>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权力类型</w:t>
            </w:r>
          </w:p>
        </w:tc>
        <w:tc>
          <w:tcPr>
            <w:tcW w:w="7109" w:type="dxa"/>
            <w:vAlign w:val="center"/>
          </w:tcPr>
          <w:p w14:paraId="0033C8EB">
            <w:pPr>
              <w:widowControl/>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行政处罚</w:t>
            </w:r>
          </w:p>
        </w:tc>
      </w:tr>
      <w:tr w14:paraId="2A764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exact"/>
          <w:jc w:val="center"/>
        </w:trPr>
        <w:tc>
          <w:tcPr>
            <w:tcW w:w="1950" w:type="dxa"/>
            <w:vAlign w:val="center"/>
          </w:tcPr>
          <w:p w14:paraId="1BE4757E">
            <w:pPr>
              <w:widowControl/>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权力项目名称</w:t>
            </w:r>
          </w:p>
        </w:tc>
        <w:tc>
          <w:tcPr>
            <w:tcW w:w="7109" w:type="dxa"/>
            <w:vAlign w:val="center"/>
          </w:tcPr>
          <w:p w14:paraId="01E37AAA">
            <w:pPr>
              <w:widowControl/>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eastAsia="zh-CN"/>
              </w:rPr>
              <w:t>对</w:t>
            </w:r>
            <w:r>
              <w:rPr>
                <w:rFonts w:hint="eastAsia" w:ascii="宋体" w:hAnsi="宋体" w:eastAsia="宋体" w:cs="宋体"/>
                <w:color w:val="auto"/>
                <w:kern w:val="0"/>
                <w:sz w:val="21"/>
                <w:szCs w:val="21"/>
              </w:rPr>
              <w:t>破坏大坝等行为的处罚</w:t>
            </w:r>
          </w:p>
        </w:tc>
      </w:tr>
      <w:tr w14:paraId="035EE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exact"/>
          <w:jc w:val="center"/>
        </w:trPr>
        <w:tc>
          <w:tcPr>
            <w:tcW w:w="1950" w:type="dxa"/>
            <w:vAlign w:val="center"/>
          </w:tcPr>
          <w:p w14:paraId="32248D8B">
            <w:pPr>
              <w:widowControl/>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责任主体</w:t>
            </w:r>
          </w:p>
        </w:tc>
        <w:tc>
          <w:tcPr>
            <w:tcW w:w="7109" w:type="dxa"/>
            <w:vAlign w:val="center"/>
          </w:tcPr>
          <w:p w14:paraId="3CC51B7A">
            <w:pPr>
              <w:widowControl/>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eastAsia="zh-CN"/>
              </w:rPr>
              <w:t>规划建设管理股</w:t>
            </w:r>
          </w:p>
        </w:tc>
      </w:tr>
      <w:tr w14:paraId="5F093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3452C95F">
            <w:pPr>
              <w:widowControl/>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责任事项</w:t>
            </w:r>
          </w:p>
        </w:tc>
        <w:tc>
          <w:tcPr>
            <w:tcW w:w="7109" w:type="dxa"/>
            <w:vAlign w:val="center"/>
          </w:tcPr>
          <w:p w14:paraId="05C8D1EE">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1.立案责任：发现有</w:t>
            </w:r>
            <w:r>
              <w:rPr>
                <w:rFonts w:hint="eastAsia" w:ascii="宋体" w:hAnsi="宋体" w:eastAsia="宋体" w:cs="宋体"/>
                <w:color w:val="auto"/>
                <w:kern w:val="0"/>
                <w:sz w:val="21"/>
                <w:szCs w:val="21"/>
              </w:rPr>
              <w:t>破坏大坝等行为</w:t>
            </w:r>
            <w:r>
              <w:rPr>
                <w:rFonts w:hint="eastAsia" w:ascii="宋体" w:hAnsi="宋体" w:eastAsia="宋体" w:cs="宋体"/>
                <w:color w:val="auto"/>
                <w:sz w:val="21"/>
                <w:szCs w:val="21"/>
              </w:rPr>
              <w:t>造成损失的行为，应予以审查，并决定是否立案。</w:t>
            </w:r>
          </w:p>
          <w:p w14:paraId="628C45E2">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2.调查责任：对立案的案件，指定专人负责，与当事人有直接利害关系的应当回避。执法人员不得少于两人，询问或检查时应制作笔录，允许当事人辩解陈述。</w:t>
            </w:r>
          </w:p>
          <w:p w14:paraId="245B9710">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3.审查责任：对案件违法事实、证据、调查取证程序、法律适用、处罚种类和幅度、当事人陈述和申辩理由等方面进行审查，提出处理意见。</w:t>
            </w:r>
          </w:p>
          <w:p w14:paraId="330D13F0">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4.告知责任：作出行政处罚决定前，应书面告知当事人违法事实及其享有的陈述、申辩、要求听证等权利。</w:t>
            </w:r>
          </w:p>
          <w:p w14:paraId="11BA8EC9">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5.决定责任：作出处罚决定，制作《行政处罚决定书》，并载明行政处罚告知、当事人陈述申辩或者听证情况等内容。</w:t>
            </w:r>
          </w:p>
          <w:p w14:paraId="07485D67">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6.送达责任：按照法律规定的方式将《行政处罚决定书》送达当事人。</w:t>
            </w:r>
          </w:p>
          <w:p w14:paraId="45417C36">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7.执行责任：依照生效的行政处罚决定执行。</w:t>
            </w:r>
          </w:p>
          <w:p w14:paraId="7E1DB335">
            <w:pPr>
              <w:widowControl/>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8.其他责任：法律法规规章文件规定应履行的其他责任。</w:t>
            </w:r>
          </w:p>
        </w:tc>
      </w:tr>
      <w:tr w14:paraId="16BB9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5CA4F860">
            <w:pPr>
              <w:widowControl/>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追责情形</w:t>
            </w:r>
          </w:p>
        </w:tc>
        <w:tc>
          <w:tcPr>
            <w:tcW w:w="7109" w:type="dxa"/>
            <w:vAlign w:val="center"/>
          </w:tcPr>
          <w:p w14:paraId="71DD526C">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kern w:val="0"/>
                <w:sz w:val="21"/>
                <w:szCs w:val="21"/>
              </w:rPr>
              <w:t>对不履行或不正确履行行政职责的行政机关及其工作人员，依据《中华人民共和国</w:t>
            </w:r>
            <w:r>
              <w:rPr>
                <w:rFonts w:hint="eastAsia" w:ascii="宋体" w:hAnsi="宋体" w:eastAsia="宋体" w:cs="宋体"/>
                <w:color w:val="auto"/>
                <w:kern w:val="0"/>
                <w:sz w:val="21"/>
                <w:szCs w:val="21"/>
                <w:lang w:eastAsia="zh-CN"/>
              </w:rPr>
              <w:t>监察法</w:t>
            </w:r>
            <w:r>
              <w:rPr>
                <w:rFonts w:hint="eastAsia" w:ascii="宋体" w:hAnsi="宋体" w:eastAsia="宋体" w:cs="宋体"/>
                <w:color w:val="auto"/>
                <w:kern w:val="0"/>
                <w:sz w:val="21"/>
                <w:szCs w:val="21"/>
              </w:rPr>
              <w:t>》、《中华人民共和国行政许可法》、《中华人民共和国行政处罚法》、</w:t>
            </w:r>
            <w:r>
              <w:rPr>
                <w:rFonts w:hint="eastAsia" w:ascii="宋体" w:hAnsi="宋体" w:eastAsia="宋体" w:cs="宋体"/>
                <w:color w:val="auto"/>
                <w:sz w:val="21"/>
                <w:szCs w:val="21"/>
              </w:rPr>
              <w:t>《中华人民共和国行政强制法》、《中华人民共和国水法》、</w:t>
            </w:r>
            <w:r>
              <w:rPr>
                <w:rFonts w:hint="eastAsia" w:ascii="宋体" w:hAnsi="宋体" w:eastAsia="宋体" w:cs="宋体"/>
                <w:color w:val="auto"/>
                <w:kern w:val="0"/>
                <w:sz w:val="21"/>
                <w:szCs w:val="21"/>
              </w:rPr>
              <w:t>《水库大坝安全管理条例》、《行政机关公务员处分条例》、《四川省水利工程管理条例》、《四川省行政审批违法违纪行为责任追究办法》等法律法规规章的相关规定追究相应的责任。</w:t>
            </w:r>
          </w:p>
        </w:tc>
      </w:tr>
      <w:tr w14:paraId="58CB1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exact"/>
          <w:jc w:val="center"/>
        </w:trPr>
        <w:tc>
          <w:tcPr>
            <w:tcW w:w="1950" w:type="dxa"/>
            <w:vAlign w:val="center"/>
          </w:tcPr>
          <w:p w14:paraId="20DDE447">
            <w:pPr>
              <w:widowControl/>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监督电话</w:t>
            </w:r>
          </w:p>
        </w:tc>
        <w:tc>
          <w:tcPr>
            <w:tcW w:w="7109" w:type="dxa"/>
            <w:vAlign w:val="center"/>
          </w:tcPr>
          <w:p w14:paraId="6D15030B">
            <w:pPr>
              <w:widowControl/>
              <w:spacing w:line="300" w:lineRule="exact"/>
              <w:jc w:val="center"/>
              <w:rPr>
                <w:rFonts w:hint="eastAsia" w:ascii="宋体" w:hAnsi="宋体" w:eastAsia="宋体" w:cs="宋体"/>
                <w:color w:val="auto"/>
                <w:kern w:val="0"/>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16D51A7E">
      <w:pPr>
        <w:spacing w:line="300" w:lineRule="exact"/>
        <w:rPr>
          <w:rFonts w:hint="eastAsia" w:ascii="宋体" w:hAnsi="宋体" w:eastAsia="宋体" w:cs="宋体"/>
          <w:color w:val="auto"/>
          <w:sz w:val="21"/>
          <w:szCs w:val="21"/>
        </w:rPr>
      </w:pPr>
    </w:p>
    <w:p w14:paraId="38832E3F">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59</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63106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2E7B7971">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tcPr>
          <w:p w14:paraId="68503FB6">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59</w:t>
            </w:r>
          </w:p>
        </w:tc>
      </w:tr>
      <w:tr w14:paraId="799EC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6D2F2C59">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tcPr>
          <w:p w14:paraId="0E4F3082">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行政处罚</w:t>
            </w:r>
          </w:p>
        </w:tc>
      </w:tr>
      <w:tr w14:paraId="6D522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06863FB8">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0B617ECB">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对</w:t>
            </w:r>
            <w:r>
              <w:rPr>
                <w:rFonts w:hint="eastAsia" w:ascii="宋体" w:hAnsi="宋体" w:eastAsia="宋体" w:cs="宋体"/>
                <w:color w:val="auto"/>
                <w:sz w:val="21"/>
                <w:szCs w:val="21"/>
              </w:rPr>
              <w:t>侵占、破坏水源和抗旱设施的处罚</w:t>
            </w:r>
          </w:p>
        </w:tc>
      </w:tr>
      <w:tr w14:paraId="04327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4197FD41">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tcPr>
          <w:p w14:paraId="47C3ACD1">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kern w:val="0"/>
                <w:sz w:val="21"/>
                <w:szCs w:val="21"/>
                <w:lang w:eastAsia="zh-CN"/>
              </w:rPr>
              <w:t>规划建设管理股</w:t>
            </w:r>
          </w:p>
        </w:tc>
      </w:tr>
      <w:tr w14:paraId="17569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0627BDB3">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vAlign w:val="center"/>
          </w:tcPr>
          <w:p w14:paraId="1AFB083C">
            <w:pPr>
              <w:ind w:firstLine="420" w:firstLineChars="200"/>
              <w:rPr>
                <w:rFonts w:hint="eastAsia" w:ascii="宋体" w:hAnsi="宋体" w:eastAsia="宋体" w:cs="宋体"/>
                <w:color w:val="auto"/>
                <w:sz w:val="21"/>
                <w:szCs w:val="21"/>
              </w:rPr>
            </w:pPr>
            <w:r>
              <w:rPr>
                <w:rFonts w:hint="eastAsia" w:ascii="宋体" w:hAnsi="宋体" w:eastAsia="宋体" w:cs="宋体"/>
                <w:color w:val="auto"/>
                <w:kern w:val="0"/>
                <w:sz w:val="21"/>
                <w:szCs w:val="21"/>
              </w:rPr>
              <w:t>1.立案责任：发现未经批准，</w:t>
            </w:r>
            <w:r>
              <w:rPr>
                <w:rFonts w:hint="eastAsia" w:ascii="宋体" w:hAnsi="宋体" w:eastAsia="宋体" w:cs="宋体"/>
                <w:color w:val="auto"/>
                <w:sz w:val="21"/>
                <w:szCs w:val="21"/>
              </w:rPr>
              <w:t>侵占、破坏水源和抗旱设施</w:t>
            </w:r>
            <w:r>
              <w:rPr>
                <w:rFonts w:hint="eastAsia" w:ascii="宋体" w:hAnsi="宋体" w:eastAsia="宋体" w:cs="宋体"/>
                <w:color w:val="auto"/>
                <w:kern w:val="0"/>
                <w:sz w:val="21"/>
                <w:szCs w:val="21"/>
              </w:rPr>
              <w:t>的行为，应予以审查，并决定是否立案。</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w:t>
            </w:r>
            <w:r>
              <w:rPr>
                <w:rFonts w:hint="eastAsia" w:ascii="宋体" w:hAnsi="宋体" w:eastAsia="宋体" w:cs="宋体"/>
                <w:color w:val="auto"/>
                <w:sz w:val="21"/>
                <w:szCs w:val="21"/>
              </w:rPr>
              <w:t>2.调查责任：对立案的案件，指定专人负责，与当事人有直接利害关系的应当回避。执法人员不得少于两人，询问或检查时应制作笔录，允许当事人辩解陈述。</w:t>
            </w:r>
          </w:p>
          <w:p w14:paraId="66AD8C72">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3.审查责任：对案件违法事实、证据、调查取证程序、法律适用、处罚种类和幅度、当事人陈述和申辩理由等方面进行审查，提出处理意见。</w:t>
            </w:r>
          </w:p>
          <w:p w14:paraId="56D9E9FE">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4.告知责任：作出行政处罚决定前，应书面告知当事人违法事实及其享有的陈述、申辩、要求听证等权利。</w:t>
            </w:r>
          </w:p>
          <w:p w14:paraId="0E27CD47">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5.决定责任：作出处罚决定，制作《行政处罚决定书》，并载明行政处罚告知、当事人陈述申辩或者听证情况等内容。</w:t>
            </w:r>
          </w:p>
          <w:p w14:paraId="6CD04B0B">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6.送达责任：按照法律规定的方式将《行政处罚决定书》送达当事人。</w:t>
            </w:r>
          </w:p>
          <w:p w14:paraId="7CA4F64A">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7.执行责任：依照生效的行政处罚决定执行。</w:t>
            </w:r>
          </w:p>
          <w:p w14:paraId="16B5DAC4">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8.其他责任：法律法规规章文件规定应履行的其他责任。</w:t>
            </w:r>
          </w:p>
        </w:tc>
      </w:tr>
      <w:tr w14:paraId="03626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520A7AEE">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vAlign w:val="center"/>
          </w:tcPr>
          <w:p w14:paraId="66758D61">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》、《中华人民共和国行政许可法》、《中华人民共和国行政强制法》、《中华人民共和国抗旱条例》、《</w:t>
            </w:r>
            <w:r>
              <w:rPr>
                <w:rFonts w:hint="eastAsia" w:ascii="宋体" w:hAnsi="宋体" w:eastAsia="宋体" w:cs="宋体"/>
                <w:color w:val="auto"/>
                <w:kern w:val="0"/>
                <w:sz w:val="21"/>
                <w:szCs w:val="21"/>
              </w:rPr>
              <w:t>水行政处罚实施办法</w:t>
            </w:r>
            <w:r>
              <w:rPr>
                <w:rFonts w:hint="eastAsia" w:ascii="宋体" w:hAnsi="宋体" w:eastAsia="宋体" w:cs="宋体"/>
                <w:color w:val="auto"/>
                <w:sz w:val="21"/>
                <w:szCs w:val="21"/>
              </w:rPr>
              <w:t>》、《行政机关公务员处分条例》、《四川省行政审批违法违纪行为责任追究办法》等法律法规规章的相关规定追究相应的责任。</w:t>
            </w:r>
          </w:p>
        </w:tc>
      </w:tr>
      <w:tr w14:paraId="7B6FC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58604F40">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tcPr>
          <w:p w14:paraId="56AFE40A">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3D485FA0">
      <w:pPr>
        <w:spacing w:line="300" w:lineRule="exact"/>
        <w:ind w:firstLine="105" w:firstLineChars="50"/>
        <w:rPr>
          <w:rFonts w:hint="eastAsia" w:ascii="宋体" w:hAnsi="宋体" w:eastAsia="宋体" w:cs="宋体"/>
          <w:b/>
          <w:color w:val="auto"/>
          <w:sz w:val="21"/>
          <w:szCs w:val="21"/>
        </w:rPr>
      </w:pPr>
    </w:p>
    <w:p w14:paraId="212FA3B3">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60</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027FB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exact"/>
          <w:jc w:val="center"/>
        </w:trPr>
        <w:tc>
          <w:tcPr>
            <w:tcW w:w="1950" w:type="dxa"/>
            <w:vAlign w:val="center"/>
          </w:tcPr>
          <w:p w14:paraId="00CD2BD9">
            <w:pPr>
              <w:widowControl/>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序号</w:t>
            </w:r>
          </w:p>
        </w:tc>
        <w:tc>
          <w:tcPr>
            <w:tcW w:w="7109" w:type="dxa"/>
            <w:vAlign w:val="center"/>
          </w:tcPr>
          <w:p w14:paraId="3329C1C4">
            <w:pPr>
              <w:widowControl/>
              <w:spacing w:line="300" w:lineRule="exact"/>
              <w:jc w:val="center"/>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60</w:t>
            </w:r>
          </w:p>
        </w:tc>
      </w:tr>
      <w:tr w14:paraId="76A01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exact"/>
          <w:jc w:val="center"/>
        </w:trPr>
        <w:tc>
          <w:tcPr>
            <w:tcW w:w="1950" w:type="dxa"/>
            <w:vAlign w:val="center"/>
          </w:tcPr>
          <w:p w14:paraId="7E91A073">
            <w:pPr>
              <w:widowControl/>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权力类型</w:t>
            </w:r>
          </w:p>
        </w:tc>
        <w:tc>
          <w:tcPr>
            <w:tcW w:w="7109" w:type="dxa"/>
            <w:vAlign w:val="center"/>
          </w:tcPr>
          <w:p w14:paraId="56FE032A">
            <w:pPr>
              <w:widowControl/>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行政处罚</w:t>
            </w:r>
          </w:p>
        </w:tc>
      </w:tr>
      <w:tr w14:paraId="70350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exact"/>
          <w:jc w:val="center"/>
        </w:trPr>
        <w:tc>
          <w:tcPr>
            <w:tcW w:w="1950" w:type="dxa"/>
            <w:vAlign w:val="center"/>
          </w:tcPr>
          <w:p w14:paraId="04366C39">
            <w:pPr>
              <w:widowControl/>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权力项目名称</w:t>
            </w:r>
          </w:p>
        </w:tc>
        <w:tc>
          <w:tcPr>
            <w:tcW w:w="7109" w:type="dxa"/>
            <w:vAlign w:val="center"/>
          </w:tcPr>
          <w:p w14:paraId="3C2E35AB">
            <w:pPr>
              <w:widowControl/>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eastAsia="zh-CN"/>
              </w:rPr>
              <w:t>对</w:t>
            </w:r>
            <w:r>
              <w:rPr>
                <w:rFonts w:hint="eastAsia" w:ascii="宋体" w:hAnsi="宋体" w:eastAsia="宋体" w:cs="宋体"/>
                <w:color w:val="auto"/>
                <w:kern w:val="0"/>
                <w:sz w:val="21"/>
                <w:szCs w:val="21"/>
              </w:rPr>
              <w:t>在水利工程管理和保护范围内从事相关违法行为的处罚</w:t>
            </w:r>
          </w:p>
        </w:tc>
      </w:tr>
      <w:tr w14:paraId="0C7C7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exact"/>
          <w:jc w:val="center"/>
        </w:trPr>
        <w:tc>
          <w:tcPr>
            <w:tcW w:w="1950" w:type="dxa"/>
            <w:vAlign w:val="center"/>
          </w:tcPr>
          <w:p w14:paraId="781C9B79">
            <w:pPr>
              <w:widowControl/>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责任主体</w:t>
            </w:r>
          </w:p>
        </w:tc>
        <w:tc>
          <w:tcPr>
            <w:tcW w:w="7109" w:type="dxa"/>
            <w:vAlign w:val="center"/>
          </w:tcPr>
          <w:p w14:paraId="2878F818">
            <w:pPr>
              <w:widowControl/>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eastAsia="zh-CN"/>
              </w:rPr>
              <w:t>规划建设管理股</w:t>
            </w:r>
          </w:p>
        </w:tc>
      </w:tr>
      <w:tr w14:paraId="554E5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59FE91D0">
            <w:pPr>
              <w:widowControl/>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责任事项</w:t>
            </w:r>
          </w:p>
        </w:tc>
        <w:tc>
          <w:tcPr>
            <w:tcW w:w="7109" w:type="dxa"/>
            <w:vAlign w:val="center"/>
          </w:tcPr>
          <w:p w14:paraId="2FC2CD0F">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1.立案责任：发现有</w:t>
            </w:r>
            <w:r>
              <w:rPr>
                <w:rFonts w:hint="eastAsia" w:ascii="宋体" w:hAnsi="宋体" w:eastAsia="宋体" w:cs="宋体"/>
                <w:color w:val="auto"/>
                <w:kern w:val="0"/>
                <w:sz w:val="21"/>
                <w:szCs w:val="21"/>
              </w:rPr>
              <w:t>在水利工程管理和保护范围内从事相关违法行为</w:t>
            </w:r>
            <w:r>
              <w:rPr>
                <w:rFonts w:hint="eastAsia" w:ascii="宋体" w:hAnsi="宋体" w:eastAsia="宋体" w:cs="宋体"/>
                <w:color w:val="auto"/>
                <w:sz w:val="21"/>
                <w:szCs w:val="21"/>
              </w:rPr>
              <w:t>造成损失的行为，应予以审查，并决定是否立案。</w:t>
            </w:r>
          </w:p>
          <w:p w14:paraId="3B038F34">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2.调查责任：对立案的案件，指定专人负责，与当事人有直接利害关系的应当回避。执法人员不得少于两人，询问或检查时应制作笔录，允许当事人辩解陈述。</w:t>
            </w:r>
          </w:p>
          <w:p w14:paraId="782D6444">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3.审查责任：对案件违法事实、证据、调查取证程序、法律适用、处罚种类和幅度、当事人陈述和申辩理由等方面进行审查，提出处理意见。</w:t>
            </w:r>
          </w:p>
          <w:p w14:paraId="066178DF">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4.告知责任：作出行政处罚决定前，应书面告知当事人违法事实及其享有的陈述、申辩、要求听证等权利。</w:t>
            </w:r>
          </w:p>
          <w:p w14:paraId="7D9CF9EF">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5.决定责任：作出处罚决定，制作《行政处罚决定书》，并载明行政处罚告知、当事人陈述申辩或者听证情况等内容。</w:t>
            </w:r>
          </w:p>
          <w:p w14:paraId="7A6F63E4">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6.送达责任：按照法律规定的方式将《行政处罚决定书》送达当事人。</w:t>
            </w:r>
          </w:p>
          <w:p w14:paraId="7C51FC90">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7.执行责任：依照生效的行政处罚决定执行。</w:t>
            </w:r>
          </w:p>
          <w:p w14:paraId="0DB78667">
            <w:pPr>
              <w:widowControl/>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8.其他责任：法律法规规章文件规定应履行的其他责任。</w:t>
            </w:r>
          </w:p>
        </w:tc>
      </w:tr>
      <w:tr w14:paraId="6963A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3EBD9626">
            <w:pPr>
              <w:widowControl/>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追责情形</w:t>
            </w:r>
          </w:p>
        </w:tc>
        <w:tc>
          <w:tcPr>
            <w:tcW w:w="7109" w:type="dxa"/>
            <w:vAlign w:val="center"/>
          </w:tcPr>
          <w:p w14:paraId="78798847">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kern w:val="0"/>
                <w:sz w:val="21"/>
                <w:szCs w:val="21"/>
              </w:rPr>
              <w:t>对不履行或不正确履行行政职责的行政机关及其工作人员，依据《中华人民共和国</w:t>
            </w:r>
            <w:r>
              <w:rPr>
                <w:rFonts w:hint="eastAsia" w:ascii="宋体" w:hAnsi="宋体" w:eastAsia="宋体" w:cs="宋体"/>
                <w:color w:val="auto"/>
                <w:kern w:val="0"/>
                <w:sz w:val="21"/>
                <w:szCs w:val="21"/>
                <w:lang w:eastAsia="zh-CN"/>
              </w:rPr>
              <w:t>监察法</w:t>
            </w:r>
            <w:r>
              <w:rPr>
                <w:rFonts w:hint="eastAsia" w:ascii="宋体" w:hAnsi="宋体" w:eastAsia="宋体" w:cs="宋体"/>
                <w:color w:val="auto"/>
                <w:kern w:val="0"/>
                <w:sz w:val="21"/>
                <w:szCs w:val="21"/>
              </w:rPr>
              <w:t>》、《中华人民共和国行政许可法》、</w:t>
            </w:r>
            <w:r>
              <w:rPr>
                <w:rFonts w:hint="eastAsia" w:ascii="宋体" w:hAnsi="宋体" w:eastAsia="宋体" w:cs="宋体"/>
                <w:color w:val="auto"/>
                <w:sz w:val="21"/>
                <w:szCs w:val="21"/>
              </w:rPr>
              <w:t>《中华人民共和国行政处罚法》、《中华人民共和国行政强制法》、</w:t>
            </w:r>
            <w:r>
              <w:rPr>
                <w:rFonts w:hint="eastAsia" w:ascii="宋体" w:hAnsi="宋体" w:eastAsia="宋体" w:cs="宋体"/>
                <w:color w:val="auto"/>
                <w:kern w:val="0"/>
                <w:sz w:val="21"/>
                <w:szCs w:val="21"/>
              </w:rPr>
              <w:t>《中华人民共和国水法》、《行政机关公务员处分条例》、《四川省水利工程管理条例》、《四川省行政审批违法违纪行为责任追究办法》等法律法规规章的相关规定追究相应的责任。</w:t>
            </w:r>
          </w:p>
        </w:tc>
      </w:tr>
      <w:tr w14:paraId="41AFC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exact"/>
          <w:jc w:val="center"/>
        </w:trPr>
        <w:tc>
          <w:tcPr>
            <w:tcW w:w="1950" w:type="dxa"/>
            <w:vAlign w:val="center"/>
          </w:tcPr>
          <w:p w14:paraId="09442F0F">
            <w:pPr>
              <w:widowControl/>
              <w:spacing w:line="3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监督电话</w:t>
            </w:r>
          </w:p>
        </w:tc>
        <w:tc>
          <w:tcPr>
            <w:tcW w:w="7109" w:type="dxa"/>
            <w:vAlign w:val="center"/>
          </w:tcPr>
          <w:p w14:paraId="5D2A0059">
            <w:pPr>
              <w:widowControl/>
              <w:spacing w:line="300" w:lineRule="exact"/>
              <w:jc w:val="center"/>
              <w:rPr>
                <w:rFonts w:hint="eastAsia" w:ascii="宋体" w:hAnsi="宋体" w:eastAsia="宋体" w:cs="宋体"/>
                <w:color w:val="auto"/>
                <w:kern w:val="0"/>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63D85F61">
      <w:pPr>
        <w:spacing w:line="300" w:lineRule="exact"/>
        <w:ind w:firstLine="105" w:firstLineChars="50"/>
        <w:rPr>
          <w:rFonts w:hint="eastAsia" w:ascii="宋体" w:hAnsi="宋体" w:eastAsia="宋体" w:cs="宋体"/>
          <w:bCs/>
          <w:color w:val="auto"/>
          <w:sz w:val="21"/>
          <w:szCs w:val="21"/>
        </w:rPr>
      </w:pPr>
      <w:r>
        <w:rPr>
          <w:rFonts w:hint="eastAsia" w:ascii="宋体" w:hAnsi="宋体" w:eastAsia="宋体" w:cs="宋体"/>
          <w:bCs/>
          <w:color w:val="auto"/>
          <w:sz w:val="21"/>
          <w:szCs w:val="21"/>
        </w:rPr>
        <w:t xml:space="preserve"> </w:t>
      </w:r>
    </w:p>
    <w:p w14:paraId="65EC2C81">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61</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0DA21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1950" w:type="dxa"/>
            <w:vAlign w:val="center"/>
          </w:tcPr>
          <w:p w14:paraId="33CFE134">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tcPr>
          <w:p w14:paraId="2D7403D3">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61</w:t>
            </w:r>
          </w:p>
        </w:tc>
      </w:tr>
      <w:tr w14:paraId="576A9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50" w:type="dxa"/>
            <w:vAlign w:val="center"/>
          </w:tcPr>
          <w:p w14:paraId="529F02AF">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tcPr>
          <w:p w14:paraId="23F65714">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行政处罚</w:t>
            </w:r>
          </w:p>
        </w:tc>
      </w:tr>
      <w:tr w14:paraId="354FD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950" w:type="dxa"/>
            <w:vAlign w:val="center"/>
          </w:tcPr>
          <w:p w14:paraId="6A8A0915">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24B4F730">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对</w:t>
            </w:r>
            <w:r>
              <w:rPr>
                <w:rFonts w:hint="eastAsia" w:ascii="宋体" w:hAnsi="宋体" w:eastAsia="宋体" w:cs="宋体"/>
                <w:color w:val="auto"/>
                <w:sz w:val="21"/>
                <w:szCs w:val="21"/>
              </w:rPr>
              <w:t>供水水质未达到国家生活饮用水卫生标准的处罚</w:t>
            </w:r>
            <w:r>
              <w:rPr>
                <w:rFonts w:hint="eastAsia" w:ascii="宋体" w:hAnsi="宋体" w:eastAsia="宋体" w:cs="宋体"/>
                <w:color w:val="auto"/>
                <w:sz w:val="21"/>
                <w:szCs w:val="21"/>
                <w:lang w:eastAsia="zh-CN"/>
              </w:rPr>
              <w:t>（农村供水）</w:t>
            </w:r>
          </w:p>
        </w:tc>
      </w:tr>
      <w:tr w14:paraId="3D08A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1950" w:type="dxa"/>
            <w:vAlign w:val="center"/>
          </w:tcPr>
          <w:p w14:paraId="26AE3AB6">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tcPr>
          <w:p w14:paraId="06257DE6">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规划建设管理股</w:t>
            </w:r>
          </w:p>
        </w:tc>
      </w:tr>
      <w:tr w14:paraId="484B9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950" w:type="dxa"/>
            <w:vAlign w:val="center"/>
          </w:tcPr>
          <w:p w14:paraId="7FF63AD9">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tcPr>
          <w:p w14:paraId="6CE23FC1">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1.立案责任：发现供水水质未达到国家生活饮用水卫生标准的案件，应</w:t>
            </w:r>
            <w:r>
              <w:rPr>
                <w:rFonts w:hint="eastAsia" w:ascii="宋体" w:hAnsi="宋体" w:eastAsia="宋体" w:cs="宋体"/>
                <w:color w:val="auto"/>
                <w:sz w:val="21"/>
                <w:szCs w:val="21"/>
                <w:lang w:eastAsia="zh-CN"/>
              </w:rPr>
              <w:t>及时</w:t>
            </w:r>
            <w:r>
              <w:rPr>
                <w:rFonts w:hint="eastAsia" w:ascii="宋体" w:hAnsi="宋体" w:eastAsia="宋体" w:cs="宋体"/>
                <w:color w:val="auto"/>
                <w:sz w:val="21"/>
                <w:szCs w:val="21"/>
              </w:rPr>
              <w:t>责令停止予以审查，并决定是否立案。</w:t>
            </w:r>
          </w:p>
          <w:p w14:paraId="094244EA">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2.调查责任：对立案的案件，指定专人负责，与当事人有直接利害关系的应当回避。执法人员不得少于两人，询问或检查时应制作笔录，允许当事人辩解陈述。</w:t>
            </w:r>
          </w:p>
          <w:p w14:paraId="40B273AA">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3.审查责任：对案件违法事实、证据、调查取证程序、法律适用、处罚种类和幅度、当事人陈述和申辩理由等方面进行审查，提出处理意见。</w:t>
            </w:r>
          </w:p>
          <w:p w14:paraId="42554875">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4.告知责任：作出行政处罚决定前，应书面告知当事人违法事实及其享有的陈述、申辩、要求听证等权利。</w:t>
            </w:r>
          </w:p>
          <w:p w14:paraId="007457E2">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5.决定责任：作出处罚决定，制作《行政处罚决定书》，并载明行政处罚告知、当事人陈述申辩或者听证情况等内容。</w:t>
            </w:r>
          </w:p>
          <w:p w14:paraId="4767ADCE">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6.送达责任：按照法律规定的方式将《行政处罚决定书》送达当事人。</w:t>
            </w:r>
          </w:p>
          <w:p w14:paraId="74E202A5">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7.执行责任：依照生效的行政处罚决定执行。</w:t>
            </w:r>
          </w:p>
          <w:p w14:paraId="57378E20">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8.其他责任：法律法规规章文件规定应履行的其他责任。</w:t>
            </w:r>
          </w:p>
        </w:tc>
      </w:tr>
      <w:tr w14:paraId="77784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1950" w:type="dxa"/>
            <w:vAlign w:val="center"/>
          </w:tcPr>
          <w:p w14:paraId="548AAC93">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tcPr>
          <w:p w14:paraId="679DDDD6">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kern w:val="0"/>
                <w:sz w:val="21"/>
                <w:szCs w:val="21"/>
              </w:rPr>
              <w:t>对不履行或不正确履行行政职责的行政机关及其工作人员，依据《中华人民共和国</w:t>
            </w:r>
            <w:r>
              <w:rPr>
                <w:rFonts w:hint="eastAsia" w:ascii="宋体" w:hAnsi="宋体" w:eastAsia="宋体" w:cs="宋体"/>
                <w:color w:val="auto"/>
                <w:kern w:val="0"/>
                <w:sz w:val="21"/>
                <w:szCs w:val="21"/>
                <w:lang w:eastAsia="zh-CN"/>
              </w:rPr>
              <w:t>监察法</w:t>
            </w:r>
            <w:r>
              <w:rPr>
                <w:rFonts w:hint="eastAsia" w:ascii="宋体" w:hAnsi="宋体" w:eastAsia="宋体" w:cs="宋体"/>
                <w:color w:val="auto"/>
                <w:kern w:val="0"/>
                <w:sz w:val="21"/>
                <w:szCs w:val="21"/>
              </w:rPr>
              <w:t>》、《中华人民共和国行政许可法》、</w:t>
            </w:r>
            <w:r>
              <w:rPr>
                <w:rFonts w:hint="eastAsia" w:ascii="宋体" w:hAnsi="宋体" w:eastAsia="宋体" w:cs="宋体"/>
                <w:color w:val="auto"/>
                <w:sz w:val="21"/>
                <w:szCs w:val="21"/>
              </w:rPr>
              <w:t>《中华人民共和国行政处罚法》、《中华人民共和国行政强制法》、</w:t>
            </w:r>
            <w:r>
              <w:rPr>
                <w:rFonts w:hint="eastAsia" w:ascii="宋体" w:hAnsi="宋体" w:eastAsia="宋体" w:cs="宋体"/>
                <w:color w:val="auto"/>
                <w:kern w:val="0"/>
                <w:sz w:val="21"/>
                <w:szCs w:val="21"/>
              </w:rPr>
              <w:t>《行政机关公务员处分条例》、</w:t>
            </w:r>
            <w:r>
              <w:rPr>
                <w:rFonts w:hint="eastAsia" w:ascii="宋体" w:hAnsi="宋体" w:eastAsia="宋体" w:cs="宋体"/>
                <w:color w:val="auto"/>
                <w:sz w:val="21"/>
                <w:szCs w:val="21"/>
              </w:rPr>
              <w:t>《四川省村镇供水条例》</w:t>
            </w:r>
            <w:r>
              <w:rPr>
                <w:rFonts w:hint="eastAsia" w:ascii="宋体" w:hAnsi="宋体" w:eastAsia="宋体" w:cs="宋体"/>
                <w:color w:val="auto"/>
                <w:kern w:val="0"/>
                <w:sz w:val="21"/>
                <w:szCs w:val="21"/>
              </w:rPr>
              <w:t>、《四川省行政审批违法违纪行为责任追究办法》等法律法规规章的相关规定追究相应的责任。</w:t>
            </w:r>
          </w:p>
        </w:tc>
      </w:tr>
      <w:tr w14:paraId="173C4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950" w:type="dxa"/>
            <w:vAlign w:val="center"/>
          </w:tcPr>
          <w:p w14:paraId="21E69783">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vAlign w:val="center"/>
          </w:tcPr>
          <w:p w14:paraId="0A14B332">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761C541E">
      <w:pPr>
        <w:spacing w:line="300" w:lineRule="exact"/>
        <w:rPr>
          <w:rFonts w:hint="eastAsia" w:ascii="宋体" w:hAnsi="宋体" w:eastAsia="宋体" w:cs="宋体"/>
          <w:color w:val="auto"/>
          <w:sz w:val="21"/>
          <w:szCs w:val="21"/>
        </w:rPr>
      </w:pPr>
      <w:r>
        <w:rPr>
          <w:rFonts w:hint="eastAsia" w:ascii="宋体" w:hAnsi="宋体" w:eastAsia="宋体" w:cs="宋体"/>
          <w:color w:val="auto"/>
          <w:sz w:val="21"/>
          <w:szCs w:val="21"/>
        </w:rPr>
        <w:tab/>
      </w:r>
    </w:p>
    <w:p w14:paraId="39D636E9">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62</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14D31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1950" w:type="dxa"/>
            <w:vAlign w:val="center"/>
          </w:tcPr>
          <w:p w14:paraId="3F25526D">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tcPr>
          <w:p w14:paraId="0ECA9F72">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62</w:t>
            </w:r>
          </w:p>
        </w:tc>
      </w:tr>
      <w:tr w14:paraId="395D6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50" w:type="dxa"/>
            <w:vAlign w:val="center"/>
          </w:tcPr>
          <w:p w14:paraId="3F5FA4AA">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tcPr>
          <w:p w14:paraId="07F878A4">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行政处罚</w:t>
            </w:r>
          </w:p>
        </w:tc>
      </w:tr>
      <w:tr w14:paraId="07C15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950" w:type="dxa"/>
            <w:vAlign w:val="center"/>
          </w:tcPr>
          <w:p w14:paraId="7F778AD5">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7D82ACF1">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对</w:t>
            </w:r>
            <w:r>
              <w:rPr>
                <w:rFonts w:hint="eastAsia" w:ascii="宋体" w:hAnsi="宋体" w:eastAsia="宋体" w:cs="宋体"/>
                <w:color w:val="auto"/>
                <w:sz w:val="21"/>
                <w:szCs w:val="21"/>
              </w:rPr>
              <w:t>在村镇供水工程保护控制范围内从事禁止性活动的处罚</w:t>
            </w:r>
          </w:p>
        </w:tc>
      </w:tr>
      <w:tr w14:paraId="32D0E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950" w:type="dxa"/>
            <w:vAlign w:val="center"/>
          </w:tcPr>
          <w:p w14:paraId="7EF8AE6C">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vAlign w:val="center"/>
          </w:tcPr>
          <w:p w14:paraId="168F6B07">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规划建设管理股</w:t>
            </w:r>
          </w:p>
        </w:tc>
      </w:tr>
      <w:tr w14:paraId="049D9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950" w:type="dxa"/>
            <w:vAlign w:val="center"/>
          </w:tcPr>
          <w:p w14:paraId="7FB8FFCB">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tcPr>
          <w:p w14:paraId="0EC13A16">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1.立案责任：发现在村镇供水工程保护控制范围内从事禁止性活动的行为，应</w:t>
            </w:r>
            <w:r>
              <w:rPr>
                <w:rFonts w:hint="eastAsia" w:ascii="宋体" w:hAnsi="宋体" w:eastAsia="宋体" w:cs="宋体"/>
                <w:color w:val="auto"/>
                <w:sz w:val="21"/>
                <w:szCs w:val="21"/>
                <w:highlight w:val="none"/>
              </w:rPr>
              <w:t>即时</w:t>
            </w:r>
            <w:r>
              <w:rPr>
                <w:rFonts w:hint="eastAsia" w:ascii="宋体" w:hAnsi="宋体" w:eastAsia="宋体" w:cs="宋体"/>
                <w:color w:val="auto"/>
                <w:sz w:val="21"/>
                <w:szCs w:val="21"/>
              </w:rPr>
              <w:t>责令停止并予以审查，决定是否立案。</w:t>
            </w:r>
          </w:p>
          <w:p w14:paraId="2E3D35FA">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2.调查责任：对立案的案件，指定专人负责，与当事人有直接利害关系的应当回避。执法人员不得少于两人，询问或检查时应制作笔录，允许当事人辩解陈述。</w:t>
            </w:r>
          </w:p>
          <w:p w14:paraId="4EEF17C1">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3.审查责任：对案件违法事实、证据、调查取证程序、法律适用、处罚种类和幅度、当事人陈述和申辩理由等方面进行审查，提出处理意见。</w:t>
            </w:r>
          </w:p>
          <w:p w14:paraId="7812349B">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4.告知责任：作出行政处罚决定前，应书面告知当事人违法事实及其享有的陈述、申辩、要求听证等权利。</w:t>
            </w:r>
          </w:p>
          <w:p w14:paraId="2E20F125">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5.决定责任：作出处罚决定，制作《行政处罚决定书》，并载明行政处罚告知、当事人陈述申辩或者听证情况等内容。</w:t>
            </w:r>
          </w:p>
          <w:p w14:paraId="0650E626">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6.送达责任：按照法律规定的方式将《行政处罚决定书》送达当事人。</w:t>
            </w:r>
          </w:p>
          <w:p w14:paraId="771C6485">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7.执行责任：依照生效的行政处罚决定执行。</w:t>
            </w:r>
          </w:p>
          <w:p w14:paraId="39D19029">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8.其他责任：法律法规规章文件规定应履行的其他责任。</w:t>
            </w:r>
          </w:p>
        </w:tc>
      </w:tr>
      <w:tr w14:paraId="64BBA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1950" w:type="dxa"/>
            <w:vAlign w:val="center"/>
          </w:tcPr>
          <w:p w14:paraId="4CD52BD3">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tcPr>
          <w:p w14:paraId="32C54185">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kern w:val="0"/>
                <w:sz w:val="21"/>
                <w:szCs w:val="21"/>
              </w:rPr>
              <w:t>对不履行或不正确履行行政职责的行政机关及其工作人员，依据《中华人民共和国</w:t>
            </w:r>
            <w:r>
              <w:rPr>
                <w:rFonts w:hint="eastAsia" w:ascii="宋体" w:hAnsi="宋体" w:eastAsia="宋体" w:cs="宋体"/>
                <w:color w:val="auto"/>
                <w:kern w:val="0"/>
                <w:sz w:val="21"/>
                <w:szCs w:val="21"/>
                <w:lang w:eastAsia="zh-CN"/>
              </w:rPr>
              <w:t>监察法</w:t>
            </w:r>
            <w:r>
              <w:rPr>
                <w:rFonts w:hint="eastAsia" w:ascii="宋体" w:hAnsi="宋体" w:eastAsia="宋体" w:cs="宋体"/>
                <w:color w:val="auto"/>
                <w:kern w:val="0"/>
                <w:sz w:val="21"/>
                <w:szCs w:val="21"/>
              </w:rPr>
              <w:t>》、《中华人民共和国行政许可法》、</w:t>
            </w:r>
            <w:r>
              <w:rPr>
                <w:rFonts w:hint="eastAsia" w:ascii="宋体" w:hAnsi="宋体" w:eastAsia="宋体" w:cs="宋体"/>
                <w:color w:val="auto"/>
                <w:sz w:val="21"/>
                <w:szCs w:val="21"/>
              </w:rPr>
              <w:t>《中华人民共和国行政处罚法》、《中华人民共和国行政强制法》、</w:t>
            </w:r>
            <w:r>
              <w:rPr>
                <w:rFonts w:hint="eastAsia" w:ascii="宋体" w:hAnsi="宋体" w:eastAsia="宋体" w:cs="宋体"/>
                <w:color w:val="auto"/>
                <w:kern w:val="0"/>
                <w:sz w:val="21"/>
                <w:szCs w:val="21"/>
              </w:rPr>
              <w:t>《行政机关公务员处分条例》、</w:t>
            </w:r>
            <w:r>
              <w:rPr>
                <w:rFonts w:hint="eastAsia" w:ascii="宋体" w:hAnsi="宋体" w:eastAsia="宋体" w:cs="宋体"/>
                <w:color w:val="auto"/>
                <w:sz w:val="21"/>
                <w:szCs w:val="21"/>
              </w:rPr>
              <w:t>《四川省村镇供水条例》</w:t>
            </w:r>
            <w:r>
              <w:rPr>
                <w:rFonts w:hint="eastAsia" w:ascii="宋体" w:hAnsi="宋体" w:eastAsia="宋体" w:cs="宋体"/>
                <w:color w:val="auto"/>
                <w:kern w:val="0"/>
                <w:sz w:val="21"/>
                <w:szCs w:val="21"/>
              </w:rPr>
              <w:t>、《四川省行政审批违法违纪行为责任追究办法》等法律法规规章的相关规定追究相应的责任。</w:t>
            </w:r>
          </w:p>
        </w:tc>
      </w:tr>
      <w:tr w14:paraId="52984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950" w:type="dxa"/>
            <w:vAlign w:val="center"/>
          </w:tcPr>
          <w:p w14:paraId="389688B6">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vAlign w:val="center"/>
          </w:tcPr>
          <w:p w14:paraId="11D55D23">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76444CD9">
      <w:pPr>
        <w:spacing w:line="300" w:lineRule="exact"/>
        <w:rPr>
          <w:rFonts w:hint="eastAsia" w:ascii="宋体" w:hAnsi="宋体" w:eastAsia="宋体" w:cs="宋体"/>
          <w:color w:val="auto"/>
          <w:sz w:val="21"/>
          <w:szCs w:val="21"/>
        </w:rPr>
      </w:pPr>
      <w:r>
        <w:rPr>
          <w:rFonts w:hint="eastAsia" w:ascii="宋体" w:hAnsi="宋体" w:eastAsia="宋体" w:cs="宋体"/>
          <w:color w:val="auto"/>
          <w:sz w:val="21"/>
          <w:szCs w:val="21"/>
        </w:rPr>
        <w:tab/>
      </w:r>
    </w:p>
    <w:p w14:paraId="02BA779B">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63</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3F621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1950" w:type="dxa"/>
            <w:vAlign w:val="center"/>
          </w:tcPr>
          <w:p w14:paraId="47FC27A3">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tcPr>
          <w:p w14:paraId="1850DF31">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63</w:t>
            </w:r>
          </w:p>
        </w:tc>
      </w:tr>
      <w:tr w14:paraId="2631F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50" w:type="dxa"/>
            <w:vAlign w:val="center"/>
          </w:tcPr>
          <w:p w14:paraId="48B8C6C1">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tcPr>
          <w:p w14:paraId="74C6F07C">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行政处罚</w:t>
            </w:r>
          </w:p>
        </w:tc>
      </w:tr>
      <w:tr w14:paraId="51F69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950" w:type="dxa"/>
            <w:vAlign w:val="center"/>
          </w:tcPr>
          <w:p w14:paraId="50C31B2D">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23578816">
            <w:pPr>
              <w:spacing w:line="30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对擅自改装、迁移、拆除公共供水设施，拆卸、启封、损坏结算水表或者干扰水表正常计量的处罚</w:t>
            </w:r>
            <w:r>
              <w:rPr>
                <w:rFonts w:hint="eastAsia" w:ascii="宋体" w:hAnsi="宋体" w:eastAsia="宋体" w:cs="宋体"/>
                <w:color w:val="auto"/>
                <w:sz w:val="21"/>
                <w:szCs w:val="21"/>
                <w:lang w:eastAsia="zh-CN"/>
              </w:rPr>
              <w:t>（农村供水）</w:t>
            </w:r>
          </w:p>
        </w:tc>
      </w:tr>
      <w:tr w14:paraId="2D272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1950" w:type="dxa"/>
            <w:vAlign w:val="center"/>
          </w:tcPr>
          <w:p w14:paraId="6495F7C2">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tcPr>
          <w:p w14:paraId="009ABE4A">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规划建设管理股</w:t>
            </w:r>
          </w:p>
        </w:tc>
      </w:tr>
      <w:tr w14:paraId="4D986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950" w:type="dxa"/>
            <w:vAlign w:val="center"/>
          </w:tcPr>
          <w:p w14:paraId="602373A5">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tcPr>
          <w:p w14:paraId="4DDD7CA2">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1.立案责任：发现擅自改装、迁移、拆除公共供水设施，拆卸、启封、损坏结算水表或者干扰水表正常计量的行为，应</w:t>
            </w:r>
            <w:r>
              <w:rPr>
                <w:rFonts w:hint="eastAsia" w:ascii="宋体" w:hAnsi="宋体" w:eastAsia="宋体" w:cs="宋体"/>
                <w:color w:val="auto"/>
                <w:sz w:val="21"/>
                <w:szCs w:val="21"/>
                <w:highlight w:val="none"/>
              </w:rPr>
              <w:t>即时</w:t>
            </w:r>
            <w:r>
              <w:rPr>
                <w:rFonts w:hint="eastAsia" w:ascii="宋体" w:hAnsi="宋体" w:eastAsia="宋体" w:cs="宋体"/>
                <w:color w:val="auto"/>
                <w:sz w:val="21"/>
                <w:szCs w:val="21"/>
              </w:rPr>
              <w:t>责令停止予以审查，并决定是否立案。</w:t>
            </w:r>
          </w:p>
          <w:p w14:paraId="0020B8FF">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2.调查责任：对立案的案件，指定专人负责，与当事人有直接利害关系的应当回避。执法人员不得少于两人，询问或检查时应制作笔录，允许当事人辩解陈述。</w:t>
            </w:r>
          </w:p>
          <w:p w14:paraId="73619EFF">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3.审查责任：对案件违法事实、证据、调查取证程序、法律适用、处罚种类和幅度、当事人陈述和申辩理由等方面进行审查，提出处理意见。</w:t>
            </w:r>
          </w:p>
          <w:p w14:paraId="664F507D">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4.告知责任：作出行政处罚决定前，应书面告知当事人违法事实及其享有的陈述、申辩、要求听证等权利。</w:t>
            </w:r>
          </w:p>
          <w:p w14:paraId="5EA3F07B">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5.决定责任：作出处罚决定，制作《行政处罚决定书》，并载明行政处罚告知、当事人陈述申辩或者听证情况等内容。</w:t>
            </w:r>
          </w:p>
          <w:p w14:paraId="3B9FDE05">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6.送达责任：按照法律规定的方式将《行政处罚决定书》送达当事人。</w:t>
            </w:r>
          </w:p>
          <w:p w14:paraId="2BA7C4D1">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7.执行责任：依照生效的行政处罚决定执行。</w:t>
            </w:r>
          </w:p>
          <w:p w14:paraId="61F86965">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8.其他责任：法律法规规章文件规定应履行的其他责任。</w:t>
            </w:r>
          </w:p>
        </w:tc>
      </w:tr>
      <w:tr w14:paraId="32693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1950" w:type="dxa"/>
            <w:vAlign w:val="center"/>
          </w:tcPr>
          <w:p w14:paraId="5E8FA008">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tcPr>
          <w:p w14:paraId="49145AC2">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kern w:val="0"/>
                <w:sz w:val="21"/>
                <w:szCs w:val="21"/>
              </w:rPr>
              <w:t>对不履行或不正确履行行政职责的行政机关及其工作人员，依据《中华人民共和国</w:t>
            </w:r>
            <w:r>
              <w:rPr>
                <w:rFonts w:hint="eastAsia" w:ascii="宋体" w:hAnsi="宋体" w:eastAsia="宋体" w:cs="宋体"/>
                <w:color w:val="auto"/>
                <w:kern w:val="0"/>
                <w:sz w:val="21"/>
                <w:szCs w:val="21"/>
                <w:lang w:eastAsia="zh-CN"/>
              </w:rPr>
              <w:t>监察法</w:t>
            </w:r>
            <w:r>
              <w:rPr>
                <w:rFonts w:hint="eastAsia" w:ascii="宋体" w:hAnsi="宋体" w:eastAsia="宋体" w:cs="宋体"/>
                <w:color w:val="auto"/>
                <w:kern w:val="0"/>
                <w:sz w:val="21"/>
                <w:szCs w:val="21"/>
              </w:rPr>
              <w:t>》、《中华人民共和国行政许可法》、</w:t>
            </w:r>
            <w:r>
              <w:rPr>
                <w:rFonts w:hint="eastAsia" w:ascii="宋体" w:hAnsi="宋体" w:eastAsia="宋体" w:cs="宋体"/>
                <w:color w:val="auto"/>
                <w:sz w:val="21"/>
                <w:szCs w:val="21"/>
              </w:rPr>
              <w:t>《中华人民共和国行政处罚法》、《中华人民共和国行政强制法》、</w:t>
            </w:r>
            <w:r>
              <w:rPr>
                <w:rFonts w:hint="eastAsia" w:ascii="宋体" w:hAnsi="宋体" w:eastAsia="宋体" w:cs="宋体"/>
                <w:color w:val="auto"/>
                <w:kern w:val="0"/>
                <w:sz w:val="21"/>
                <w:szCs w:val="21"/>
              </w:rPr>
              <w:t>《行政机关公务员处分条例》、</w:t>
            </w:r>
            <w:r>
              <w:rPr>
                <w:rFonts w:hint="eastAsia" w:ascii="宋体" w:hAnsi="宋体" w:eastAsia="宋体" w:cs="宋体"/>
                <w:color w:val="auto"/>
                <w:sz w:val="21"/>
                <w:szCs w:val="21"/>
              </w:rPr>
              <w:t>《四川省村镇供水条例》</w:t>
            </w:r>
            <w:r>
              <w:rPr>
                <w:rFonts w:hint="eastAsia" w:ascii="宋体" w:hAnsi="宋体" w:eastAsia="宋体" w:cs="宋体"/>
                <w:color w:val="auto"/>
                <w:kern w:val="0"/>
                <w:sz w:val="21"/>
                <w:szCs w:val="21"/>
              </w:rPr>
              <w:t>、《四川省行政审批违法违纪行为责任追究办法》等法律法规规章的相关规定追究相应的责任。</w:t>
            </w:r>
          </w:p>
        </w:tc>
      </w:tr>
      <w:tr w14:paraId="36981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950" w:type="dxa"/>
            <w:vAlign w:val="center"/>
          </w:tcPr>
          <w:p w14:paraId="4950E68F">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tcPr>
          <w:p w14:paraId="60730F07">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2767F845">
      <w:pPr>
        <w:spacing w:line="300" w:lineRule="exact"/>
        <w:rPr>
          <w:rFonts w:hint="eastAsia" w:ascii="宋体" w:hAnsi="宋体" w:eastAsia="宋体" w:cs="宋体"/>
          <w:color w:val="auto"/>
          <w:sz w:val="21"/>
          <w:szCs w:val="21"/>
        </w:rPr>
      </w:pPr>
      <w:r>
        <w:rPr>
          <w:rFonts w:hint="eastAsia" w:ascii="宋体" w:hAnsi="宋体" w:eastAsia="宋体" w:cs="宋体"/>
          <w:color w:val="auto"/>
          <w:sz w:val="21"/>
          <w:szCs w:val="21"/>
        </w:rPr>
        <w:tab/>
      </w:r>
    </w:p>
    <w:p w14:paraId="1FFF8C1D">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64</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73340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1950" w:type="dxa"/>
            <w:vAlign w:val="center"/>
          </w:tcPr>
          <w:p w14:paraId="13390D5D">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tcPr>
          <w:p w14:paraId="145069DF">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64</w:t>
            </w:r>
          </w:p>
        </w:tc>
      </w:tr>
      <w:tr w14:paraId="5B9B6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50" w:type="dxa"/>
            <w:vAlign w:val="center"/>
          </w:tcPr>
          <w:p w14:paraId="2683FC8B">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tcPr>
          <w:p w14:paraId="0938D342">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行政处罚</w:t>
            </w:r>
          </w:p>
        </w:tc>
      </w:tr>
      <w:tr w14:paraId="6946B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950" w:type="dxa"/>
            <w:vAlign w:val="center"/>
          </w:tcPr>
          <w:p w14:paraId="087C687E">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18D358B8">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对</w:t>
            </w:r>
            <w:r>
              <w:rPr>
                <w:rFonts w:hint="eastAsia" w:ascii="宋体" w:hAnsi="宋体" w:eastAsia="宋体" w:cs="宋体"/>
                <w:color w:val="auto"/>
                <w:sz w:val="21"/>
                <w:szCs w:val="21"/>
              </w:rPr>
              <w:t>擅自在村镇公共供水管道上连接取水设施的处罚</w:t>
            </w:r>
          </w:p>
        </w:tc>
      </w:tr>
      <w:tr w14:paraId="213E2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1950" w:type="dxa"/>
            <w:vAlign w:val="center"/>
          </w:tcPr>
          <w:p w14:paraId="15934780">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tcPr>
          <w:p w14:paraId="474C99AA">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规划建设管理股</w:t>
            </w:r>
          </w:p>
        </w:tc>
      </w:tr>
      <w:tr w14:paraId="48636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950" w:type="dxa"/>
            <w:vAlign w:val="center"/>
          </w:tcPr>
          <w:p w14:paraId="08FD4FFD">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tcPr>
          <w:p w14:paraId="7BA2FBD4">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1.立案责任：发现擅自在村镇公共供水管道上连接取水设施的行为，应</w:t>
            </w:r>
            <w:r>
              <w:rPr>
                <w:rFonts w:hint="eastAsia" w:ascii="宋体" w:hAnsi="宋体" w:eastAsia="宋体" w:cs="宋体"/>
                <w:color w:val="auto"/>
                <w:sz w:val="21"/>
                <w:szCs w:val="21"/>
                <w:highlight w:val="none"/>
              </w:rPr>
              <w:t>即时</w:t>
            </w:r>
            <w:r>
              <w:rPr>
                <w:rFonts w:hint="eastAsia" w:ascii="宋体" w:hAnsi="宋体" w:eastAsia="宋体" w:cs="宋体"/>
                <w:color w:val="auto"/>
                <w:sz w:val="21"/>
                <w:szCs w:val="21"/>
              </w:rPr>
              <w:t>责令停止予以审查，并决定是否立案。</w:t>
            </w:r>
          </w:p>
          <w:p w14:paraId="6A1D1C68">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2.调查责任：对立案的案件，指定专人负责，与当事人有直接利害关系的应当回避。执法人员不得少于两人，询问或检查时应制作笔录，允许当事人辩解陈述。</w:t>
            </w:r>
          </w:p>
          <w:p w14:paraId="0FD0A0FF">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3.审查责任：对案件违法事实、证据、调查取证程序、法律适用、处罚种类和幅度、当事人陈述和申辩理由等方面进行审查，提出处理意见。</w:t>
            </w:r>
          </w:p>
          <w:p w14:paraId="063728DD">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4.告知责任：作出行政处罚决定前，应书面告知当事人违法事实及其享有的陈述、申辩、要求听证等权利。</w:t>
            </w:r>
          </w:p>
          <w:p w14:paraId="3ACB3E30">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5.决定责任：作出处罚决定，制作《行政处罚决定书》，并载明行政处罚告知、当事人陈述申辩或者听证情况等内容。</w:t>
            </w:r>
          </w:p>
          <w:p w14:paraId="69B9D995">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6.送达责任：按照法律规定的方式将《行政处罚决定书》送达当事人。</w:t>
            </w:r>
          </w:p>
          <w:p w14:paraId="3D78CC10">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7.执行责任：依照生效的行政处罚决定执行。</w:t>
            </w:r>
          </w:p>
          <w:p w14:paraId="5D751236">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8.其他责任：法律法规规章文件规定应履行的其他责任。</w:t>
            </w:r>
          </w:p>
        </w:tc>
      </w:tr>
      <w:tr w14:paraId="37C8A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1950" w:type="dxa"/>
            <w:vAlign w:val="center"/>
          </w:tcPr>
          <w:p w14:paraId="2F3F4EF9">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tcPr>
          <w:p w14:paraId="5E69CCAB">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kern w:val="0"/>
                <w:sz w:val="21"/>
                <w:szCs w:val="21"/>
              </w:rPr>
              <w:t>对不履行或不正确履行行政职责的行政机关及其工作人员，依据《中华人民共和国</w:t>
            </w:r>
            <w:r>
              <w:rPr>
                <w:rFonts w:hint="eastAsia" w:ascii="宋体" w:hAnsi="宋体" w:eastAsia="宋体" w:cs="宋体"/>
                <w:color w:val="auto"/>
                <w:kern w:val="0"/>
                <w:sz w:val="21"/>
                <w:szCs w:val="21"/>
                <w:lang w:eastAsia="zh-CN"/>
              </w:rPr>
              <w:t>监察法</w:t>
            </w:r>
            <w:r>
              <w:rPr>
                <w:rFonts w:hint="eastAsia" w:ascii="宋体" w:hAnsi="宋体" w:eastAsia="宋体" w:cs="宋体"/>
                <w:color w:val="auto"/>
                <w:kern w:val="0"/>
                <w:sz w:val="21"/>
                <w:szCs w:val="21"/>
              </w:rPr>
              <w:t>》、《中华人民共和国行政许可法》、</w:t>
            </w:r>
            <w:r>
              <w:rPr>
                <w:rFonts w:hint="eastAsia" w:ascii="宋体" w:hAnsi="宋体" w:eastAsia="宋体" w:cs="宋体"/>
                <w:color w:val="auto"/>
                <w:sz w:val="21"/>
                <w:szCs w:val="21"/>
              </w:rPr>
              <w:t>《中华人民共和国行政处罚法》、《中华人民共和国行政强制法》、</w:t>
            </w:r>
            <w:r>
              <w:rPr>
                <w:rFonts w:hint="eastAsia" w:ascii="宋体" w:hAnsi="宋体" w:eastAsia="宋体" w:cs="宋体"/>
                <w:color w:val="auto"/>
                <w:kern w:val="0"/>
                <w:sz w:val="21"/>
                <w:szCs w:val="21"/>
              </w:rPr>
              <w:t>《行政机关公务员处分条例》、</w:t>
            </w:r>
            <w:r>
              <w:rPr>
                <w:rFonts w:hint="eastAsia" w:ascii="宋体" w:hAnsi="宋体" w:eastAsia="宋体" w:cs="宋体"/>
                <w:color w:val="auto"/>
                <w:sz w:val="21"/>
                <w:szCs w:val="21"/>
              </w:rPr>
              <w:t>《四川省村镇供水条例》</w:t>
            </w:r>
            <w:r>
              <w:rPr>
                <w:rFonts w:hint="eastAsia" w:ascii="宋体" w:hAnsi="宋体" w:eastAsia="宋体" w:cs="宋体"/>
                <w:color w:val="auto"/>
                <w:kern w:val="0"/>
                <w:sz w:val="21"/>
                <w:szCs w:val="21"/>
              </w:rPr>
              <w:t>、《四川省行政审批违法违纪行为责任追究办法》等法律法规规章的相关规定追究相应的责任。</w:t>
            </w:r>
          </w:p>
        </w:tc>
      </w:tr>
      <w:tr w14:paraId="441B1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950" w:type="dxa"/>
            <w:vAlign w:val="center"/>
          </w:tcPr>
          <w:p w14:paraId="221B50B1">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vAlign w:val="center"/>
          </w:tcPr>
          <w:p w14:paraId="0D592088">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0F3BC7B4">
      <w:pPr>
        <w:spacing w:line="300" w:lineRule="exact"/>
        <w:rPr>
          <w:rFonts w:hint="eastAsia" w:ascii="宋体" w:hAnsi="宋体" w:eastAsia="宋体" w:cs="宋体"/>
          <w:color w:val="auto"/>
          <w:sz w:val="21"/>
          <w:szCs w:val="21"/>
        </w:rPr>
      </w:pPr>
      <w:r>
        <w:rPr>
          <w:rFonts w:hint="eastAsia" w:ascii="宋体" w:hAnsi="宋体" w:eastAsia="宋体" w:cs="宋体"/>
          <w:color w:val="auto"/>
          <w:sz w:val="21"/>
          <w:szCs w:val="21"/>
        </w:rPr>
        <w:tab/>
      </w:r>
    </w:p>
    <w:p w14:paraId="076342D3">
      <w:pPr>
        <w:spacing w:line="300" w:lineRule="exact"/>
        <w:ind w:firstLine="105" w:firstLineChars="50"/>
        <w:rPr>
          <w:rFonts w:hint="eastAsia" w:ascii="宋体" w:hAnsi="宋体" w:eastAsia="宋体" w:cs="宋体"/>
          <w:bCs/>
          <w:color w:val="auto"/>
          <w:sz w:val="21"/>
          <w:szCs w:val="21"/>
        </w:rPr>
      </w:pPr>
    </w:p>
    <w:p w14:paraId="20A166E9">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65</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1E024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1950" w:type="dxa"/>
            <w:vAlign w:val="center"/>
          </w:tcPr>
          <w:p w14:paraId="0D7648EA">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tcPr>
          <w:p w14:paraId="4776D496">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65</w:t>
            </w:r>
          </w:p>
        </w:tc>
      </w:tr>
      <w:tr w14:paraId="2746F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50" w:type="dxa"/>
            <w:vAlign w:val="center"/>
          </w:tcPr>
          <w:p w14:paraId="58CAB8EF">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tcPr>
          <w:p w14:paraId="38DB24F5">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行政处罚</w:t>
            </w:r>
          </w:p>
        </w:tc>
      </w:tr>
      <w:tr w14:paraId="4E5AF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950" w:type="dxa"/>
            <w:vAlign w:val="center"/>
          </w:tcPr>
          <w:p w14:paraId="4DAE1EEB">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2D53A90F">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对</w:t>
            </w:r>
            <w:r>
              <w:rPr>
                <w:rFonts w:hint="eastAsia" w:ascii="宋体" w:hAnsi="宋体" w:eastAsia="宋体" w:cs="宋体"/>
                <w:color w:val="auto"/>
                <w:sz w:val="21"/>
                <w:szCs w:val="21"/>
              </w:rPr>
              <w:t>擅自将生产、使用有毒有害物质的设施与村镇公共供水管道连接的处罚</w:t>
            </w:r>
          </w:p>
        </w:tc>
      </w:tr>
      <w:tr w14:paraId="375A3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1950" w:type="dxa"/>
            <w:vAlign w:val="center"/>
          </w:tcPr>
          <w:p w14:paraId="135F52E6">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tcPr>
          <w:p w14:paraId="3A7C0000">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规划建设管理股</w:t>
            </w:r>
          </w:p>
        </w:tc>
      </w:tr>
      <w:tr w14:paraId="08C84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jc w:val="center"/>
        </w:trPr>
        <w:tc>
          <w:tcPr>
            <w:tcW w:w="1950" w:type="dxa"/>
            <w:vAlign w:val="center"/>
          </w:tcPr>
          <w:p w14:paraId="32E1249B">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tcPr>
          <w:p w14:paraId="49BA1500">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1.立案责任：发现擅自将生产、使用有毒有害物质的设施与村镇公共供水管道连接的行为，应</w:t>
            </w:r>
            <w:r>
              <w:rPr>
                <w:rFonts w:hint="eastAsia" w:ascii="宋体" w:hAnsi="宋体" w:eastAsia="宋体" w:cs="宋体"/>
                <w:color w:val="auto"/>
                <w:sz w:val="21"/>
                <w:szCs w:val="21"/>
                <w:highlight w:val="none"/>
              </w:rPr>
              <w:t>即时</w:t>
            </w:r>
            <w:r>
              <w:rPr>
                <w:rFonts w:hint="eastAsia" w:ascii="宋体" w:hAnsi="宋体" w:eastAsia="宋体" w:cs="宋体"/>
                <w:color w:val="auto"/>
                <w:sz w:val="21"/>
                <w:szCs w:val="21"/>
              </w:rPr>
              <w:t>责令停止予以审查，并决定是否立案。</w:t>
            </w:r>
          </w:p>
          <w:p w14:paraId="5E405FD3">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2.调查责任：对立案的案件，指定专人负责，与当事人有直接利害关系的应当回避。执法人员不得少于两人，询问或检查时应制作笔录，允许当事人辩解陈述。</w:t>
            </w:r>
          </w:p>
          <w:p w14:paraId="0C4D342B">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3.审查责任：对案件违法事实、证据、调查取证程序、法律适用、处罚种类和幅度、当事人陈述和申辩理由等方面进行审查，提出处理意见。</w:t>
            </w:r>
          </w:p>
          <w:p w14:paraId="3E970EA9">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4.告知责任：作出行政处罚决定前，应书面告知当事人违法事实及其享有的陈述、申辩、要求听证等权利。</w:t>
            </w:r>
          </w:p>
          <w:p w14:paraId="7C3D2FDB">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5.决定责任：作出处罚决定，制作《行政处罚决定书》，并载明行政处罚告知、当事人陈述申辩或者听证情况等内容。</w:t>
            </w:r>
          </w:p>
          <w:p w14:paraId="369BE3C0">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6.送达责任：按照法律规定的方式将《行政处罚决定书》送达当事人。</w:t>
            </w:r>
          </w:p>
          <w:p w14:paraId="611958C3">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7.执行责任：依照生效的行政处罚决定执行。</w:t>
            </w:r>
          </w:p>
          <w:p w14:paraId="59CC554A">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8.其他责任：法律法规规章文件规定应履行的其他责任。</w:t>
            </w:r>
          </w:p>
        </w:tc>
      </w:tr>
      <w:tr w14:paraId="45356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jc w:val="center"/>
        </w:trPr>
        <w:tc>
          <w:tcPr>
            <w:tcW w:w="1950" w:type="dxa"/>
            <w:tcBorders>
              <w:top w:val="single" w:color="auto" w:sz="4" w:space="0"/>
              <w:left w:val="single" w:color="auto" w:sz="4" w:space="0"/>
              <w:bottom w:val="single" w:color="auto" w:sz="4" w:space="0"/>
              <w:right w:val="single" w:color="auto" w:sz="4" w:space="0"/>
            </w:tcBorders>
            <w:vAlign w:val="center"/>
          </w:tcPr>
          <w:p w14:paraId="3FB0AB21">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tcBorders>
              <w:top w:val="single" w:color="auto" w:sz="4" w:space="0"/>
              <w:left w:val="single" w:color="auto" w:sz="4" w:space="0"/>
              <w:bottom w:val="single" w:color="auto" w:sz="4" w:space="0"/>
              <w:right w:val="single" w:color="auto" w:sz="4" w:space="0"/>
            </w:tcBorders>
          </w:tcPr>
          <w:p w14:paraId="6A8A5E77">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kern w:val="0"/>
                <w:sz w:val="21"/>
                <w:szCs w:val="21"/>
              </w:rPr>
              <w:t>对不履行或不正确履行行政职责的行政机关及其工作人员，依据《中华人民共和国</w:t>
            </w:r>
            <w:r>
              <w:rPr>
                <w:rFonts w:hint="eastAsia" w:ascii="宋体" w:hAnsi="宋体" w:eastAsia="宋体" w:cs="宋体"/>
                <w:color w:val="auto"/>
                <w:kern w:val="0"/>
                <w:sz w:val="21"/>
                <w:szCs w:val="21"/>
                <w:lang w:eastAsia="zh-CN"/>
              </w:rPr>
              <w:t>监察法</w:t>
            </w:r>
            <w:r>
              <w:rPr>
                <w:rFonts w:hint="eastAsia" w:ascii="宋体" w:hAnsi="宋体" w:eastAsia="宋体" w:cs="宋体"/>
                <w:color w:val="auto"/>
                <w:kern w:val="0"/>
                <w:sz w:val="21"/>
                <w:szCs w:val="21"/>
              </w:rPr>
              <w:t>》、《中华人民共和国行政许可法》、</w:t>
            </w:r>
            <w:r>
              <w:rPr>
                <w:rFonts w:hint="eastAsia" w:ascii="宋体" w:hAnsi="宋体" w:eastAsia="宋体" w:cs="宋体"/>
                <w:color w:val="auto"/>
                <w:sz w:val="21"/>
                <w:szCs w:val="21"/>
              </w:rPr>
              <w:t>《中华人民共和国行政处罚法》、《中华人民共和国行政强制法》、</w:t>
            </w:r>
            <w:r>
              <w:rPr>
                <w:rFonts w:hint="eastAsia" w:ascii="宋体" w:hAnsi="宋体" w:eastAsia="宋体" w:cs="宋体"/>
                <w:color w:val="auto"/>
                <w:kern w:val="0"/>
                <w:sz w:val="21"/>
                <w:szCs w:val="21"/>
              </w:rPr>
              <w:t>《行政机关公务员处分条例》、</w:t>
            </w:r>
            <w:r>
              <w:rPr>
                <w:rFonts w:hint="eastAsia" w:ascii="宋体" w:hAnsi="宋体" w:eastAsia="宋体" w:cs="宋体"/>
                <w:color w:val="auto"/>
                <w:sz w:val="21"/>
                <w:szCs w:val="21"/>
              </w:rPr>
              <w:t>《四川省村镇供水条例》</w:t>
            </w:r>
            <w:r>
              <w:rPr>
                <w:rFonts w:hint="eastAsia" w:ascii="宋体" w:hAnsi="宋体" w:eastAsia="宋体" w:cs="宋体"/>
                <w:color w:val="auto"/>
                <w:kern w:val="0"/>
                <w:sz w:val="21"/>
                <w:szCs w:val="21"/>
              </w:rPr>
              <w:t>、《四川省行政审批违法违纪行为责任追究办法》等法律法规规章的相关规定追究相应的责任。</w:t>
            </w:r>
          </w:p>
        </w:tc>
      </w:tr>
      <w:tr w14:paraId="44F18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1950" w:type="dxa"/>
            <w:tcBorders>
              <w:top w:val="single" w:color="auto" w:sz="4" w:space="0"/>
              <w:left w:val="single" w:color="auto" w:sz="4" w:space="0"/>
              <w:bottom w:val="single" w:color="auto" w:sz="4" w:space="0"/>
              <w:right w:val="single" w:color="auto" w:sz="4" w:space="0"/>
            </w:tcBorders>
            <w:vAlign w:val="center"/>
          </w:tcPr>
          <w:p w14:paraId="5AFDEA95">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tcBorders>
              <w:top w:val="single" w:color="auto" w:sz="4" w:space="0"/>
              <w:left w:val="single" w:color="auto" w:sz="4" w:space="0"/>
              <w:bottom w:val="single" w:color="auto" w:sz="4" w:space="0"/>
              <w:right w:val="single" w:color="auto" w:sz="4" w:space="0"/>
            </w:tcBorders>
            <w:vAlign w:val="center"/>
          </w:tcPr>
          <w:p w14:paraId="2B0324ED">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206BA99E">
      <w:pPr>
        <w:tabs>
          <w:tab w:val="left" w:pos="1500"/>
        </w:tabs>
        <w:spacing w:line="300" w:lineRule="exact"/>
        <w:rPr>
          <w:rFonts w:hint="eastAsia" w:ascii="宋体" w:hAnsi="宋体" w:eastAsia="宋体" w:cs="宋体"/>
          <w:color w:val="auto"/>
          <w:sz w:val="21"/>
          <w:szCs w:val="21"/>
        </w:rPr>
      </w:pPr>
    </w:p>
    <w:p w14:paraId="1FC49148">
      <w:pPr>
        <w:spacing w:line="300" w:lineRule="exact"/>
        <w:ind w:firstLine="105" w:firstLineChars="50"/>
        <w:rPr>
          <w:rFonts w:hint="eastAsia" w:ascii="宋体" w:hAnsi="宋体" w:eastAsia="宋体" w:cs="宋体"/>
          <w:bCs/>
          <w:color w:val="auto"/>
          <w:sz w:val="21"/>
          <w:szCs w:val="21"/>
        </w:rPr>
      </w:pPr>
    </w:p>
    <w:p w14:paraId="421E0DEA">
      <w:pPr>
        <w:spacing w:line="300" w:lineRule="exact"/>
        <w:ind w:firstLine="105" w:firstLineChars="50"/>
        <w:rPr>
          <w:rFonts w:hint="eastAsia" w:ascii="宋体" w:hAnsi="宋体" w:eastAsia="宋体" w:cs="宋体"/>
          <w:color w:val="auto"/>
          <w:sz w:val="21"/>
          <w:szCs w:val="21"/>
          <w:lang w:val="en-US"/>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66</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0B348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1950" w:type="dxa"/>
            <w:vAlign w:val="center"/>
          </w:tcPr>
          <w:p w14:paraId="24999022">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tcPr>
          <w:p w14:paraId="2422F97B">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66</w:t>
            </w:r>
          </w:p>
        </w:tc>
      </w:tr>
      <w:tr w14:paraId="06AC5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50" w:type="dxa"/>
            <w:vAlign w:val="center"/>
          </w:tcPr>
          <w:p w14:paraId="14115AB3">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tcPr>
          <w:p w14:paraId="186CA351">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行政处罚</w:t>
            </w:r>
          </w:p>
        </w:tc>
      </w:tr>
      <w:tr w14:paraId="76CF4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950" w:type="dxa"/>
            <w:vAlign w:val="center"/>
          </w:tcPr>
          <w:p w14:paraId="432E80FF">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23AE2C84">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对</w:t>
            </w:r>
            <w:r>
              <w:rPr>
                <w:rFonts w:hint="eastAsia" w:ascii="宋体" w:hAnsi="宋体" w:eastAsia="宋体" w:cs="宋体"/>
                <w:color w:val="auto"/>
                <w:sz w:val="21"/>
                <w:szCs w:val="21"/>
              </w:rPr>
              <w:t>供水单位擅自停止营运的处罚</w:t>
            </w:r>
            <w:r>
              <w:rPr>
                <w:rFonts w:hint="eastAsia" w:ascii="宋体" w:hAnsi="宋体" w:eastAsia="宋体" w:cs="宋体"/>
                <w:color w:val="auto"/>
                <w:sz w:val="21"/>
                <w:szCs w:val="21"/>
                <w:lang w:eastAsia="zh-CN"/>
              </w:rPr>
              <w:t>（农村供水）</w:t>
            </w:r>
          </w:p>
        </w:tc>
      </w:tr>
      <w:tr w14:paraId="0F706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1950" w:type="dxa"/>
            <w:vAlign w:val="center"/>
          </w:tcPr>
          <w:p w14:paraId="2AF16B71">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tcPr>
          <w:p w14:paraId="64C1DB07">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规划建设管理股</w:t>
            </w:r>
          </w:p>
        </w:tc>
      </w:tr>
      <w:tr w14:paraId="73936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950" w:type="dxa"/>
            <w:vAlign w:val="center"/>
          </w:tcPr>
          <w:p w14:paraId="7C10EA85">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tcPr>
          <w:p w14:paraId="209F8BD8">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1.立案责任：发现供水单位擅自停止营运的案件，应</w:t>
            </w:r>
            <w:r>
              <w:rPr>
                <w:rFonts w:hint="eastAsia" w:ascii="宋体" w:hAnsi="宋体" w:eastAsia="宋体" w:cs="宋体"/>
                <w:color w:val="auto"/>
                <w:sz w:val="21"/>
                <w:szCs w:val="21"/>
                <w:highlight w:val="none"/>
              </w:rPr>
              <w:t>即时</w:t>
            </w:r>
            <w:r>
              <w:rPr>
                <w:rFonts w:hint="eastAsia" w:ascii="宋体" w:hAnsi="宋体" w:eastAsia="宋体" w:cs="宋体"/>
                <w:color w:val="auto"/>
                <w:sz w:val="21"/>
                <w:szCs w:val="21"/>
              </w:rPr>
              <w:t>责令改正予以审查，并决定是否立案。</w:t>
            </w:r>
          </w:p>
          <w:p w14:paraId="78684D32">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2.调查责任：对立案的案件，指定专人负责，与当事人有直接利害关系的应当回避。执法人员不得少于两人，询问或检查时应制作笔录，允许当事人辩解陈述。</w:t>
            </w:r>
          </w:p>
          <w:p w14:paraId="0CA88ED5">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3.审查责任：对案件违法事实、证据、调查取证程序、法律适用、处罚种类和幅度、当事人陈述和申辩理由等方面进行审查，提出处理意见。</w:t>
            </w:r>
          </w:p>
          <w:p w14:paraId="56D8759C">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4.告知责任：作出行政处罚决定前，应书面告知当事人违法事实及其享有的陈述、申辩、要求听证等权利。</w:t>
            </w:r>
          </w:p>
          <w:p w14:paraId="52DC14EB">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5.决定责任：作出处罚决定，制作《行政处罚决定书》，并载明行政处罚告知、当事人陈述申辩或者听证情况等内容。</w:t>
            </w:r>
          </w:p>
          <w:p w14:paraId="26EBB7C1">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6.送达责任：按照法律规定的方式将《行政处罚决定书》送达当事人。</w:t>
            </w:r>
          </w:p>
          <w:p w14:paraId="4563E32F">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7.执行责任：依照生效的行政处罚决定执行。</w:t>
            </w:r>
          </w:p>
          <w:p w14:paraId="6E7B19CC">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8.其他责任：法律法规规章文件规定应履行的其他责任。</w:t>
            </w:r>
          </w:p>
        </w:tc>
      </w:tr>
      <w:tr w14:paraId="643DC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1950" w:type="dxa"/>
            <w:vAlign w:val="center"/>
          </w:tcPr>
          <w:p w14:paraId="06F47935">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tcPr>
          <w:p w14:paraId="275DCBF4">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kern w:val="0"/>
                <w:sz w:val="21"/>
                <w:szCs w:val="21"/>
              </w:rPr>
              <w:t>对不履行或不正确履行行政职责的行政机关及其工作人员，依据《中华人民共和国</w:t>
            </w:r>
            <w:r>
              <w:rPr>
                <w:rFonts w:hint="eastAsia" w:ascii="宋体" w:hAnsi="宋体" w:eastAsia="宋体" w:cs="宋体"/>
                <w:color w:val="auto"/>
                <w:kern w:val="0"/>
                <w:sz w:val="21"/>
                <w:szCs w:val="21"/>
                <w:lang w:eastAsia="zh-CN"/>
              </w:rPr>
              <w:t>监察法</w:t>
            </w:r>
            <w:r>
              <w:rPr>
                <w:rFonts w:hint="eastAsia" w:ascii="宋体" w:hAnsi="宋体" w:eastAsia="宋体" w:cs="宋体"/>
                <w:color w:val="auto"/>
                <w:kern w:val="0"/>
                <w:sz w:val="21"/>
                <w:szCs w:val="21"/>
              </w:rPr>
              <w:t>》、《中华人民共和国行政许可法》、</w:t>
            </w:r>
            <w:r>
              <w:rPr>
                <w:rFonts w:hint="eastAsia" w:ascii="宋体" w:hAnsi="宋体" w:eastAsia="宋体" w:cs="宋体"/>
                <w:color w:val="auto"/>
                <w:sz w:val="21"/>
                <w:szCs w:val="21"/>
              </w:rPr>
              <w:t>《中华人民共和国行政处罚法》、《中华人民共和国行政强制法》、</w:t>
            </w:r>
            <w:r>
              <w:rPr>
                <w:rFonts w:hint="eastAsia" w:ascii="宋体" w:hAnsi="宋体" w:eastAsia="宋体" w:cs="宋体"/>
                <w:color w:val="auto"/>
                <w:kern w:val="0"/>
                <w:sz w:val="21"/>
                <w:szCs w:val="21"/>
              </w:rPr>
              <w:t>《行政机关公务员处分条例》、</w:t>
            </w:r>
            <w:r>
              <w:rPr>
                <w:rFonts w:hint="eastAsia" w:ascii="宋体" w:hAnsi="宋体" w:eastAsia="宋体" w:cs="宋体"/>
                <w:color w:val="auto"/>
                <w:sz w:val="21"/>
                <w:szCs w:val="21"/>
              </w:rPr>
              <w:t>《四川省村镇供水条例》</w:t>
            </w:r>
            <w:r>
              <w:rPr>
                <w:rFonts w:hint="eastAsia" w:ascii="宋体" w:hAnsi="宋体" w:eastAsia="宋体" w:cs="宋体"/>
                <w:color w:val="auto"/>
                <w:kern w:val="0"/>
                <w:sz w:val="21"/>
                <w:szCs w:val="21"/>
              </w:rPr>
              <w:t>、《四川省行政审批违法违纪行为责任追究办法》等法律法规规章的相关规定追究相应的责任。</w:t>
            </w:r>
          </w:p>
        </w:tc>
      </w:tr>
      <w:tr w14:paraId="732A2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950" w:type="dxa"/>
            <w:vAlign w:val="center"/>
          </w:tcPr>
          <w:p w14:paraId="6950F739">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vAlign w:val="center"/>
          </w:tcPr>
          <w:p w14:paraId="05B2FD70">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745FAF66">
      <w:pPr>
        <w:spacing w:line="300" w:lineRule="exact"/>
        <w:rPr>
          <w:rFonts w:hint="eastAsia" w:ascii="宋体" w:hAnsi="宋体" w:eastAsia="宋体" w:cs="宋体"/>
          <w:color w:val="auto"/>
          <w:sz w:val="21"/>
          <w:szCs w:val="21"/>
        </w:rPr>
      </w:pPr>
      <w:r>
        <w:rPr>
          <w:rFonts w:hint="eastAsia" w:ascii="宋体" w:hAnsi="宋体" w:eastAsia="宋体" w:cs="宋体"/>
          <w:color w:val="FF0000"/>
          <w:sz w:val="21"/>
          <w:szCs w:val="21"/>
        </w:rPr>
        <w:tab/>
      </w:r>
    </w:p>
    <w:p w14:paraId="1F0901AC">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67</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3FA35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1950" w:type="dxa"/>
            <w:vAlign w:val="center"/>
          </w:tcPr>
          <w:p w14:paraId="2043FBEA">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tcPr>
          <w:p w14:paraId="5721AFE6">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67</w:t>
            </w:r>
          </w:p>
        </w:tc>
      </w:tr>
      <w:tr w14:paraId="20FCB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50" w:type="dxa"/>
            <w:vAlign w:val="center"/>
          </w:tcPr>
          <w:p w14:paraId="1CC8C62D">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tcPr>
          <w:p w14:paraId="5E35D509">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行政处罚</w:t>
            </w:r>
          </w:p>
        </w:tc>
      </w:tr>
      <w:tr w14:paraId="6F5B0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950" w:type="dxa"/>
            <w:vAlign w:val="center"/>
          </w:tcPr>
          <w:p w14:paraId="49E15F39">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65C46177">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对</w:t>
            </w:r>
            <w:r>
              <w:rPr>
                <w:rFonts w:hint="eastAsia" w:ascii="宋体" w:hAnsi="宋体" w:eastAsia="宋体" w:cs="宋体"/>
                <w:color w:val="auto"/>
                <w:sz w:val="21"/>
                <w:szCs w:val="21"/>
              </w:rPr>
              <w:t>擅自开启公共消防栓的处罚</w:t>
            </w:r>
            <w:r>
              <w:rPr>
                <w:rFonts w:hint="eastAsia" w:ascii="宋体" w:hAnsi="宋体" w:eastAsia="宋体" w:cs="宋体"/>
                <w:color w:val="auto"/>
                <w:sz w:val="21"/>
                <w:szCs w:val="21"/>
                <w:lang w:eastAsia="zh-CN"/>
              </w:rPr>
              <w:t>（农村供水）</w:t>
            </w:r>
          </w:p>
        </w:tc>
      </w:tr>
      <w:tr w14:paraId="05513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1950" w:type="dxa"/>
            <w:vAlign w:val="center"/>
          </w:tcPr>
          <w:p w14:paraId="6C945051">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tcPr>
          <w:p w14:paraId="38C34A91">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规划建设管理股</w:t>
            </w:r>
          </w:p>
        </w:tc>
      </w:tr>
      <w:tr w14:paraId="5FEC2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950" w:type="dxa"/>
            <w:vAlign w:val="center"/>
          </w:tcPr>
          <w:p w14:paraId="4C49EB1F">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tcPr>
          <w:p w14:paraId="65F742E8">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1.立案责任：发现擅自开启公共消防栓的行为，应</w:t>
            </w:r>
            <w:r>
              <w:rPr>
                <w:rFonts w:hint="eastAsia" w:ascii="宋体" w:hAnsi="宋体" w:eastAsia="宋体" w:cs="宋体"/>
                <w:color w:val="auto"/>
                <w:sz w:val="21"/>
                <w:szCs w:val="21"/>
                <w:highlight w:val="none"/>
              </w:rPr>
              <w:t>即时</w:t>
            </w:r>
            <w:r>
              <w:rPr>
                <w:rFonts w:hint="eastAsia" w:ascii="宋体" w:hAnsi="宋体" w:eastAsia="宋体" w:cs="宋体"/>
                <w:color w:val="auto"/>
                <w:sz w:val="21"/>
                <w:szCs w:val="21"/>
              </w:rPr>
              <w:t>责令改正予以审查，并决定是否立案。</w:t>
            </w:r>
          </w:p>
          <w:p w14:paraId="2890A568">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2.调查责任：对立案的案件，指定专人负责，与当事人有直接利害关系的应当回避。执法人员不得少于两人，询问或检查时应制作笔录，允许当事人辩解陈述。</w:t>
            </w:r>
          </w:p>
          <w:p w14:paraId="19763DEE">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3.审查责任：对案件违法事实、证据、调查取证程序、法律适用、处罚种类和幅度、当事人陈述和申辩理由等方面进行审查，提出处理意见。</w:t>
            </w:r>
          </w:p>
          <w:p w14:paraId="68C84823">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4.告知责任：作出行政处罚决定前，应书面告知当事人违法事实及其享有的陈述、申辩、要求听证等权利。</w:t>
            </w:r>
          </w:p>
          <w:p w14:paraId="15DD4B33">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5.决定责任：作出处罚决定，制作《行政处罚决定书》，并载明行政处罚告知、当事人陈述申辩或者听证情况等内容。</w:t>
            </w:r>
          </w:p>
          <w:p w14:paraId="3992AA26">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6.送达责任：按照法律规定的方式将《行政处罚决定书》送达当事人。</w:t>
            </w:r>
          </w:p>
          <w:p w14:paraId="05703496">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7.执行责任：依照生效的行政处罚决定执行。</w:t>
            </w:r>
          </w:p>
          <w:p w14:paraId="31BD13D1">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8.其他责任：法律法规规章文件规定应履行的其他责任。</w:t>
            </w:r>
          </w:p>
        </w:tc>
      </w:tr>
      <w:tr w14:paraId="1908B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1950" w:type="dxa"/>
            <w:vAlign w:val="center"/>
          </w:tcPr>
          <w:p w14:paraId="6737BBB3">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tcPr>
          <w:p w14:paraId="7DE7EF9B">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kern w:val="0"/>
                <w:sz w:val="21"/>
                <w:szCs w:val="21"/>
              </w:rPr>
              <w:t>对不履行或不正确履行行政职责的行政机关及其工作人员，依据《中华人民共和国</w:t>
            </w:r>
            <w:r>
              <w:rPr>
                <w:rFonts w:hint="eastAsia" w:ascii="宋体" w:hAnsi="宋体" w:eastAsia="宋体" w:cs="宋体"/>
                <w:color w:val="auto"/>
                <w:kern w:val="0"/>
                <w:sz w:val="21"/>
                <w:szCs w:val="21"/>
                <w:lang w:eastAsia="zh-CN"/>
              </w:rPr>
              <w:t>监察法</w:t>
            </w:r>
            <w:r>
              <w:rPr>
                <w:rFonts w:hint="eastAsia" w:ascii="宋体" w:hAnsi="宋体" w:eastAsia="宋体" w:cs="宋体"/>
                <w:color w:val="auto"/>
                <w:kern w:val="0"/>
                <w:sz w:val="21"/>
                <w:szCs w:val="21"/>
              </w:rPr>
              <w:t>》、《中华人民共和国行政许可法》、</w:t>
            </w:r>
            <w:r>
              <w:rPr>
                <w:rFonts w:hint="eastAsia" w:ascii="宋体" w:hAnsi="宋体" w:eastAsia="宋体" w:cs="宋体"/>
                <w:color w:val="auto"/>
                <w:sz w:val="21"/>
                <w:szCs w:val="21"/>
              </w:rPr>
              <w:t>《中华人民共和国行政处罚法》、《中华人民共和国行政强制法》、</w:t>
            </w:r>
            <w:r>
              <w:rPr>
                <w:rFonts w:hint="eastAsia" w:ascii="宋体" w:hAnsi="宋体" w:eastAsia="宋体" w:cs="宋体"/>
                <w:color w:val="auto"/>
                <w:kern w:val="0"/>
                <w:sz w:val="21"/>
                <w:szCs w:val="21"/>
              </w:rPr>
              <w:t>《行政机关公务员处分条例》、</w:t>
            </w:r>
            <w:r>
              <w:rPr>
                <w:rFonts w:hint="eastAsia" w:ascii="宋体" w:hAnsi="宋体" w:eastAsia="宋体" w:cs="宋体"/>
                <w:color w:val="auto"/>
                <w:sz w:val="21"/>
                <w:szCs w:val="21"/>
              </w:rPr>
              <w:t>《四川省村镇供水条例》</w:t>
            </w:r>
            <w:r>
              <w:rPr>
                <w:rFonts w:hint="eastAsia" w:ascii="宋体" w:hAnsi="宋体" w:eastAsia="宋体" w:cs="宋体"/>
                <w:color w:val="auto"/>
                <w:kern w:val="0"/>
                <w:sz w:val="21"/>
                <w:szCs w:val="21"/>
              </w:rPr>
              <w:t>、《四川省行政审批违法违纪行为责任追究办法》等法律法规规章的相关规定追究相应的责任。</w:t>
            </w:r>
          </w:p>
        </w:tc>
      </w:tr>
      <w:tr w14:paraId="0C179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950" w:type="dxa"/>
            <w:vAlign w:val="center"/>
          </w:tcPr>
          <w:p w14:paraId="12AAC456">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vAlign w:val="center"/>
          </w:tcPr>
          <w:p w14:paraId="7DD2DF2A">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2080E969">
      <w:pPr>
        <w:spacing w:line="300" w:lineRule="exact"/>
        <w:rPr>
          <w:rFonts w:hint="eastAsia" w:ascii="宋体" w:hAnsi="宋体" w:eastAsia="宋体" w:cs="宋体"/>
          <w:b/>
          <w:color w:val="auto"/>
          <w:sz w:val="21"/>
          <w:szCs w:val="21"/>
        </w:rPr>
      </w:pPr>
    </w:p>
    <w:p w14:paraId="7224937A">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68</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607C6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76405A24">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tcPr>
          <w:p w14:paraId="10B2D7C8">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68</w:t>
            </w:r>
          </w:p>
        </w:tc>
      </w:tr>
      <w:tr w14:paraId="38973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153C92B0">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tcPr>
          <w:p w14:paraId="6ECBE8AB">
            <w:pPr>
              <w:spacing w:line="300" w:lineRule="exact"/>
              <w:jc w:val="center"/>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行政处罚</w:t>
            </w:r>
          </w:p>
        </w:tc>
      </w:tr>
      <w:tr w14:paraId="2958D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646A64F6">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24A17C9D">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对</w:t>
            </w:r>
            <w:r>
              <w:rPr>
                <w:rFonts w:hint="eastAsia" w:ascii="宋体" w:hAnsi="宋体" w:eastAsia="宋体" w:cs="宋体"/>
                <w:color w:val="auto"/>
                <w:sz w:val="21"/>
                <w:szCs w:val="21"/>
              </w:rPr>
              <w:t>抢水、非法引水、截水或者哄抢抗旱物资的处罚</w:t>
            </w:r>
            <w:r>
              <w:rPr>
                <w:rFonts w:hint="eastAsia" w:ascii="宋体" w:hAnsi="宋体" w:eastAsia="宋体" w:cs="宋体"/>
                <w:color w:val="auto"/>
                <w:sz w:val="21"/>
                <w:szCs w:val="21"/>
                <w:lang w:eastAsia="zh-CN"/>
              </w:rPr>
              <w:t>（农村供水）</w:t>
            </w:r>
          </w:p>
        </w:tc>
      </w:tr>
      <w:tr w14:paraId="00558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527DB110">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tcPr>
          <w:p w14:paraId="5B1D9B1B">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规划建设管理股</w:t>
            </w:r>
          </w:p>
        </w:tc>
      </w:tr>
      <w:tr w14:paraId="5ADF0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6DB9364A">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vAlign w:val="center"/>
          </w:tcPr>
          <w:p w14:paraId="369E20C4">
            <w:pPr>
              <w:ind w:firstLine="420" w:firstLineChars="200"/>
              <w:rPr>
                <w:rFonts w:hint="eastAsia" w:ascii="宋体" w:hAnsi="宋体" w:eastAsia="宋体" w:cs="宋体"/>
                <w:color w:val="auto"/>
                <w:sz w:val="21"/>
                <w:szCs w:val="21"/>
              </w:rPr>
            </w:pPr>
            <w:r>
              <w:rPr>
                <w:rFonts w:hint="eastAsia" w:ascii="宋体" w:hAnsi="宋体" w:eastAsia="宋体" w:cs="宋体"/>
                <w:color w:val="auto"/>
                <w:kern w:val="0"/>
                <w:sz w:val="21"/>
                <w:szCs w:val="21"/>
              </w:rPr>
              <w:t>1.立案责任：发现</w:t>
            </w:r>
            <w:r>
              <w:rPr>
                <w:rFonts w:hint="eastAsia" w:ascii="宋体" w:hAnsi="宋体" w:eastAsia="宋体" w:cs="宋体"/>
                <w:color w:val="auto"/>
                <w:sz w:val="21"/>
                <w:szCs w:val="21"/>
              </w:rPr>
              <w:t>抢水、非法引水、截水或者哄抢抗旱物资</w:t>
            </w:r>
            <w:r>
              <w:rPr>
                <w:rFonts w:hint="eastAsia" w:ascii="宋体" w:hAnsi="宋体" w:eastAsia="宋体" w:cs="宋体"/>
                <w:color w:val="auto"/>
                <w:kern w:val="0"/>
                <w:sz w:val="21"/>
                <w:szCs w:val="21"/>
              </w:rPr>
              <w:t>的行为，应及时予以制止并予审查，决定是否立案。</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w:t>
            </w:r>
            <w:r>
              <w:rPr>
                <w:rFonts w:hint="eastAsia" w:ascii="宋体" w:hAnsi="宋体" w:eastAsia="宋体" w:cs="宋体"/>
                <w:color w:val="auto"/>
                <w:sz w:val="21"/>
                <w:szCs w:val="21"/>
              </w:rPr>
              <w:t>2.调查责任：对立案的案件，指定专人负责，与当事人有直接利害关系的应当回避。执法人员不得少于两人，询问或检查时应制作笔录，允许当事人辩解陈述。</w:t>
            </w:r>
          </w:p>
          <w:p w14:paraId="52B5804E">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3.审查责任：对案件违法事实、证据、调查取证程序、法律适用、处罚种类和幅度、当事人陈述和申辩理由等方面进行审查，提出处理意见。</w:t>
            </w:r>
          </w:p>
          <w:p w14:paraId="43510DC0">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4.告知责任：作出行政处罚决定前，应书面告知当事人违法事实及其享有的陈述、申辩、要求听证等权利。</w:t>
            </w:r>
          </w:p>
          <w:p w14:paraId="5723B5F6">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5.决定责任：作出处罚决定，制作《行政处罚决定书》，并载明行政处罚告知、当事人陈述申辩或者听证情况等内容。</w:t>
            </w:r>
          </w:p>
          <w:p w14:paraId="74DAA1F0">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6.送达责任：按照法律规定的方式将《行政处罚决定书》送达当事人。</w:t>
            </w:r>
          </w:p>
          <w:p w14:paraId="3FCC9A96">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7.执行责任：依照生效的行政处罚决定执行。</w:t>
            </w:r>
          </w:p>
          <w:p w14:paraId="4754B8B6">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8.其他责任：法律法规规章文件规定应履行的其他责任。</w:t>
            </w:r>
          </w:p>
        </w:tc>
      </w:tr>
      <w:tr w14:paraId="2D82C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27AC7C9E">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vAlign w:val="center"/>
          </w:tcPr>
          <w:p w14:paraId="4961E085">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》、《中华人民共和国行政许可法》、《中华人民共和国行政处罚法》、《中华人民共和国行政强制法》、《中华人民共和国抗旱条例》、《</w:t>
            </w:r>
            <w:r>
              <w:rPr>
                <w:rFonts w:hint="eastAsia" w:ascii="宋体" w:hAnsi="宋体" w:eastAsia="宋体" w:cs="宋体"/>
                <w:color w:val="auto"/>
                <w:kern w:val="0"/>
                <w:sz w:val="21"/>
                <w:szCs w:val="21"/>
              </w:rPr>
              <w:t>水行政处罚实施办法</w:t>
            </w:r>
            <w:r>
              <w:rPr>
                <w:rFonts w:hint="eastAsia" w:ascii="宋体" w:hAnsi="宋体" w:eastAsia="宋体" w:cs="宋体"/>
                <w:color w:val="auto"/>
                <w:sz w:val="21"/>
                <w:szCs w:val="21"/>
              </w:rPr>
              <w:t>》、《行政机关公务员处分条例》、《四川省行政审批违法违纪行为责任追究办法》等法律法规规章的相关规定追究相应的责任。</w:t>
            </w:r>
          </w:p>
        </w:tc>
      </w:tr>
      <w:tr w14:paraId="00E7B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4741AE40">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tcPr>
          <w:p w14:paraId="2003385E">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33675639">
      <w:pPr>
        <w:spacing w:line="300" w:lineRule="exact"/>
        <w:rPr>
          <w:rFonts w:hint="eastAsia" w:ascii="宋体" w:hAnsi="宋体" w:eastAsia="宋体" w:cs="宋体"/>
          <w:b/>
          <w:color w:val="auto"/>
          <w:sz w:val="21"/>
          <w:szCs w:val="21"/>
        </w:rPr>
      </w:pPr>
    </w:p>
    <w:p w14:paraId="3AB0F3D7">
      <w:pPr>
        <w:spacing w:line="300" w:lineRule="exact"/>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表2-69</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139C5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12C281C2">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vAlign w:val="top"/>
          </w:tcPr>
          <w:p w14:paraId="6D42D828">
            <w:pPr>
              <w:spacing w:line="300" w:lineRule="atLeas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69</w:t>
            </w:r>
          </w:p>
        </w:tc>
      </w:tr>
      <w:tr w14:paraId="27D94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0589BEAF">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vAlign w:val="top"/>
          </w:tcPr>
          <w:p w14:paraId="12F09614">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行政处罚</w:t>
            </w:r>
          </w:p>
        </w:tc>
      </w:tr>
      <w:tr w14:paraId="70C96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59471887">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64D0939E">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对不在采砂现场或者采砂机具上指定位置悬挂河道采砂许可证正本的处罚</w:t>
            </w:r>
          </w:p>
        </w:tc>
      </w:tr>
      <w:tr w14:paraId="298D6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114CCCCD">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vAlign w:val="top"/>
          </w:tcPr>
          <w:p w14:paraId="6EA12601">
            <w:pPr>
              <w:spacing w:line="300" w:lineRule="atLeas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河湖管理股</w:t>
            </w:r>
          </w:p>
        </w:tc>
      </w:tr>
      <w:tr w14:paraId="67262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02510C38">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vAlign w:val="center"/>
          </w:tcPr>
          <w:p w14:paraId="0853D8D7">
            <w:pPr>
              <w:widowControl/>
              <w:spacing w:line="300" w:lineRule="atLeast"/>
              <w:jc w:val="left"/>
              <w:textAlignment w:val="center"/>
              <w:rPr>
                <w:rFonts w:hint="eastAsia" w:ascii="宋体" w:hAnsi="宋体" w:eastAsia="宋体" w:cs="宋体"/>
                <w:color w:val="auto"/>
                <w:sz w:val="21"/>
                <w:szCs w:val="21"/>
              </w:rPr>
            </w:pPr>
            <w:r>
              <w:rPr>
                <w:rFonts w:hint="eastAsia" w:ascii="宋体" w:hAnsi="宋体" w:eastAsia="宋体" w:cs="宋体"/>
                <w:color w:val="auto"/>
                <w:spacing w:val="-2"/>
                <w:kern w:val="0"/>
                <w:sz w:val="21"/>
                <w:szCs w:val="21"/>
              </w:rPr>
              <w:t xml:space="preserve">    1.立案责任：水行政部门在检查中或接到举报、控告等，发现</w:t>
            </w:r>
            <w:r>
              <w:rPr>
                <w:rFonts w:hint="eastAsia" w:ascii="宋体" w:hAnsi="宋体" w:eastAsia="宋体" w:cs="宋体"/>
                <w:color w:val="auto"/>
                <w:sz w:val="21"/>
                <w:szCs w:val="21"/>
              </w:rPr>
              <w:t>对不在采砂现场或者采砂机具上指定位置悬挂河道采砂许可证正本的</w:t>
            </w:r>
            <w:r>
              <w:rPr>
                <w:rFonts w:hint="eastAsia" w:ascii="宋体" w:hAnsi="宋体" w:eastAsia="宋体" w:cs="宋体"/>
                <w:color w:val="auto"/>
                <w:spacing w:val="-2"/>
                <w:kern w:val="0"/>
                <w:sz w:val="21"/>
                <w:szCs w:val="21"/>
              </w:rPr>
              <w:t>违法案件，应及时予以审查，决定是否立案。</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2.调查责任：水行政部门对立案的案件案，指定专人负责，与当事人有直接利害关系的应当回避。执法人员不得少于2人，调查时应出示执法证件，允许当事人陈述，执法人员应保守有关秘密。</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3.审查责任：水行政部门应当对案件违法事实、证据、调查取证程序、法律适用、处罚种类和幅度，当事人陈述和申辩理由等方面进行审查，提出处理意见。</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4.告知责任：水行政部门在做出行政处罚决定前，应书面告知当事人违法事实及其享有的陈述、申辩、要求听证等权利。</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5.决定责任：水行政部门根据审理情况决定是否给予行政处罚。依法需要给予行政处罚的，应制作水行政处罚决定书，载明违法事实和证据、处罚依据和内容、申请行政复议或提起行政诉讼的途径和期限等内容。</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6.送达责任：行政处罚决定书应在7日内送达当事人。</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7.执行责任：监督当事人在决定的期限内，履行生效的行政处罚决定。当事人在法定期限内不申请行政复议或者提起行政诉讼，又不履行的，水行政部门可依法采取加处罚款或向人民法院申请强制执行等措施。</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8.其他责任：法律法规规章文件规定应履行的其他责任。</w:t>
            </w:r>
          </w:p>
        </w:tc>
      </w:tr>
      <w:tr w14:paraId="04C47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0C883758">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vAlign w:val="center"/>
          </w:tcPr>
          <w:p w14:paraId="042179E0">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对不履行或者不正确履行行政职责的行政机关及其工作人员，依据《中华人民共和国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》、《中华人民共和国行政处罚法》</w:t>
            </w:r>
            <w:r>
              <w:rPr>
                <w:rFonts w:hint="eastAsia" w:ascii="宋体" w:hAnsi="宋体" w:eastAsia="宋体" w:cs="宋体"/>
                <w:color w:val="auto"/>
                <w:kern w:val="0"/>
                <w:sz w:val="21"/>
                <w:szCs w:val="21"/>
              </w:rPr>
              <w:t>、</w:t>
            </w:r>
            <w:r>
              <w:rPr>
                <w:rFonts w:hint="eastAsia" w:ascii="宋体" w:hAnsi="宋体" w:eastAsia="宋体" w:cs="宋体"/>
                <w:color w:val="auto"/>
                <w:sz w:val="21"/>
                <w:szCs w:val="21"/>
              </w:rPr>
              <w:t>《行政机关公务员处分条例》、《水行政处罚实施办法》、《四川省行政执法监督条例》、《四川省河道采砂管理条例》、《四川省行政机关工作人员行政过错责任追究试行办法》</w:t>
            </w:r>
            <w:r>
              <w:rPr>
                <w:rFonts w:hint="eastAsia" w:ascii="宋体" w:hAnsi="宋体" w:eastAsia="宋体" w:cs="宋体"/>
                <w:color w:val="auto"/>
                <w:kern w:val="0"/>
                <w:sz w:val="21"/>
                <w:szCs w:val="21"/>
              </w:rPr>
              <w:t>、</w:t>
            </w:r>
            <w:r>
              <w:rPr>
                <w:rFonts w:hint="eastAsia" w:ascii="宋体" w:hAnsi="宋体" w:eastAsia="宋体" w:cs="宋体"/>
                <w:color w:val="auto"/>
                <w:sz w:val="21"/>
                <w:szCs w:val="21"/>
              </w:rPr>
              <w:t>《四川省行政审批违法违纪行为责任追究办法》等法律法规规章相关规定追究相应的责任。</w:t>
            </w:r>
          </w:p>
        </w:tc>
      </w:tr>
      <w:tr w14:paraId="2E20B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950" w:type="dxa"/>
            <w:tcBorders>
              <w:bottom w:val="single" w:color="auto" w:sz="4" w:space="0"/>
            </w:tcBorders>
            <w:vAlign w:val="center"/>
          </w:tcPr>
          <w:p w14:paraId="6C707939">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tcBorders>
              <w:bottom w:val="single" w:color="auto" w:sz="4" w:space="0"/>
            </w:tcBorders>
            <w:vAlign w:val="top"/>
          </w:tcPr>
          <w:p w14:paraId="65860796">
            <w:pPr>
              <w:spacing w:line="300" w:lineRule="atLeas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254B817F">
      <w:pPr>
        <w:spacing w:line="300" w:lineRule="atLeast"/>
        <w:rPr>
          <w:rFonts w:hint="eastAsia" w:ascii="宋体" w:hAnsi="宋体" w:eastAsia="宋体" w:cs="宋体"/>
          <w:color w:val="auto"/>
          <w:sz w:val="21"/>
          <w:szCs w:val="21"/>
        </w:rPr>
      </w:pPr>
    </w:p>
    <w:p w14:paraId="27B11E8D">
      <w:pPr>
        <w:keepNext w:val="0"/>
        <w:keepLines w:val="0"/>
        <w:pageBreakBefore w:val="0"/>
        <w:widowControl w:val="0"/>
        <w:kinsoku/>
        <w:wordWrap/>
        <w:overflowPunct/>
        <w:topLinePunct w:val="0"/>
        <w:autoSpaceDE/>
        <w:autoSpaceDN/>
        <w:bidi w:val="0"/>
        <w:adjustRightInd w:val="0"/>
        <w:snapToGrid w:val="0"/>
        <w:spacing w:line="300" w:lineRule="atLeast"/>
        <w:textAlignment w:val="auto"/>
        <w:outlineLvl w:val="9"/>
        <w:rPr>
          <w:rFonts w:hint="eastAsia" w:ascii="宋体" w:hAnsi="宋体" w:eastAsia="宋体" w:cs="宋体"/>
          <w:color w:val="auto"/>
          <w:sz w:val="21"/>
          <w:szCs w:val="21"/>
          <w:lang w:val="en-US"/>
        </w:rPr>
      </w:pPr>
      <w:r>
        <w:rPr>
          <w:rFonts w:hint="eastAsia" w:ascii="宋体" w:hAnsi="宋体" w:eastAsia="宋体" w:cs="宋体"/>
          <w:bCs/>
          <w:color w:val="auto"/>
          <w:sz w:val="21"/>
          <w:szCs w:val="21"/>
          <w:lang w:val="en-US" w:eastAsia="zh-CN"/>
        </w:rPr>
        <w:t>表2-70</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7D443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tcBorders>
              <w:top w:val="single" w:color="auto" w:sz="4" w:space="0"/>
            </w:tcBorders>
            <w:vAlign w:val="center"/>
          </w:tcPr>
          <w:p w14:paraId="2CE2DE2C">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tcBorders>
              <w:top w:val="single" w:color="auto" w:sz="4" w:space="0"/>
            </w:tcBorders>
            <w:vAlign w:val="top"/>
          </w:tcPr>
          <w:p w14:paraId="19B67527">
            <w:pPr>
              <w:spacing w:line="300" w:lineRule="atLeas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70</w:t>
            </w:r>
          </w:p>
        </w:tc>
      </w:tr>
      <w:tr w14:paraId="3BAFC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437FFAF3">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vAlign w:val="top"/>
          </w:tcPr>
          <w:p w14:paraId="6EBE5D61">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行政处罚</w:t>
            </w:r>
          </w:p>
        </w:tc>
      </w:tr>
      <w:tr w14:paraId="202D7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0B6AE911">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3F455E56">
            <w:pPr>
              <w:spacing w:line="300" w:lineRule="atLeast"/>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对伪造、倒卖、涂改、出租、出借或者以其他形式非法转让河道采砂许可证的处罚</w:t>
            </w:r>
          </w:p>
        </w:tc>
      </w:tr>
      <w:tr w14:paraId="0930B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46FD7573">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vAlign w:val="top"/>
          </w:tcPr>
          <w:p w14:paraId="02E9244C">
            <w:pPr>
              <w:spacing w:line="300" w:lineRule="atLeas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河湖管理股</w:t>
            </w:r>
          </w:p>
        </w:tc>
      </w:tr>
      <w:tr w14:paraId="22E1B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691E325A">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vAlign w:val="center"/>
          </w:tcPr>
          <w:p w14:paraId="25965685">
            <w:pPr>
              <w:widowControl/>
              <w:spacing w:line="300" w:lineRule="atLeast"/>
              <w:jc w:val="left"/>
              <w:textAlignment w:val="center"/>
              <w:rPr>
                <w:rFonts w:hint="eastAsia" w:ascii="宋体" w:hAnsi="宋体" w:eastAsia="宋体" w:cs="宋体"/>
                <w:color w:val="auto"/>
                <w:sz w:val="21"/>
                <w:szCs w:val="21"/>
              </w:rPr>
            </w:pPr>
            <w:r>
              <w:rPr>
                <w:rFonts w:hint="eastAsia" w:ascii="宋体" w:hAnsi="宋体" w:eastAsia="宋体" w:cs="宋体"/>
                <w:color w:val="auto"/>
                <w:spacing w:val="-2"/>
                <w:kern w:val="0"/>
                <w:sz w:val="21"/>
                <w:szCs w:val="21"/>
              </w:rPr>
              <w:t xml:space="preserve">    1.立案责任：水行政部门在检查中或接到举报、控告等，</w:t>
            </w:r>
            <w:r>
              <w:rPr>
                <w:rFonts w:hint="eastAsia" w:ascii="宋体" w:hAnsi="宋体" w:eastAsia="宋体" w:cs="宋体"/>
                <w:color w:val="auto"/>
                <w:sz w:val="21"/>
                <w:szCs w:val="21"/>
              </w:rPr>
              <w:t>对伪造、倒卖、涂改、出租、出借或者以其他形式非法转让河道采砂许可证的</w:t>
            </w:r>
            <w:r>
              <w:rPr>
                <w:rFonts w:hint="eastAsia" w:ascii="宋体" w:hAnsi="宋体" w:eastAsia="宋体" w:cs="宋体"/>
                <w:color w:val="auto"/>
                <w:spacing w:val="-2"/>
                <w:kern w:val="0"/>
                <w:sz w:val="21"/>
                <w:szCs w:val="21"/>
              </w:rPr>
              <w:t>违法案件，应及时予以审查，决定是否立案。</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2.调查责任：水行政部门对立案的案件案，指定专人负责，与当事人有直接利害关系的应当回避。执法人员不得少于2人，调查时应出示执法证件，允许当事人陈述，执法人员应保守有关秘密。</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3.审查责任：水行政部门应当对案件违法事实、证据、调查取证程序、法律适用、处罚种类和幅度，当事人陈述和申辩理由等方面进行审查，提出处理意见。</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4.告知责任：水行政部门在做出行政处罚决定前，应书面告知当事人违法事实及其享有的陈述、申辩、要求听证等权利。</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5.决定责任：水行政部门根据审理情况决定是否给予行政处罚。依法需要给予行政处罚的，应制作水行政处罚决定书，载明违法事实和证据、处罚依据和内容、申请行政复议或提起行政诉讼的途径和期限等内容。</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6.送达责任：行政处罚决定书应在7日内送达当事人。</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7.执行责任：监督当事人在决定的期限内，履行生效的行政处罚决定。当事人在法定期限内不申请行政复议或者提起行政诉讼，又不履行的，水行政部门可依法采取加处罚款或向人民法院申请强制执行等措施。</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8.其他责任：法律法规规章文件规定应履行的其他责任。</w:t>
            </w:r>
          </w:p>
        </w:tc>
      </w:tr>
      <w:tr w14:paraId="7A6F7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2EC710CE">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vAlign w:val="center"/>
          </w:tcPr>
          <w:p w14:paraId="438224D3">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对不履行或者不正确履行行政职责的行政机关及其工作人员，依据《中华人民共和国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》、《中华人民共和国行政处罚法》</w:t>
            </w:r>
            <w:r>
              <w:rPr>
                <w:rFonts w:hint="eastAsia" w:ascii="宋体" w:hAnsi="宋体" w:eastAsia="宋体" w:cs="宋体"/>
                <w:color w:val="auto"/>
                <w:kern w:val="0"/>
                <w:sz w:val="21"/>
                <w:szCs w:val="21"/>
              </w:rPr>
              <w:t>、</w:t>
            </w:r>
            <w:r>
              <w:rPr>
                <w:rFonts w:hint="eastAsia" w:ascii="宋体" w:hAnsi="宋体" w:eastAsia="宋体" w:cs="宋体"/>
                <w:color w:val="auto"/>
                <w:sz w:val="21"/>
                <w:szCs w:val="21"/>
              </w:rPr>
              <w:t>《行政机关公务员处分条例》、《水行政处罚实施办法》、《四川省行政执法监督条例》、《四川省河道采砂管理条例》、《四川省行政机关工作人员行政过错责任追究试行办法》</w:t>
            </w:r>
            <w:r>
              <w:rPr>
                <w:rFonts w:hint="eastAsia" w:ascii="宋体" w:hAnsi="宋体" w:eastAsia="宋体" w:cs="宋体"/>
                <w:color w:val="auto"/>
                <w:kern w:val="0"/>
                <w:sz w:val="21"/>
                <w:szCs w:val="21"/>
              </w:rPr>
              <w:t>、</w:t>
            </w:r>
            <w:r>
              <w:rPr>
                <w:rFonts w:hint="eastAsia" w:ascii="宋体" w:hAnsi="宋体" w:eastAsia="宋体" w:cs="宋体"/>
                <w:color w:val="auto"/>
                <w:sz w:val="21"/>
                <w:szCs w:val="21"/>
              </w:rPr>
              <w:t>《四川省行政审批违法违纪行为责任追究办法》等法律法规规章相关规定追究相应的责任。</w:t>
            </w:r>
          </w:p>
        </w:tc>
      </w:tr>
      <w:tr w14:paraId="0ED66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057C4B75">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vAlign w:val="top"/>
          </w:tcPr>
          <w:p w14:paraId="74B7CBFC">
            <w:pPr>
              <w:spacing w:line="300" w:lineRule="atLeas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3E92D8B0">
      <w:pPr>
        <w:spacing w:line="300" w:lineRule="atLeast"/>
        <w:rPr>
          <w:rFonts w:hint="eastAsia" w:ascii="宋体" w:hAnsi="宋体" w:eastAsia="宋体" w:cs="宋体"/>
          <w:color w:val="auto"/>
          <w:sz w:val="21"/>
          <w:szCs w:val="21"/>
        </w:rPr>
      </w:pPr>
    </w:p>
    <w:p w14:paraId="7CA89588">
      <w:pPr>
        <w:keepNext w:val="0"/>
        <w:keepLines w:val="0"/>
        <w:pageBreakBefore w:val="0"/>
        <w:widowControl w:val="0"/>
        <w:kinsoku/>
        <w:wordWrap/>
        <w:overflowPunct/>
        <w:topLinePunct w:val="0"/>
        <w:autoSpaceDE/>
        <w:autoSpaceDN/>
        <w:bidi w:val="0"/>
        <w:adjustRightInd w:val="0"/>
        <w:snapToGrid w:val="0"/>
        <w:spacing w:line="300" w:lineRule="atLeast"/>
        <w:jc w:val="left"/>
        <w:textAlignment w:val="auto"/>
        <w:outlineLvl w:val="9"/>
        <w:rPr>
          <w:rFonts w:hint="eastAsia" w:ascii="宋体" w:hAnsi="宋体" w:eastAsia="宋体" w:cs="宋体"/>
          <w:color w:val="auto"/>
          <w:sz w:val="21"/>
          <w:szCs w:val="21"/>
          <w:lang w:val="en-US"/>
        </w:rPr>
      </w:pPr>
      <w:r>
        <w:rPr>
          <w:rFonts w:hint="eastAsia" w:ascii="宋体" w:hAnsi="宋体" w:eastAsia="宋体" w:cs="宋体"/>
          <w:bCs/>
          <w:color w:val="auto"/>
          <w:sz w:val="21"/>
          <w:szCs w:val="21"/>
          <w:lang w:val="en-US" w:eastAsia="zh-CN"/>
        </w:rPr>
        <w:t>表2-71</w:t>
      </w:r>
    </w:p>
    <w:tbl>
      <w:tblPr>
        <w:tblStyle w:val="6"/>
        <w:tblW w:w="9060" w:type="dxa"/>
        <w:tblInd w:w="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5"/>
        <w:gridCol w:w="7095"/>
      </w:tblGrid>
      <w:tr w14:paraId="7B074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5" w:type="dxa"/>
            <w:vAlign w:val="center"/>
          </w:tcPr>
          <w:p w14:paraId="0FB9D589">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095" w:type="dxa"/>
            <w:vAlign w:val="top"/>
          </w:tcPr>
          <w:p w14:paraId="21248076">
            <w:pPr>
              <w:spacing w:line="300" w:lineRule="atLeas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71</w:t>
            </w:r>
          </w:p>
        </w:tc>
      </w:tr>
      <w:tr w14:paraId="07C2B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65" w:type="dxa"/>
            <w:vAlign w:val="center"/>
          </w:tcPr>
          <w:p w14:paraId="5E85AEF1">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095" w:type="dxa"/>
            <w:vAlign w:val="top"/>
          </w:tcPr>
          <w:p w14:paraId="4CD71FD8">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行政处罚</w:t>
            </w:r>
          </w:p>
        </w:tc>
      </w:tr>
      <w:tr w14:paraId="0480F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5" w:type="dxa"/>
            <w:vAlign w:val="center"/>
          </w:tcPr>
          <w:p w14:paraId="3E9F8F9D">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095" w:type="dxa"/>
            <w:vAlign w:val="center"/>
          </w:tcPr>
          <w:p w14:paraId="2E7F291E">
            <w:pPr>
              <w:spacing w:line="300" w:lineRule="atLeast"/>
              <w:jc w:val="center"/>
              <w:rPr>
                <w:rFonts w:hint="eastAsia" w:ascii="宋体" w:hAnsi="宋体" w:eastAsia="宋体" w:cs="宋体"/>
                <w:color w:val="auto"/>
                <w:sz w:val="21"/>
                <w:szCs w:val="21"/>
                <w:shd w:val="clear" w:color="auto" w:fill="auto"/>
              </w:rPr>
            </w:pPr>
            <w:r>
              <w:rPr>
                <w:rFonts w:hint="eastAsia" w:ascii="宋体" w:hAnsi="宋体" w:eastAsia="宋体" w:cs="宋体"/>
                <w:color w:val="auto"/>
                <w:sz w:val="21"/>
                <w:szCs w:val="21"/>
                <w:shd w:val="clear" w:color="auto" w:fill="auto"/>
              </w:rPr>
              <w:t>对不依法缴纳河道砂石资源费的处罚</w:t>
            </w:r>
          </w:p>
        </w:tc>
      </w:tr>
      <w:tr w14:paraId="5B2A5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5" w:type="dxa"/>
            <w:vAlign w:val="center"/>
          </w:tcPr>
          <w:p w14:paraId="141D9D20">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095" w:type="dxa"/>
            <w:vAlign w:val="top"/>
          </w:tcPr>
          <w:p w14:paraId="2B23E455">
            <w:pPr>
              <w:spacing w:line="300" w:lineRule="atLeast"/>
              <w:jc w:val="center"/>
              <w:rPr>
                <w:rFonts w:hint="eastAsia" w:ascii="宋体" w:hAnsi="宋体" w:eastAsia="宋体" w:cs="宋体"/>
                <w:color w:val="auto"/>
                <w:sz w:val="21"/>
                <w:szCs w:val="21"/>
                <w:shd w:val="clear" w:color="auto" w:fill="auto"/>
                <w:lang w:eastAsia="zh-CN"/>
              </w:rPr>
            </w:pPr>
            <w:r>
              <w:rPr>
                <w:rFonts w:hint="eastAsia" w:ascii="宋体" w:hAnsi="宋体" w:eastAsia="宋体" w:cs="宋体"/>
                <w:color w:val="auto"/>
                <w:sz w:val="21"/>
                <w:szCs w:val="21"/>
                <w:shd w:val="clear" w:color="auto" w:fill="auto"/>
                <w:lang w:eastAsia="zh-CN"/>
              </w:rPr>
              <w:t>河湖管理股</w:t>
            </w:r>
          </w:p>
        </w:tc>
      </w:tr>
      <w:tr w14:paraId="6D2DC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5" w:type="dxa"/>
            <w:vAlign w:val="center"/>
          </w:tcPr>
          <w:p w14:paraId="0C9DB551">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095" w:type="dxa"/>
            <w:vAlign w:val="center"/>
          </w:tcPr>
          <w:p w14:paraId="38905DA6">
            <w:pPr>
              <w:spacing w:line="300" w:lineRule="exact"/>
              <w:ind w:firstLine="420" w:firstLineChars="200"/>
              <w:rPr>
                <w:rFonts w:hint="eastAsia" w:ascii="宋体" w:hAnsi="宋体" w:eastAsia="宋体" w:cs="宋体"/>
                <w:color w:val="auto"/>
                <w:sz w:val="21"/>
                <w:szCs w:val="21"/>
                <w:shd w:val="clear" w:color="auto" w:fill="auto"/>
              </w:rPr>
            </w:pPr>
            <w:r>
              <w:rPr>
                <w:rFonts w:hint="eastAsia" w:ascii="宋体" w:hAnsi="宋体" w:eastAsia="宋体" w:cs="宋体"/>
                <w:color w:val="auto"/>
                <w:sz w:val="21"/>
                <w:szCs w:val="21"/>
                <w:shd w:val="clear" w:color="auto" w:fill="auto"/>
              </w:rPr>
              <w:t xml:space="preserve">    1.立案责任：水行政部门在检查中或接到举报、控告等，对不依法缴纳河道砂石资源费的违法案件，应及时予以审查，决定是否立案。</w:t>
            </w:r>
            <w:r>
              <w:rPr>
                <w:rFonts w:hint="eastAsia" w:ascii="宋体" w:hAnsi="宋体" w:eastAsia="宋体" w:cs="宋体"/>
                <w:color w:val="auto"/>
                <w:sz w:val="21"/>
                <w:szCs w:val="21"/>
                <w:shd w:val="clear" w:color="auto" w:fill="auto"/>
              </w:rPr>
              <w:br w:type="textWrapping"/>
            </w:r>
            <w:r>
              <w:rPr>
                <w:rFonts w:hint="eastAsia" w:ascii="宋体" w:hAnsi="宋体" w:eastAsia="宋体" w:cs="宋体"/>
                <w:color w:val="auto"/>
                <w:sz w:val="21"/>
                <w:szCs w:val="21"/>
                <w:shd w:val="clear" w:color="auto" w:fill="auto"/>
              </w:rPr>
              <w:t xml:space="preserve">    2.调查责任：水行政部门对立案的案件案，指定专人负责，与当事人有直接利害关系的应当回避。执法人员不得少于2人，调查时应出示执法证件，允许当事人陈述，执法人员应保守有关秘密。</w:t>
            </w:r>
            <w:r>
              <w:rPr>
                <w:rFonts w:hint="eastAsia" w:ascii="宋体" w:hAnsi="宋体" w:eastAsia="宋体" w:cs="宋体"/>
                <w:color w:val="auto"/>
                <w:sz w:val="21"/>
                <w:szCs w:val="21"/>
                <w:shd w:val="clear" w:color="auto" w:fill="auto"/>
              </w:rPr>
              <w:br w:type="textWrapping"/>
            </w:r>
            <w:r>
              <w:rPr>
                <w:rFonts w:hint="eastAsia" w:ascii="宋体" w:hAnsi="宋体" w:eastAsia="宋体" w:cs="宋体"/>
                <w:color w:val="auto"/>
                <w:sz w:val="21"/>
                <w:szCs w:val="21"/>
                <w:shd w:val="clear" w:color="auto" w:fill="auto"/>
              </w:rPr>
              <w:t xml:space="preserve">    3.审查责任：水行政部门应当对案件违法事实、证据、调查取证程序、法律适用、处罚种类和幅度，当事人陈述和申辩理由等方面进行审查，提出处理意见。</w:t>
            </w:r>
            <w:r>
              <w:rPr>
                <w:rFonts w:hint="eastAsia" w:ascii="宋体" w:hAnsi="宋体" w:eastAsia="宋体" w:cs="宋体"/>
                <w:color w:val="auto"/>
                <w:sz w:val="21"/>
                <w:szCs w:val="21"/>
                <w:shd w:val="clear" w:color="auto" w:fill="auto"/>
              </w:rPr>
              <w:br w:type="textWrapping"/>
            </w:r>
            <w:r>
              <w:rPr>
                <w:rFonts w:hint="eastAsia" w:ascii="宋体" w:hAnsi="宋体" w:eastAsia="宋体" w:cs="宋体"/>
                <w:color w:val="auto"/>
                <w:sz w:val="21"/>
                <w:szCs w:val="21"/>
                <w:shd w:val="clear" w:color="auto" w:fill="auto"/>
              </w:rPr>
              <w:t xml:space="preserve">    4.告知责任：水行政部门在做出行政处罚决定前，应书面告知当事人违法事实及其享有的陈述、申辩、要求听证等权利。</w:t>
            </w:r>
            <w:r>
              <w:rPr>
                <w:rFonts w:hint="eastAsia" w:ascii="宋体" w:hAnsi="宋体" w:eastAsia="宋体" w:cs="宋体"/>
                <w:color w:val="auto"/>
                <w:sz w:val="21"/>
                <w:szCs w:val="21"/>
                <w:shd w:val="clear" w:color="auto" w:fill="auto"/>
              </w:rPr>
              <w:br w:type="textWrapping"/>
            </w:r>
            <w:r>
              <w:rPr>
                <w:rFonts w:hint="eastAsia" w:ascii="宋体" w:hAnsi="宋体" w:eastAsia="宋体" w:cs="宋体"/>
                <w:color w:val="auto"/>
                <w:sz w:val="21"/>
                <w:szCs w:val="21"/>
                <w:shd w:val="clear" w:color="auto" w:fill="auto"/>
              </w:rPr>
              <w:t xml:space="preserve">    5.决定责任：水行政部门根据审理情况决定是否给予行政处罚。依法需要给予行政处罚的，应制作水行政处罚决定书，载明违法事实和证据、处罚依据和内容、申请行政复议或提起行政诉讼的途径和期限等内容。</w:t>
            </w:r>
            <w:r>
              <w:rPr>
                <w:rFonts w:hint="eastAsia" w:ascii="宋体" w:hAnsi="宋体" w:eastAsia="宋体" w:cs="宋体"/>
                <w:color w:val="auto"/>
                <w:sz w:val="21"/>
                <w:szCs w:val="21"/>
                <w:shd w:val="clear" w:color="auto" w:fill="auto"/>
              </w:rPr>
              <w:br w:type="textWrapping"/>
            </w:r>
            <w:r>
              <w:rPr>
                <w:rFonts w:hint="eastAsia" w:ascii="宋体" w:hAnsi="宋体" w:eastAsia="宋体" w:cs="宋体"/>
                <w:color w:val="auto"/>
                <w:sz w:val="21"/>
                <w:szCs w:val="21"/>
                <w:shd w:val="clear" w:color="auto" w:fill="auto"/>
              </w:rPr>
              <w:t xml:space="preserve">    6.送达责任：行政处罚决定书应在7日内送达当事人。</w:t>
            </w:r>
            <w:r>
              <w:rPr>
                <w:rFonts w:hint="eastAsia" w:ascii="宋体" w:hAnsi="宋体" w:eastAsia="宋体" w:cs="宋体"/>
                <w:color w:val="auto"/>
                <w:sz w:val="21"/>
                <w:szCs w:val="21"/>
                <w:shd w:val="clear" w:color="auto" w:fill="auto"/>
              </w:rPr>
              <w:br w:type="textWrapping"/>
            </w:r>
            <w:r>
              <w:rPr>
                <w:rFonts w:hint="eastAsia" w:ascii="宋体" w:hAnsi="宋体" w:eastAsia="宋体" w:cs="宋体"/>
                <w:color w:val="auto"/>
                <w:sz w:val="21"/>
                <w:szCs w:val="21"/>
                <w:shd w:val="clear" w:color="auto" w:fill="auto"/>
              </w:rPr>
              <w:t xml:space="preserve">    7.执行责任：监督当事人在决定的期限内，履行生效的行政处罚决定。当事人在法定期限内不申请行政复议或者提起行政诉讼，又不履行的，水行政部门可依法采取加处罚款或向人民法院申请强制执行等措施。</w:t>
            </w:r>
            <w:r>
              <w:rPr>
                <w:rFonts w:hint="eastAsia" w:ascii="宋体" w:hAnsi="宋体" w:eastAsia="宋体" w:cs="宋体"/>
                <w:color w:val="auto"/>
                <w:sz w:val="21"/>
                <w:szCs w:val="21"/>
                <w:shd w:val="clear" w:color="auto" w:fill="auto"/>
              </w:rPr>
              <w:br w:type="textWrapping"/>
            </w:r>
            <w:r>
              <w:rPr>
                <w:rFonts w:hint="eastAsia" w:ascii="宋体" w:hAnsi="宋体" w:eastAsia="宋体" w:cs="宋体"/>
                <w:color w:val="auto"/>
                <w:sz w:val="21"/>
                <w:szCs w:val="21"/>
                <w:shd w:val="clear" w:color="auto" w:fill="auto"/>
              </w:rPr>
              <w:t xml:space="preserve">    8.其他责任：法律法规规章文件规定应履行的其他责任。</w:t>
            </w:r>
          </w:p>
        </w:tc>
      </w:tr>
      <w:tr w14:paraId="60707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5" w:type="dxa"/>
            <w:vAlign w:val="center"/>
          </w:tcPr>
          <w:p w14:paraId="2658EC32">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095" w:type="dxa"/>
            <w:vAlign w:val="center"/>
          </w:tcPr>
          <w:p w14:paraId="015E284F">
            <w:pPr>
              <w:spacing w:line="300" w:lineRule="exact"/>
              <w:ind w:firstLine="420" w:firstLineChars="200"/>
              <w:rPr>
                <w:rFonts w:hint="eastAsia" w:ascii="宋体" w:hAnsi="宋体" w:eastAsia="宋体" w:cs="宋体"/>
                <w:color w:val="auto"/>
                <w:sz w:val="21"/>
                <w:szCs w:val="21"/>
                <w:shd w:val="clear" w:color="auto" w:fill="auto"/>
              </w:rPr>
            </w:pPr>
            <w:r>
              <w:rPr>
                <w:rFonts w:hint="eastAsia" w:ascii="宋体" w:hAnsi="宋体" w:eastAsia="宋体" w:cs="宋体"/>
                <w:color w:val="auto"/>
                <w:sz w:val="21"/>
                <w:szCs w:val="21"/>
                <w:shd w:val="clear" w:color="auto" w:fill="auto"/>
              </w:rPr>
              <w:t>对不履行或者不正确履行行政职责的行政机关及其工作人员，依据《中华人民共和国</w:t>
            </w:r>
            <w:r>
              <w:rPr>
                <w:rFonts w:hint="eastAsia" w:ascii="宋体" w:hAnsi="宋体" w:eastAsia="宋体" w:cs="宋体"/>
                <w:color w:val="auto"/>
                <w:sz w:val="21"/>
                <w:szCs w:val="21"/>
                <w:shd w:val="clear" w:color="auto" w:fill="auto"/>
                <w:lang w:eastAsia="zh-CN"/>
              </w:rPr>
              <w:t>监察法</w:t>
            </w:r>
            <w:r>
              <w:rPr>
                <w:rFonts w:hint="eastAsia" w:ascii="宋体" w:hAnsi="宋体" w:eastAsia="宋体" w:cs="宋体"/>
                <w:color w:val="auto"/>
                <w:sz w:val="21"/>
                <w:szCs w:val="21"/>
                <w:shd w:val="clear" w:color="auto" w:fill="auto"/>
              </w:rPr>
              <w:t>》、《中华人民共和国行政处罚法》、《行政机关公务员处分条例》、《水行政处罚实施办法》、《四川省行政执法监督条例》、《四川省河道采砂管理条例》、《四川省行政机关工作人员行政过错责任追究试行办法》、《四川省行政审批违法违纪行为责任追究办法》等法律法规规章相关规定追究相应的责任。</w:t>
            </w:r>
          </w:p>
        </w:tc>
      </w:tr>
      <w:tr w14:paraId="03612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5" w:type="dxa"/>
            <w:vAlign w:val="center"/>
          </w:tcPr>
          <w:p w14:paraId="06329CFA">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095" w:type="dxa"/>
            <w:vAlign w:val="top"/>
          </w:tcPr>
          <w:p w14:paraId="20766EED">
            <w:pPr>
              <w:spacing w:line="300" w:lineRule="atLeas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val="en-US" w:eastAsia="zh-CN"/>
              </w:rPr>
              <w:t>8665109</w:t>
            </w:r>
          </w:p>
        </w:tc>
      </w:tr>
    </w:tbl>
    <w:p w14:paraId="4B872D0F">
      <w:pPr>
        <w:keepNext w:val="0"/>
        <w:keepLines w:val="0"/>
        <w:pageBreakBefore w:val="0"/>
        <w:widowControl w:val="0"/>
        <w:kinsoku/>
        <w:wordWrap/>
        <w:overflowPunct/>
        <w:topLinePunct w:val="0"/>
        <w:autoSpaceDE/>
        <w:autoSpaceDN/>
        <w:bidi w:val="0"/>
        <w:adjustRightInd w:val="0"/>
        <w:snapToGrid w:val="0"/>
        <w:spacing w:line="300" w:lineRule="atLeast"/>
        <w:jc w:val="left"/>
        <w:textAlignment w:val="auto"/>
        <w:outlineLvl w:val="9"/>
        <w:rPr>
          <w:rFonts w:hint="eastAsia" w:ascii="宋体" w:hAnsi="宋体" w:eastAsia="宋体" w:cs="宋体"/>
          <w:bCs/>
          <w:color w:val="auto"/>
          <w:sz w:val="21"/>
          <w:szCs w:val="21"/>
          <w:lang w:val="en-US" w:eastAsia="zh-CN"/>
        </w:rPr>
      </w:pPr>
    </w:p>
    <w:p w14:paraId="1B84A459">
      <w:pPr>
        <w:keepNext w:val="0"/>
        <w:keepLines w:val="0"/>
        <w:pageBreakBefore w:val="0"/>
        <w:widowControl w:val="0"/>
        <w:kinsoku/>
        <w:wordWrap/>
        <w:overflowPunct/>
        <w:topLinePunct w:val="0"/>
        <w:autoSpaceDE/>
        <w:autoSpaceDN/>
        <w:bidi w:val="0"/>
        <w:adjustRightInd w:val="0"/>
        <w:snapToGrid w:val="0"/>
        <w:spacing w:line="300" w:lineRule="atLeast"/>
        <w:jc w:val="left"/>
        <w:textAlignment w:val="auto"/>
        <w:outlineLvl w:val="9"/>
        <w:rPr>
          <w:rFonts w:hint="eastAsia" w:ascii="宋体" w:hAnsi="宋体" w:eastAsia="宋体" w:cs="宋体"/>
          <w:color w:val="auto"/>
          <w:sz w:val="21"/>
          <w:szCs w:val="21"/>
          <w:lang w:val="en-US"/>
        </w:rPr>
      </w:pPr>
      <w:r>
        <w:rPr>
          <w:rFonts w:hint="eastAsia" w:ascii="宋体" w:hAnsi="宋体" w:eastAsia="宋体" w:cs="宋体"/>
          <w:bCs/>
          <w:color w:val="auto"/>
          <w:sz w:val="21"/>
          <w:szCs w:val="21"/>
          <w:lang w:val="en-US" w:eastAsia="zh-CN"/>
        </w:rPr>
        <w:t>表2-72</w:t>
      </w:r>
    </w:p>
    <w:tbl>
      <w:tblPr>
        <w:tblStyle w:val="6"/>
        <w:tblW w:w="9060" w:type="dxa"/>
        <w:tblInd w:w="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10"/>
      </w:tblGrid>
      <w:tr w14:paraId="529A0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0" w:type="dxa"/>
            <w:vAlign w:val="center"/>
          </w:tcPr>
          <w:p w14:paraId="3CEBEC39">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10" w:type="dxa"/>
            <w:vAlign w:val="top"/>
          </w:tcPr>
          <w:p w14:paraId="58B5A7E0">
            <w:pPr>
              <w:spacing w:line="300" w:lineRule="atLeas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72</w:t>
            </w:r>
          </w:p>
        </w:tc>
      </w:tr>
      <w:tr w14:paraId="5A473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0" w:type="dxa"/>
            <w:vAlign w:val="center"/>
          </w:tcPr>
          <w:p w14:paraId="4D8DE885">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10" w:type="dxa"/>
            <w:vAlign w:val="top"/>
          </w:tcPr>
          <w:p w14:paraId="3AF7FF2E">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行政处罚</w:t>
            </w:r>
          </w:p>
        </w:tc>
      </w:tr>
      <w:tr w14:paraId="4DD2D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0" w:type="dxa"/>
            <w:vAlign w:val="center"/>
          </w:tcPr>
          <w:p w14:paraId="5921497C">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10" w:type="dxa"/>
            <w:vAlign w:val="center"/>
          </w:tcPr>
          <w:p w14:paraId="1C9920F7">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对未按照规定对作业现场进行清理、平整的处罚</w:t>
            </w:r>
          </w:p>
        </w:tc>
      </w:tr>
      <w:tr w14:paraId="33564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0" w:type="dxa"/>
            <w:vAlign w:val="center"/>
          </w:tcPr>
          <w:p w14:paraId="00328FBD">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10" w:type="dxa"/>
            <w:vAlign w:val="top"/>
          </w:tcPr>
          <w:p w14:paraId="79F81111">
            <w:pPr>
              <w:spacing w:line="300" w:lineRule="atLeas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规划建设管理股</w:t>
            </w:r>
          </w:p>
        </w:tc>
      </w:tr>
      <w:tr w14:paraId="23E8F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0" w:type="dxa"/>
            <w:vAlign w:val="center"/>
          </w:tcPr>
          <w:p w14:paraId="28135769">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10" w:type="dxa"/>
            <w:vAlign w:val="center"/>
          </w:tcPr>
          <w:p w14:paraId="02F53F79">
            <w:pPr>
              <w:widowControl/>
              <w:spacing w:line="300" w:lineRule="atLeast"/>
              <w:jc w:val="left"/>
              <w:textAlignment w:val="center"/>
              <w:rPr>
                <w:rFonts w:hint="eastAsia" w:ascii="宋体" w:hAnsi="宋体" w:eastAsia="宋体" w:cs="宋体"/>
                <w:color w:val="auto"/>
                <w:sz w:val="21"/>
                <w:szCs w:val="21"/>
              </w:rPr>
            </w:pPr>
            <w:r>
              <w:rPr>
                <w:rFonts w:hint="eastAsia" w:ascii="宋体" w:hAnsi="宋体" w:eastAsia="宋体" w:cs="宋体"/>
                <w:color w:val="auto"/>
                <w:spacing w:val="-2"/>
                <w:kern w:val="0"/>
                <w:sz w:val="21"/>
                <w:szCs w:val="21"/>
              </w:rPr>
              <w:t xml:space="preserve">    1.立案责任：水行政部门在检查中或接到举报、控告等，</w:t>
            </w:r>
            <w:r>
              <w:rPr>
                <w:rFonts w:hint="eastAsia" w:ascii="宋体" w:hAnsi="宋体" w:eastAsia="宋体" w:cs="宋体"/>
                <w:color w:val="auto"/>
                <w:sz w:val="21"/>
                <w:szCs w:val="21"/>
              </w:rPr>
              <w:t>对未按照规定对作业现场进行清理、平整的</w:t>
            </w:r>
            <w:r>
              <w:rPr>
                <w:rFonts w:hint="eastAsia" w:ascii="宋体" w:hAnsi="宋体" w:eastAsia="宋体" w:cs="宋体"/>
                <w:color w:val="auto"/>
                <w:spacing w:val="-2"/>
                <w:kern w:val="0"/>
                <w:sz w:val="21"/>
                <w:szCs w:val="21"/>
              </w:rPr>
              <w:t>违法案件，应及时予以审查，决定是否立案。</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2.调查责任：水行政部门对立案的案件案，指定专人负责，与当事人有直接利害关系的应当回避。执法人员不得少于2人，调查时应出示执法证件，允许当事人陈述，执法人员应保守有关秘密。</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3.审查责任：水行政部门应当对案件违法事实、证据、调查取证程序、法律适用、处罚种类和幅度，当事人陈述和申辩理由等方面进行审查，提出处理意见。</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4.告知责任：水行政部门在做出行政处罚决定前，应书面告知当事人违法事实及其享有的陈述、申辩、要求听证等权利。</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5.决定责任：水行政部门根据审理情况决定是否给予行政处罚。依法需要给予行政处罚的，应制作水行政处罚决定书，载明违法事实和证据、处罚依据和内容、申请行政复议或提起行政诉讼的途径和期限等内容。</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6.送达责任：行政处罚决定书应在7日内送达当事人。</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7.执行责任：监督当事人在决定的期限内，履行生效的行政处罚决定。当事人在法定期限内不申请行政复议或者提起行政诉讼，又不履行的，水行政部门可依法采取加处罚款或向人民法院申请强制执行等措施。</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8.其他责任：法律法规规章文件规定应履行的其他责任。</w:t>
            </w:r>
          </w:p>
        </w:tc>
      </w:tr>
      <w:tr w14:paraId="408C0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0" w:type="dxa"/>
            <w:vAlign w:val="center"/>
          </w:tcPr>
          <w:p w14:paraId="04164992">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10" w:type="dxa"/>
            <w:vAlign w:val="center"/>
          </w:tcPr>
          <w:p w14:paraId="433D4513">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对不履行或者不正确履行行政职责的行政机关及其工作人员，依据《中华人民共和国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》、《中华人民共和国行政处罚法》</w:t>
            </w:r>
            <w:r>
              <w:rPr>
                <w:rFonts w:hint="eastAsia" w:ascii="宋体" w:hAnsi="宋体" w:eastAsia="宋体" w:cs="宋体"/>
                <w:color w:val="auto"/>
                <w:kern w:val="0"/>
                <w:sz w:val="21"/>
                <w:szCs w:val="21"/>
              </w:rPr>
              <w:t>、</w:t>
            </w:r>
            <w:r>
              <w:rPr>
                <w:rFonts w:hint="eastAsia" w:ascii="宋体" w:hAnsi="宋体" w:eastAsia="宋体" w:cs="宋体"/>
                <w:color w:val="auto"/>
                <w:sz w:val="21"/>
                <w:szCs w:val="21"/>
              </w:rPr>
              <w:t>《行政机关公务员处分条例》、《水行政处罚实施办法》、《四川省行政执法监督条例》、《四川省河道采砂管理条例》、《四川省行政机关工作人员行政过错责任追究试行办法》</w:t>
            </w:r>
            <w:r>
              <w:rPr>
                <w:rFonts w:hint="eastAsia" w:ascii="宋体" w:hAnsi="宋体" w:eastAsia="宋体" w:cs="宋体"/>
                <w:color w:val="auto"/>
                <w:kern w:val="0"/>
                <w:sz w:val="21"/>
                <w:szCs w:val="21"/>
              </w:rPr>
              <w:t>、</w:t>
            </w:r>
            <w:r>
              <w:rPr>
                <w:rFonts w:hint="eastAsia" w:ascii="宋体" w:hAnsi="宋体" w:eastAsia="宋体" w:cs="宋体"/>
                <w:color w:val="auto"/>
                <w:sz w:val="21"/>
                <w:szCs w:val="21"/>
              </w:rPr>
              <w:t>《四川省行政审批违法违纪行为责任追究办法》等法律法规规章相关规定追究相应的责任。</w:t>
            </w:r>
          </w:p>
        </w:tc>
      </w:tr>
      <w:tr w14:paraId="01D1C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0" w:type="dxa"/>
            <w:vAlign w:val="center"/>
          </w:tcPr>
          <w:p w14:paraId="3BC7E8CC">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10" w:type="dxa"/>
            <w:vAlign w:val="top"/>
          </w:tcPr>
          <w:p w14:paraId="0679DD7E">
            <w:pPr>
              <w:spacing w:line="300" w:lineRule="atLeas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val="en-US" w:eastAsia="zh-CN"/>
              </w:rPr>
              <w:t>8665109</w:t>
            </w:r>
          </w:p>
        </w:tc>
      </w:tr>
    </w:tbl>
    <w:p w14:paraId="6725B239">
      <w:pPr>
        <w:keepNext w:val="0"/>
        <w:keepLines w:val="0"/>
        <w:pageBreakBefore w:val="0"/>
        <w:widowControl w:val="0"/>
        <w:kinsoku/>
        <w:wordWrap/>
        <w:overflowPunct/>
        <w:topLinePunct w:val="0"/>
        <w:autoSpaceDE/>
        <w:autoSpaceDN/>
        <w:bidi w:val="0"/>
        <w:adjustRightInd w:val="0"/>
        <w:snapToGrid w:val="0"/>
        <w:spacing w:line="300" w:lineRule="atLeast"/>
        <w:jc w:val="left"/>
        <w:textAlignment w:val="auto"/>
        <w:outlineLvl w:val="9"/>
        <w:rPr>
          <w:rFonts w:hint="eastAsia" w:ascii="宋体" w:hAnsi="宋体" w:eastAsia="宋体" w:cs="宋体"/>
          <w:bCs/>
          <w:color w:val="auto"/>
          <w:sz w:val="21"/>
          <w:szCs w:val="21"/>
          <w:lang w:val="en-US" w:eastAsia="zh-CN"/>
        </w:rPr>
      </w:pPr>
    </w:p>
    <w:p w14:paraId="7BADBC70">
      <w:pPr>
        <w:keepNext w:val="0"/>
        <w:keepLines w:val="0"/>
        <w:pageBreakBefore w:val="0"/>
        <w:widowControl w:val="0"/>
        <w:kinsoku/>
        <w:wordWrap/>
        <w:overflowPunct/>
        <w:topLinePunct w:val="0"/>
        <w:autoSpaceDE/>
        <w:autoSpaceDN/>
        <w:bidi w:val="0"/>
        <w:adjustRightInd w:val="0"/>
        <w:snapToGrid w:val="0"/>
        <w:spacing w:line="300" w:lineRule="atLeast"/>
        <w:jc w:val="left"/>
        <w:textAlignment w:val="auto"/>
        <w:outlineLvl w:val="9"/>
        <w:rPr>
          <w:rFonts w:hint="eastAsia" w:ascii="宋体" w:hAnsi="宋体" w:eastAsia="宋体" w:cs="宋体"/>
          <w:color w:val="auto"/>
          <w:sz w:val="21"/>
          <w:szCs w:val="21"/>
          <w:lang w:val="en-US"/>
        </w:rPr>
      </w:pPr>
      <w:r>
        <w:rPr>
          <w:rFonts w:hint="eastAsia" w:ascii="宋体" w:hAnsi="宋体" w:eastAsia="宋体" w:cs="宋体"/>
          <w:bCs/>
          <w:color w:val="auto"/>
          <w:sz w:val="21"/>
          <w:szCs w:val="21"/>
          <w:lang w:val="en-US" w:eastAsia="zh-CN"/>
        </w:rPr>
        <w:t>表2-73</w:t>
      </w:r>
    </w:p>
    <w:tbl>
      <w:tblPr>
        <w:tblStyle w:val="6"/>
        <w:tblW w:w="9060" w:type="dxa"/>
        <w:tblInd w:w="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5"/>
        <w:gridCol w:w="7095"/>
      </w:tblGrid>
      <w:tr w14:paraId="6D798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5" w:type="dxa"/>
            <w:vAlign w:val="center"/>
          </w:tcPr>
          <w:p w14:paraId="4F3AA0F0">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095" w:type="dxa"/>
            <w:vAlign w:val="top"/>
          </w:tcPr>
          <w:p w14:paraId="6A42A34A">
            <w:pPr>
              <w:spacing w:line="300" w:lineRule="atLeas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73</w:t>
            </w:r>
          </w:p>
        </w:tc>
      </w:tr>
      <w:tr w14:paraId="699D2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5" w:type="dxa"/>
            <w:vAlign w:val="center"/>
          </w:tcPr>
          <w:p w14:paraId="3CA810EA">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095" w:type="dxa"/>
            <w:vAlign w:val="top"/>
          </w:tcPr>
          <w:p w14:paraId="13DA7CC7">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行政处罚</w:t>
            </w:r>
          </w:p>
        </w:tc>
      </w:tr>
      <w:tr w14:paraId="16A2A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5" w:type="dxa"/>
            <w:vAlign w:val="center"/>
          </w:tcPr>
          <w:p w14:paraId="2175A896">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095" w:type="dxa"/>
            <w:vAlign w:val="center"/>
          </w:tcPr>
          <w:p w14:paraId="1F21F3DF">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对拆除、更换、维修取水计量设施前，未告知取水审批机关的处罚</w:t>
            </w:r>
          </w:p>
        </w:tc>
      </w:tr>
      <w:tr w14:paraId="5E78D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5" w:type="dxa"/>
            <w:vAlign w:val="center"/>
          </w:tcPr>
          <w:p w14:paraId="397C92E3">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095" w:type="dxa"/>
            <w:vAlign w:val="top"/>
          </w:tcPr>
          <w:p w14:paraId="3E5A0C47">
            <w:pPr>
              <w:spacing w:line="300" w:lineRule="atLeas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水资源管理股</w:t>
            </w:r>
          </w:p>
        </w:tc>
      </w:tr>
      <w:tr w14:paraId="1B536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5" w:type="dxa"/>
            <w:vAlign w:val="center"/>
          </w:tcPr>
          <w:p w14:paraId="269E5EB3">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095" w:type="dxa"/>
            <w:vAlign w:val="center"/>
          </w:tcPr>
          <w:p w14:paraId="63551FF5">
            <w:pPr>
              <w:widowControl/>
              <w:spacing w:line="300" w:lineRule="atLeast"/>
              <w:jc w:val="left"/>
              <w:textAlignment w:val="center"/>
              <w:rPr>
                <w:rFonts w:hint="eastAsia" w:ascii="宋体" w:hAnsi="宋体" w:eastAsia="宋体" w:cs="宋体"/>
                <w:color w:val="auto"/>
                <w:sz w:val="21"/>
                <w:szCs w:val="21"/>
              </w:rPr>
            </w:pPr>
            <w:r>
              <w:rPr>
                <w:rFonts w:hint="eastAsia" w:ascii="宋体" w:hAnsi="宋体" w:eastAsia="宋体" w:cs="宋体"/>
                <w:color w:val="auto"/>
                <w:spacing w:val="-2"/>
                <w:kern w:val="0"/>
                <w:sz w:val="21"/>
                <w:szCs w:val="21"/>
              </w:rPr>
              <w:t xml:space="preserve">    1.立案责任：水行政部门在检查中或接到举报、控告等，</w:t>
            </w:r>
            <w:r>
              <w:rPr>
                <w:rFonts w:hint="eastAsia" w:ascii="宋体" w:hAnsi="宋体" w:eastAsia="宋体" w:cs="宋体"/>
                <w:color w:val="auto"/>
                <w:sz w:val="21"/>
                <w:szCs w:val="21"/>
              </w:rPr>
              <w:t>对拆除、更换、维修取水计量设施前，未告知取水审批机关的</w:t>
            </w:r>
            <w:r>
              <w:rPr>
                <w:rFonts w:hint="eastAsia" w:ascii="宋体" w:hAnsi="宋体" w:eastAsia="宋体" w:cs="宋体"/>
                <w:color w:val="auto"/>
                <w:spacing w:val="-2"/>
                <w:kern w:val="0"/>
                <w:sz w:val="21"/>
                <w:szCs w:val="21"/>
              </w:rPr>
              <w:t>违法案件，应及时予以审查，决定是否立案。</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2.调查责任：水行政部门对立案的案件案，指定专人负责，与当事人有直接利害关系的应当回避。执法人员不得少于2人，调查时应出示执法证件，允许当事人陈述，执法人员应保守有关秘密。</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3.审查责任：水行政部门应当对案件违法事实、证据、调查取证程序、法律适用、处罚种类和幅度，当事人陈述和申辩理由等方面进行审查，提出处理意见。</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4.告知责任：水行政部门在做出行政处罚决定前，应书面告知当事人违法事实及其享有的陈述、申辩、要求听证等权利。</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5.决定责任：水行政部门根据审理情况决定是否给予行政处罚。依法需要给予行政处罚的，应制作水行政处罚决定书，载明违法事实和证据、处罚依据和内容、申请行政复议或提起行政诉讼的途径和期限等内容。</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6.送达责任：行政处罚决定书应在7日内送达当事人。</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7.执行责任：监督当事人在决定的期限内，履行生效的行政处罚决定。当事人在法定期限内不申请行政复议或者提起行政诉讼，又不履行的，水行政部门可依法采取加处罚款或向人民法院申请强制执行等措施。</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8.其他责任：法律法规规章文件规定应履行的其他责任。</w:t>
            </w:r>
          </w:p>
        </w:tc>
      </w:tr>
      <w:tr w14:paraId="797D7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5" w:type="dxa"/>
            <w:vAlign w:val="center"/>
          </w:tcPr>
          <w:p w14:paraId="1F9650DD">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095" w:type="dxa"/>
            <w:vAlign w:val="center"/>
          </w:tcPr>
          <w:p w14:paraId="3784CE48">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对不履行或者不正确履行行政职责的行政机关及其工作人员，依据《中华人民共和国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》、《中华人民共和国行政处罚法》</w:t>
            </w:r>
            <w:r>
              <w:rPr>
                <w:rFonts w:hint="eastAsia" w:ascii="宋体" w:hAnsi="宋体" w:eastAsia="宋体" w:cs="宋体"/>
                <w:color w:val="auto"/>
                <w:kern w:val="0"/>
                <w:sz w:val="21"/>
                <w:szCs w:val="21"/>
              </w:rPr>
              <w:t>、</w:t>
            </w:r>
            <w:r>
              <w:rPr>
                <w:rFonts w:hint="eastAsia" w:ascii="宋体" w:hAnsi="宋体" w:eastAsia="宋体" w:cs="宋体"/>
                <w:color w:val="auto"/>
                <w:sz w:val="21"/>
                <w:szCs w:val="21"/>
              </w:rPr>
              <w:t>《行政机关公务员处分条例》、《水行政处罚实施办法》、《四川省行政执法监督条例》、</w:t>
            </w:r>
            <w:r>
              <w:rPr>
                <w:rFonts w:hint="eastAsia" w:ascii="宋体" w:hAnsi="宋体" w:eastAsia="宋体" w:cs="宋体"/>
                <w:bCs/>
                <w:color w:val="auto"/>
                <w:kern w:val="0"/>
                <w:sz w:val="21"/>
                <w:szCs w:val="21"/>
              </w:rPr>
              <w:t>《四川省取水许可和水资源费征收管理办法》</w:t>
            </w:r>
            <w:r>
              <w:rPr>
                <w:rFonts w:hint="eastAsia" w:ascii="宋体" w:hAnsi="宋体" w:eastAsia="宋体" w:cs="宋体"/>
                <w:color w:val="auto"/>
                <w:sz w:val="21"/>
                <w:szCs w:val="21"/>
              </w:rPr>
              <w:t>、《四川省行政机关工作人员行政过错责任追究试行办法》</w:t>
            </w:r>
            <w:r>
              <w:rPr>
                <w:rFonts w:hint="eastAsia" w:ascii="宋体" w:hAnsi="宋体" w:eastAsia="宋体" w:cs="宋体"/>
                <w:color w:val="auto"/>
                <w:kern w:val="0"/>
                <w:sz w:val="21"/>
                <w:szCs w:val="21"/>
              </w:rPr>
              <w:t>、</w:t>
            </w:r>
            <w:r>
              <w:rPr>
                <w:rFonts w:hint="eastAsia" w:ascii="宋体" w:hAnsi="宋体" w:eastAsia="宋体" w:cs="宋体"/>
                <w:color w:val="auto"/>
                <w:sz w:val="21"/>
                <w:szCs w:val="21"/>
              </w:rPr>
              <w:t>《四川省行政审批违法违纪行为责任追究办法》等法律法规规章相关规定追究相应的责任。</w:t>
            </w:r>
          </w:p>
        </w:tc>
      </w:tr>
      <w:tr w14:paraId="3999A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5" w:type="dxa"/>
            <w:vAlign w:val="center"/>
          </w:tcPr>
          <w:p w14:paraId="70802121">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095" w:type="dxa"/>
            <w:vAlign w:val="top"/>
          </w:tcPr>
          <w:p w14:paraId="31B73ADC">
            <w:pPr>
              <w:spacing w:line="300" w:lineRule="atLeas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val="en-US" w:eastAsia="zh-CN"/>
              </w:rPr>
              <w:t>8665109</w:t>
            </w:r>
          </w:p>
        </w:tc>
      </w:tr>
    </w:tbl>
    <w:p w14:paraId="7D53CFD8">
      <w:pPr>
        <w:spacing w:line="300" w:lineRule="exact"/>
        <w:rPr>
          <w:rFonts w:hint="eastAsia" w:ascii="宋体" w:hAnsi="宋体" w:eastAsia="宋体" w:cs="宋体"/>
          <w:b/>
          <w:color w:val="auto"/>
          <w:sz w:val="21"/>
          <w:szCs w:val="21"/>
        </w:rPr>
      </w:pPr>
    </w:p>
    <w:p w14:paraId="7307449E">
      <w:pPr>
        <w:spacing w:line="300" w:lineRule="exact"/>
        <w:ind w:firstLine="105" w:firstLineChars="50"/>
        <w:rPr>
          <w:rFonts w:hint="eastAsia" w:ascii="宋体" w:hAnsi="宋体" w:eastAsia="宋体" w:cs="宋体"/>
          <w:bCs/>
          <w:color w:val="auto"/>
          <w:sz w:val="21"/>
          <w:szCs w:val="21"/>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74</w:t>
      </w:r>
      <w:r>
        <w:rPr>
          <w:rFonts w:hint="eastAsia" w:ascii="宋体" w:hAnsi="宋体" w:eastAsia="宋体" w:cs="宋体"/>
          <w:bCs/>
          <w:color w:val="auto"/>
          <w:sz w:val="21"/>
          <w:szCs w:val="21"/>
        </w:rPr>
        <w:t xml:space="preserve">    </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24A4B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1950" w:type="dxa"/>
            <w:vAlign w:val="center"/>
          </w:tcPr>
          <w:p w14:paraId="1BF00C16">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tcPr>
          <w:p w14:paraId="2E503648">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74</w:t>
            </w:r>
          </w:p>
        </w:tc>
      </w:tr>
      <w:tr w14:paraId="002C2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50" w:type="dxa"/>
            <w:vAlign w:val="center"/>
          </w:tcPr>
          <w:p w14:paraId="357B3B48">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tcPr>
          <w:p w14:paraId="537C55A3">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行政处罚</w:t>
            </w:r>
          </w:p>
        </w:tc>
      </w:tr>
      <w:tr w14:paraId="2A230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950" w:type="dxa"/>
            <w:vAlign w:val="center"/>
          </w:tcPr>
          <w:p w14:paraId="221673FE">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2F1B28EF">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对不按规定报送实际取水量或者发电量的处罚</w:t>
            </w:r>
          </w:p>
        </w:tc>
      </w:tr>
      <w:tr w14:paraId="03A3F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1950" w:type="dxa"/>
            <w:vAlign w:val="center"/>
          </w:tcPr>
          <w:p w14:paraId="72F2B0C8">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tcPr>
          <w:p w14:paraId="274F42D8">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水资源管理股、规划建设管理股</w:t>
            </w:r>
          </w:p>
        </w:tc>
      </w:tr>
      <w:tr w14:paraId="1929D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950" w:type="dxa"/>
            <w:vAlign w:val="center"/>
          </w:tcPr>
          <w:p w14:paraId="4891D468">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tcPr>
          <w:p w14:paraId="684D7783">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1.立案责任：水行政主管部门在检查中或接到举报、控告等，发现原水、出厂水、管网末梢水未定期进行水质检测的违法案件，应</w:t>
            </w:r>
            <w:r>
              <w:rPr>
                <w:rFonts w:hint="eastAsia" w:ascii="宋体" w:hAnsi="宋体" w:eastAsia="宋体" w:cs="宋体"/>
                <w:color w:val="auto"/>
                <w:sz w:val="21"/>
                <w:szCs w:val="21"/>
                <w:highlight w:val="none"/>
              </w:rPr>
              <w:t>即时</w:t>
            </w:r>
            <w:r>
              <w:rPr>
                <w:rFonts w:hint="eastAsia" w:ascii="宋体" w:hAnsi="宋体" w:eastAsia="宋体" w:cs="宋体"/>
                <w:color w:val="auto"/>
                <w:sz w:val="21"/>
                <w:szCs w:val="21"/>
              </w:rPr>
              <w:t>责令停止予以审查，决定是否立案。</w:t>
            </w:r>
          </w:p>
          <w:p w14:paraId="5ED73D6C">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2.调查阶段责任：水行政主管部门对立案的案件，指定专人负责，与当事人有直接利害关系的应当回避，执法人员不得少于两人，当场出示执法证件，允许当事人陈述，执法人员应保守有关秘密。</w:t>
            </w:r>
          </w:p>
          <w:p w14:paraId="68F8DEFB">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3.审查责任：水行政主管部门应当对案件违法事实、证据、调查取证程序、法律适用、处罚种类和幅度、当事人陈述和申辩理由等方面进行审查，提出处理意见。</w:t>
            </w:r>
          </w:p>
          <w:p w14:paraId="502A7DE0">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4.告知责任：水行政主管部门在作出行政处罚决定前，应书面告知当事人违法事实及其享有的陈述、申辩、要求听证等权利。</w:t>
            </w:r>
          </w:p>
          <w:p w14:paraId="2AF7604B">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决定责任：水行政主管部门根据审理情况决定是否予以行政处罚，责令停止违法行为，依法需要给予行政处罚的，应制作行政处罚决定书，载明违法事实和证据、处罚依据和内容、申请行政复议或提起行政诉讼的途径和期限等内容。</w:t>
            </w:r>
          </w:p>
          <w:p w14:paraId="37FBA222">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6.送达责任：行政处罚决定书应在7日内送达当事人。</w:t>
            </w:r>
          </w:p>
          <w:p w14:paraId="7A68B847">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7.执行责任：监督当事人在决定的期限内，履行生效的行政处罚决定。</w:t>
            </w:r>
          </w:p>
          <w:p w14:paraId="42647529">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8.其他责任：法律法规规章文件规定应履行的其他责任。</w:t>
            </w:r>
          </w:p>
        </w:tc>
      </w:tr>
      <w:tr w14:paraId="4663C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1950" w:type="dxa"/>
            <w:vAlign w:val="center"/>
          </w:tcPr>
          <w:p w14:paraId="37718DDA">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tcPr>
          <w:p w14:paraId="42721E0C">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处罚法》、《行政机关公务员处分条例》、《四川省行政执法监督条例》、《四川省行政机关工作人员行政过错责任追究试行办法》、《四川省村镇供水条例》、《遂宁市行政效能监察工作暂行办法》等法律法规规章的相关规定追究相应的责任。</w:t>
            </w:r>
          </w:p>
        </w:tc>
      </w:tr>
      <w:tr w14:paraId="1CEA0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950" w:type="dxa"/>
            <w:vAlign w:val="center"/>
          </w:tcPr>
          <w:p w14:paraId="38E48605">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vAlign w:val="center"/>
          </w:tcPr>
          <w:p w14:paraId="0D7F24D7">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62431438">
      <w:pPr>
        <w:spacing w:line="300" w:lineRule="exact"/>
        <w:ind w:firstLine="105" w:firstLineChars="50"/>
        <w:rPr>
          <w:rFonts w:hint="eastAsia" w:ascii="宋体" w:hAnsi="宋体" w:eastAsia="宋体" w:cs="宋体"/>
          <w:bCs/>
          <w:color w:val="auto"/>
          <w:sz w:val="21"/>
          <w:szCs w:val="21"/>
        </w:rPr>
      </w:pPr>
    </w:p>
    <w:p w14:paraId="0B2A0337">
      <w:pPr>
        <w:spacing w:line="300" w:lineRule="exact"/>
        <w:ind w:firstLine="105" w:firstLineChars="50"/>
        <w:rPr>
          <w:rFonts w:hint="eastAsia" w:ascii="宋体" w:hAnsi="宋体" w:eastAsia="宋体" w:cs="宋体"/>
          <w:bCs/>
          <w:color w:val="auto"/>
          <w:sz w:val="21"/>
          <w:szCs w:val="21"/>
          <w:lang w:val="en-US"/>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75</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3F7FB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50" w:type="dxa"/>
          </w:tcPr>
          <w:p w14:paraId="2D5C3555">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tcPr>
          <w:p w14:paraId="11F5AACD">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75</w:t>
            </w:r>
          </w:p>
        </w:tc>
      </w:tr>
      <w:tr w14:paraId="4BC31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50" w:type="dxa"/>
          </w:tcPr>
          <w:p w14:paraId="03CC62D8">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tcPr>
          <w:p w14:paraId="24F63D65">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行政处罚</w:t>
            </w:r>
          </w:p>
        </w:tc>
      </w:tr>
      <w:tr w14:paraId="0EF7A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50" w:type="dxa"/>
          </w:tcPr>
          <w:p w14:paraId="53545A93">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0ED1BEDA">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对在河道管理范围内建设妨碍行洪的建筑物、构筑物，从事影响河势稳定、危害河岸堤防安全和其他妨碍河道行洪的活动的处罚</w:t>
            </w:r>
          </w:p>
        </w:tc>
      </w:tr>
      <w:tr w14:paraId="20262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50" w:type="dxa"/>
            <w:vAlign w:val="center"/>
          </w:tcPr>
          <w:p w14:paraId="7844506E">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tcPr>
          <w:p w14:paraId="7DA8841F">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河湖管理股</w:t>
            </w:r>
          </w:p>
        </w:tc>
      </w:tr>
      <w:tr w14:paraId="7A669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50" w:type="dxa"/>
            <w:vAlign w:val="center"/>
          </w:tcPr>
          <w:p w14:paraId="70FC06F1">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tcPr>
          <w:p w14:paraId="72C3A286">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1.立案责任：在检查中或接到举报、控告等，发现违法涉河建设或者下级水行政主管部门上报的违法涉河建设项目，应</w:t>
            </w:r>
            <w:r>
              <w:rPr>
                <w:rFonts w:hint="eastAsia" w:ascii="宋体" w:hAnsi="宋体" w:eastAsia="宋体" w:cs="宋体"/>
                <w:color w:val="auto"/>
                <w:sz w:val="21"/>
                <w:szCs w:val="21"/>
                <w:highlight w:val="none"/>
              </w:rPr>
              <w:t>即时</w:t>
            </w:r>
            <w:r>
              <w:rPr>
                <w:rFonts w:hint="eastAsia" w:ascii="宋体" w:hAnsi="宋体" w:eastAsia="宋体" w:cs="宋体"/>
                <w:color w:val="auto"/>
                <w:sz w:val="21"/>
                <w:szCs w:val="21"/>
              </w:rPr>
              <w:t>责令停止予以审查，决定是否立案。</w:t>
            </w:r>
          </w:p>
          <w:p w14:paraId="1B1161E8">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2.调查责任：对立案的案件，指定专人负责，与当事人有直接利害关系的应当回避，执法人员不得少于两人，当场出示执法证件。</w:t>
            </w:r>
          </w:p>
          <w:p w14:paraId="3B027D74">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3.审查责任：对案件违法事实、证据、调查取证程序、法律适用、处罚种类和幅度、当事人陈述和申辩理由等方面进行审查，提出处理意见。</w:t>
            </w:r>
          </w:p>
          <w:p w14:paraId="64C2E3FB">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4.告知责任：作出行政处罚决定前，应书面告知当事人违法事实及其享有的陈述、申辩、要求听证等权利。</w:t>
            </w:r>
          </w:p>
          <w:p w14:paraId="1152463E">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5.决定责任：根据审理情况决定是否予以行政处罚，责令停止违法行为，补办审查批准手续、限期采取补救措施或责令限期拆除。</w:t>
            </w:r>
          </w:p>
          <w:p w14:paraId="76D465CD">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6.送达责任：行政处罚决定书应在7日内送达当事人。</w:t>
            </w:r>
          </w:p>
          <w:p w14:paraId="25060A71">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7.执行责任：监督当事人在决定的期限内，履行生效的行政处罚决定。当事人逾期不履行的，可依法采取向人民法院申请强制执行加处罚款等措施。</w:t>
            </w:r>
          </w:p>
          <w:p w14:paraId="620F819F">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8.其他责任：法律法规规章文件规定应履行的其他责任。</w:t>
            </w:r>
          </w:p>
        </w:tc>
      </w:tr>
      <w:tr w14:paraId="6932A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50" w:type="dxa"/>
          </w:tcPr>
          <w:p w14:paraId="2CCFC86F">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tcPr>
          <w:p w14:paraId="4A1CD06C">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处罚法》、《行政机关公务员处分条例》、《四川省行政执法监督条例》、《四川省行政机关工作人员行政过错责任追究试行办法》、《四川省水利工程管理条例》、《遂宁市行政效能监察工作暂行办法》等法律法规规章的相关规定追究相应的责任。</w:t>
            </w:r>
          </w:p>
        </w:tc>
      </w:tr>
      <w:tr w14:paraId="09A68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50" w:type="dxa"/>
          </w:tcPr>
          <w:p w14:paraId="30B82012">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tcPr>
          <w:p w14:paraId="6D1A1180">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16DDD137">
      <w:pPr>
        <w:spacing w:line="300" w:lineRule="exact"/>
        <w:ind w:firstLine="105" w:firstLineChars="50"/>
        <w:rPr>
          <w:rFonts w:hint="eastAsia" w:ascii="宋体" w:hAnsi="宋体" w:eastAsia="宋体" w:cs="宋体"/>
          <w:bCs/>
          <w:color w:val="auto"/>
          <w:sz w:val="21"/>
          <w:szCs w:val="21"/>
        </w:rPr>
      </w:pPr>
    </w:p>
    <w:p w14:paraId="0DA57A4B">
      <w:pPr>
        <w:spacing w:line="300" w:lineRule="exact"/>
        <w:ind w:firstLine="105" w:firstLineChars="50"/>
        <w:rPr>
          <w:rFonts w:hint="eastAsia" w:ascii="宋体" w:hAnsi="宋体" w:eastAsia="宋体" w:cs="宋体"/>
          <w:bCs/>
          <w:color w:val="auto"/>
          <w:sz w:val="21"/>
          <w:szCs w:val="21"/>
          <w:lang w:val="en-US"/>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76</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727F9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26A757C4">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tcPr>
          <w:p w14:paraId="4E0501C0">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76</w:t>
            </w:r>
          </w:p>
        </w:tc>
      </w:tr>
      <w:tr w14:paraId="637E9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5CE1D6E6">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tcPr>
          <w:p w14:paraId="39B85D8A">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行政处罚</w:t>
            </w:r>
          </w:p>
        </w:tc>
      </w:tr>
      <w:tr w14:paraId="5DC6D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5B922395">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511ED597">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对拒不服从抗旱统一调度和指挥的处罚</w:t>
            </w:r>
          </w:p>
        </w:tc>
      </w:tr>
      <w:tr w14:paraId="663E4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77A527BA">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tcPr>
          <w:p w14:paraId="1B3EFFA2">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河湖管理股</w:t>
            </w:r>
          </w:p>
        </w:tc>
      </w:tr>
      <w:tr w14:paraId="5A842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0C3E3F57">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vAlign w:val="center"/>
          </w:tcPr>
          <w:p w14:paraId="7D6F07A3">
            <w:pPr>
              <w:ind w:firstLine="420" w:firstLineChars="200"/>
              <w:rPr>
                <w:rFonts w:hint="eastAsia" w:ascii="宋体" w:hAnsi="宋体" w:eastAsia="宋体" w:cs="宋体"/>
                <w:color w:val="auto"/>
                <w:sz w:val="21"/>
                <w:szCs w:val="21"/>
              </w:rPr>
            </w:pPr>
            <w:r>
              <w:rPr>
                <w:rFonts w:hint="eastAsia" w:ascii="宋体" w:hAnsi="宋体" w:eastAsia="宋体" w:cs="宋体"/>
                <w:color w:val="auto"/>
                <w:kern w:val="0"/>
                <w:sz w:val="21"/>
                <w:szCs w:val="21"/>
              </w:rPr>
              <w:t>1.立案责任：发现</w:t>
            </w:r>
            <w:r>
              <w:rPr>
                <w:rFonts w:hint="eastAsia" w:ascii="宋体" w:hAnsi="宋体" w:eastAsia="宋体" w:cs="宋体"/>
                <w:color w:val="auto"/>
                <w:sz w:val="21"/>
                <w:szCs w:val="21"/>
              </w:rPr>
              <w:t>阻碍、威胁防汛抗旱工作人员依法执行职务</w:t>
            </w:r>
            <w:r>
              <w:rPr>
                <w:rFonts w:hint="eastAsia" w:ascii="宋体" w:hAnsi="宋体" w:eastAsia="宋体" w:cs="宋体"/>
                <w:color w:val="auto"/>
                <w:kern w:val="0"/>
                <w:sz w:val="21"/>
                <w:szCs w:val="21"/>
              </w:rPr>
              <w:t>的行为，应及时予以审查，并决定是否立案。</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w:t>
            </w:r>
            <w:r>
              <w:rPr>
                <w:rFonts w:hint="eastAsia" w:ascii="宋体" w:hAnsi="宋体" w:eastAsia="宋体" w:cs="宋体"/>
                <w:color w:val="auto"/>
                <w:sz w:val="21"/>
                <w:szCs w:val="21"/>
              </w:rPr>
              <w:t>2.调查责任：对立案的案件，指定专人负责，与当事人有直接利害关系的应当回避。执法人员不得少于两人，询问或检查时应制作笔录，允许当事人辩解陈述。</w:t>
            </w:r>
          </w:p>
          <w:p w14:paraId="438BD79D">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3.审查责任：对案件违法事实、证据、调查取证程序、法律适用、处罚种类和幅度、当事人陈述和申辩理由等方面进行审查，提出处理意见。</w:t>
            </w:r>
          </w:p>
          <w:p w14:paraId="6165D313">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4.告知责任：作出行政处罚决定前，应书面告知当事人违法事实及其享有的陈述、申辩、要求听证等权利。</w:t>
            </w:r>
          </w:p>
          <w:p w14:paraId="4A76187D">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5.决定责任：作出处罚决定，制作《行政处罚决定书》，并载明行政处罚告知、当事人陈述申辩或者听证情况等内容。</w:t>
            </w:r>
          </w:p>
          <w:p w14:paraId="519A763C">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6.送达责任：按照法律规定的方式将《行政处罚决定书》送达当事人。</w:t>
            </w:r>
          </w:p>
          <w:p w14:paraId="70F47979">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7.执行责任：依照生效的行政处罚决定执行。</w:t>
            </w:r>
          </w:p>
          <w:p w14:paraId="6AD316CB">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8.其他责任：法律法规规章文件规定应履行的其他责任。</w:t>
            </w:r>
          </w:p>
        </w:tc>
      </w:tr>
      <w:tr w14:paraId="37DD5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11B3D309">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vAlign w:val="center"/>
          </w:tcPr>
          <w:p w14:paraId="751878BC">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许可法》、《中华人民共和国行政处罚法》、《中华人民共和国行政强制法》、《中华人民共和国抗旱条例》、《行政机关公务员处分条例》、《四川省行政审批违法违纪行为责任追究办法》等法律法规规章的相关规定追究相应的责任。</w:t>
            </w:r>
          </w:p>
        </w:tc>
      </w:tr>
      <w:tr w14:paraId="2B58B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5144F9DB">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tcPr>
          <w:p w14:paraId="1A6EDE69">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18E9BB98">
      <w:pPr>
        <w:spacing w:line="300" w:lineRule="exact"/>
        <w:rPr>
          <w:rFonts w:hint="eastAsia" w:ascii="宋体" w:hAnsi="宋体" w:eastAsia="宋体" w:cs="宋体"/>
          <w:b/>
          <w:color w:val="auto"/>
          <w:sz w:val="21"/>
          <w:szCs w:val="21"/>
        </w:rPr>
      </w:pPr>
    </w:p>
    <w:p w14:paraId="4A30C23F">
      <w:pPr>
        <w:spacing w:line="300" w:lineRule="exact"/>
        <w:ind w:firstLine="105" w:firstLineChars="50"/>
        <w:rPr>
          <w:rFonts w:hint="eastAsia" w:ascii="宋体" w:hAnsi="宋体" w:eastAsia="宋体" w:cs="宋体"/>
          <w:color w:val="auto"/>
          <w:sz w:val="21"/>
          <w:szCs w:val="21"/>
          <w:lang w:val="en-US"/>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77</w:t>
      </w:r>
    </w:p>
    <w:tbl>
      <w:tblPr>
        <w:tblStyle w:val="6"/>
        <w:tblW w:w="90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6"/>
        <w:gridCol w:w="7080"/>
      </w:tblGrid>
      <w:tr w14:paraId="5553B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6" w:type="dxa"/>
            <w:vAlign w:val="center"/>
          </w:tcPr>
          <w:p w14:paraId="19549DFC">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080" w:type="dxa"/>
            <w:vAlign w:val="top"/>
          </w:tcPr>
          <w:p w14:paraId="1ED81B35">
            <w:pPr>
              <w:spacing w:line="300" w:lineRule="atLeas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77</w:t>
            </w:r>
          </w:p>
        </w:tc>
      </w:tr>
      <w:tr w14:paraId="09CF0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6" w:type="dxa"/>
            <w:vAlign w:val="center"/>
          </w:tcPr>
          <w:p w14:paraId="00757043">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080" w:type="dxa"/>
            <w:vAlign w:val="top"/>
          </w:tcPr>
          <w:p w14:paraId="742B55E4">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行政处罚</w:t>
            </w:r>
          </w:p>
        </w:tc>
      </w:tr>
      <w:tr w14:paraId="73B8D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6" w:type="dxa"/>
            <w:vAlign w:val="center"/>
          </w:tcPr>
          <w:p w14:paraId="528642F1">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080" w:type="dxa"/>
            <w:vAlign w:val="center"/>
          </w:tcPr>
          <w:p w14:paraId="623C4CA3">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对不按规定预留生态水的取用水户的处罚</w:t>
            </w:r>
          </w:p>
        </w:tc>
      </w:tr>
      <w:tr w14:paraId="1F9E3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66" w:type="dxa"/>
            <w:vAlign w:val="center"/>
          </w:tcPr>
          <w:p w14:paraId="6345127D">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080" w:type="dxa"/>
            <w:vAlign w:val="top"/>
          </w:tcPr>
          <w:p w14:paraId="31D25748">
            <w:pPr>
              <w:spacing w:line="300" w:lineRule="atLeas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水资源管理股</w:t>
            </w:r>
          </w:p>
        </w:tc>
      </w:tr>
      <w:tr w14:paraId="36C7E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6" w:type="dxa"/>
            <w:vAlign w:val="center"/>
          </w:tcPr>
          <w:p w14:paraId="2A53E1C8">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080" w:type="dxa"/>
            <w:vAlign w:val="center"/>
          </w:tcPr>
          <w:p w14:paraId="1531F7E5">
            <w:pPr>
              <w:widowControl/>
              <w:spacing w:line="300" w:lineRule="atLeast"/>
              <w:jc w:val="left"/>
              <w:textAlignment w:val="center"/>
              <w:rPr>
                <w:rFonts w:hint="eastAsia" w:ascii="宋体" w:hAnsi="宋体" w:eastAsia="宋体" w:cs="宋体"/>
                <w:color w:val="auto"/>
                <w:sz w:val="21"/>
                <w:szCs w:val="21"/>
              </w:rPr>
            </w:pPr>
            <w:r>
              <w:rPr>
                <w:rFonts w:hint="eastAsia" w:ascii="宋体" w:hAnsi="宋体" w:eastAsia="宋体" w:cs="宋体"/>
                <w:color w:val="auto"/>
                <w:spacing w:val="-2"/>
                <w:kern w:val="0"/>
                <w:sz w:val="21"/>
                <w:szCs w:val="21"/>
              </w:rPr>
              <w:t xml:space="preserve">    1.立案责任：水行政部门在检查中或接到举报、控告等，</w:t>
            </w:r>
            <w:r>
              <w:rPr>
                <w:rFonts w:hint="eastAsia" w:ascii="宋体" w:hAnsi="宋体" w:eastAsia="宋体" w:cs="宋体"/>
                <w:color w:val="auto"/>
                <w:sz w:val="21"/>
                <w:szCs w:val="21"/>
              </w:rPr>
              <w:t>对不按规定预留生态水的取用水户的</w:t>
            </w:r>
            <w:r>
              <w:rPr>
                <w:rFonts w:hint="eastAsia" w:ascii="宋体" w:hAnsi="宋体" w:eastAsia="宋体" w:cs="宋体"/>
                <w:color w:val="auto"/>
                <w:spacing w:val="-2"/>
                <w:kern w:val="0"/>
                <w:sz w:val="21"/>
                <w:szCs w:val="21"/>
              </w:rPr>
              <w:t>违法案件，应及时予以审查，决定是否立案。</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2.调查责任：水行政部门对立案的案件案，指定专人负责，与当事人有直接利害关系的应当回避。执法人员不得少于2人，调查时应出示执法证件，允许当事人陈述，执法人员应保守有关秘密。</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3.审查责任：水行政部门应当对案件违法事实、证据、调查取证程序、法律适用、处罚种类和幅度，当事人陈述和申辩理由等方面进行审查，提出处理意见。</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4.告知责任：水行政部门在做出行政处罚决定前，应书面告知当事人违法事实及其享有的陈述、申辩、要求听证等权利。</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5.决定责任：水行政部门根据审理情况决定是否给予行政处罚。依法需要给予行政处罚的，应制作水行政处罚决定书，载明违法事实和证据、处罚依据和内容、申请行政复议或提起行政诉讼的途径和期限等内容。</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6.送达责任：行政处罚决定书应在7日内送达当事人。</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7.执行责任：监督当事人在决定的期限内，履行生效的行政处罚决定。当事人在法定期限内不申请行政复议或者提起行政诉讼，又不履行的，水行政部门可依法采取加处罚款或向人民法院申请强制执行等措施。</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8.其他责任：法律法规规章文件规定应履行的其他责任。</w:t>
            </w:r>
          </w:p>
        </w:tc>
      </w:tr>
      <w:tr w14:paraId="21290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6" w:type="dxa"/>
            <w:vAlign w:val="center"/>
          </w:tcPr>
          <w:p w14:paraId="08EC97B8">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080" w:type="dxa"/>
            <w:vAlign w:val="center"/>
          </w:tcPr>
          <w:p w14:paraId="70428873">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对不履行或者不正确履行行政职责的行政机关及其工作人员，依据《中华人民共和国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》、《中华人民共和国行政处罚法》</w:t>
            </w:r>
            <w:r>
              <w:rPr>
                <w:rFonts w:hint="eastAsia" w:ascii="宋体" w:hAnsi="宋体" w:eastAsia="宋体" w:cs="宋体"/>
                <w:color w:val="auto"/>
                <w:kern w:val="0"/>
                <w:sz w:val="21"/>
                <w:szCs w:val="21"/>
              </w:rPr>
              <w:t>、</w:t>
            </w:r>
            <w:r>
              <w:rPr>
                <w:rFonts w:hint="eastAsia" w:ascii="宋体" w:hAnsi="宋体" w:eastAsia="宋体" w:cs="宋体"/>
                <w:color w:val="auto"/>
                <w:sz w:val="21"/>
                <w:szCs w:val="21"/>
              </w:rPr>
              <w:t>《行政机关公务员处分条例》、《水行政处罚实施办法》、《四川省行政执法监督条例》、</w:t>
            </w:r>
            <w:r>
              <w:rPr>
                <w:rFonts w:hint="eastAsia" w:ascii="宋体" w:hAnsi="宋体" w:eastAsia="宋体" w:cs="宋体"/>
                <w:bCs/>
                <w:color w:val="auto"/>
                <w:kern w:val="0"/>
                <w:sz w:val="21"/>
                <w:szCs w:val="21"/>
              </w:rPr>
              <w:t>《中华人民共和国水污染防治法》</w:t>
            </w:r>
            <w:r>
              <w:rPr>
                <w:rFonts w:hint="eastAsia" w:ascii="宋体" w:hAnsi="宋体" w:eastAsia="宋体" w:cs="宋体"/>
                <w:color w:val="auto"/>
                <w:sz w:val="21"/>
                <w:szCs w:val="21"/>
              </w:rPr>
              <w:t>、《四川省行政机关工作人员行政过错责任追究试行办法》</w:t>
            </w:r>
            <w:r>
              <w:rPr>
                <w:rFonts w:hint="eastAsia" w:ascii="宋体" w:hAnsi="宋体" w:eastAsia="宋体" w:cs="宋体"/>
                <w:color w:val="auto"/>
                <w:kern w:val="0"/>
                <w:sz w:val="21"/>
                <w:szCs w:val="21"/>
              </w:rPr>
              <w:t>、</w:t>
            </w:r>
            <w:r>
              <w:rPr>
                <w:rFonts w:hint="eastAsia" w:ascii="宋体" w:hAnsi="宋体" w:eastAsia="宋体" w:cs="宋体"/>
                <w:color w:val="auto"/>
                <w:sz w:val="21"/>
                <w:szCs w:val="21"/>
              </w:rPr>
              <w:t>《四川省行政审批违法违纪行为责任追究办法》等法律法规规章相关规定追究相应的责任。</w:t>
            </w:r>
          </w:p>
        </w:tc>
      </w:tr>
      <w:tr w14:paraId="283CD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6" w:type="dxa"/>
            <w:vAlign w:val="center"/>
          </w:tcPr>
          <w:p w14:paraId="1C780F3F">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080" w:type="dxa"/>
            <w:vAlign w:val="top"/>
          </w:tcPr>
          <w:p w14:paraId="23CEEE2D">
            <w:pPr>
              <w:spacing w:line="300" w:lineRule="atLeas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val="en-US" w:eastAsia="zh-CN"/>
              </w:rPr>
              <w:t>8665109</w:t>
            </w:r>
          </w:p>
        </w:tc>
      </w:tr>
      <w:tr w14:paraId="1627D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6" w:type="dxa"/>
            <w:vAlign w:val="center"/>
          </w:tcPr>
          <w:p w14:paraId="75B9AA2D">
            <w:pPr>
              <w:spacing w:line="300" w:lineRule="atLeast"/>
              <w:jc w:val="center"/>
              <w:rPr>
                <w:rFonts w:hint="eastAsia" w:ascii="宋体" w:hAnsi="宋体" w:eastAsia="宋体" w:cs="宋体"/>
                <w:color w:val="auto"/>
                <w:sz w:val="21"/>
                <w:szCs w:val="21"/>
              </w:rPr>
            </w:pPr>
          </w:p>
        </w:tc>
        <w:tc>
          <w:tcPr>
            <w:tcW w:w="7080" w:type="dxa"/>
            <w:vAlign w:val="top"/>
          </w:tcPr>
          <w:p w14:paraId="39459DF5">
            <w:pPr>
              <w:spacing w:line="300" w:lineRule="atLeast"/>
              <w:jc w:val="center"/>
              <w:rPr>
                <w:rFonts w:hint="eastAsia" w:ascii="宋体" w:hAnsi="宋体" w:eastAsia="宋体" w:cs="宋体"/>
                <w:color w:val="auto"/>
                <w:sz w:val="21"/>
                <w:szCs w:val="21"/>
              </w:rPr>
            </w:pPr>
          </w:p>
        </w:tc>
      </w:tr>
    </w:tbl>
    <w:p w14:paraId="3211706C">
      <w:pPr>
        <w:spacing w:line="300" w:lineRule="exact"/>
        <w:rPr>
          <w:rFonts w:hint="eastAsia" w:ascii="宋体" w:hAnsi="宋体" w:eastAsia="宋体" w:cs="宋体"/>
          <w:b/>
          <w:color w:val="auto"/>
          <w:sz w:val="21"/>
          <w:szCs w:val="21"/>
        </w:rPr>
      </w:pPr>
    </w:p>
    <w:p w14:paraId="5176A0AE">
      <w:pPr>
        <w:spacing w:line="300" w:lineRule="exact"/>
        <w:ind w:firstLine="105" w:firstLineChars="50"/>
        <w:rPr>
          <w:rFonts w:hint="eastAsia" w:ascii="宋体" w:hAnsi="宋体" w:eastAsia="宋体" w:cs="宋体"/>
          <w:bCs/>
          <w:color w:val="auto"/>
          <w:sz w:val="21"/>
          <w:szCs w:val="21"/>
          <w:lang w:val="en-US"/>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78</w:t>
      </w:r>
    </w:p>
    <w:tbl>
      <w:tblPr>
        <w:tblStyle w:val="6"/>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1"/>
        <w:gridCol w:w="7109"/>
      </w:tblGrid>
      <w:tr w14:paraId="129DF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711" w:type="dxa"/>
            <w:vAlign w:val="center"/>
          </w:tcPr>
          <w:p w14:paraId="456C4F75">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tcPr>
          <w:p w14:paraId="32FB897E">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78</w:t>
            </w:r>
          </w:p>
        </w:tc>
      </w:tr>
      <w:tr w14:paraId="43C35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711" w:type="dxa"/>
            <w:vAlign w:val="center"/>
          </w:tcPr>
          <w:p w14:paraId="15F8D281">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vAlign w:val="top"/>
          </w:tcPr>
          <w:p w14:paraId="15AA0147">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行政处罚</w:t>
            </w:r>
          </w:p>
        </w:tc>
      </w:tr>
      <w:tr w14:paraId="7103D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711" w:type="dxa"/>
            <w:vAlign w:val="center"/>
          </w:tcPr>
          <w:p w14:paraId="439B4B44">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595B7C5B">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擅自砍伐护堤护岸林木的处罚</w:t>
            </w:r>
          </w:p>
        </w:tc>
      </w:tr>
      <w:tr w14:paraId="043AD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711" w:type="dxa"/>
            <w:vAlign w:val="center"/>
          </w:tcPr>
          <w:p w14:paraId="05C1A0A4">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tcPr>
          <w:p w14:paraId="19E0617F">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规划建设管理股</w:t>
            </w:r>
          </w:p>
        </w:tc>
      </w:tr>
      <w:tr w14:paraId="2DE25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711" w:type="dxa"/>
            <w:vAlign w:val="center"/>
          </w:tcPr>
          <w:p w14:paraId="01BD4C20">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vAlign w:val="center"/>
          </w:tcPr>
          <w:p w14:paraId="0F208516">
            <w:pPr>
              <w:widowControl/>
              <w:spacing w:line="300" w:lineRule="atLeast"/>
              <w:jc w:val="left"/>
              <w:textAlignment w:val="center"/>
              <w:rPr>
                <w:rFonts w:hint="eastAsia" w:ascii="宋体" w:hAnsi="宋体" w:eastAsia="宋体" w:cs="宋体"/>
                <w:color w:val="auto"/>
                <w:sz w:val="21"/>
                <w:szCs w:val="21"/>
              </w:rPr>
            </w:pPr>
            <w:r>
              <w:rPr>
                <w:rFonts w:hint="eastAsia" w:ascii="宋体" w:hAnsi="宋体" w:eastAsia="宋体" w:cs="宋体"/>
                <w:color w:val="auto"/>
                <w:spacing w:val="-2"/>
                <w:kern w:val="0"/>
                <w:sz w:val="21"/>
                <w:szCs w:val="21"/>
              </w:rPr>
              <w:t xml:space="preserve">    1.立案责任：水行政部门在检查中或接到举报、控告等，</w:t>
            </w:r>
            <w:r>
              <w:rPr>
                <w:rFonts w:hint="eastAsia" w:ascii="宋体" w:hAnsi="宋体" w:eastAsia="宋体" w:cs="宋体"/>
                <w:color w:val="auto"/>
                <w:sz w:val="21"/>
                <w:szCs w:val="21"/>
              </w:rPr>
              <w:t>对擅自砍伐护堤护岸林木的</w:t>
            </w:r>
            <w:r>
              <w:rPr>
                <w:rFonts w:hint="eastAsia" w:ascii="宋体" w:hAnsi="宋体" w:eastAsia="宋体" w:cs="宋体"/>
                <w:color w:val="auto"/>
                <w:spacing w:val="-2"/>
                <w:kern w:val="0"/>
                <w:sz w:val="21"/>
                <w:szCs w:val="21"/>
              </w:rPr>
              <w:t>违法案件，应及时予以审查，决定是否立案。</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2.调查责任：水行政部门对立案的案件案，指定专人负责，与当事人有直接利害关系的应当回避。执法人员不得少于2人，调查时应出示执法证件，允许当事人陈述，执法人员应保守有关秘密。</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3.审查责任：水行政部门应当对案件违法事实、证据、调查取证程序、法律适用、处罚种类和幅度，当事人陈述和申辩理由等方面进行审查，提出处理意见。</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4.告知责任：水行政部门在做出行政处罚决定前，应书面告知当事人违法事实及其享有的陈述、申辩、要求听证等权利。</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5.决定责任：水行政部门根据审理情况决定是否给予行政处罚。依法需要给予行政处罚的，应制作水行政处罚决定书，载明违法事实和证据、处罚依据和内容、申请行政复议或提起行政诉讼的途径和期限等内容。</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6.送达责任：行政处罚决定书应在7日内送达当事人。</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7.执行责任：监督当事人在决定的期限内，履行生效的行政处罚决定。当事人在法定期限内不申请行政复议或者提起行政诉讼，又不履行的，水行政部门可依法采取加处罚款或向人民法院申请强制执行等措施。</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8.其他责任：法律法规规章文件规定应履行的其他责任。</w:t>
            </w:r>
          </w:p>
        </w:tc>
      </w:tr>
      <w:tr w14:paraId="7EB8C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711" w:type="dxa"/>
            <w:vAlign w:val="center"/>
          </w:tcPr>
          <w:p w14:paraId="7569A58C">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vAlign w:val="center"/>
          </w:tcPr>
          <w:p w14:paraId="2EC3F4C5">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对不履行或者不正确履行行政职责的行政机关及其工作人员，依据《中华人民共和国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》、《中华人民共和国行政处罚法》</w:t>
            </w:r>
            <w:r>
              <w:rPr>
                <w:rFonts w:hint="eastAsia" w:ascii="宋体" w:hAnsi="宋体" w:eastAsia="宋体" w:cs="宋体"/>
                <w:color w:val="auto"/>
                <w:kern w:val="0"/>
                <w:sz w:val="21"/>
                <w:szCs w:val="21"/>
              </w:rPr>
              <w:t>、</w:t>
            </w:r>
            <w:r>
              <w:rPr>
                <w:rFonts w:hint="eastAsia" w:ascii="宋体" w:hAnsi="宋体" w:eastAsia="宋体" w:cs="宋体"/>
                <w:color w:val="auto"/>
                <w:sz w:val="21"/>
                <w:szCs w:val="21"/>
              </w:rPr>
              <w:t>《行政机关公务员处分条例》、《水行政处罚实施办法》、《四川省行政执法监督条例》、《中华人民共和国河道管理条例》、《四川省行政机关工作人员行政过错责任追究试行办法》</w:t>
            </w:r>
            <w:r>
              <w:rPr>
                <w:rFonts w:hint="eastAsia" w:ascii="宋体" w:hAnsi="宋体" w:eastAsia="宋体" w:cs="宋体"/>
                <w:color w:val="auto"/>
                <w:kern w:val="0"/>
                <w:sz w:val="21"/>
                <w:szCs w:val="21"/>
              </w:rPr>
              <w:t>、</w:t>
            </w:r>
            <w:r>
              <w:rPr>
                <w:rFonts w:hint="eastAsia" w:ascii="宋体" w:hAnsi="宋体" w:eastAsia="宋体" w:cs="宋体"/>
                <w:color w:val="auto"/>
                <w:sz w:val="21"/>
                <w:szCs w:val="21"/>
              </w:rPr>
              <w:t>《四川省行政审批违法违纪行为责任追究办法》等法律法规规章相关规定追究相应的责任。</w:t>
            </w:r>
          </w:p>
        </w:tc>
      </w:tr>
      <w:tr w14:paraId="66146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711" w:type="dxa"/>
            <w:vAlign w:val="center"/>
          </w:tcPr>
          <w:p w14:paraId="5918EC95">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vAlign w:val="center"/>
          </w:tcPr>
          <w:p w14:paraId="36F37BB0">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18B95D50">
      <w:pPr>
        <w:spacing w:line="300" w:lineRule="exact"/>
        <w:rPr>
          <w:rFonts w:hint="eastAsia" w:ascii="宋体" w:hAnsi="宋体" w:eastAsia="宋体" w:cs="宋体"/>
          <w:bCs/>
          <w:color w:val="auto"/>
          <w:sz w:val="21"/>
          <w:szCs w:val="21"/>
        </w:rPr>
      </w:pPr>
    </w:p>
    <w:p w14:paraId="6A229B59">
      <w:pPr>
        <w:tabs>
          <w:tab w:val="left" w:pos="6779"/>
        </w:tabs>
        <w:spacing w:line="300" w:lineRule="atLeast"/>
        <w:rPr>
          <w:rFonts w:hint="eastAsia" w:ascii="宋体" w:hAnsi="宋体" w:eastAsia="宋体" w:cs="宋体"/>
          <w:color w:val="auto"/>
          <w:sz w:val="21"/>
          <w:szCs w:val="21"/>
        </w:rPr>
      </w:pPr>
      <w:r>
        <w:rPr>
          <w:rFonts w:hint="eastAsia" w:ascii="宋体" w:hAnsi="宋体" w:eastAsia="宋体" w:cs="宋体"/>
          <w:color w:val="auto"/>
          <w:sz w:val="21"/>
          <w:szCs w:val="21"/>
        </w:rPr>
        <w:tab/>
      </w:r>
    </w:p>
    <w:p w14:paraId="27DEA8A5">
      <w:pPr>
        <w:spacing w:line="300" w:lineRule="exact"/>
        <w:ind w:firstLine="105" w:firstLineChars="50"/>
        <w:rPr>
          <w:rFonts w:hint="eastAsia" w:ascii="宋体" w:hAnsi="宋体" w:eastAsia="宋体" w:cs="宋体"/>
          <w:color w:val="auto"/>
          <w:sz w:val="21"/>
          <w:szCs w:val="21"/>
          <w:lang w:val="en-US"/>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79</w:t>
      </w:r>
    </w:p>
    <w:tbl>
      <w:tblPr>
        <w:tblStyle w:val="6"/>
        <w:tblW w:w="907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0"/>
        <w:gridCol w:w="7155"/>
      </w:tblGrid>
      <w:tr w14:paraId="66AE7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920" w:type="dxa"/>
            <w:vAlign w:val="center"/>
          </w:tcPr>
          <w:p w14:paraId="55E88CD9">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55" w:type="dxa"/>
            <w:vAlign w:val="top"/>
          </w:tcPr>
          <w:p w14:paraId="6509FBFD">
            <w:pPr>
              <w:spacing w:line="300" w:lineRule="atLeas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79</w:t>
            </w:r>
          </w:p>
        </w:tc>
      </w:tr>
      <w:tr w14:paraId="0A2BF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0" w:type="dxa"/>
            <w:vAlign w:val="center"/>
          </w:tcPr>
          <w:p w14:paraId="023FF092">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55" w:type="dxa"/>
            <w:vAlign w:val="top"/>
          </w:tcPr>
          <w:p w14:paraId="781ABD57">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行政处罚</w:t>
            </w:r>
          </w:p>
        </w:tc>
      </w:tr>
      <w:tr w14:paraId="58981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0" w:type="dxa"/>
            <w:vAlign w:val="center"/>
          </w:tcPr>
          <w:p w14:paraId="453841CA">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55" w:type="dxa"/>
            <w:vAlign w:val="center"/>
          </w:tcPr>
          <w:p w14:paraId="380600E6">
            <w:pPr>
              <w:spacing w:line="300" w:lineRule="atLeast"/>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在堤防安全保护区内进行打井、钻探、爆破、挖筑鱼塘、采石、取土、建房、开渠等危害堤防安全的活动的处罚</w:t>
            </w:r>
          </w:p>
        </w:tc>
      </w:tr>
      <w:tr w14:paraId="01902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0" w:type="dxa"/>
            <w:vAlign w:val="center"/>
          </w:tcPr>
          <w:p w14:paraId="7625678E">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55" w:type="dxa"/>
            <w:vAlign w:val="top"/>
          </w:tcPr>
          <w:p w14:paraId="20C139B7">
            <w:pPr>
              <w:spacing w:line="300" w:lineRule="atLeas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规划建设管理股</w:t>
            </w:r>
          </w:p>
        </w:tc>
      </w:tr>
      <w:tr w14:paraId="3B297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0" w:type="dxa"/>
            <w:vAlign w:val="center"/>
          </w:tcPr>
          <w:p w14:paraId="079982B6">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55" w:type="dxa"/>
            <w:vAlign w:val="center"/>
          </w:tcPr>
          <w:p w14:paraId="2B4565A2">
            <w:pPr>
              <w:widowControl/>
              <w:spacing w:line="300" w:lineRule="atLeast"/>
              <w:jc w:val="left"/>
              <w:textAlignment w:val="center"/>
              <w:rPr>
                <w:rFonts w:hint="eastAsia" w:ascii="宋体" w:hAnsi="宋体" w:eastAsia="宋体" w:cs="宋体"/>
                <w:color w:val="auto"/>
                <w:sz w:val="21"/>
                <w:szCs w:val="21"/>
              </w:rPr>
            </w:pPr>
            <w:r>
              <w:rPr>
                <w:rFonts w:hint="eastAsia" w:ascii="宋体" w:hAnsi="宋体" w:eastAsia="宋体" w:cs="宋体"/>
                <w:color w:val="auto"/>
                <w:spacing w:val="-2"/>
                <w:kern w:val="0"/>
                <w:sz w:val="21"/>
                <w:szCs w:val="21"/>
              </w:rPr>
              <w:t xml:space="preserve">    1.立案责任：水行政部门在检查中或接到举报、控告等，</w:t>
            </w:r>
            <w:r>
              <w:rPr>
                <w:rFonts w:hint="eastAsia" w:ascii="宋体" w:hAnsi="宋体" w:eastAsia="宋体" w:cs="宋体"/>
                <w:color w:val="auto"/>
                <w:sz w:val="21"/>
                <w:szCs w:val="21"/>
              </w:rPr>
              <w:t>对在堤防安全保护区内进行打井、钻探、爆破、挖筑鱼塘、采石、取土、建房、开渠等危害堤防安全的活动的</w:t>
            </w:r>
            <w:r>
              <w:rPr>
                <w:rFonts w:hint="eastAsia" w:ascii="宋体" w:hAnsi="宋体" w:eastAsia="宋体" w:cs="宋体"/>
                <w:color w:val="auto"/>
                <w:spacing w:val="-2"/>
                <w:kern w:val="0"/>
                <w:sz w:val="21"/>
                <w:szCs w:val="21"/>
              </w:rPr>
              <w:t>违法案件，应及时予以审查，决定是否立案。</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2.调查责任：水行政部门对立案的案件案，指定专人负责，与当事人有直接利害关系的应当回避。执法人员不得少于2人，调查时应出示执法证件，允许当事人陈述，执法人员应保守有关秘密。</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3.审查责任：水行政部门应当对案件违法事实、证据、调查取证程序、法律适用、处罚种类和幅度，当事人陈述和申辩理由等方面进行审查，提出处理意见。</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4.告知责任：水行政部门在做出行政处罚决定前，应书面告知当事人违法事实及其享有的陈述、申辩、要求听证等权利。</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5.决定责任：水行政部门根据审理情况决定是否给予行政处罚。依法需要给予行政处罚的，应制作水行政处罚决定书，载明违法事实和证据、处罚依据和内容、申请行政复议或提起行政诉讼的途径和期限等内容。</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6.送达责任：行政处罚决定书应在7日内送达当事人。</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7.执行责任：监督当事人在决定的期限内，履行生效的行政处罚决定。当事人在法定期限内不申请行政复议或者提起行政诉讼，又不履行的，水行政部门可依法采取加处罚款或向人民法院申请强制执行等措施。</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8.其他责任：法律法规规章文件规定应履行的其他责任。</w:t>
            </w:r>
          </w:p>
        </w:tc>
      </w:tr>
      <w:tr w14:paraId="4FB56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0" w:type="dxa"/>
            <w:vAlign w:val="center"/>
          </w:tcPr>
          <w:p w14:paraId="3A297A1E">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55" w:type="dxa"/>
            <w:vAlign w:val="center"/>
          </w:tcPr>
          <w:p w14:paraId="24E63DE3">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对不履行或者不正确履行行政职责的行政机关及其工作人员，依据《中华人民共和国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》、《中华人民共和国行政处罚法》</w:t>
            </w:r>
            <w:r>
              <w:rPr>
                <w:rFonts w:hint="eastAsia" w:ascii="宋体" w:hAnsi="宋体" w:eastAsia="宋体" w:cs="宋体"/>
                <w:color w:val="auto"/>
                <w:kern w:val="0"/>
                <w:sz w:val="21"/>
                <w:szCs w:val="21"/>
              </w:rPr>
              <w:t>、</w:t>
            </w:r>
            <w:r>
              <w:rPr>
                <w:rFonts w:hint="eastAsia" w:ascii="宋体" w:hAnsi="宋体" w:eastAsia="宋体" w:cs="宋体"/>
                <w:color w:val="auto"/>
                <w:sz w:val="21"/>
                <w:szCs w:val="21"/>
              </w:rPr>
              <w:t>《行政机关公务员处分条例》、《水行政处罚实施办法》、《四川省行政执法监督条例》、《中华人民共和国河道管理条例》、</w:t>
            </w:r>
            <w:r>
              <w:rPr>
                <w:rFonts w:hint="eastAsia" w:ascii="宋体" w:hAnsi="宋体" w:eastAsia="宋体" w:cs="宋体"/>
                <w:color w:val="auto"/>
                <w:kern w:val="0"/>
                <w:sz w:val="21"/>
                <w:szCs w:val="21"/>
              </w:rPr>
              <w:t>《四川省河道管理实施办法》、</w:t>
            </w:r>
            <w:r>
              <w:rPr>
                <w:rFonts w:hint="eastAsia" w:ascii="宋体" w:hAnsi="宋体" w:eastAsia="宋体" w:cs="宋体"/>
                <w:color w:val="auto"/>
                <w:sz w:val="21"/>
                <w:szCs w:val="21"/>
              </w:rPr>
              <w:t>《四川省行政机关工作人员行政过错责任追究试行办法》</w:t>
            </w:r>
            <w:r>
              <w:rPr>
                <w:rFonts w:hint="eastAsia" w:ascii="宋体" w:hAnsi="宋体" w:eastAsia="宋体" w:cs="宋体"/>
                <w:color w:val="auto"/>
                <w:kern w:val="0"/>
                <w:sz w:val="21"/>
                <w:szCs w:val="21"/>
              </w:rPr>
              <w:t>、</w:t>
            </w:r>
            <w:r>
              <w:rPr>
                <w:rFonts w:hint="eastAsia" w:ascii="宋体" w:hAnsi="宋体" w:eastAsia="宋体" w:cs="宋体"/>
                <w:color w:val="auto"/>
                <w:sz w:val="21"/>
                <w:szCs w:val="21"/>
              </w:rPr>
              <w:t>《四川省行政审批违法违纪行为责任追究办法》等法律法规规章相关规定追究相应的责任。</w:t>
            </w:r>
          </w:p>
        </w:tc>
      </w:tr>
      <w:tr w14:paraId="4F10A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0" w:type="dxa"/>
            <w:vAlign w:val="center"/>
          </w:tcPr>
          <w:p w14:paraId="128437DD">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55" w:type="dxa"/>
            <w:vAlign w:val="top"/>
          </w:tcPr>
          <w:p w14:paraId="62F757F5">
            <w:pPr>
              <w:spacing w:line="300" w:lineRule="atLeas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val="en-US" w:eastAsia="zh-CN"/>
              </w:rPr>
              <w:t>8665109</w:t>
            </w:r>
          </w:p>
        </w:tc>
      </w:tr>
    </w:tbl>
    <w:p w14:paraId="792D7F43">
      <w:pPr>
        <w:spacing w:line="300" w:lineRule="exact"/>
        <w:ind w:firstLine="105" w:firstLineChars="50"/>
        <w:rPr>
          <w:rFonts w:hint="eastAsia" w:ascii="宋体" w:hAnsi="宋体" w:eastAsia="宋体" w:cs="宋体"/>
          <w:bCs/>
          <w:color w:val="auto"/>
          <w:sz w:val="21"/>
          <w:szCs w:val="21"/>
        </w:rPr>
      </w:pPr>
    </w:p>
    <w:p w14:paraId="42F4E708">
      <w:pPr>
        <w:spacing w:line="300" w:lineRule="exact"/>
        <w:ind w:firstLine="105" w:firstLineChars="50"/>
        <w:rPr>
          <w:rFonts w:hint="eastAsia" w:ascii="宋体" w:hAnsi="宋体" w:eastAsia="宋体" w:cs="宋体"/>
          <w:color w:val="auto"/>
          <w:sz w:val="21"/>
          <w:szCs w:val="21"/>
          <w:lang w:val="en-US"/>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80</w:t>
      </w:r>
    </w:p>
    <w:tbl>
      <w:tblPr>
        <w:tblStyle w:val="6"/>
        <w:tblW w:w="907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5"/>
        <w:gridCol w:w="7170"/>
      </w:tblGrid>
      <w:tr w14:paraId="43BEC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905" w:type="dxa"/>
            <w:vAlign w:val="center"/>
          </w:tcPr>
          <w:p w14:paraId="0D61E470">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70" w:type="dxa"/>
            <w:vAlign w:val="top"/>
          </w:tcPr>
          <w:p w14:paraId="67B2B12C">
            <w:pPr>
              <w:spacing w:line="300" w:lineRule="atLeas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80</w:t>
            </w:r>
          </w:p>
        </w:tc>
      </w:tr>
      <w:tr w14:paraId="6C5C5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05" w:type="dxa"/>
            <w:vAlign w:val="center"/>
          </w:tcPr>
          <w:p w14:paraId="3FEBB80B">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70" w:type="dxa"/>
            <w:vAlign w:val="top"/>
          </w:tcPr>
          <w:p w14:paraId="00A05F00">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行政处罚</w:t>
            </w:r>
          </w:p>
        </w:tc>
      </w:tr>
      <w:tr w14:paraId="30433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5" w:type="dxa"/>
            <w:vAlign w:val="center"/>
          </w:tcPr>
          <w:p w14:paraId="5A442333">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70" w:type="dxa"/>
            <w:vAlign w:val="center"/>
          </w:tcPr>
          <w:p w14:paraId="7C5C3B7E">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非管理人员操作河道上的涵闸闸门或者干扰河道管理单位正常工作的处罚</w:t>
            </w:r>
          </w:p>
        </w:tc>
      </w:tr>
      <w:tr w14:paraId="367DB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5" w:type="dxa"/>
            <w:vAlign w:val="center"/>
          </w:tcPr>
          <w:p w14:paraId="58A1DC6B">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70" w:type="dxa"/>
            <w:vAlign w:val="top"/>
          </w:tcPr>
          <w:p w14:paraId="6E90FB14">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河湖管理股</w:t>
            </w:r>
          </w:p>
        </w:tc>
      </w:tr>
      <w:tr w14:paraId="0E414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5" w:type="dxa"/>
            <w:vAlign w:val="center"/>
          </w:tcPr>
          <w:p w14:paraId="00875431">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70" w:type="dxa"/>
            <w:vAlign w:val="center"/>
          </w:tcPr>
          <w:p w14:paraId="1F9EACB2">
            <w:pPr>
              <w:widowControl/>
              <w:spacing w:line="300" w:lineRule="atLeast"/>
              <w:jc w:val="left"/>
              <w:textAlignment w:val="center"/>
              <w:rPr>
                <w:rFonts w:hint="eastAsia" w:ascii="宋体" w:hAnsi="宋体" w:eastAsia="宋体" w:cs="宋体"/>
                <w:color w:val="auto"/>
                <w:sz w:val="21"/>
                <w:szCs w:val="21"/>
              </w:rPr>
            </w:pPr>
            <w:r>
              <w:rPr>
                <w:rFonts w:hint="eastAsia" w:ascii="宋体" w:hAnsi="宋体" w:eastAsia="宋体" w:cs="宋体"/>
                <w:color w:val="auto"/>
                <w:spacing w:val="-2"/>
                <w:kern w:val="0"/>
                <w:sz w:val="21"/>
                <w:szCs w:val="21"/>
              </w:rPr>
              <w:t xml:space="preserve">    1.立案责任：水行政部门在检查中或接到举报、控告等，</w:t>
            </w:r>
            <w:r>
              <w:rPr>
                <w:rFonts w:hint="eastAsia" w:ascii="宋体" w:hAnsi="宋体" w:eastAsia="宋体" w:cs="宋体"/>
                <w:color w:val="auto"/>
                <w:sz w:val="21"/>
                <w:szCs w:val="21"/>
              </w:rPr>
              <w:t>对非管理人员操作河道上的涵闸闸门或者干扰河道管理单位正常工作的</w:t>
            </w:r>
            <w:r>
              <w:rPr>
                <w:rFonts w:hint="eastAsia" w:ascii="宋体" w:hAnsi="宋体" w:eastAsia="宋体" w:cs="宋体"/>
                <w:color w:val="auto"/>
                <w:spacing w:val="-2"/>
                <w:kern w:val="0"/>
                <w:sz w:val="21"/>
                <w:szCs w:val="21"/>
              </w:rPr>
              <w:t>违法案件，应及时予以审查，决定是否立案。</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2.调查责任：水行政部门对立案的案件案，指定专人负责，与当事人有直接利害关系的应当回避。执法人员不得少于2人，调查时应出示执法证件，允许当事人陈述，执法人员应保守有关秘密。</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3.审查责任：水行政部门应当对案件违法事实、证据、调查取证程序、法律适用、处罚种类和幅度，当事人陈述和申辩理由等方面进行审查，提出处理意见。</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4.告知责任：水行政部门在做出行政处罚决定前，应书面告知当事人违法事实及其享有的陈述、申辩、要求听证等权利。</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5.决定责任：水行政部门根据审理情况决定是否给予行政处罚。依法需要给予行政处罚的，应制作水行政处罚决定书，载明违法事实和证据、处罚依据和内容、申请行政复议或提起行政诉讼的途径和期限等内容。</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6.送达责任：行政处罚决定书应在7日内送达当事人。</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7.执行责任：监督当事人在决定的期限内，履行生效的行政处罚决定。当事人在法定期限内不申请行政复议或者提起行政诉讼，又不履行的，水行政部门可依法采取加处罚款或向人民法院申请强制执行等措施。</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 xml:space="preserve">    8.其他责任：法律法规规章文件规定应履行的其他责任。</w:t>
            </w:r>
          </w:p>
        </w:tc>
      </w:tr>
      <w:tr w14:paraId="101D3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5" w:type="dxa"/>
            <w:vAlign w:val="center"/>
          </w:tcPr>
          <w:p w14:paraId="7EF6039D">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70" w:type="dxa"/>
            <w:vAlign w:val="center"/>
          </w:tcPr>
          <w:p w14:paraId="70C68C6B">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对不履行或者不正确履行行政职责的行政机关及其工作人员，依据《中华人民共和国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》、《中华人民共和国行政处罚法》</w:t>
            </w:r>
            <w:r>
              <w:rPr>
                <w:rFonts w:hint="eastAsia" w:ascii="宋体" w:hAnsi="宋体" w:eastAsia="宋体" w:cs="宋体"/>
                <w:color w:val="auto"/>
                <w:kern w:val="0"/>
                <w:sz w:val="21"/>
                <w:szCs w:val="21"/>
              </w:rPr>
              <w:t>、</w:t>
            </w:r>
            <w:r>
              <w:rPr>
                <w:rFonts w:hint="eastAsia" w:ascii="宋体" w:hAnsi="宋体" w:eastAsia="宋体" w:cs="宋体"/>
                <w:color w:val="auto"/>
                <w:sz w:val="21"/>
                <w:szCs w:val="21"/>
              </w:rPr>
              <w:t>《行政机关公务员处分条例》、《水行政处罚实施办法》、《四川省行政执法监督条例》、《中华人民共和国河道管理条例》、</w:t>
            </w:r>
            <w:r>
              <w:rPr>
                <w:rFonts w:hint="eastAsia" w:ascii="宋体" w:hAnsi="宋体" w:eastAsia="宋体" w:cs="宋体"/>
                <w:color w:val="auto"/>
                <w:kern w:val="0"/>
                <w:sz w:val="21"/>
                <w:szCs w:val="21"/>
              </w:rPr>
              <w:t>《四川省河道管理实施办法》、</w:t>
            </w:r>
            <w:r>
              <w:rPr>
                <w:rFonts w:hint="eastAsia" w:ascii="宋体" w:hAnsi="宋体" w:eastAsia="宋体" w:cs="宋体"/>
                <w:color w:val="auto"/>
                <w:sz w:val="21"/>
                <w:szCs w:val="21"/>
              </w:rPr>
              <w:t>《四川省行政机关工作人员行政过错责任追究试行办法》</w:t>
            </w:r>
            <w:r>
              <w:rPr>
                <w:rFonts w:hint="eastAsia" w:ascii="宋体" w:hAnsi="宋体" w:eastAsia="宋体" w:cs="宋体"/>
                <w:color w:val="auto"/>
                <w:kern w:val="0"/>
                <w:sz w:val="21"/>
                <w:szCs w:val="21"/>
              </w:rPr>
              <w:t>、</w:t>
            </w:r>
            <w:r>
              <w:rPr>
                <w:rFonts w:hint="eastAsia" w:ascii="宋体" w:hAnsi="宋体" w:eastAsia="宋体" w:cs="宋体"/>
                <w:color w:val="auto"/>
                <w:sz w:val="21"/>
                <w:szCs w:val="21"/>
              </w:rPr>
              <w:t>《四川省行政审批违法违纪行为责任追究办法》等法律法规规章相关规定追究相应的责任。</w:t>
            </w:r>
          </w:p>
        </w:tc>
      </w:tr>
      <w:tr w14:paraId="077E6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5" w:type="dxa"/>
            <w:vAlign w:val="center"/>
          </w:tcPr>
          <w:p w14:paraId="068EE5FB">
            <w:pPr>
              <w:spacing w:line="300" w:lineRule="atLeas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70" w:type="dxa"/>
            <w:vAlign w:val="top"/>
          </w:tcPr>
          <w:p w14:paraId="2BFE47C5">
            <w:pPr>
              <w:spacing w:line="300" w:lineRule="atLeas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val="en-US" w:eastAsia="zh-CN"/>
              </w:rPr>
              <w:t>8665109</w:t>
            </w:r>
          </w:p>
        </w:tc>
      </w:tr>
    </w:tbl>
    <w:p w14:paraId="19EA1427">
      <w:pPr>
        <w:spacing w:line="300" w:lineRule="exact"/>
        <w:ind w:firstLine="105" w:firstLineChars="50"/>
        <w:rPr>
          <w:rFonts w:hint="eastAsia" w:ascii="宋体" w:hAnsi="宋体" w:eastAsia="宋体" w:cs="宋体"/>
          <w:bCs/>
          <w:color w:val="FF0000"/>
          <w:sz w:val="21"/>
          <w:szCs w:val="21"/>
        </w:rPr>
      </w:pPr>
    </w:p>
    <w:p w14:paraId="25B31A39">
      <w:pPr>
        <w:spacing w:line="300" w:lineRule="exact"/>
        <w:rPr>
          <w:rFonts w:hint="eastAsia" w:ascii="宋体" w:hAnsi="宋体" w:eastAsia="宋体" w:cs="宋体"/>
          <w:bCs/>
          <w:color w:val="auto"/>
          <w:sz w:val="21"/>
          <w:szCs w:val="21"/>
        </w:rPr>
      </w:pPr>
    </w:p>
    <w:p w14:paraId="3191D5B7">
      <w:pPr>
        <w:spacing w:line="300" w:lineRule="exact"/>
        <w:rPr>
          <w:rFonts w:hint="eastAsia" w:ascii="宋体" w:hAnsi="宋体" w:eastAsia="宋体" w:cs="宋体"/>
          <w:bCs/>
          <w:color w:val="auto"/>
          <w:sz w:val="21"/>
          <w:szCs w:val="21"/>
        </w:rPr>
      </w:pPr>
    </w:p>
    <w:p w14:paraId="7B01ABF5">
      <w:pPr>
        <w:spacing w:line="420" w:lineRule="exac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bidi="ar-SA"/>
        </w:rPr>
        <w:t>表2-</w:t>
      </w:r>
      <w:r>
        <w:rPr>
          <w:rFonts w:hint="eastAsia" w:ascii="宋体" w:hAnsi="宋体" w:eastAsia="宋体" w:cs="宋体"/>
          <w:kern w:val="2"/>
          <w:sz w:val="21"/>
          <w:szCs w:val="21"/>
          <w:lang w:val="en-US" w:eastAsia="zh-CN" w:bidi="ar-SA"/>
        </w:rPr>
        <w:t>81</w:t>
      </w:r>
    </w:p>
    <w:tbl>
      <w:tblPr>
        <w:tblStyle w:val="6"/>
        <w:tblW w:w="878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2060"/>
        <w:gridCol w:w="6725"/>
      </w:tblGrid>
      <w:tr w14:paraId="710A97A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15" w:hRule="atLeast"/>
          <w:jc w:val="center"/>
        </w:trPr>
        <w:tc>
          <w:tcPr>
            <w:tcW w:w="2060" w:type="dxa"/>
            <w:tcBorders>
              <w:top w:val="single" w:color="auto" w:sz="4" w:space="0"/>
              <w:left w:val="single" w:color="auto" w:sz="4" w:space="0"/>
              <w:bottom w:val="single" w:color="auto" w:sz="4" w:space="0"/>
              <w:right w:val="single" w:color="auto" w:sz="4" w:space="0"/>
              <w:tl2br w:val="nil"/>
              <w:tr2bl w:val="nil"/>
            </w:tcBorders>
            <w:vAlign w:val="center"/>
          </w:tcPr>
          <w:p w14:paraId="08029BB4">
            <w:pPr>
              <w:jc w:val="center"/>
              <w:rPr>
                <w:rFonts w:hint="eastAsia" w:ascii="宋体" w:hAnsi="宋体" w:eastAsia="宋体" w:cs="宋体"/>
                <w:kern w:val="2"/>
                <w:sz w:val="21"/>
                <w:szCs w:val="21"/>
              </w:rPr>
            </w:pPr>
            <w:r>
              <w:rPr>
                <w:rFonts w:hint="eastAsia" w:ascii="宋体" w:hAnsi="宋体" w:eastAsia="宋体" w:cs="宋体"/>
                <w:kern w:val="2"/>
                <w:sz w:val="21"/>
                <w:szCs w:val="21"/>
              </w:rPr>
              <w:t>序号</w:t>
            </w:r>
          </w:p>
        </w:tc>
        <w:tc>
          <w:tcPr>
            <w:tcW w:w="6725" w:type="dxa"/>
            <w:tcBorders>
              <w:top w:val="single" w:color="auto" w:sz="4" w:space="0"/>
              <w:left w:val="nil"/>
              <w:bottom w:val="single" w:color="auto" w:sz="4" w:space="0"/>
              <w:right w:val="single" w:color="auto" w:sz="4" w:space="0"/>
              <w:tl2br w:val="nil"/>
              <w:tr2bl w:val="nil"/>
            </w:tcBorders>
            <w:vAlign w:val="center"/>
          </w:tcPr>
          <w:p w14:paraId="0243EF70">
            <w:pPr>
              <w:jc w:val="center"/>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81</w:t>
            </w:r>
          </w:p>
        </w:tc>
      </w:tr>
      <w:tr w14:paraId="3422235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95" w:hRule="atLeast"/>
          <w:jc w:val="center"/>
        </w:trPr>
        <w:tc>
          <w:tcPr>
            <w:tcW w:w="2060" w:type="dxa"/>
            <w:tcBorders>
              <w:top w:val="single" w:color="auto" w:sz="4" w:space="0"/>
              <w:left w:val="single" w:color="auto" w:sz="4" w:space="0"/>
              <w:bottom w:val="single" w:color="auto" w:sz="4" w:space="0"/>
              <w:right w:val="single" w:color="auto" w:sz="4" w:space="0"/>
              <w:tl2br w:val="nil"/>
              <w:tr2bl w:val="nil"/>
            </w:tcBorders>
            <w:vAlign w:val="center"/>
          </w:tcPr>
          <w:p w14:paraId="173FF98C">
            <w:pPr>
              <w:jc w:val="center"/>
              <w:rPr>
                <w:rFonts w:hint="eastAsia" w:ascii="宋体" w:hAnsi="宋体" w:eastAsia="宋体" w:cs="宋体"/>
                <w:kern w:val="2"/>
                <w:sz w:val="21"/>
                <w:szCs w:val="21"/>
              </w:rPr>
            </w:pPr>
            <w:r>
              <w:rPr>
                <w:rFonts w:hint="eastAsia" w:ascii="宋体" w:hAnsi="宋体" w:eastAsia="宋体" w:cs="宋体"/>
                <w:kern w:val="2"/>
                <w:sz w:val="21"/>
                <w:szCs w:val="21"/>
              </w:rPr>
              <w:t>权力类型</w:t>
            </w:r>
          </w:p>
        </w:tc>
        <w:tc>
          <w:tcPr>
            <w:tcW w:w="6725" w:type="dxa"/>
            <w:tcBorders>
              <w:top w:val="single" w:color="auto" w:sz="4" w:space="0"/>
              <w:left w:val="nil"/>
              <w:bottom w:val="single" w:color="auto" w:sz="4" w:space="0"/>
              <w:right w:val="single" w:color="auto" w:sz="4" w:space="0"/>
              <w:tl2br w:val="nil"/>
              <w:tr2bl w:val="nil"/>
            </w:tcBorders>
            <w:vAlign w:val="center"/>
          </w:tcPr>
          <w:p w14:paraId="12C6C539">
            <w:pPr>
              <w:jc w:val="center"/>
              <w:rPr>
                <w:rFonts w:hint="eastAsia" w:ascii="宋体" w:hAnsi="宋体" w:eastAsia="宋体" w:cs="宋体"/>
                <w:kern w:val="2"/>
                <w:sz w:val="21"/>
                <w:szCs w:val="21"/>
              </w:rPr>
            </w:pPr>
            <w:r>
              <w:rPr>
                <w:rFonts w:hint="eastAsia" w:ascii="宋体" w:hAnsi="宋体" w:eastAsia="宋体" w:cs="宋体"/>
                <w:kern w:val="2"/>
                <w:sz w:val="21"/>
                <w:szCs w:val="21"/>
              </w:rPr>
              <w:t>行政处罚</w:t>
            </w:r>
          </w:p>
        </w:tc>
      </w:tr>
      <w:tr w14:paraId="7B63CB2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89" w:hRule="atLeast"/>
          <w:jc w:val="center"/>
        </w:trPr>
        <w:tc>
          <w:tcPr>
            <w:tcW w:w="2060" w:type="dxa"/>
            <w:tcBorders>
              <w:top w:val="single" w:color="auto" w:sz="4" w:space="0"/>
              <w:left w:val="single" w:color="auto" w:sz="4" w:space="0"/>
              <w:bottom w:val="single" w:color="auto" w:sz="4" w:space="0"/>
              <w:right w:val="single" w:color="auto" w:sz="4" w:space="0"/>
              <w:tl2br w:val="nil"/>
              <w:tr2bl w:val="nil"/>
            </w:tcBorders>
            <w:vAlign w:val="center"/>
          </w:tcPr>
          <w:p w14:paraId="556EF85C">
            <w:pPr>
              <w:jc w:val="center"/>
              <w:rPr>
                <w:rFonts w:hint="eastAsia" w:ascii="宋体" w:hAnsi="宋体" w:eastAsia="宋体" w:cs="宋体"/>
                <w:kern w:val="2"/>
                <w:sz w:val="21"/>
                <w:szCs w:val="21"/>
              </w:rPr>
            </w:pPr>
            <w:r>
              <w:rPr>
                <w:rFonts w:hint="eastAsia" w:ascii="宋体" w:hAnsi="宋体" w:eastAsia="宋体" w:cs="宋体"/>
                <w:kern w:val="2"/>
                <w:sz w:val="21"/>
                <w:szCs w:val="21"/>
              </w:rPr>
              <w:t>权力项目名称</w:t>
            </w:r>
          </w:p>
        </w:tc>
        <w:tc>
          <w:tcPr>
            <w:tcW w:w="6725" w:type="dxa"/>
            <w:tcBorders>
              <w:top w:val="single" w:color="auto" w:sz="4" w:space="0"/>
              <w:left w:val="nil"/>
              <w:bottom w:val="single" w:color="auto" w:sz="4" w:space="0"/>
              <w:right w:val="single" w:color="auto" w:sz="4" w:space="0"/>
              <w:tl2br w:val="nil"/>
              <w:tr2bl w:val="nil"/>
            </w:tcBorders>
          </w:tcPr>
          <w:p w14:paraId="5CFE230B">
            <w:pPr>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对未经批准占用农业灌溉水源、水利工程及其附属设施，或者对原有灌溉用水、供水水源有不利影响的处罚</w:t>
            </w:r>
          </w:p>
        </w:tc>
      </w:tr>
      <w:tr w14:paraId="73FFB4F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49" w:hRule="atLeast"/>
          <w:jc w:val="center"/>
        </w:trPr>
        <w:tc>
          <w:tcPr>
            <w:tcW w:w="2060" w:type="dxa"/>
            <w:tcBorders>
              <w:top w:val="single" w:color="auto" w:sz="4" w:space="0"/>
              <w:left w:val="single" w:color="auto" w:sz="4" w:space="0"/>
              <w:bottom w:val="single" w:color="auto" w:sz="4" w:space="0"/>
              <w:right w:val="single" w:color="auto" w:sz="4" w:space="0"/>
              <w:tl2br w:val="nil"/>
              <w:tr2bl w:val="nil"/>
            </w:tcBorders>
            <w:vAlign w:val="center"/>
          </w:tcPr>
          <w:p w14:paraId="731F95E1">
            <w:pPr>
              <w:jc w:val="center"/>
              <w:rPr>
                <w:rFonts w:hint="eastAsia" w:ascii="宋体" w:hAnsi="宋体" w:eastAsia="宋体" w:cs="宋体"/>
                <w:kern w:val="2"/>
                <w:sz w:val="21"/>
                <w:szCs w:val="21"/>
              </w:rPr>
            </w:pPr>
            <w:r>
              <w:rPr>
                <w:rFonts w:hint="eastAsia" w:ascii="宋体" w:hAnsi="宋体" w:eastAsia="宋体" w:cs="宋体"/>
                <w:kern w:val="2"/>
                <w:sz w:val="21"/>
                <w:szCs w:val="21"/>
              </w:rPr>
              <w:t>责任主体</w:t>
            </w:r>
          </w:p>
        </w:tc>
        <w:tc>
          <w:tcPr>
            <w:tcW w:w="6725" w:type="dxa"/>
            <w:tcBorders>
              <w:top w:val="single" w:color="auto" w:sz="4" w:space="0"/>
              <w:left w:val="nil"/>
              <w:bottom w:val="single" w:color="auto" w:sz="4" w:space="0"/>
              <w:right w:val="single" w:color="auto" w:sz="4" w:space="0"/>
              <w:tl2br w:val="nil"/>
              <w:tr2bl w:val="nil"/>
            </w:tcBorders>
            <w:vAlign w:val="center"/>
          </w:tcPr>
          <w:p w14:paraId="0069B387">
            <w:pPr>
              <w:jc w:val="center"/>
              <w:rPr>
                <w:rFonts w:hint="eastAsia" w:ascii="宋体" w:hAnsi="宋体" w:eastAsia="宋体" w:cs="宋体"/>
                <w:kern w:val="2"/>
                <w:sz w:val="21"/>
                <w:szCs w:val="21"/>
                <w:lang w:eastAsia="zh-CN"/>
              </w:rPr>
            </w:pPr>
            <w:r>
              <w:rPr>
                <w:rFonts w:hint="eastAsia" w:ascii="宋体" w:hAnsi="宋体" w:eastAsia="宋体" w:cs="宋体"/>
                <w:kern w:val="2"/>
                <w:sz w:val="21"/>
                <w:szCs w:val="21"/>
                <w:lang w:eastAsia="zh-CN"/>
              </w:rPr>
              <w:t>规划建设</w:t>
            </w:r>
            <w:r>
              <w:rPr>
                <w:rFonts w:hint="eastAsia" w:ascii="宋体" w:hAnsi="宋体" w:eastAsia="宋体" w:cs="宋体"/>
                <w:kern w:val="2"/>
                <w:sz w:val="21"/>
                <w:szCs w:val="21"/>
              </w:rPr>
              <w:t>管理</w:t>
            </w:r>
            <w:r>
              <w:rPr>
                <w:rFonts w:hint="eastAsia" w:ascii="宋体" w:hAnsi="宋体" w:eastAsia="宋体" w:cs="宋体"/>
                <w:kern w:val="2"/>
                <w:sz w:val="21"/>
                <w:szCs w:val="21"/>
                <w:lang w:eastAsia="zh-CN"/>
              </w:rPr>
              <w:t>股</w:t>
            </w:r>
          </w:p>
        </w:tc>
      </w:tr>
      <w:tr w14:paraId="6AEA700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302" w:hRule="atLeast"/>
          <w:jc w:val="center"/>
        </w:trPr>
        <w:tc>
          <w:tcPr>
            <w:tcW w:w="2060" w:type="dxa"/>
            <w:tcBorders>
              <w:top w:val="single" w:color="auto" w:sz="4" w:space="0"/>
              <w:left w:val="single" w:color="auto" w:sz="4" w:space="0"/>
              <w:bottom w:val="single" w:color="auto" w:sz="4" w:space="0"/>
              <w:right w:val="single" w:color="auto" w:sz="4" w:space="0"/>
              <w:tl2br w:val="nil"/>
              <w:tr2bl w:val="nil"/>
            </w:tcBorders>
            <w:vAlign w:val="center"/>
          </w:tcPr>
          <w:p w14:paraId="7DC88C81">
            <w:pPr>
              <w:jc w:val="center"/>
              <w:rPr>
                <w:rFonts w:hint="eastAsia" w:ascii="宋体" w:hAnsi="宋体" w:eastAsia="宋体" w:cs="宋体"/>
                <w:kern w:val="2"/>
                <w:sz w:val="21"/>
                <w:szCs w:val="21"/>
              </w:rPr>
            </w:pPr>
            <w:r>
              <w:rPr>
                <w:rFonts w:hint="eastAsia" w:ascii="宋体" w:hAnsi="宋体" w:eastAsia="宋体" w:cs="宋体"/>
                <w:kern w:val="2"/>
                <w:sz w:val="21"/>
                <w:szCs w:val="21"/>
              </w:rPr>
              <w:t>责任事项</w:t>
            </w:r>
          </w:p>
        </w:tc>
        <w:tc>
          <w:tcPr>
            <w:tcW w:w="6725" w:type="dxa"/>
            <w:tcBorders>
              <w:top w:val="single" w:color="auto" w:sz="4" w:space="0"/>
              <w:left w:val="nil"/>
              <w:bottom w:val="single" w:color="auto" w:sz="4" w:space="0"/>
              <w:right w:val="single" w:color="auto" w:sz="4" w:space="0"/>
              <w:tl2br w:val="nil"/>
              <w:tr2bl w:val="nil"/>
            </w:tcBorders>
            <w:vAlign w:val="center"/>
          </w:tcPr>
          <w:p w14:paraId="1BFC32ED">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1.立案责任：发现未经批准占用农业灌溉水源、水利工程及其附属设施，或者对原有灌溉用水、供水水源有不利影响的行为，予以审查，并决定是否立案。</w:t>
            </w:r>
          </w:p>
          <w:p w14:paraId="3AA1DBEF">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2.调查责任：对立案的案件，指定专人负责，与当事人有直接利害关系的应当回避。执法人员不得少于两人，询问或检查时应制作笔录，允许当事人辩解陈述。</w:t>
            </w:r>
          </w:p>
          <w:p w14:paraId="3ABF393B">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3.审查责任：对案件违法事实、证据、调查取证程序、法律适用、处罚种类和幅度、当事人陈述和申辩理由等方面进行审查，提出处理意见。</w:t>
            </w:r>
          </w:p>
          <w:p w14:paraId="24CC1782">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4.告知责任：作出行政处罚决定前，应书面告知当事人违法事实及其享有的陈述、申辩、要求听证等权利。</w:t>
            </w:r>
          </w:p>
          <w:p w14:paraId="350552BD">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5.决定责任：作出处罚决定，制作《行政处罚决定书》，并载明行政处罚告知、当事人陈述申辩或者听证情况等内容。</w:t>
            </w:r>
          </w:p>
          <w:p w14:paraId="32113D13">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6.送达责任：按照法律规定的方式将《行政处罚决定书》送达当事人。</w:t>
            </w:r>
          </w:p>
          <w:p w14:paraId="39A1825E">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7.执行责任：依照生效的行政处罚决定执行。</w:t>
            </w:r>
          </w:p>
          <w:p w14:paraId="0F1686B5">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8.其他责任：法律法规规章文件规定应履行的其他责任。</w:t>
            </w:r>
          </w:p>
        </w:tc>
      </w:tr>
      <w:tr w14:paraId="2EAA2B2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09" w:hRule="atLeast"/>
          <w:jc w:val="center"/>
        </w:trPr>
        <w:tc>
          <w:tcPr>
            <w:tcW w:w="2060" w:type="dxa"/>
            <w:tcBorders>
              <w:top w:val="single" w:color="auto" w:sz="4" w:space="0"/>
              <w:left w:val="single" w:color="auto" w:sz="4" w:space="0"/>
              <w:bottom w:val="single" w:color="auto" w:sz="4" w:space="0"/>
              <w:right w:val="single" w:color="auto" w:sz="4" w:space="0"/>
              <w:tl2br w:val="nil"/>
              <w:tr2bl w:val="nil"/>
            </w:tcBorders>
            <w:vAlign w:val="center"/>
          </w:tcPr>
          <w:p w14:paraId="3FB6A04E">
            <w:pPr>
              <w:jc w:val="center"/>
              <w:rPr>
                <w:rFonts w:hint="eastAsia" w:ascii="宋体" w:hAnsi="宋体" w:eastAsia="宋体" w:cs="宋体"/>
                <w:kern w:val="2"/>
                <w:sz w:val="21"/>
                <w:szCs w:val="21"/>
              </w:rPr>
            </w:pPr>
            <w:r>
              <w:rPr>
                <w:rFonts w:hint="eastAsia" w:ascii="宋体" w:hAnsi="宋体" w:eastAsia="宋体" w:cs="宋体"/>
                <w:kern w:val="2"/>
                <w:sz w:val="21"/>
                <w:szCs w:val="21"/>
              </w:rPr>
              <w:t>追责情形</w:t>
            </w:r>
          </w:p>
        </w:tc>
        <w:tc>
          <w:tcPr>
            <w:tcW w:w="6725" w:type="dxa"/>
            <w:tcBorders>
              <w:top w:val="single" w:color="auto" w:sz="4" w:space="0"/>
              <w:left w:val="nil"/>
              <w:bottom w:val="single" w:color="auto" w:sz="4" w:space="0"/>
              <w:right w:val="single" w:color="auto" w:sz="4" w:space="0"/>
              <w:tl2br w:val="nil"/>
              <w:tr2bl w:val="nil"/>
            </w:tcBorders>
            <w:vAlign w:val="center"/>
          </w:tcPr>
          <w:p w14:paraId="5B909F3A">
            <w:pPr>
              <w:ind w:firstLine="420" w:firstLineChars="200"/>
              <w:rPr>
                <w:rFonts w:hint="eastAsia" w:ascii="宋体" w:hAnsi="宋体" w:eastAsia="宋体" w:cs="宋体"/>
                <w:kern w:val="2"/>
                <w:sz w:val="21"/>
                <w:szCs w:val="21"/>
              </w:rPr>
            </w:pPr>
            <w:r>
              <w:rPr>
                <w:rFonts w:hint="eastAsia" w:ascii="宋体" w:hAnsi="宋体" w:eastAsia="宋体" w:cs="宋体"/>
                <w:color w:val="auto"/>
                <w:kern w:val="2"/>
                <w:sz w:val="21"/>
                <w:szCs w:val="21"/>
              </w:rPr>
              <w:t>《</w:t>
            </w:r>
            <w:r>
              <w:rPr>
                <w:rFonts w:hint="eastAsia" w:ascii="宋体" w:hAnsi="宋体" w:eastAsia="宋体" w:cs="宋体"/>
                <w:kern w:val="2"/>
                <w:sz w:val="21"/>
                <w:szCs w:val="21"/>
              </w:rPr>
              <w:t>对不履行或不正确履行行政职责的行政机关及其工作人员，依据《中华人民共和国监察法》、《行政机关公务员处分条例》、《中华人民共和国行政处罚法》、《中华人民共和国行政强制法》、《四川省水利工程管理条例》等法律法规规章的相关规定追究相应的责任。</w:t>
            </w:r>
          </w:p>
        </w:tc>
      </w:tr>
      <w:tr w14:paraId="0EC6131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15" w:hRule="atLeast"/>
          <w:jc w:val="center"/>
        </w:trPr>
        <w:tc>
          <w:tcPr>
            <w:tcW w:w="2060" w:type="dxa"/>
            <w:tcBorders>
              <w:top w:val="single" w:color="auto" w:sz="4" w:space="0"/>
              <w:left w:val="single" w:color="auto" w:sz="4" w:space="0"/>
              <w:bottom w:val="single" w:color="auto" w:sz="4" w:space="0"/>
              <w:right w:val="single" w:color="auto" w:sz="4" w:space="0"/>
              <w:tl2br w:val="nil"/>
              <w:tr2bl w:val="nil"/>
            </w:tcBorders>
            <w:vAlign w:val="center"/>
          </w:tcPr>
          <w:p w14:paraId="1B196E3C">
            <w:pPr>
              <w:jc w:val="center"/>
              <w:rPr>
                <w:rFonts w:hint="eastAsia" w:ascii="宋体" w:hAnsi="宋体" w:eastAsia="宋体" w:cs="宋体"/>
                <w:kern w:val="2"/>
                <w:sz w:val="21"/>
                <w:szCs w:val="21"/>
              </w:rPr>
            </w:pPr>
            <w:r>
              <w:rPr>
                <w:rFonts w:hint="eastAsia" w:ascii="宋体" w:hAnsi="宋体" w:eastAsia="宋体" w:cs="宋体"/>
                <w:kern w:val="2"/>
                <w:sz w:val="21"/>
                <w:szCs w:val="21"/>
              </w:rPr>
              <w:t>监督电话</w:t>
            </w:r>
          </w:p>
        </w:tc>
        <w:tc>
          <w:tcPr>
            <w:tcW w:w="6725" w:type="dxa"/>
            <w:tcBorders>
              <w:top w:val="single" w:color="auto" w:sz="4" w:space="0"/>
              <w:left w:val="nil"/>
              <w:bottom w:val="single" w:color="auto" w:sz="4" w:space="0"/>
              <w:right w:val="single" w:color="auto" w:sz="4" w:space="0"/>
              <w:tl2br w:val="nil"/>
              <w:tr2bl w:val="nil"/>
            </w:tcBorders>
            <w:vAlign w:val="center"/>
          </w:tcPr>
          <w:p w14:paraId="185D43DE">
            <w:pPr>
              <w:jc w:val="center"/>
              <w:rPr>
                <w:rFonts w:hint="eastAsia" w:ascii="宋体" w:hAnsi="宋体" w:eastAsia="宋体" w:cs="宋体"/>
                <w:kern w:val="2"/>
                <w:sz w:val="21"/>
                <w:szCs w:val="21"/>
                <w:lang w:val="en-US" w:eastAsia="zh-CN"/>
              </w:rPr>
            </w:pPr>
            <w:r>
              <w:rPr>
                <w:rFonts w:hint="eastAsia" w:ascii="宋体" w:hAnsi="宋体" w:eastAsia="宋体" w:cs="宋体"/>
                <w:kern w:val="2"/>
                <w:sz w:val="21"/>
                <w:szCs w:val="21"/>
              </w:rPr>
              <w:t>0825-</w:t>
            </w:r>
            <w:r>
              <w:rPr>
                <w:rFonts w:hint="eastAsia" w:ascii="宋体" w:hAnsi="宋体" w:eastAsia="宋体" w:cs="宋体"/>
                <w:kern w:val="2"/>
                <w:sz w:val="21"/>
                <w:szCs w:val="21"/>
                <w:lang w:val="en-US" w:eastAsia="zh-CN"/>
              </w:rPr>
              <w:t>8665109</w:t>
            </w:r>
          </w:p>
        </w:tc>
      </w:tr>
    </w:tbl>
    <w:p w14:paraId="1D124088">
      <w:pPr>
        <w:spacing w:line="400" w:lineRule="exact"/>
        <w:rPr>
          <w:rFonts w:hint="eastAsia" w:ascii="宋体" w:hAnsi="宋体" w:eastAsia="宋体" w:cs="宋体"/>
          <w:kern w:val="2"/>
          <w:sz w:val="21"/>
          <w:szCs w:val="21"/>
          <w:lang w:bidi="ar-SA"/>
        </w:rPr>
      </w:pPr>
    </w:p>
    <w:p w14:paraId="7E984C4A">
      <w:pPr>
        <w:spacing w:line="420" w:lineRule="exact"/>
        <w:rPr>
          <w:rFonts w:hint="eastAsia" w:ascii="宋体" w:hAnsi="宋体" w:eastAsia="宋体" w:cs="宋体"/>
          <w:kern w:val="2"/>
          <w:sz w:val="21"/>
          <w:szCs w:val="21"/>
          <w:lang w:eastAsia="zh-CN" w:bidi="ar-SA"/>
        </w:rPr>
      </w:pPr>
      <w:r>
        <w:rPr>
          <w:rFonts w:hint="eastAsia" w:ascii="宋体" w:hAnsi="宋体" w:eastAsia="宋体" w:cs="宋体"/>
          <w:kern w:val="2"/>
          <w:sz w:val="21"/>
          <w:szCs w:val="21"/>
          <w:lang w:bidi="ar-SA"/>
        </w:rPr>
        <w:t>表2-8</w:t>
      </w:r>
      <w:r>
        <w:rPr>
          <w:rFonts w:hint="eastAsia" w:ascii="宋体" w:hAnsi="宋体" w:eastAsia="宋体" w:cs="宋体"/>
          <w:kern w:val="2"/>
          <w:sz w:val="21"/>
          <w:szCs w:val="21"/>
          <w:lang w:val="en-US" w:eastAsia="zh-CN" w:bidi="ar-SA"/>
        </w:rPr>
        <w:t>2</w:t>
      </w:r>
    </w:p>
    <w:tbl>
      <w:tblPr>
        <w:tblStyle w:val="6"/>
        <w:tblW w:w="890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1944"/>
        <w:gridCol w:w="6961"/>
      </w:tblGrid>
      <w:tr w14:paraId="06DDE1C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15" w:hRule="atLeast"/>
          <w:jc w:val="center"/>
        </w:trPr>
        <w:tc>
          <w:tcPr>
            <w:tcW w:w="1944" w:type="dxa"/>
            <w:tcBorders>
              <w:top w:val="single" w:color="auto" w:sz="4" w:space="0"/>
              <w:left w:val="single" w:color="auto" w:sz="4" w:space="0"/>
              <w:bottom w:val="single" w:color="auto" w:sz="4" w:space="0"/>
              <w:right w:val="single" w:color="auto" w:sz="4" w:space="0"/>
              <w:tl2br w:val="nil"/>
              <w:tr2bl w:val="nil"/>
            </w:tcBorders>
            <w:vAlign w:val="center"/>
          </w:tcPr>
          <w:p w14:paraId="521CC094">
            <w:pPr>
              <w:jc w:val="center"/>
              <w:rPr>
                <w:rFonts w:hint="eastAsia" w:ascii="宋体" w:hAnsi="宋体" w:eastAsia="宋体" w:cs="宋体"/>
                <w:kern w:val="2"/>
                <w:sz w:val="21"/>
                <w:szCs w:val="21"/>
              </w:rPr>
            </w:pPr>
            <w:r>
              <w:rPr>
                <w:rFonts w:hint="eastAsia" w:ascii="宋体" w:hAnsi="宋体" w:eastAsia="宋体" w:cs="宋体"/>
                <w:kern w:val="2"/>
                <w:sz w:val="21"/>
                <w:szCs w:val="21"/>
              </w:rPr>
              <w:t>序号</w:t>
            </w:r>
          </w:p>
        </w:tc>
        <w:tc>
          <w:tcPr>
            <w:tcW w:w="6961" w:type="dxa"/>
            <w:tcBorders>
              <w:top w:val="single" w:color="auto" w:sz="4" w:space="0"/>
              <w:left w:val="nil"/>
              <w:bottom w:val="single" w:color="auto" w:sz="4" w:space="0"/>
              <w:right w:val="single" w:color="auto" w:sz="4" w:space="0"/>
              <w:tl2br w:val="nil"/>
              <w:tr2bl w:val="nil"/>
            </w:tcBorders>
            <w:vAlign w:val="center"/>
          </w:tcPr>
          <w:p w14:paraId="41B58D3B">
            <w:pPr>
              <w:jc w:val="center"/>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82</w:t>
            </w:r>
          </w:p>
        </w:tc>
      </w:tr>
      <w:tr w14:paraId="4C63816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95" w:hRule="atLeast"/>
          <w:jc w:val="center"/>
        </w:trPr>
        <w:tc>
          <w:tcPr>
            <w:tcW w:w="1944" w:type="dxa"/>
            <w:tcBorders>
              <w:top w:val="single" w:color="auto" w:sz="4" w:space="0"/>
              <w:left w:val="single" w:color="auto" w:sz="4" w:space="0"/>
              <w:bottom w:val="single" w:color="auto" w:sz="4" w:space="0"/>
              <w:right w:val="single" w:color="auto" w:sz="4" w:space="0"/>
              <w:tl2br w:val="nil"/>
              <w:tr2bl w:val="nil"/>
            </w:tcBorders>
            <w:vAlign w:val="center"/>
          </w:tcPr>
          <w:p w14:paraId="0AC38FED">
            <w:pPr>
              <w:jc w:val="center"/>
              <w:rPr>
                <w:rFonts w:hint="eastAsia" w:ascii="宋体" w:hAnsi="宋体" w:eastAsia="宋体" w:cs="宋体"/>
                <w:kern w:val="2"/>
                <w:sz w:val="21"/>
                <w:szCs w:val="21"/>
              </w:rPr>
            </w:pPr>
            <w:r>
              <w:rPr>
                <w:rFonts w:hint="eastAsia" w:ascii="宋体" w:hAnsi="宋体" w:eastAsia="宋体" w:cs="宋体"/>
                <w:kern w:val="2"/>
                <w:sz w:val="21"/>
                <w:szCs w:val="21"/>
              </w:rPr>
              <w:t>权力类型</w:t>
            </w:r>
          </w:p>
        </w:tc>
        <w:tc>
          <w:tcPr>
            <w:tcW w:w="6961" w:type="dxa"/>
            <w:tcBorders>
              <w:top w:val="single" w:color="auto" w:sz="4" w:space="0"/>
              <w:left w:val="nil"/>
              <w:bottom w:val="single" w:color="auto" w:sz="4" w:space="0"/>
              <w:right w:val="single" w:color="auto" w:sz="4" w:space="0"/>
              <w:tl2br w:val="nil"/>
              <w:tr2bl w:val="nil"/>
            </w:tcBorders>
            <w:vAlign w:val="center"/>
          </w:tcPr>
          <w:p w14:paraId="2E5F05B0">
            <w:pPr>
              <w:jc w:val="center"/>
              <w:rPr>
                <w:rFonts w:hint="eastAsia" w:ascii="宋体" w:hAnsi="宋体" w:eastAsia="宋体" w:cs="宋体"/>
                <w:kern w:val="2"/>
                <w:sz w:val="21"/>
                <w:szCs w:val="21"/>
              </w:rPr>
            </w:pPr>
            <w:r>
              <w:rPr>
                <w:rFonts w:hint="eastAsia" w:ascii="宋体" w:hAnsi="宋体" w:eastAsia="宋体" w:cs="宋体"/>
                <w:kern w:val="2"/>
                <w:sz w:val="21"/>
                <w:szCs w:val="21"/>
              </w:rPr>
              <w:t>行政处罚</w:t>
            </w:r>
          </w:p>
        </w:tc>
      </w:tr>
      <w:tr w14:paraId="5825163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89" w:hRule="atLeast"/>
          <w:jc w:val="center"/>
        </w:trPr>
        <w:tc>
          <w:tcPr>
            <w:tcW w:w="1944" w:type="dxa"/>
            <w:tcBorders>
              <w:top w:val="single" w:color="auto" w:sz="4" w:space="0"/>
              <w:left w:val="single" w:color="auto" w:sz="4" w:space="0"/>
              <w:bottom w:val="single" w:color="auto" w:sz="4" w:space="0"/>
              <w:right w:val="single" w:color="auto" w:sz="4" w:space="0"/>
              <w:tl2br w:val="nil"/>
              <w:tr2bl w:val="nil"/>
            </w:tcBorders>
            <w:vAlign w:val="center"/>
          </w:tcPr>
          <w:p w14:paraId="26E9F546">
            <w:pPr>
              <w:jc w:val="center"/>
              <w:rPr>
                <w:rFonts w:hint="eastAsia" w:ascii="宋体" w:hAnsi="宋体" w:eastAsia="宋体" w:cs="宋体"/>
                <w:kern w:val="2"/>
                <w:sz w:val="21"/>
                <w:szCs w:val="21"/>
              </w:rPr>
            </w:pPr>
            <w:r>
              <w:rPr>
                <w:rFonts w:hint="eastAsia" w:ascii="宋体" w:hAnsi="宋体" w:eastAsia="宋体" w:cs="宋体"/>
                <w:kern w:val="2"/>
                <w:sz w:val="21"/>
                <w:szCs w:val="21"/>
              </w:rPr>
              <w:t>权力项目名称</w:t>
            </w:r>
          </w:p>
        </w:tc>
        <w:tc>
          <w:tcPr>
            <w:tcW w:w="6961" w:type="dxa"/>
            <w:tcBorders>
              <w:top w:val="single" w:color="auto" w:sz="4" w:space="0"/>
              <w:left w:val="nil"/>
              <w:bottom w:val="single" w:color="auto" w:sz="4" w:space="0"/>
              <w:right w:val="single" w:color="auto" w:sz="4" w:space="0"/>
              <w:tl2br w:val="nil"/>
              <w:tr2bl w:val="nil"/>
            </w:tcBorders>
          </w:tcPr>
          <w:p w14:paraId="4C29C967">
            <w:pPr>
              <w:jc w:val="center"/>
              <w:rPr>
                <w:rFonts w:hint="eastAsia" w:ascii="宋体" w:hAnsi="宋体" w:eastAsia="宋体" w:cs="宋体"/>
                <w:kern w:val="2"/>
                <w:sz w:val="21"/>
                <w:szCs w:val="21"/>
              </w:rPr>
            </w:pPr>
            <w:r>
              <w:rPr>
                <w:rFonts w:hint="eastAsia" w:ascii="宋体" w:hAnsi="宋体" w:eastAsia="宋体" w:cs="宋体"/>
                <w:kern w:val="2"/>
                <w:sz w:val="21"/>
                <w:szCs w:val="21"/>
              </w:rPr>
              <w:t>对擅自移动、损坏水利工程的界桩、公告牌的处罚</w:t>
            </w:r>
          </w:p>
        </w:tc>
      </w:tr>
      <w:tr w14:paraId="3D255D4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49" w:hRule="atLeast"/>
          <w:jc w:val="center"/>
        </w:trPr>
        <w:tc>
          <w:tcPr>
            <w:tcW w:w="1944" w:type="dxa"/>
            <w:tcBorders>
              <w:top w:val="single" w:color="auto" w:sz="4" w:space="0"/>
              <w:left w:val="single" w:color="auto" w:sz="4" w:space="0"/>
              <w:bottom w:val="single" w:color="auto" w:sz="4" w:space="0"/>
              <w:right w:val="single" w:color="auto" w:sz="4" w:space="0"/>
              <w:tl2br w:val="nil"/>
              <w:tr2bl w:val="nil"/>
            </w:tcBorders>
            <w:vAlign w:val="center"/>
          </w:tcPr>
          <w:p w14:paraId="0CC70B10">
            <w:pPr>
              <w:jc w:val="center"/>
              <w:rPr>
                <w:rFonts w:hint="eastAsia" w:ascii="宋体" w:hAnsi="宋体" w:eastAsia="宋体" w:cs="宋体"/>
                <w:kern w:val="2"/>
                <w:sz w:val="21"/>
                <w:szCs w:val="21"/>
              </w:rPr>
            </w:pPr>
            <w:r>
              <w:rPr>
                <w:rFonts w:hint="eastAsia" w:ascii="宋体" w:hAnsi="宋体" w:eastAsia="宋体" w:cs="宋体"/>
                <w:kern w:val="2"/>
                <w:sz w:val="21"/>
                <w:szCs w:val="21"/>
              </w:rPr>
              <w:t>责任主体</w:t>
            </w:r>
          </w:p>
        </w:tc>
        <w:tc>
          <w:tcPr>
            <w:tcW w:w="6961" w:type="dxa"/>
            <w:tcBorders>
              <w:top w:val="single" w:color="auto" w:sz="4" w:space="0"/>
              <w:left w:val="nil"/>
              <w:bottom w:val="single" w:color="auto" w:sz="4" w:space="0"/>
              <w:right w:val="single" w:color="auto" w:sz="4" w:space="0"/>
              <w:tl2br w:val="nil"/>
              <w:tr2bl w:val="nil"/>
            </w:tcBorders>
            <w:vAlign w:val="center"/>
          </w:tcPr>
          <w:p w14:paraId="09D2AFC7">
            <w:pPr>
              <w:jc w:val="center"/>
              <w:rPr>
                <w:rFonts w:hint="eastAsia" w:ascii="宋体" w:hAnsi="宋体" w:eastAsia="宋体" w:cs="宋体"/>
                <w:kern w:val="2"/>
                <w:sz w:val="21"/>
                <w:szCs w:val="21"/>
                <w:lang w:eastAsia="zh-CN"/>
              </w:rPr>
            </w:pPr>
            <w:r>
              <w:rPr>
                <w:rFonts w:hint="eastAsia" w:ascii="宋体" w:hAnsi="宋体" w:eastAsia="宋体" w:cs="宋体"/>
                <w:kern w:val="2"/>
                <w:sz w:val="21"/>
                <w:szCs w:val="21"/>
                <w:lang w:eastAsia="zh-CN"/>
              </w:rPr>
              <w:t>规划建设</w:t>
            </w:r>
            <w:r>
              <w:rPr>
                <w:rFonts w:hint="eastAsia" w:ascii="宋体" w:hAnsi="宋体" w:eastAsia="宋体" w:cs="宋体"/>
                <w:kern w:val="2"/>
                <w:sz w:val="21"/>
                <w:szCs w:val="21"/>
              </w:rPr>
              <w:t>管理</w:t>
            </w:r>
            <w:r>
              <w:rPr>
                <w:rFonts w:hint="eastAsia" w:ascii="宋体" w:hAnsi="宋体" w:eastAsia="宋体" w:cs="宋体"/>
                <w:kern w:val="2"/>
                <w:sz w:val="21"/>
                <w:szCs w:val="21"/>
                <w:lang w:eastAsia="zh-CN"/>
              </w:rPr>
              <w:t>股</w:t>
            </w:r>
          </w:p>
        </w:tc>
      </w:tr>
      <w:tr w14:paraId="2EB2801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302" w:hRule="atLeast"/>
          <w:jc w:val="center"/>
        </w:trPr>
        <w:tc>
          <w:tcPr>
            <w:tcW w:w="1944" w:type="dxa"/>
            <w:tcBorders>
              <w:top w:val="single" w:color="auto" w:sz="4" w:space="0"/>
              <w:left w:val="single" w:color="auto" w:sz="4" w:space="0"/>
              <w:bottom w:val="single" w:color="auto" w:sz="4" w:space="0"/>
              <w:right w:val="single" w:color="auto" w:sz="4" w:space="0"/>
              <w:tl2br w:val="nil"/>
              <w:tr2bl w:val="nil"/>
            </w:tcBorders>
            <w:vAlign w:val="center"/>
          </w:tcPr>
          <w:p w14:paraId="7DE2F9E0">
            <w:pPr>
              <w:jc w:val="center"/>
              <w:rPr>
                <w:rFonts w:hint="eastAsia" w:ascii="宋体" w:hAnsi="宋体" w:eastAsia="宋体" w:cs="宋体"/>
                <w:kern w:val="2"/>
                <w:sz w:val="21"/>
                <w:szCs w:val="21"/>
              </w:rPr>
            </w:pPr>
            <w:r>
              <w:rPr>
                <w:rFonts w:hint="eastAsia" w:ascii="宋体" w:hAnsi="宋体" w:eastAsia="宋体" w:cs="宋体"/>
                <w:kern w:val="2"/>
                <w:sz w:val="21"/>
                <w:szCs w:val="21"/>
              </w:rPr>
              <w:t>责任事项</w:t>
            </w:r>
          </w:p>
        </w:tc>
        <w:tc>
          <w:tcPr>
            <w:tcW w:w="6961" w:type="dxa"/>
            <w:tcBorders>
              <w:top w:val="single" w:color="auto" w:sz="4" w:space="0"/>
              <w:left w:val="nil"/>
              <w:bottom w:val="single" w:color="auto" w:sz="4" w:space="0"/>
              <w:right w:val="single" w:color="auto" w:sz="4" w:space="0"/>
              <w:tl2br w:val="nil"/>
              <w:tr2bl w:val="nil"/>
            </w:tcBorders>
            <w:vAlign w:val="center"/>
          </w:tcPr>
          <w:p w14:paraId="4605886E">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1.立案责任：发现擅自移动、损坏水利工程的界桩、公告牌的行为，予以审查，并决定是否立案。</w:t>
            </w:r>
          </w:p>
          <w:p w14:paraId="2904F633">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2.调查责任：对立案的案件，指定专人负责，与当事人有直接利害关系的应当回避。执法人员不得少于两人，询问或检查时应制作笔录，允许当事人辩解陈述。</w:t>
            </w:r>
          </w:p>
          <w:p w14:paraId="42EDEFEB">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3.审查责任：对案件违法事实、证据、调查取证程序、法律适用、处罚种类和幅度、当事人陈述和申辩理由等方面进行审查，提出处理意见。</w:t>
            </w:r>
          </w:p>
          <w:p w14:paraId="53C2D477">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4.告知责任：作出行政处罚决定前，应书面告知当事人违法事实及其享有的陈述、申辩、要求听证等权利。</w:t>
            </w:r>
          </w:p>
          <w:p w14:paraId="56499DDB">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5.决定责任：作出处罚决定，制作《行政处罚决定书》，并载明行政处罚告知、当事人陈述申辩或者听证情况等内容。</w:t>
            </w:r>
          </w:p>
          <w:p w14:paraId="0223901F">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6.送达责任：按照法律规定的方式将《行政处罚决定书》送达当事人。</w:t>
            </w:r>
          </w:p>
          <w:p w14:paraId="61F20993">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7.执行责任：依照生效的行政处罚决定执行。</w:t>
            </w:r>
          </w:p>
          <w:p w14:paraId="3294F941">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8.其他责任：法律法规规章文件规定应履行的其他责任。</w:t>
            </w:r>
          </w:p>
        </w:tc>
      </w:tr>
      <w:tr w14:paraId="5E57C61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09" w:hRule="atLeast"/>
          <w:jc w:val="center"/>
        </w:trPr>
        <w:tc>
          <w:tcPr>
            <w:tcW w:w="1944" w:type="dxa"/>
            <w:tcBorders>
              <w:top w:val="single" w:color="auto" w:sz="4" w:space="0"/>
              <w:left w:val="single" w:color="auto" w:sz="4" w:space="0"/>
              <w:bottom w:val="single" w:color="auto" w:sz="4" w:space="0"/>
              <w:right w:val="single" w:color="auto" w:sz="4" w:space="0"/>
              <w:tl2br w:val="nil"/>
              <w:tr2bl w:val="nil"/>
            </w:tcBorders>
            <w:vAlign w:val="center"/>
          </w:tcPr>
          <w:p w14:paraId="659C4552">
            <w:pPr>
              <w:jc w:val="center"/>
              <w:rPr>
                <w:rFonts w:hint="eastAsia" w:ascii="宋体" w:hAnsi="宋体" w:eastAsia="宋体" w:cs="宋体"/>
                <w:kern w:val="2"/>
                <w:sz w:val="21"/>
                <w:szCs w:val="21"/>
              </w:rPr>
            </w:pPr>
            <w:r>
              <w:rPr>
                <w:rFonts w:hint="eastAsia" w:ascii="宋体" w:hAnsi="宋体" w:eastAsia="宋体" w:cs="宋体"/>
                <w:kern w:val="2"/>
                <w:sz w:val="21"/>
                <w:szCs w:val="21"/>
              </w:rPr>
              <w:t>追责情形</w:t>
            </w:r>
          </w:p>
        </w:tc>
        <w:tc>
          <w:tcPr>
            <w:tcW w:w="6961" w:type="dxa"/>
            <w:tcBorders>
              <w:top w:val="single" w:color="auto" w:sz="4" w:space="0"/>
              <w:left w:val="nil"/>
              <w:bottom w:val="single" w:color="auto" w:sz="4" w:space="0"/>
              <w:right w:val="single" w:color="auto" w:sz="4" w:space="0"/>
              <w:tl2br w:val="nil"/>
              <w:tr2bl w:val="nil"/>
            </w:tcBorders>
            <w:vAlign w:val="center"/>
          </w:tcPr>
          <w:p w14:paraId="7321D693">
            <w:pPr>
              <w:ind w:firstLine="420" w:firstLineChars="200"/>
              <w:rPr>
                <w:rFonts w:hint="eastAsia" w:ascii="宋体" w:hAnsi="宋体" w:eastAsia="宋体" w:cs="宋体"/>
                <w:kern w:val="2"/>
                <w:sz w:val="21"/>
                <w:szCs w:val="21"/>
              </w:rPr>
            </w:pPr>
            <w:r>
              <w:rPr>
                <w:rFonts w:hint="eastAsia" w:ascii="宋体" w:hAnsi="宋体" w:eastAsia="宋体" w:cs="宋体"/>
                <w:color w:val="auto"/>
                <w:kern w:val="2"/>
                <w:sz w:val="21"/>
                <w:szCs w:val="21"/>
              </w:rPr>
              <w:t>《</w:t>
            </w:r>
            <w:r>
              <w:rPr>
                <w:rFonts w:hint="eastAsia" w:ascii="宋体" w:hAnsi="宋体" w:eastAsia="宋体" w:cs="宋体"/>
                <w:kern w:val="2"/>
                <w:sz w:val="21"/>
                <w:szCs w:val="21"/>
              </w:rPr>
              <w:t>对不履行或不正确履行行政职责的行政机关及其工作人员，依据《中华人民共和国监察法》、《行政机关公务员处分条例》、《中华人民共和国行政处罚法》、《中华人民共和国行政强制法》、《四川省水利工程管理条例》等法律法规规章的相关规定追究相应的责任。</w:t>
            </w:r>
          </w:p>
        </w:tc>
      </w:tr>
      <w:tr w14:paraId="6028C56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15" w:hRule="atLeast"/>
          <w:jc w:val="center"/>
        </w:trPr>
        <w:tc>
          <w:tcPr>
            <w:tcW w:w="1944" w:type="dxa"/>
            <w:tcBorders>
              <w:top w:val="single" w:color="auto" w:sz="4" w:space="0"/>
              <w:left w:val="single" w:color="auto" w:sz="4" w:space="0"/>
              <w:bottom w:val="single" w:color="auto" w:sz="4" w:space="0"/>
              <w:right w:val="single" w:color="auto" w:sz="4" w:space="0"/>
              <w:tl2br w:val="nil"/>
              <w:tr2bl w:val="nil"/>
            </w:tcBorders>
            <w:vAlign w:val="center"/>
          </w:tcPr>
          <w:p w14:paraId="4F617246">
            <w:pPr>
              <w:jc w:val="center"/>
              <w:rPr>
                <w:rFonts w:hint="eastAsia" w:ascii="宋体" w:hAnsi="宋体" w:eastAsia="宋体" w:cs="宋体"/>
                <w:kern w:val="2"/>
                <w:sz w:val="21"/>
                <w:szCs w:val="21"/>
              </w:rPr>
            </w:pPr>
            <w:r>
              <w:rPr>
                <w:rFonts w:hint="eastAsia" w:ascii="宋体" w:hAnsi="宋体" w:eastAsia="宋体" w:cs="宋体"/>
                <w:kern w:val="2"/>
                <w:sz w:val="21"/>
                <w:szCs w:val="21"/>
              </w:rPr>
              <w:t>监督电话</w:t>
            </w:r>
          </w:p>
        </w:tc>
        <w:tc>
          <w:tcPr>
            <w:tcW w:w="6961" w:type="dxa"/>
            <w:tcBorders>
              <w:top w:val="single" w:color="auto" w:sz="4" w:space="0"/>
              <w:left w:val="nil"/>
              <w:bottom w:val="single" w:color="auto" w:sz="4" w:space="0"/>
              <w:right w:val="single" w:color="auto" w:sz="4" w:space="0"/>
              <w:tl2br w:val="nil"/>
              <w:tr2bl w:val="nil"/>
            </w:tcBorders>
            <w:vAlign w:val="center"/>
          </w:tcPr>
          <w:p w14:paraId="5956447E">
            <w:pPr>
              <w:jc w:val="center"/>
              <w:rPr>
                <w:rFonts w:hint="eastAsia" w:ascii="宋体" w:hAnsi="宋体" w:eastAsia="宋体" w:cs="宋体"/>
                <w:kern w:val="2"/>
                <w:sz w:val="21"/>
                <w:szCs w:val="21"/>
                <w:lang w:val="en-US" w:eastAsia="zh-CN"/>
              </w:rPr>
            </w:pPr>
            <w:r>
              <w:rPr>
                <w:rFonts w:hint="eastAsia" w:ascii="宋体" w:hAnsi="宋体" w:eastAsia="宋体" w:cs="宋体"/>
                <w:kern w:val="2"/>
                <w:sz w:val="21"/>
                <w:szCs w:val="21"/>
              </w:rPr>
              <w:t>0825-</w:t>
            </w:r>
            <w:r>
              <w:rPr>
                <w:rFonts w:hint="eastAsia" w:ascii="宋体" w:hAnsi="宋体" w:eastAsia="宋体" w:cs="宋体"/>
                <w:kern w:val="2"/>
                <w:sz w:val="21"/>
                <w:szCs w:val="21"/>
                <w:lang w:val="en-US" w:eastAsia="zh-CN"/>
              </w:rPr>
              <w:t>8665109</w:t>
            </w:r>
          </w:p>
        </w:tc>
      </w:tr>
    </w:tbl>
    <w:p w14:paraId="0A92B8F0">
      <w:pPr>
        <w:spacing w:line="400" w:lineRule="exact"/>
        <w:rPr>
          <w:rFonts w:hint="eastAsia" w:ascii="宋体" w:hAnsi="宋体" w:eastAsia="宋体" w:cs="宋体"/>
          <w:kern w:val="2"/>
          <w:sz w:val="21"/>
          <w:szCs w:val="21"/>
          <w:lang w:bidi="ar-SA"/>
        </w:rPr>
      </w:pPr>
    </w:p>
    <w:p w14:paraId="31B20F26">
      <w:pPr>
        <w:spacing w:line="420" w:lineRule="exact"/>
        <w:rPr>
          <w:rFonts w:hint="eastAsia" w:ascii="宋体" w:hAnsi="宋体" w:eastAsia="宋体" w:cs="宋体"/>
          <w:kern w:val="2"/>
          <w:sz w:val="21"/>
          <w:szCs w:val="21"/>
          <w:lang w:eastAsia="zh-CN" w:bidi="ar-SA"/>
        </w:rPr>
      </w:pPr>
      <w:r>
        <w:rPr>
          <w:rFonts w:hint="eastAsia" w:ascii="宋体" w:hAnsi="宋体" w:eastAsia="宋体" w:cs="宋体"/>
          <w:kern w:val="2"/>
          <w:sz w:val="21"/>
          <w:szCs w:val="21"/>
          <w:lang w:bidi="ar-SA"/>
        </w:rPr>
        <w:t>表2-8</w:t>
      </w:r>
      <w:r>
        <w:rPr>
          <w:rFonts w:hint="eastAsia" w:ascii="宋体" w:hAnsi="宋体" w:eastAsia="宋体" w:cs="宋体"/>
          <w:kern w:val="2"/>
          <w:sz w:val="21"/>
          <w:szCs w:val="21"/>
          <w:lang w:val="en-US" w:eastAsia="zh-CN" w:bidi="ar-SA"/>
        </w:rPr>
        <w:t>3</w:t>
      </w:r>
    </w:p>
    <w:tbl>
      <w:tblPr>
        <w:tblStyle w:val="6"/>
        <w:tblW w:w="896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1932"/>
        <w:gridCol w:w="7033"/>
      </w:tblGrid>
      <w:tr w14:paraId="6FD73ED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15" w:hRule="atLeast"/>
          <w:jc w:val="center"/>
        </w:trPr>
        <w:tc>
          <w:tcPr>
            <w:tcW w:w="1932" w:type="dxa"/>
            <w:tcBorders>
              <w:top w:val="single" w:color="auto" w:sz="4" w:space="0"/>
              <w:left w:val="single" w:color="auto" w:sz="4" w:space="0"/>
              <w:bottom w:val="single" w:color="auto" w:sz="4" w:space="0"/>
              <w:right w:val="single" w:color="auto" w:sz="4" w:space="0"/>
              <w:tl2br w:val="nil"/>
              <w:tr2bl w:val="nil"/>
            </w:tcBorders>
            <w:vAlign w:val="center"/>
          </w:tcPr>
          <w:p w14:paraId="2BF04242">
            <w:pPr>
              <w:jc w:val="center"/>
              <w:rPr>
                <w:rFonts w:hint="eastAsia" w:ascii="宋体" w:hAnsi="宋体" w:eastAsia="宋体" w:cs="宋体"/>
                <w:kern w:val="2"/>
                <w:sz w:val="21"/>
                <w:szCs w:val="21"/>
              </w:rPr>
            </w:pPr>
            <w:r>
              <w:rPr>
                <w:rFonts w:hint="eastAsia" w:ascii="宋体" w:hAnsi="宋体" w:eastAsia="宋体" w:cs="宋体"/>
                <w:kern w:val="2"/>
                <w:sz w:val="21"/>
                <w:szCs w:val="21"/>
              </w:rPr>
              <w:t>序号</w:t>
            </w:r>
          </w:p>
        </w:tc>
        <w:tc>
          <w:tcPr>
            <w:tcW w:w="7033" w:type="dxa"/>
            <w:tcBorders>
              <w:top w:val="single" w:color="auto" w:sz="4" w:space="0"/>
              <w:left w:val="nil"/>
              <w:bottom w:val="single" w:color="auto" w:sz="4" w:space="0"/>
              <w:right w:val="single" w:color="auto" w:sz="4" w:space="0"/>
              <w:tl2br w:val="nil"/>
              <w:tr2bl w:val="nil"/>
            </w:tcBorders>
            <w:vAlign w:val="center"/>
          </w:tcPr>
          <w:p w14:paraId="07616B31">
            <w:pPr>
              <w:jc w:val="center"/>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83</w:t>
            </w:r>
          </w:p>
        </w:tc>
      </w:tr>
      <w:tr w14:paraId="7952F7E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95" w:hRule="atLeast"/>
          <w:jc w:val="center"/>
        </w:trPr>
        <w:tc>
          <w:tcPr>
            <w:tcW w:w="1932" w:type="dxa"/>
            <w:tcBorders>
              <w:top w:val="single" w:color="auto" w:sz="4" w:space="0"/>
              <w:left w:val="single" w:color="auto" w:sz="4" w:space="0"/>
              <w:bottom w:val="single" w:color="auto" w:sz="4" w:space="0"/>
              <w:right w:val="single" w:color="auto" w:sz="4" w:space="0"/>
              <w:tl2br w:val="nil"/>
              <w:tr2bl w:val="nil"/>
            </w:tcBorders>
            <w:vAlign w:val="center"/>
          </w:tcPr>
          <w:p w14:paraId="2316AC70">
            <w:pPr>
              <w:jc w:val="center"/>
              <w:rPr>
                <w:rFonts w:hint="eastAsia" w:ascii="宋体" w:hAnsi="宋体" w:eastAsia="宋体" w:cs="宋体"/>
                <w:kern w:val="2"/>
                <w:sz w:val="21"/>
                <w:szCs w:val="21"/>
              </w:rPr>
            </w:pPr>
            <w:r>
              <w:rPr>
                <w:rFonts w:hint="eastAsia" w:ascii="宋体" w:hAnsi="宋体" w:eastAsia="宋体" w:cs="宋体"/>
                <w:kern w:val="2"/>
                <w:sz w:val="21"/>
                <w:szCs w:val="21"/>
              </w:rPr>
              <w:t>权力类型</w:t>
            </w:r>
          </w:p>
        </w:tc>
        <w:tc>
          <w:tcPr>
            <w:tcW w:w="7033" w:type="dxa"/>
            <w:tcBorders>
              <w:top w:val="single" w:color="auto" w:sz="4" w:space="0"/>
              <w:left w:val="nil"/>
              <w:bottom w:val="single" w:color="auto" w:sz="4" w:space="0"/>
              <w:right w:val="single" w:color="auto" w:sz="4" w:space="0"/>
              <w:tl2br w:val="nil"/>
              <w:tr2bl w:val="nil"/>
            </w:tcBorders>
            <w:vAlign w:val="center"/>
          </w:tcPr>
          <w:p w14:paraId="05003087">
            <w:pPr>
              <w:jc w:val="center"/>
              <w:rPr>
                <w:rFonts w:hint="eastAsia" w:ascii="宋体" w:hAnsi="宋体" w:eastAsia="宋体" w:cs="宋体"/>
                <w:kern w:val="2"/>
                <w:sz w:val="21"/>
                <w:szCs w:val="21"/>
              </w:rPr>
            </w:pPr>
            <w:r>
              <w:rPr>
                <w:rFonts w:hint="eastAsia" w:ascii="宋体" w:hAnsi="宋体" w:eastAsia="宋体" w:cs="宋体"/>
                <w:kern w:val="2"/>
                <w:sz w:val="21"/>
                <w:szCs w:val="21"/>
              </w:rPr>
              <w:t>行政处罚</w:t>
            </w:r>
          </w:p>
        </w:tc>
      </w:tr>
      <w:tr w14:paraId="1FFABF5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89" w:hRule="atLeast"/>
          <w:jc w:val="center"/>
        </w:trPr>
        <w:tc>
          <w:tcPr>
            <w:tcW w:w="1932" w:type="dxa"/>
            <w:tcBorders>
              <w:top w:val="single" w:color="auto" w:sz="4" w:space="0"/>
              <w:left w:val="single" w:color="auto" w:sz="4" w:space="0"/>
              <w:bottom w:val="single" w:color="auto" w:sz="4" w:space="0"/>
              <w:right w:val="single" w:color="auto" w:sz="4" w:space="0"/>
              <w:tl2br w:val="nil"/>
              <w:tr2bl w:val="nil"/>
            </w:tcBorders>
            <w:vAlign w:val="center"/>
          </w:tcPr>
          <w:p w14:paraId="17504365">
            <w:pPr>
              <w:jc w:val="center"/>
              <w:rPr>
                <w:rFonts w:hint="eastAsia" w:ascii="宋体" w:hAnsi="宋体" w:eastAsia="宋体" w:cs="宋体"/>
                <w:kern w:val="2"/>
                <w:sz w:val="21"/>
                <w:szCs w:val="21"/>
              </w:rPr>
            </w:pPr>
            <w:r>
              <w:rPr>
                <w:rFonts w:hint="eastAsia" w:ascii="宋体" w:hAnsi="宋体" w:eastAsia="宋体" w:cs="宋体"/>
                <w:kern w:val="2"/>
                <w:sz w:val="21"/>
                <w:szCs w:val="21"/>
              </w:rPr>
              <w:t>权力项目名称</w:t>
            </w:r>
          </w:p>
        </w:tc>
        <w:tc>
          <w:tcPr>
            <w:tcW w:w="7033" w:type="dxa"/>
            <w:tcBorders>
              <w:top w:val="single" w:color="auto" w:sz="4" w:space="0"/>
              <w:left w:val="nil"/>
              <w:bottom w:val="single" w:color="auto" w:sz="4" w:space="0"/>
              <w:right w:val="single" w:color="auto" w:sz="4" w:space="0"/>
              <w:tl2br w:val="nil"/>
              <w:tr2bl w:val="nil"/>
            </w:tcBorders>
          </w:tcPr>
          <w:p w14:paraId="7DD5F5CB">
            <w:pPr>
              <w:jc w:val="center"/>
              <w:rPr>
                <w:rFonts w:hint="eastAsia" w:ascii="宋体" w:hAnsi="宋体" w:eastAsia="宋体" w:cs="宋体"/>
                <w:kern w:val="2"/>
                <w:sz w:val="21"/>
                <w:szCs w:val="21"/>
              </w:rPr>
            </w:pPr>
            <w:r>
              <w:rPr>
                <w:rFonts w:hint="eastAsia" w:ascii="宋体" w:hAnsi="宋体" w:eastAsia="宋体" w:cs="宋体"/>
                <w:kern w:val="2"/>
                <w:sz w:val="21"/>
                <w:szCs w:val="21"/>
              </w:rPr>
              <w:t>对故意损毁水利工程建筑物及其附属设施的处罚</w:t>
            </w:r>
          </w:p>
        </w:tc>
      </w:tr>
      <w:tr w14:paraId="1E2554C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49" w:hRule="atLeast"/>
          <w:jc w:val="center"/>
        </w:trPr>
        <w:tc>
          <w:tcPr>
            <w:tcW w:w="1932" w:type="dxa"/>
            <w:tcBorders>
              <w:top w:val="single" w:color="auto" w:sz="4" w:space="0"/>
              <w:left w:val="single" w:color="auto" w:sz="4" w:space="0"/>
              <w:bottom w:val="single" w:color="auto" w:sz="4" w:space="0"/>
              <w:right w:val="single" w:color="auto" w:sz="4" w:space="0"/>
              <w:tl2br w:val="nil"/>
              <w:tr2bl w:val="nil"/>
            </w:tcBorders>
            <w:vAlign w:val="center"/>
          </w:tcPr>
          <w:p w14:paraId="50FDC376">
            <w:pPr>
              <w:jc w:val="center"/>
              <w:rPr>
                <w:rFonts w:hint="eastAsia" w:ascii="宋体" w:hAnsi="宋体" w:eastAsia="宋体" w:cs="宋体"/>
                <w:kern w:val="2"/>
                <w:sz w:val="21"/>
                <w:szCs w:val="21"/>
              </w:rPr>
            </w:pPr>
            <w:r>
              <w:rPr>
                <w:rFonts w:hint="eastAsia" w:ascii="宋体" w:hAnsi="宋体" w:eastAsia="宋体" w:cs="宋体"/>
                <w:kern w:val="2"/>
                <w:sz w:val="21"/>
                <w:szCs w:val="21"/>
              </w:rPr>
              <w:t>责任主体</w:t>
            </w:r>
          </w:p>
        </w:tc>
        <w:tc>
          <w:tcPr>
            <w:tcW w:w="7033" w:type="dxa"/>
            <w:tcBorders>
              <w:top w:val="single" w:color="auto" w:sz="4" w:space="0"/>
              <w:left w:val="nil"/>
              <w:bottom w:val="single" w:color="auto" w:sz="4" w:space="0"/>
              <w:right w:val="single" w:color="auto" w:sz="4" w:space="0"/>
              <w:tl2br w:val="nil"/>
              <w:tr2bl w:val="nil"/>
            </w:tcBorders>
            <w:vAlign w:val="center"/>
          </w:tcPr>
          <w:p w14:paraId="6B8A0B9B">
            <w:pPr>
              <w:jc w:val="center"/>
              <w:rPr>
                <w:rFonts w:hint="eastAsia" w:ascii="宋体" w:hAnsi="宋体" w:eastAsia="宋体" w:cs="宋体"/>
                <w:kern w:val="2"/>
                <w:sz w:val="21"/>
                <w:szCs w:val="21"/>
              </w:rPr>
            </w:pPr>
            <w:r>
              <w:rPr>
                <w:rFonts w:hint="eastAsia" w:ascii="宋体" w:hAnsi="宋体" w:eastAsia="宋体" w:cs="宋体"/>
                <w:kern w:val="2"/>
                <w:sz w:val="21"/>
                <w:szCs w:val="21"/>
                <w:lang w:eastAsia="zh-CN"/>
              </w:rPr>
              <w:t>规划建设</w:t>
            </w:r>
            <w:r>
              <w:rPr>
                <w:rFonts w:hint="eastAsia" w:ascii="宋体" w:hAnsi="宋体" w:eastAsia="宋体" w:cs="宋体"/>
                <w:kern w:val="2"/>
                <w:sz w:val="21"/>
                <w:szCs w:val="21"/>
              </w:rPr>
              <w:t>管理</w:t>
            </w:r>
            <w:r>
              <w:rPr>
                <w:rFonts w:hint="eastAsia" w:ascii="宋体" w:hAnsi="宋体" w:eastAsia="宋体" w:cs="宋体"/>
                <w:kern w:val="2"/>
                <w:sz w:val="21"/>
                <w:szCs w:val="21"/>
                <w:lang w:eastAsia="zh-CN"/>
              </w:rPr>
              <w:t>股</w:t>
            </w:r>
          </w:p>
        </w:tc>
      </w:tr>
      <w:tr w14:paraId="685CED7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302" w:hRule="atLeast"/>
          <w:jc w:val="center"/>
        </w:trPr>
        <w:tc>
          <w:tcPr>
            <w:tcW w:w="1932" w:type="dxa"/>
            <w:tcBorders>
              <w:top w:val="single" w:color="auto" w:sz="4" w:space="0"/>
              <w:left w:val="single" w:color="auto" w:sz="4" w:space="0"/>
              <w:bottom w:val="single" w:color="auto" w:sz="4" w:space="0"/>
              <w:right w:val="single" w:color="auto" w:sz="4" w:space="0"/>
              <w:tl2br w:val="nil"/>
              <w:tr2bl w:val="nil"/>
            </w:tcBorders>
            <w:vAlign w:val="center"/>
          </w:tcPr>
          <w:p w14:paraId="3511E773">
            <w:pPr>
              <w:jc w:val="center"/>
              <w:rPr>
                <w:rFonts w:hint="eastAsia" w:ascii="宋体" w:hAnsi="宋体" w:eastAsia="宋体" w:cs="宋体"/>
                <w:kern w:val="2"/>
                <w:sz w:val="21"/>
                <w:szCs w:val="21"/>
              </w:rPr>
            </w:pPr>
            <w:r>
              <w:rPr>
                <w:rFonts w:hint="eastAsia" w:ascii="宋体" w:hAnsi="宋体" w:eastAsia="宋体" w:cs="宋体"/>
                <w:kern w:val="2"/>
                <w:sz w:val="21"/>
                <w:szCs w:val="21"/>
              </w:rPr>
              <w:t>责任事项</w:t>
            </w:r>
          </w:p>
        </w:tc>
        <w:tc>
          <w:tcPr>
            <w:tcW w:w="7033" w:type="dxa"/>
            <w:tcBorders>
              <w:top w:val="single" w:color="auto" w:sz="4" w:space="0"/>
              <w:left w:val="nil"/>
              <w:bottom w:val="single" w:color="auto" w:sz="4" w:space="0"/>
              <w:right w:val="single" w:color="auto" w:sz="4" w:space="0"/>
              <w:tl2br w:val="nil"/>
              <w:tr2bl w:val="nil"/>
            </w:tcBorders>
            <w:vAlign w:val="center"/>
          </w:tcPr>
          <w:p w14:paraId="7D5C84F7">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1.立案责任：发现故意损毁水利工程建筑物及其附属设施的行为，予以审查，并决定是否立案。</w:t>
            </w:r>
          </w:p>
          <w:p w14:paraId="1FC16279">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2.调查责任：对立案的案件，指定专人负责，与当事人有直接利害关系的应当回避。执法人员不得少于两人，询问或检查时应制作笔录，允许当事人辩解陈述。</w:t>
            </w:r>
          </w:p>
          <w:p w14:paraId="77FAFE0E">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3.审查责任：对案件违法事实、证据、调查取证程序、法律适用、处罚种类和幅度、当事人陈述和申辩理由等方面进行审查，提出处理意见。</w:t>
            </w:r>
          </w:p>
          <w:p w14:paraId="5911FA1B">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4.告知责任：作出行政处罚决定前，应书面告知当事人违法事实及其享有的陈述、申辩、要求听证等权利。</w:t>
            </w:r>
          </w:p>
          <w:p w14:paraId="622CBBA9">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5.决定责任：作出处罚决定，制作《行政处罚决定书》，并载明行政处罚告知、当事人陈述申辩或者听证情况等内容。</w:t>
            </w:r>
          </w:p>
          <w:p w14:paraId="7843CBFA">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6.送达责任：按照法律规定的方式将《行政处罚决定书》送达当事人。</w:t>
            </w:r>
          </w:p>
          <w:p w14:paraId="4F8B1EE4">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7.执行责任：依照生效的行政处罚决定执行。</w:t>
            </w:r>
          </w:p>
          <w:p w14:paraId="27DF94C9">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8.其他责任：法律法规规章文件规定应履行的其他责任。</w:t>
            </w:r>
          </w:p>
        </w:tc>
      </w:tr>
      <w:tr w14:paraId="0A1F876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09" w:hRule="atLeast"/>
          <w:jc w:val="center"/>
        </w:trPr>
        <w:tc>
          <w:tcPr>
            <w:tcW w:w="1932" w:type="dxa"/>
            <w:tcBorders>
              <w:top w:val="single" w:color="auto" w:sz="4" w:space="0"/>
              <w:left w:val="single" w:color="auto" w:sz="4" w:space="0"/>
              <w:bottom w:val="single" w:color="auto" w:sz="4" w:space="0"/>
              <w:right w:val="single" w:color="auto" w:sz="4" w:space="0"/>
              <w:tl2br w:val="nil"/>
              <w:tr2bl w:val="nil"/>
            </w:tcBorders>
            <w:vAlign w:val="center"/>
          </w:tcPr>
          <w:p w14:paraId="40833FCC">
            <w:pPr>
              <w:jc w:val="center"/>
              <w:rPr>
                <w:rFonts w:hint="eastAsia" w:ascii="宋体" w:hAnsi="宋体" w:eastAsia="宋体" w:cs="宋体"/>
                <w:kern w:val="2"/>
                <w:sz w:val="21"/>
                <w:szCs w:val="21"/>
              </w:rPr>
            </w:pPr>
            <w:r>
              <w:rPr>
                <w:rFonts w:hint="eastAsia" w:ascii="宋体" w:hAnsi="宋体" w:eastAsia="宋体" w:cs="宋体"/>
                <w:kern w:val="2"/>
                <w:sz w:val="21"/>
                <w:szCs w:val="21"/>
              </w:rPr>
              <w:t>追责情形</w:t>
            </w:r>
          </w:p>
        </w:tc>
        <w:tc>
          <w:tcPr>
            <w:tcW w:w="7033" w:type="dxa"/>
            <w:tcBorders>
              <w:top w:val="single" w:color="auto" w:sz="4" w:space="0"/>
              <w:left w:val="nil"/>
              <w:bottom w:val="single" w:color="auto" w:sz="4" w:space="0"/>
              <w:right w:val="single" w:color="auto" w:sz="4" w:space="0"/>
              <w:tl2br w:val="nil"/>
              <w:tr2bl w:val="nil"/>
            </w:tcBorders>
            <w:vAlign w:val="center"/>
          </w:tcPr>
          <w:p w14:paraId="3E6FA94B">
            <w:pPr>
              <w:ind w:firstLine="420" w:firstLineChars="200"/>
              <w:rPr>
                <w:rFonts w:hint="eastAsia" w:ascii="宋体" w:hAnsi="宋体" w:eastAsia="宋体" w:cs="宋体"/>
                <w:kern w:val="2"/>
                <w:sz w:val="21"/>
                <w:szCs w:val="21"/>
              </w:rPr>
            </w:pPr>
            <w:r>
              <w:rPr>
                <w:rFonts w:hint="eastAsia" w:ascii="宋体" w:hAnsi="宋体" w:eastAsia="宋体" w:cs="宋体"/>
                <w:color w:val="auto"/>
                <w:kern w:val="2"/>
                <w:sz w:val="21"/>
                <w:szCs w:val="21"/>
              </w:rPr>
              <w:t>《</w:t>
            </w:r>
            <w:r>
              <w:rPr>
                <w:rFonts w:hint="eastAsia" w:ascii="宋体" w:hAnsi="宋体" w:eastAsia="宋体" w:cs="宋体"/>
                <w:kern w:val="2"/>
                <w:sz w:val="21"/>
                <w:szCs w:val="21"/>
              </w:rPr>
              <w:t>对不履行或不正确履行行政职责的行政机关及其工作人员，依据《中华人民共和国监察法》、《行政机关公务员处分条例》、《中华人民共和国行政处罚法》、《中华人民共和国行政强制法》、《四川省水利工程管理条例》等法律法规规章的相关规定追究相应的责任。</w:t>
            </w:r>
          </w:p>
        </w:tc>
      </w:tr>
      <w:tr w14:paraId="4C84D52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15" w:hRule="atLeast"/>
          <w:jc w:val="center"/>
        </w:trPr>
        <w:tc>
          <w:tcPr>
            <w:tcW w:w="1932" w:type="dxa"/>
            <w:tcBorders>
              <w:top w:val="single" w:color="auto" w:sz="4" w:space="0"/>
              <w:left w:val="single" w:color="auto" w:sz="4" w:space="0"/>
              <w:bottom w:val="single" w:color="auto" w:sz="4" w:space="0"/>
              <w:right w:val="single" w:color="auto" w:sz="4" w:space="0"/>
              <w:tl2br w:val="nil"/>
              <w:tr2bl w:val="nil"/>
            </w:tcBorders>
            <w:vAlign w:val="center"/>
          </w:tcPr>
          <w:p w14:paraId="5BDEFE23">
            <w:pPr>
              <w:jc w:val="center"/>
              <w:rPr>
                <w:rFonts w:hint="eastAsia" w:ascii="宋体" w:hAnsi="宋体" w:eastAsia="宋体" w:cs="宋体"/>
                <w:kern w:val="2"/>
                <w:sz w:val="21"/>
                <w:szCs w:val="21"/>
              </w:rPr>
            </w:pPr>
            <w:r>
              <w:rPr>
                <w:rFonts w:hint="eastAsia" w:ascii="宋体" w:hAnsi="宋体" w:eastAsia="宋体" w:cs="宋体"/>
                <w:kern w:val="2"/>
                <w:sz w:val="21"/>
                <w:szCs w:val="21"/>
              </w:rPr>
              <w:t>监督电话</w:t>
            </w:r>
          </w:p>
        </w:tc>
        <w:tc>
          <w:tcPr>
            <w:tcW w:w="7033" w:type="dxa"/>
            <w:tcBorders>
              <w:top w:val="single" w:color="auto" w:sz="4" w:space="0"/>
              <w:left w:val="nil"/>
              <w:bottom w:val="single" w:color="auto" w:sz="4" w:space="0"/>
              <w:right w:val="single" w:color="auto" w:sz="4" w:space="0"/>
              <w:tl2br w:val="nil"/>
              <w:tr2bl w:val="nil"/>
            </w:tcBorders>
            <w:vAlign w:val="center"/>
          </w:tcPr>
          <w:p w14:paraId="7613912F">
            <w:pPr>
              <w:jc w:val="center"/>
              <w:rPr>
                <w:rFonts w:hint="eastAsia" w:ascii="宋体" w:hAnsi="宋体" w:eastAsia="宋体" w:cs="宋体"/>
                <w:kern w:val="2"/>
                <w:sz w:val="21"/>
                <w:szCs w:val="21"/>
                <w:lang w:val="en-US" w:eastAsia="zh-CN"/>
              </w:rPr>
            </w:pPr>
            <w:r>
              <w:rPr>
                <w:rFonts w:hint="eastAsia" w:ascii="宋体" w:hAnsi="宋体" w:eastAsia="宋体" w:cs="宋体"/>
                <w:kern w:val="2"/>
                <w:sz w:val="21"/>
                <w:szCs w:val="21"/>
              </w:rPr>
              <w:t>0825-</w:t>
            </w:r>
            <w:r>
              <w:rPr>
                <w:rFonts w:hint="eastAsia" w:ascii="宋体" w:hAnsi="宋体" w:eastAsia="宋体" w:cs="宋体"/>
                <w:kern w:val="2"/>
                <w:sz w:val="21"/>
                <w:szCs w:val="21"/>
                <w:lang w:val="en-US" w:eastAsia="zh-CN"/>
              </w:rPr>
              <w:t>8665109</w:t>
            </w:r>
          </w:p>
        </w:tc>
      </w:tr>
    </w:tbl>
    <w:p w14:paraId="096948DE">
      <w:pPr>
        <w:spacing w:line="400" w:lineRule="exact"/>
        <w:rPr>
          <w:rFonts w:hint="eastAsia" w:ascii="宋体" w:hAnsi="宋体" w:eastAsia="宋体" w:cs="宋体"/>
          <w:kern w:val="2"/>
          <w:sz w:val="21"/>
          <w:szCs w:val="21"/>
          <w:lang w:bidi="ar-SA"/>
        </w:rPr>
      </w:pPr>
    </w:p>
    <w:p w14:paraId="7C66BDAE">
      <w:pPr>
        <w:spacing w:line="420" w:lineRule="exact"/>
        <w:rPr>
          <w:rFonts w:hint="eastAsia" w:ascii="宋体" w:hAnsi="宋体" w:eastAsia="宋体" w:cs="宋体"/>
          <w:kern w:val="2"/>
          <w:sz w:val="21"/>
          <w:szCs w:val="21"/>
          <w:lang w:eastAsia="zh-CN" w:bidi="ar-SA"/>
        </w:rPr>
      </w:pPr>
      <w:r>
        <w:rPr>
          <w:rFonts w:hint="eastAsia" w:ascii="宋体" w:hAnsi="宋体" w:eastAsia="宋体" w:cs="宋体"/>
          <w:kern w:val="2"/>
          <w:sz w:val="21"/>
          <w:szCs w:val="21"/>
          <w:lang w:bidi="ar-SA"/>
        </w:rPr>
        <w:t>表2-8</w:t>
      </w:r>
      <w:r>
        <w:rPr>
          <w:rFonts w:hint="eastAsia" w:ascii="宋体" w:hAnsi="宋体" w:eastAsia="宋体" w:cs="宋体"/>
          <w:kern w:val="2"/>
          <w:sz w:val="21"/>
          <w:szCs w:val="21"/>
          <w:lang w:val="en-US" w:eastAsia="zh-CN" w:bidi="ar-SA"/>
        </w:rPr>
        <w:t>4</w:t>
      </w:r>
    </w:p>
    <w:tbl>
      <w:tblPr>
        <w:tblStyle w:val="6"/>
        <w:tblW w:w="8929"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1788"/>
        <w:gridCol w:w="7141"/>
      </w:tblGrid>
      <w:tr w14:paraId="05089DD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15" w:hRule="atLeast"/>
          <w:jc w:val="center"/>
        </w:trPr>
        <w:tc>
          <w:tcPr>
            <w:tcW w:w="1788" w:type="dxa"/>
            <w:tcBorders>
              <w:top w:val="single" w:color="auto" w:sz="4" w:space="0"/>
              <w:left w:val="single" w:color="auto" w:sz="4" w:space="0"/>
              <w:bottom w:val="single" w:color="auto" w:sz="4" w:space="0"/>
              <w:right w:val="single" w:color="auto" w:sz="4" w:space="0"/>
              <w:tl2br w:val="nil"/>
              <w:tr2bl w:val="nil"/>
            </w:tcBorders>
            <w:vAlign w:val="center"/>
          </w:tcPr>
          <w:p w14:paraId="3D79785E">
            <w:pPr>
              <w:jc w:val="center"/>
              <w:rPr>
                <w:rFonts w:hint="eastAsia" w:ascii="宋体" w:hAnsi="宋体" w:eastAsia="宋体" w:cs="宋体"/>
                <w:kern w:val="2"/>
                <w:sz w:val="21"/>
                <w:szCs w:val="21"/>
              </w:rPr>
            </w:pPr>
            <w:r>
              <w:rPr>
                <w:rFonts w:hint="eastAsia" w:ascii="宋体" w:hAnsi="宋体" w:eastAsia="宋体" w:cs="宋体"/>
                <w:kern w:val="2"/>
                <w:sz w:val="21"/>
                <w:szCs w:val="21"/>
              </w:rPr>
              <w:t>序号</w:t>
            </w:r>
          </w:p>
        </w:tc>
        <w:tc>
          <w:tcPr>
            <w:tcW w:w="7141" w:type="dxa"/>
            <w:tcBorders>
              <w:top w:val="single" w:color="auto" w:sz="4" w:space="0"/>
              <w:left w:val="nil"/>
              <w:bottom w:val="single" w:color="auto" w:sz="4" w:space="0"/>
              <w:right w:val="single" w:color="auto" w:sz="4" w:space="0"/>
              <w:tl2br w:val="nil"/>
              <w:tr2bl w:val="nil"/>
            </w:tcBorders>
            <w:vAlign w:val="center"/>
          </w:tcPr>
          <w:p w14:paraId="11F5389B">
            <w:pPr>
              <w:jc w:val="center"/>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84</w:t>
            </w:r>
          </w:p>
        </w:tc>
      </w:tr>
      <w:tr w14:paraId="7C4DC7F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95" w:hRule="atLeast"/>
          <w:jc w:val="center"/>
        </w:trPr>
        <w:tc>
          <w:tcPr>
            <w:tcW w:w="1788" w:type="dxa"/>
            <w:tcBorders>
              <w:top w:val="single" w:color="auto" w:sz="4" w:space="0"/>
              <w:left w:val="single" w:color="auto" w:sz="4" w:space="0"/>
              <w:bottom w:val="single" w:color="auto" w:sz="4" w:space="0"/>
              <w:right w:val="single" w:color="auto" w:sz="4" w:space="0"/>
              <w:tl2br w:val="nil"/>
              <w:tr2bl w:val="nil"/>
            </w:tcBorders>
            <w:vAlign w:val="center"/>
          </w:tcPr>
          <w:p w14:paraId="5D513957">
            <w:pPr>
              <w:jc w:val="center"/>
              <w:rPr>
                <w:rFonts w:hint="eastAsia" w:ascii="宋体" w:hAnsi="宋体" w:eastAsia="宋体" w:cs="宋体"/>
                <w:kern w:val="2"/>
                <w:sz w:val="21"/>
                <w:szCs w:val="21"/>
              </w:rPr>
            </w:pPr>
            <w:r>
              <w:rPr>
                <w:rFonts w:hint="eastAsia" w:ascii="宋体" w:hAnsi="宋体" w:eastAsia="宋体" w:cs="宋体"/>
                <w:kern w:val="2"/>
                <w:sz w:val="21"/>
                <w:szCs w:val="21"/>
              </w:rPr>
              <w:t>权力类型</w:t>
            </w:r>
          </w:p>
        </w:tc>
        <w:tc>
          <w:tcPr>
            <w:tcW w:w="7141" w:type="dxa"/>
            <w:tcBorders>
              <w:top w:val="single" w:color="auto" w:sz="4" w:space="0"/>
              <w:left w:val="nil"/>
              <w:bottom w:val="single" w:color="auto" w:sz="4" w:space="0"/>
              <w:right w:val="single" w:color="auto" w:sz="4" w:space="0"/>
              <w:tl2br w:val="nil"/>
              <w:tr2bl w:val="nil"/>
            </w:tcBorders>
            <w:vAlign w:val="center"/>
          </w:tcPr>
          <w:p w14:paraId="01510365">
            <w:pPr>
              <w:jc w:val="center"/>
              <w:rPr>
                <w:rFonts w:hint="eastAsia" w:ascii="宋体" w:hAnsi="宋体" w:eastAsia="宋体" w:cs="宋体"/>
                <w:kern w:val="2"/>
                <w:sz w:val="21"/>
                <w:szCs w:val="21"/>
              </w:rPr>
            </w:pPr>
            <w:r>
              <w:rPr>
                <w:rFonts w:hint="eastAsia" w:ascii="宋体" w:hAnsi="宋体" w:eastAsia="宋体" w:cs="宋体"/>
                <w:kern w:val="2"/>
                <w:sz w:val="21"/>
                <w:szCs w:val="21"/>
              </w:rPr>
              <w:t>行政处罚</w:t>
            </w:r>
          </w:p>
        </w:tc>
      </w:tr>
      <w:tr w14:paraId="0204B97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89" w:hRule="atLeast"/>
          <w:jc w:val="center"/>
        </w:trPr>
        <w:tc>
          <w:tcPr>
            <w:tcW w:w="1788" w:type="dxa"/>
            <w:tcBorders>
              <w:top w:val="single" w:color="auto" w:sz="4" w:space="0"/>
              <w:left w:val="single" w:color="auto" w:sz="4" w:space="0"/>
              <w:bottom w:val="single" w:color="auto" w:sz="4" w:space="0"/>
              <w:right w:val="single" w:color="auto" w:sz="4" w:space="0"/>
              <w:tl2br w:val="nil"/>
              <w:tr2bl w:val="nil"/>
            </w:tcBorders>
            <w:vAlign w:val="center"/>
          </w:tcPr>
          <w:p w14:paraId="136BE038">
            <w:pPr>
              <w:jc w:val="center"/>
              <w:rPr>
                <w:rFonts w:hint="eastAsia" w:ascii="宋体" w:hAnsi="宋体" w:eastAsia="宋体" w:cs="宋体"/>
                <w:kern w:val="2"/>
                <w:sz w:val="21"/>
                <w:szCs w:val="21"/>
              </w:rPr>
            </w:pPr>
            <w:r>
              <w:rPr>
                <w:rFonts w:hint="eastAsia" w:ascii="宋体" w:hAnsi="宋体" w:eastAsia="宋体" w:cs="宋体"/>
                <w:kern w:val="2"/>
                <w:sz w:val="21"/>
                <w:szCs w:val="21"/>
              </w:rPr>
              <w:t>权力项目名称</w:t>
            </w:r>
          </w:p>
        </w:tc>
        <w:tc>
          <w:tcPr>
            <w:tcW w:w="7141" w:type="dxa"/>
            <w:tcBorders>
              <w:top w:val="single" w:color="auto" w:sz="4" w:space="0"/>
              <w:left w:val="nil"/>
              <w:bottom w:val="single" w:color="auto" w:sz="4" w:space="0"/>
              <w:right w:val="single" w:color="auto" w:sz="4" w:space="0"/>
              <w:tl2br w:val="nil"/>
              <w:tr2bl w:val="nil"/>
            </w:tcBorders>
          </w:tcPr>
          <w:p w14:paraId="3B3B0710">
            <w:pPr>
              <w:jc w:val="center"/>
              <w:rPr>
                <w:rFonts w:hint="eastAsia" w:ascii="宋体" w:hAnsi="宋体" w:eastAsia="宋体" w:cs="宋体"/>
                <w:kern w:val="2"/>
                <w:sz w:val="21"/>
                <w:szCs w:val="21"/>
              </w:rPr>
            </w:pPr>
            <w:r>
              <w:rPr>
                <w:rFonts w:hint="eastAsia" w:ascii="宋体" w:hAnsi="宋体" w:eastAsia="宋体" w:cs="宋体"/>
                <w:kern w:val="2"/>
                <w:sz w:val="21"/>
                <w:szCs w:val="21"/>
              </w:rPr>
              <w:t>对未经批准利用坝顶兼做公路的处罚</w:t>
            </w:r>
          </w:p>
        </w:tc>
      </w:tr>
      <w:tr w14:paraId="46B8EFD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49" w:hRule="atLeast"/>
          <w:jc w:val="center"/>
        </w:trPr>
        <w:tc>
          <w:tcPr>
            <w:tcW w:w="1788" w:type="dxa"/>
            <w:tcBorders>
              <w:top w:val="single" w:color="auto" w:sz="4" w:space="0"/>
              <w:left w:val="single" w:color="auto" w:sz="4" w:space="0"/>
              <w:bottom w:val="single" w:color="auto" w:sz="4" w:space="0"/>
              <w:right w:val="single" w:color="auto" w:sz="4" w:space="0"/>
              <w:tl2br w:val="nil"/>
              <w:tr2bl w:val="nil"/>
            </w:tcBorders>
            <w:vAlign w:val="center"/>
          </w:tcPr>
          <w:p w14:paraId="58B919BC">
            <w:pPr>
              <w:jc w:val="center"/>
              <w:rPr>
                <w:rFonts w:hint="eastAsia" w:ascii="宋体" w:hAnsi="宋体" w:eastAsia="宋体" w:cs="宋体"/>
                <w:kern w:val="2"/>
                <w:sz w:val="21"/>
                <w:szCs w:val="21"/>
              </w:rPr>
            </w:pPr>
            <w:r>
              <w:rPr>
                <w:rFonts w:hint="eastAsia" w:ascii="宋体" w:hAnsi="宋体" w:eastAsia="宋体" w:cs="宋体"/>
                <w:kern w:val="2"/>
                <w:sz w:val="21"/>
                <w:szCs w:val="21"/>
              </w:rPr>
              <w:t>责任主体</w:t>
            </w:r>
          </w:p>
        </w:tc>
        <w:tc>
          <w:tcPr>
            <w:tcW w:w="7141" w:type="dxa"/>
            <w:tcBorders>
              <w:top w:val="single" w:color="auto" w:sz="4" w:space="0"/>
              <w:left w:val="nil"/>
              <w:bottom w:val="single" w:color="auto" w:sz="4" w:space="0"/>
              <w:right w:val="single" w:color="auto" w:sz="4" w:space="0"/>
              <w:tl2br w:val="nil"/>
              <w:tr2bl w:val="nil"/>
            </w:tcBorders>
            <w:vAlign w:val="center"/>
          </w:tcPr>
          <w:p w14:paraId="0849A3F5">
            <w:pPr>
              <w:jc w:val="center"/>
              <w:rPr>
                <w:rFonts w:hint="eastAsia" w:ascii="宋体" w:hAnsi="宋体" w:eastAsia="宋体" w:cs="宋体"/>
                <w:kern w:val="2"/>
                <w:sz w:val="21"/>
                <w:szCs w:val="21"/>
              </w:rPr>
            </w:pPr>
            <w:r>
              <w:rPr>
                <w:rFonts w:hint="eastAsia" w:ascii="宋体" w:hAnsi="宋体" w:eastAsia="宋体" w:cs="宋体"/>
                <w:kern w:val="2"/>
                <w:sz w:val="21"/>
                <w:szCs w:val="21"/>
                <w:lang w:eastAsia="zh-CN"/>
              </w:rPr>
              <w:t>规划建设</w:t>
            </w:r>
            <w:r>
              <w:rPr>
                <w:rFonts w:hint="eastAsia" w:ascii="宋体" w:hAnsi="宋体" w:eastAsia="宋体" w:cs="宋体"/>
                <w:kern w:val="2"/>
                <w:sz w:val="21"/>
                <w:szCs w:val="21"/>
              </w:rPr>
              <w:t>管理</w:t>
            </w:r>
            <w:r>
              <w:rPr>
                <w:rFonts w:hint="eastAsia" w:ascii="宋体" w:hAnsi="宋体" w:eastAsia="宋体" w:cs="宋体"/>
                <w:kern w:val="2"/>
                <w:sz w:val="21"/>
                <w:szCs w:val="21"/>
                <w:lang w:eastAsia="zh-CN"/>
              </w:rPr>
              <w:t>股</w:t>
            </w:r>
          </w:p>
        </w:tc>
      </w:tr>
      <w:tr w14:paraId="6BB03CB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302" w:hRule="atLeast"/>
          <w:jc w:val="center"/>
        </w:trPr>
        <w:tc>
          <w:tcPr>
            <w:tcW w:w="1788" w:type="dxa"/>
            <w:tcBorders>
              <w:top w:val="single" w:color="auto" w:sz="4" w:space="0"/>
              <w:left w:val="single" w:color="auto" w:sz="4" w:space="0"/>
              <w:bottom w:val="single" w:color="auto" w:sz="4" w:space="0"/>
              <w:right w:val="single" w:color="auto" w:sz="4" w:space="0"/>
              <w:tl2br w:val="nil"/>
              <w:tr2bl w:val="nil"/>
            </w:tcBorders>
            <w:vAlign w:val="center"/>
          </w:tcPr>
          <w:p w14:paraId="39B5CC31">
            <w:pPr>
              <w:jc w:val="center"/>
              <w:rPr>
                <w:rFonts w:hint="eastAsia" w:ascii="宋体" w:hAnsi="宋体" w:eastAsia="宋体" w:cs="宋体"/>
                <w:kern w:val="2"/>
                <w:sz w:val="21"/>
                <w:szCs w:val="21"/>
              </w:rPr>
            </w:pPr>
            <w:r>
              <w:rPr>
                <w:rFonts w:hint="eastAsia" w:ascii="宋体" w:hAnsi="宋体" w:eastAsia="宋体" w:cs="宋体"/>
                <w:kern w:val="2"/>
                <w:sz w:val="21"/>
                <w:szCs w:val="21"/>
              </w:rPr>
              <w:t>责任事项</w:t>
            </w:r>
          </w:p>
        </w:tc>
        <w:tc>
          <w:tcPr>
            <w:tcW w:w="7141" w:type="dxa"/>
            <w:tcBorders>
              <w:top w:val="single" w:color="auto" w:sz="4" w:space="0"/>
              <w:left w:val="nil"/>
              <w:bottom w:val="single" w:color="auto" w:sz="4" w:space="0"/>
              <w:right w:val="single" w:color="auto" w:sz="4" w:space="0"/>
              <w:tl2br w:val="nil"/>
              <w:tr2bl w:val="nil"/>
            </w:tcBorders>
            <w:vAlign w:val="center"/>
          </w:tcPr>
          <w:p w14:paraId="37554BE7">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1.立案责任：发现未经批准利用坝顶兼做公路的行为，予以审查，并决定是否立案。</w:t>
            </w:r>
          </w:p>
          <w:p w14:paraId="5FC7A31C">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2.调查责任：对立案的案件，指定专人负责，与当事人有直接利害关系的应当回避。执法人员不得少于两人，询问或检查时应制作笔录，允许当事人辩解陈述。</w:t>
            </w:r>
          </w:p>
          <w:p w14:paraId="09658713">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3.审查责任：对案件违法事实、证据、调查取证程序、法律适用、处罚种类和幅度、当事人陈述和申辩理由等方面进行审查，提出处理意见。</w:t>
            </w:r>
          </w:p>
          <w:p w14:paraId="0C7854E4">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4.告知责任：作出行政处罚决定前，应书面告知当事人违法事实及其享有的陈述、申辩、要求听证等权利。</w:t>
            </w:r>
          </w:p>
          <w:p w14:paraId="41B5F2BF">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5.决定责任：作出处罚决定，制作《行政处罚决定书》，并载明行政处罚告知、当事人陈述申辩或者听证情况等内容。</w:t>
            </w:r>
          </w:p>
          <w:p w14:paraId="5F681CD1">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6.送达责任：按照法律规定的方式将《行政处罚决定书》送达当事人。</w:t>
            </w:r>
          </w:p>
          <w:p w14:paraId="3D4911CA">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7.执行责任：依照生效的行政处罚决定执行。</w:t>
            </w:r>
          </w:p>
          <w:p w14:paraId="273EE2BC">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8.其他责任：法律法规规章文件规定应履行的其他责任。</w:t>
            </w:r>
          </w:p>
        </w:tc>
      </w:tr>
      <w:tr w14:paraId="3C3EDEA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09" w:hRule="atLeast"/>
          <w:jc w:val="center"/>
        </w:trPr>
        <w:tc>
          <w:tcPr>
            <w:tcW w:w="1788" w:type="dxa"/>
            <w:tcBorders>
              <w:top w:val="single" w:color="auto" w:sz="4" w:space="0"/>
              <w:left w:val="single" w:color="auto" w:sz="4" w:space="0"/>
              <w:bottom w:val="single" w:color="auto" w:sz="4" w:space="0"/>
              <w:right w:val="single" w:color="auto" w:sz="4" w:space="0"/>
              <w:tl2br w:val="nil"/>
              <w:tr2bl w:val="nil"/>
            </w:tcBorders>
            <w:vAlign w:val="center"/>
          </w:tcPr>
          <w:p w14:paraId="429F18E8">
            <w:pPr>
              <w:jc w:val="center"/>
              <w:rPr>
                <w:rFonts w:hint="eastAsia" w:ascii="宋体" w:hAnsi="宋体" w:eastAsia="宋体" w:cs="宋体"/>
                <w:kern w:val="2"/>
                <w:sz w:val="21"/>
                <w:szCs w:val="21"/>
              </w:rPr>
            </w:pPr>
            <w:r>
              <w:rPr>
                <w:rFonts w:hint="eastAsia" w:ascii="宋体" w:hAnsi="宋体" w:eastAsia="宋体" w:cs="宋体"/>
                <w:kern w:val="2"/>
                <w:sz w:val="21"/>
                <w:szCs w:val="21"/>
              </w:rPr>
              <w:t>追责情形</w:t>
            </w:r>
          </w:p>
        </w:tc>
        <w:tc>
          <w:tcPr>
            <w:tcW w:w="7141" w:type="dxa"/>
            <w:tcBorders>
              <w:top w:val="single" w:color="auto" w:sz="4" w:space="0"/>
              <w:left w:val="nil"/>
              <w:bottom w:val="single" w:color="auto" w:sz="4" w:space="0"/>
              <w:right w:val="single" w:color="auto" w:sz="4" w:space="0"/>
              <w:tl2br w:val="nil"/>
              <w:tr2bl w:val="nil"/>
            </w:tcBorders>
            <w:vAlign w:val="center"/>
          </w:tcPr>
          <w:p w14:paraId="16FCF8B5">
            <w:pPr>
              <w:ind w:firstLine="420" w:firstLineChars="200"/>
              <w:rPr>
                <w:rFonts w:hint="eastAsia" w:ascii="宋体" w:hAnsi="宋体" w:eastAsia="宋体" w:cs="宋体"/>
                <w:kern w:val="2"/>
                <w:sz w:val="21"/>
                <w:szCs w:val="21"/>
              </w:rPr>
            </w:pPr>
            <w:r>
              <w:rPr>
                <w:rFonts w:hint="eastAsia" w:ascii="宋体" w:hAnsi="宋体" w:eastAsia="宋体" w:cs="宋体"/>
                <w:color w:val="auto"/>
                <w:kern w:val="2"/>
                <w:sz w:val="21"/>
                <w:szCs w:val="21"/>
              </w:rPr>
              <w:t>《</w:t>
            </w:r>
            <w:r>
              <w:rPr>
                <w:rFonts w:hint="eastAsia" w:ascii="宋体" w:hAnsi="宋体" w:eastAsia="宋体" w:cs="宋体"/>
                <w:kern w:val="2"/>
                <w:sz w:val="21"/>
                <w:szCs w:val="21"/>
              </w:rPr>
              <w:t>对不履行或不正确履行行政职责的行政机关及其工作人员，依据《中华人民共和国监察法》、《行政机关公务员处分条例》、《中华人民共和国行政处罚法》、《中华人民共和国行政强制法》、《四川省水利工程管理条例》等法律法规规章的相关规定追究相应的责任。</w:t>
            </w:r>
          </w:p>
        </w:tc>
      </w:tr>
      <w:tr w14:paraId="083FEEF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15" w:hRule="atLeast"/>
          <w:jc w:val="center"/>
        </w:trPr>
        <w:tc>
          <w:tcPr>
            <w:tcW w:w="1788" w:type="dxa"/>
            <w:tcBorders>
              <w:top w:val="single" w:color="auto" w:sz="4" w:space="0"/>
              <w:left w:val="single" w:color="auto" w:sz="4" w:space="0"/>
              <w:bottom w:val="single" w:color="auto" w:sz="4" w:space="0"/>
              <w:right w:val="single" w:color="auto" w:sz="4" w:space="0"/>
              <w:tl2br w:val="nil"/>
              <w:tr2bl w:val="nil"/>
            </w:tcBorders>
            <w:vAlign w:val="center"/>
          </w:tcPr>
          <w:p w14:paraId="5EB52A46">
            <w:pPr>
              <w:jc w:val="center"/>
              <w:rPr>
                <w:rFonts w:hint="eastAsia" w:ascii="宋体" w:hAnsi="宋体" w:eastAsia="宋体" w:cs="宋体"/>
                <w:kern w:val="2"/>
                <w:sz w:val="21"/>
                <w:szCs w:val="21"/>
              </w:rPr>
            </w:pPr>
            <w:r>
              <w:rPr>
                <w:rFonts w:hint="eastAsia" w:ascii="宋体" w:hAnsi="宋体" w:eastAsia="宋体" w:cs="宋体"/>
                <w:kern w:val="2"/>
                <w:sz w:val="21"/>
                <w:szCs w:val="21"/>
              </w:rPr>
              <w:t>监督电话</w:t>
            </w:r>
          </w:p>
        </w:tc>
        <w:tc>
          <w:tcPr>
            <w:tcW w:w="7141" w:type="dxa"/>
            <w:tcBorders>
              <w:top w:val="single" w:color="auto" w:sz="4" w:space="0"/>
              <w:left w:val="nil"/>
              <w:bottom w:val="single" w:color="auto" w:sz="4" w:space="0"/>
              <w:right w:val="single" w:color="auto" w:sz="4" w:space="0"/>
              <w:tl2br w:val="nil"/>
              <w:tr2bl w:val="nil"/>
            </w:tcBorders>
            <w:vAlign w:val="center"/>
          </w:tcPr>
          <w:p w14:paraId="48BC219C">
            <w:pPr>
              <w:jc w:val="center"/>
              <w:rPr>
                <w:rFonts w:hint="eastAsia" w:ascii="宋体" w:hAnsi="宋体" w:eastAsia="宋体" w:cs="宋体"/>
                <w:kern w:val="2"/>
                <w:sz w:val="21"/>
                <w:szCs w:val="21"/>
                <w:lang w:val="en-US" w:eastAsia="zh-CN"/>
              </w:rPr>
            </w:pPr>
            <w:r>
              <w:rPr>
                <w:rFonts w:hint="eastAsia" w:ascii="宋体" w:hAnsi="宋体" w:eastAsia="宋体" w:cs="宋体"/>
                <w:kern w:val="2"/>
                <w:sz w:val="21"/>
                <w:szCs w:val="21"/>
              </w:rPr>
              <w:t>0825-</w:t>
            </w:r>
            <w:r>
              <w:rPr>
                <w:rFonts w:hint="eastAsia" w:ascii="宋体" w:hAnsi="宋体" w:eastAsia="宋体" w:cs="宋体"/>
                <w:kern w:val="2"/>
                <w:sz w:val="21"/>
                <w:szCs w:val="21"/>
                <w:lang w:val="en-US" w:eastAsia="zh-CN"/>
              </w:rPr>
              <w:t>8665109</w:t>
            </w:r>
          </w:p>
        </w:tc>
      </w:tr>
    </w:tbl>
    <w:p w14:paraId="0D33BEB8">
      <w:pPr>
        <w:spacing w:line="400" w:lineRule="exact"/>
        <w:rPr>
          <w:rFonts w:hint="eastAsia" w:ascii="宋体" w:hAnsi="宋体" w:eastAsia="宋体" w:cs="宋体"/>
          <w:kern w:val="2"/>
          <w:sz w:val="21"/>
          <w:szCs w:val="21"/>
          <w:lang w:bidi="ar-SA"/>
        </w:rPr>
      </w:pPr>
    </w:p>
    <w:p w14:paraId="1A42F8AF">
      <w:pPr>
        <w:spacing w:line="420" w:lineRule="exac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bidi="ar-SA"/>
        </w:rPr>
        <w:t>表2-</w:t>
      </w:r>
      <w:r>
        <w:rPr>
          <w:rFonts w:hint="eastAsia" w:ascii="宋体" w:hAnsi="宋体" w:eastAsia="宋体" w:cs="宋体"/>
          <w:kern w:val="2"/>
          <w:sz w:val="21"/>
          <w:szCs w:val="21"/>
          <w:lang w:val="en-US" w:eastAsia="zh-CN" w:bidi="ar-SA"/>
        </w:rPr>
        <w:t>85</w:t>
      </w:r>
    </w:p>
    <w:tbl>
      <w:tblPr>
        <w:tblStyle w:val="6"/>
        <w:tblW w:w="9001"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1728"/>
        <w:gridCol w:w="7273"/>
      </w:tblGrid>
      <w:tr w14:paraId="44F9D2E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15" w:hRule="atLeast"/>
          <w:jc w:val="center"/>
        </w:trPr>
        <w:tc>
          <w:tcPr>
            <w:tcW w:w="1728" w:type="dxa"/>
            <w:tcBorders>
              <w:top w:val="single" w:color="auto" w:sz="4" w:space="0"/>
              <w:left w:val="single" w:color="auto" w:sz="4" w:space="0"/>
              <w:bottom w:val="single" w:color="auto" w:sz="4" w:space="0"/>
              <w:right w:val="single" w:color="auto" w:sz="4" w:space="0"/>
              <w:tl2br w:val="nil"/>
              <w:tr2bl w:val="nil"/>
            </w:tcBorders>
            <w:vAlign w:val="center"/>
          </w:tcPr>
          <w:p w14:paraId="3F9F5164">
            <w:pPr>
              <w:jc w:val="center"/>
              <w:rPr>
                <w:rFonts w:hint="eastAsia" w:ascii="宋体" w:hAnsi="宋体" w:eastAsia="宋体" w:cs="宋体"/>
                <w:kern w:val="2"/>
                <w:sz w:val="21"/>
                <w:szCs w:val="21"/>
              </w:rPr>
            </w:pPr>
            <w:r>
              <w:rPr>
                <w:rFonts w:hint="eastAsia" w:ascii="宋体" w:hAnsi="宋体" w:eastAsia="宋体" w:cs="宋体"/>
                <w:kern w:val="2"/>
                <w:sz w:val="21"/>
                <w:szCs w:val="21"/>
              </w:rPr>
              <w:t>序号</w:t>
            </w:r>
          </w:p>
        </w:tc>
        <w:tc>
          <w:tcPr>
            <w:tcW w:w="7273" w:type="dxa"/>
            <w:tcBorders>
              <w:top w:val="single" w:color="auto" w:sz="4" w:space="0"/>
              <w:left w:val="nil"/>
              <w:bottom w:val="single" w:color="auto" w:sz="4" w:space="0"/>
              <w:right w:val="single" w:color="auto" w:sz="4" w:space="0"/>
              <w:tl2br w:val="nil"/>
              <w:tr2bl w:val="nil"/>
            </w:tcBorders>
            <w:vAlign w:val="center"/>
          </w:tcPr>
          <w:p w14:paraId="4ACC4184">
            <w:pPr>
              <w:jc w:val="center"/>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85</w:t>
            </w:r>
          </w:p>
        </w:tc>
      </w:tr>
      <w:tr w14:paraId="0D5ACAE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95" w:hRule="atLeast"/>
          <w:jc w:val="center"/>
        </w:trPr>
        <w:tc>
          <w:tcPr>
            <w:tcW w:w="1728" w:type="dxa"/>
            <w:tcBorders>
              <w:top w:val="single" w:color="auto" w:sz="4" w:space="0"/>
              <w:left w:val="single" w:color="auto" w:sz="4" w:space="0"/>
              <w:bottom w:val="single" w:color="auto" w:sz="4" w:space="0"/>
              <w:right w:val="single" w:color="auto" w:sz="4" w:space="0"/>
              <w:tl2br w:val="nil"/>
              <w:tr2bl w:val="nil"/>
            </w:tcBorders>
            <w:vAlign w:val="center"/>
          </w:tcPr>
          <w:p w14:paraId="1ABE9227">
            <w:pPr>
              <w:jc w:val="center"/>
              <w:rPr>
                <w:rFonts w:hint="eastAsia" w:ascii="宋体" w:hAnsi="宋体" w:eastAsia="宋体" w:cs="宋体"/>
                <w:kern w:val="2"/>
                <w:sz w:val="21"/>
                <w:szCs w:val="21"/>
              </w:rPr>
            </w:pPr>
            <w:r>
              <w:rPr>
                <w:rFonts w:hint="eastAsia" w:ascii="宋体" w:hAnsi="宋体" w:eastAsia="宋体" w:cs="宋体"/>
                <w:kern w:val="2"/>
                <w:sz w:val="21"/>
                <w:szCs w:val="21"/>
              </w:rPr>
              <w:t>权力类型</w:t>
            </w:r>
          </w:p>
        </w:tc>
        <w:tc>
          <w:tcPr>
            <w:tcW w:w="7273" w:type="dxa"/>
            <w:tcBorders>
              <w:top w:val="single" w:color="auto" w:sz="4" w:space="0"/>
              <w:left w:val="nil"/>
              <w:bottom w:val="single" w:color="auto" w:sz="4" w:space="0"/>
              <w:right w:val="single" w:color="auto" w:sz="4" w:space="0"/>
              <w:tl2br w:val="nil"/>
              <w:tr2bl w:val="nil"/>
            </w:tcBorders>
            <w:vAlign w:val="center"/>
          </w:tcPr>
          <w:p w14:paraId="74A15DAE">
            <w:pPr>
              <w:jc w:val="center"/>
              <w:rPr>
                <w:rFonts w:hint="eastAsia" w:ascii="宋体" w:hAnsi="宋体" w:eastAsia="宋体" w:cs="宋体"/>
                <w:kern w:val="2"/>
                <w:sz w:val="21"/>
                <w:szCs w:val="21"/>
              </w:rPr>
            </w:pPr>
            <w:r>
              <w:rPr>
                <w:rFonts w:hint="eastAsia" w:ascii="宋体" w:hAnsi="宋体" w:eastAsia="宋体" w:cs="宋体"/>
                <w:kern w:val="2"/>
                <w:sz w:val="21"/>
                <w:szCs w:val="21"/>
              </w:rPr>
              <w:t>行政处罚</w:t>
            </w:r>
          </w:p>
        </w:tc>
      </w:tr>
      <w:tr w14:paraId="5CAE492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89" w:hRule="atLeast"/>
          <w:jc w:val="center"/>
        </w:trPr>
        <w:tc>
          <w:tcPr>
            <w:tcW w:w="1728" w:type="dxa"/>
            <w:tcBorders>
              <w:top w:val="single" w:color="auto" w:sz="4" w:space="0"/>
              <w:left w:val="single" w:color="auto" w:sz="4" w:space="0"/>
              <w:bottom w:val="single" w:color="auto" w:sz="4" w:space="0"/>
              <w:right w:val="single" w:color="auto" w:sz="4" w:space="0"/>
              <w:tl2br w:val="nil"/>
              <w:tr2bl w:val="nil"/>
            </w:tcBorders>
            <w:vAlign w:val="center"/>
          </w:tcPr>
          <w:p w14:paraId="1BECD081">
            <w:pPr>
              <w:jc w:val="center"/>
              <w:rPr>
                <w:rFonts w:hint="eastAsia" w:ascii="宋体" w:hAnsi="宋体" w:eastAsia="宋体" w:cs="宋体"/>
                <w:kern w:val="2"/>
                <w:sz w:val="21"/>
                <w:szCs w:val="21"/>
              </w:rPr>
            </w:pPr>
            <w:r>
              <w:rPr>
                <w:rFonts w:hint="eastAsia" w:ascii="宋体" w:hAnsi="宋体" w:eastAsia="宋体" w:cs="宋体"/>
                <w:kern w:val="2"/>
                <w:sz w:val="21"/>
                <w:szCs w:val="21"/>
              </w:rPr>
              <w:t>权力项目名称</w:t>
            </w:r>
          </w:p>
        </w:tc>
        <w:tc>
          <w:tcPr>
            <w:tcW w:w="7273" w:type="dxa"/>
            <w:tcBorders>
              <w:top w:val="single" w:color="auto" w:sz="4" w:space="0"/>
              <w:left w:val="nil"/>
              <w:bottom w:val="single" w:color="auto" w:sz="4" w:space="0"/>
              <w:right w:val="single" w:color="auto" w:sz="4" w:space="0"/>
              <w:tl2br w:val="nil"/>
              <w:tr2bl w:val="nil"/>
            </w:tcBorders>
          </w:tcPr>
          <w:p w14:paraId="7980452E">
            <w:pPr>
              <w:ind w:firstLine="420" w:firstLineChars="200"/>
              <w:jc w:val="left"/>
              <w:rPr>
                <w:rFonts w:hint="eastAsia" w:ascii="宋体" w:hAnsi="宋体" w:eastAsia="宋体" w:cs="宋体"/>
                <w:kern w:val="2"/>
                <w:sz w:val="21"/>
                <w:szCs w:val="21"/>
              </w:rPr>
            </w:pPr>
            <w:r>
              <w:rPr>
                <w:rFonts w:hint="eastAsia" w:ascii="宋体" w:hAnsi="宋体" w:eastAsia="宋体" w:cs="宋体"/>
                <w:kern w:val="2"/>
                <w:sz w:val="21"/>
                <w:szCs w:val="21"/>
              </w:rPr>
              <w:t>对未按照应急抢险预案及时处置、消除安全隐患，或者不服从水行政主管部门或者防汛抗旱指挥机构的水量调度指挥的处罚</w:t>
            </w:r>
          </w:p>
        </w:tc>
      </w:tr>
      <w:tr w14:paraId="43D75AA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49" w:hRule="atLeast"/>
          <w:jc w:val="center"/>
        </w:trPr>
        <w:tc>
          <w:tcPr>
            <w:tcW w:w="1728" w:type="dxa"/>
            <w:tcBorders>
              <w:top w:val="single" w:color="auto" w:sz="4" w:space="0"/>
              <w:left w:val="single" w:color="auto" w:sz="4" w:space="0"/>
              <w:bottom w:val="single" w:color="auto" w:sz="4" w:space="0"/>
              <w:right w:val="single" w:color="auto" w:sz="4" w:space="0"/>
              <w:tl2br w:val="nil"/>
              <w:tr2bl w:val="nil"/>
            </w:tcBorders>
            <w:vAlign w:val="center"/>
          </w:tcPr>
          <w:p w14:paraId="1F96A799">
            <w:pPr>
              <w:jc w:val="center"/>
              <w:rPr>
                <w:rFonts w:hint="eastAsia" w:ascii="宋体" w:hAnsi="宋体" w:eastAsia="宋体" w:cs="宋体"/>
                <w:kern w:val="2"/>
                <w:sz w:val="21"/>
                <w:szCs w:val="21"/>
              </w:rPr>
            </w:pPr>
            <w:r>
              <w:rPr>
                <w:rFonts w:hint="eastAsia" w:ascii="宋体" w:hAnsi="宋体" w:eastAsia="宋体" w:cs="宋体"/>
                <w:kern w:val="2"/>
                <w:sz w:val="21"/>
                <w:szCs w:val="21"/>
              </w:rPr>
              <w:t>责任主体</w:t>
            </w:r>
          </w:p>
        </w:tc>
        <w:tc>
          <w:tcPr>
            <w:tcW w:w="7273" w:type="dxa"/>
            <w:tcBorders>
              <w:top w:val="single" w:color="auto" w:sz="4" w:space="0"/>
              <w:left w:val="nil"/>
              <w:bottom w:val="single" w:color="auto" w:sz="4" w:space="0"/>
              <w:right w:val="single" w:color="auto" w:sz="4" w:space="0"/>
              <w:tl2br w:val="nil"/>
              <w:tr2bl w:val="nil"/>
            </w:tcBorders>
            <w:vAlign w:val="center"/>
          </w:tcPr>
          <w:p w14:paraId="4F8E9FEA">
            <w:pPr>
              <w:jc w:val="center"/>
              <w:rPr>
                <w:rFonts w:hint="eastAsia" w:ascii="宋体" w:hAnsi="宋体" w:eastAsia="宋体" w:cs="宋体"/>
                <w:kern w:val="2"/>
                <w:sz w:val="21"/>
                <w:szCs w:val="21"/>
              </w:rPr>
            </w:pPr>
            <w:r>
              <w:rPr>
                <w:rFonts w:hint="eastAsia" w:ascii="宋体" w:hAnsi="宋体" w:eastAsia="宋体" w:cs="宋体"/>
                <w:kern w:val="2"/>
                <w:sz w:val="21"/>
                <w:szCs w:val="21"/>
                <w:lang w:eastAsia="zh-CN"/>
              </w:rPr>
              <w:t>规划建设</w:t>
            </w:r>
            <w:r>
              <w:rPr>
                <w:rFonts w:hint="eastAsia" w:ascii="宋体" w:hAnsi="宋体" w:eastAsia="宋体" w:cs="宋体"/>
                <w:kern w:val="2"/>
                <w:sz w:val="21"/>
                <w:szCs w:val="21"/>
              </w:rPr>
              <w:t>管理</w:t>
            </w:r>
            <w:r>
              <w:rPr>
                <w:rFonts w:hint="eastAsia" w:ascii="宋体" w:hAnsi="宋体" w:eastAsia="宋体" w:cs="宋体"/>
                <w:kern w:val="2"/>
                <w:sz w:val="21"/>
                <w:szCs w:val="21"/>
                <w:lang w:eastAsia="zh-CN"/>
              </w:rPr>
              <w:t>股</w:t>
            </w:r>
          </w:p>
        </w:tc>
      </w:tr>
      <w:tr w14:paraId="18F20F3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302" w:hRule="atLeast"/>
          <w:jc w:val="center"/>
        </w:trPr>
        <w:tc>
          <w:tcPr>
            <w:tcW w:w="1728" w:type="dxa"/>
            <w:tcBorders>
              <w:top w:val="single" w:color="auto" w:sz="4" w:space="0"/>
              <w:left w:val="single" w:color="auto" w:sz="4" w:space="0"/>
              <w:bottom w:val="single" w:color="auto" w:sz="4" w:space="0"/>
              <w:right w:val="single" w:color="auto" w:sz="4" w:space="0"/>
              <w:tl2br w:val="nil"/>
              <w:tr2bl w:val="nil"/>
            </w:tcBorders>
            <w:vAlign w:val="center"/>
          </w:tcPr>
          <w:p w14:paraId="5D264D42">
            <w:pPr>
              <w:jc w:val="center"/>
              <w:rPr>
                <w:rFonts w:hint="eastAsia" w:ascii="宋体" w:hAnsi="宋体" w:eastAsia="宋体" w:cs="宋体"/>
                <w:kern w:val="2"/>
                <w:sz w:val="21"/>
                <w:szCs w:val="21"/>
              </w:rPr>
            </w:pPr>
            <w:r>
              <w:rPr>
                <w:rFonts w:hint="eastAsia" w:ascii="宋体" w:hAnsi="宋体" w:eastAsia="宋体" w:cs="宋体"/>
                <w:kern w:val="2"/>
                <w:sz w:val="21"/>
                <w:szCs w:val="21"/>
              </w:rPr>
              <w:t>责任事项</w:t>
            </w:r>
          </w:p>
        </w:tc>
        <w:tc>
          <w:tcPr>
            <w:tcW w:w="7273" w:type="dxa"/>
            <w:tcBorders>
              <w:top w:val="single" w:color="auto" w:sz="4" w:space="0"/>
              <w:left w:val="nil"/>
              <w:bottom w:val="single" w:color="auto" w:sz="4" w:space="0"/>
              <w:right w:val="single" w:color="auto" w:sz="4" w:space="0"/>
              <w:tl2br w:val="nil"/>
              <w:tr2bl w:val="nil"/>
            </w:tcBorders>
            <w:vAlign w:val="center"/>
          </w:tcPr>
          <w:p w14:paraId="0288DAA1">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1.立案责任：发现未按照应急抢险预案及时处置、消除安全隐患，或者不服从水行政主管部门或者防汛抗旱指挥机构的水量调度指挥的行为，予以审查，并决定是否立案。</w:t>
            </w:r>
          </w:p>
          <w:p w14:paraId="73B39185">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2.调查责任：对立案的案件，指定专人负责，与当事人有直接利害关系的应当回避。执法人员不得少于两人，询问或检查时应制作笔录，允许当事人辩解陈述。</w:t>
            </w:r>
          </w:p>
          <w:p w14:paraId="6C7E16B8">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3.审查责任：对案件违法事实、证据、调查取证程序、法律适用、处罚种类和幅度、当事人陈述和申辩理由等方面进行审查，提出处理意见。</w:t>
            </w:r>
          </w:p>
          <w:p w14:paraId="67A49471">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4.告知责任：作出行政处罚决定前，应书面告知当事人违法事实及其享有的陈述、申辩、要求听证等权利。</w:t>
            </w:r>
          </w:p>
          <w:p w14:paraId="36C910D2">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5.决定责任：作出处罚决定，制作《行政处罚决定书》，并载明行政处罚告知、当事人陈述申辩或者听证情况等内容。</w:t>
            </w:r>
          </w:p>
          <w:p w14:paraId="37CA1365">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6.送达责任：按照法律规定的方式将《行政处罚决定书》送达当事人。</w:t>
            </w:r>
          </w:p>
          <w:p w14:paraId="26023DB0">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7.执行责任：依照生效的行政处罚决定执行。</w:t>
            </w:r>
          </w:p>
          <w:p w14:paraId="35BAA0FD">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8.其他责任：法律法规规章文件规定应履行的其他责任。</w:t>
            </w:r>
          </w:p>
        </w:tc>
      </w:tr>
      <w:tr w14:paraId="76040D3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85" w:hRule="atLeast"/>
          <w:jc w:val="center"/>
        </w:trPr>
        <w:tc>
          <w:tcPr>
            <w:tcW w:w="1728" w:type="dxa"/>
            <w:tcBorders>
              <w:top w:val="single" w:color="auto" w:sz="4" w:space="0"/>
              <w:left w:val="single" w:color="auto" w:sz="4" w:space="0"/>
              <w:bottom w:val="single" w:color="auto" w:sz="4" w:space="0"/>
              <w:right w:val="single" w:color="auto" w:sz="4" w:space="0"/>
              <w:tl2br w:val="nil"/>
              <w:tr2bl w:val="nil"/>
            </w:tcBorders>
            <w:vAlign w:val="center"/>
          </w:tcPr>
          <w:p w14:paraId="135DCDDA">
            <w:pPr>
              <w:jc w:val="center"/>
              <w:rPr>
                <w:rFonts w:hint="eastAsia" w:ascii="宋体" w:hAnsi="宋体" w:eastAsia="宋体" w:cs="宋体"/>
                <w:kern w:val="2"/>
                <w:sz w:val="21"/>
                <w:szCs w:val="21"/>
              </w:rPr>
            </w:pPr>
            <w:r>
              <w:rPr>
                <w:rFonts w:hint="eastAsia" w:ascii="宋体" w:hAnsi="宋体" w:eastAsia="宋体" w:cs="宋体"/>
                <w:kern w:val="2"/>
                <w:sz w:val="21"/>
                <w:szCs w:val="21"/>
              </w:rPr>
              <w:t>追责情形</w:t>
            </w:r>
          </w:p>
        </w:tc>
        <w:tc>
          <w:tcPr>
            <w:tcW w:w="7273" w:type="dxa"/>
            <w:tcBorders>
              <w:top w:val="single" w:color="auto" w:sz="4" w:space="0"/>
              <w:left w:val="nil"/>
              <w:bottom w:val="single" w:color="auto" w:sz="4" w:space="0"/>
              <w:right w:val="single" w:color="auto" w:sz="4" w:space="0"/>
              <w:tl2br w:val="nil"/>
              <w:tr2bl w:val="nil"/>
            </w:tcBorders>
            <w:vAlign w:val="center"/>
          </w:tcPr>
          <w:p w14:paraId="0373EC91">
            <w:pPr>
              <w:ind w:firstLine="420" w:firstLineChars="200"/>
              <w:rPr>
                <w:rFonts w:hint="eastAsia" w:ascii="宋体" w:hAnsi="宋体" w:eastAsia="宋体" w:cs="宋体"/>
                <w:kern w:val="2"/>
                <w:sz w:val="21"/>
                <w:szCs w:val="21"/>
              </w:rPr>
            </w:pPr>
            <w:r>
              <w:rPr>
                <w:rFonts w:hint="eastAsia" w:ascii="宋体" w:hAnsi="宋体" w:eastAsia="宋体" w:cs="宋体"/>
                <w:color w:val="auto"/>
                <w:kern w:val="2"/>
                <w:sz w:val="21"/>
                <w:szCs w:val="21"/>
              </w:rPr>
              <w:t>《</w:t>
            </w:r>
            <w:r>
              <w:rPr>
                <w:rFonts w:hint="eastAsia" w:ascii="宋体" w:hAnsi="宋体" w:eastAsia="宋体" w:cs="宋体"/>
                <w:kern w:val="2"/>
                <w:sz w:val="21"/>
                <w:szCs w:val="21"/>
              </w:rPr>
              <w:t>对不履行或不正确履行行政职责的行政机关及其工作人员，依据《中华人民共和国监察法》、《行政机关公务员处分条例》、《中华人民共和国行政处罚法》、《中华人民共和国行政强制法》、《四川省水利工程管理条例》等法律法规规章的相关规定追究相应的责任。</w:t>
            </w:r>
          </w:p>
        </w:tc>
      </w:tr>
      <w:tr w14:paraId="0CC338C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15" w:hRule="atLeast"/>
          <w:jc w:val="center"/>
        </w:trPr>
        <w:tc>
          <w:tcPr>
            <w:tcW w:w="1728" w:type="dxa"/>
            <w:tcBorders>
              <w:top w:val="single" w:color="auto" w:sz="4" w:space="0"/>
              <w:left w:val="single" w:color="auto" w:sz="4" w:space="0"/>
              <w:bottom w:val="single" w:color="auto" w:sz="4" w:space="0"/>
              <w:right w:val="single" w:color="auto" w:sz="4" w:space="0"/>
              <w:tl2br w:val="nil"/>
              <w:tr2bl w:val="nil"/>
            </w:tcBorders>
            <w:vAlign w:val="center"/>
          </w:tcPr>
          <w:p w14:paraId="2FF94126">
            <w:pPr>
              <w:jc w:val="center"/>
              <w:rPr>
                <w:rFonts w:hint="eastAsia" w:ascii="宋体" w:hAnsi="宋体" w:eastAsia="宋体" w:cs="宋体"/>
                <w:kern w:val="2"/>
                <w:sz w:val="21"/>
                <w:szCs w:val="21"/>
              </w:rPr>
            </w:pPr>
            <w:r>
              <w:rPr>
                <w:rFonts w:hint="eastAsia" w:ascii="宋体" w:hAnsi="宋体" w:eastAsia="宋体" w:cs="宋体"/>
                <w:kern w:val="2"/>
                <w:sz w:val="21"/>
                <w:szCs w:val="21"/>
              </w:rPr>
              <w:t>监督电话</w:t>
            </w:r>
          </w:p>
        </w:tc>
        <w:tc>
          <w:tcPr>
            <w:tcW w:w="7273" w:type="dxa"/>
            <w:tcBorders>
              <w:top w:val="single" w:color="auto" w:sz="4" w:space="0"/>
              <w:left w:val="nil"/>
              <w:bottom w:val="single" w:color="auto" w:sz="4" w:space="0"/>
              <w:right w:val="single" w:color="auto" w:sz="4" w:space="0"/>
              <w:tl2br w:val="nil"/>
              <w:tr2bl w:val="nil"/>
            </w:tcBorders>
            <w:vAlign w:val="center"/>
          </w:tcPr>
          <w:p w14:paraId="2A05CB5A">
            <w:pPr>
              <w:jc w:val="center"/>
              <w:rPr>
                <w:rFonts w:hint="eastAsia" w:ascii="宋体" w:hAnsi="宋体" w:eastAsia="宋体" w:cs="宋体"/>
                <w:kern w:val="2"/>
                <w:sz w:val="21"/>
                <w:szCs w:val="21"/>
                <w:lang w:val="en-US" w:eastAsia="zh-CN"/>
              </w:rPr>
            </w:pPr>
            <w:r>
              <w:rPr>
                <w:rFonts w:hint="eastAsia" w:ascii="宋体" w:hAnsi="宋体" w:eastAsia="宋体" w:cs="宋体"/>
                <w:kern w:val="2"/>
                <w:sz w:val="21"/>
                <w:szCs w:val="21"/>
              </w:rPr>
              <w:t>0825-</w:t>
            </w:r>
            <w:r>
              <w:rPr>
                <w:rFonts w:hint="eastAsia" w:ascii="宋体" w:hAnsi="宋体" w:eastAsia="宋体" w:cs="宋体"/>
                <w:kern w:val="2"/>
                <w:sz w:val="21"/>
                <w:szCs w:val="21"/>
                <w:lang w:val="en-US" w:eastAsia="zh-CN"/>
              </w:rPr>
              <w:t>8665109</w:t>
            </w:r>
          </w:p>
        </w:tc>
      </w:tr>
    </w:tbl>
    <w:p w14:paraId="4EBDE850">
      <w:pPr>
        <w:spacing w:line="400" w:lineRule="exact"/>
        <w:rPr>
          <w:rFonts w:hint="eastAsia" w:ascii="宋体" w:hAnsi="宋体" w:eastAsia="宋体" w:cs="宋体"/>
          <w:kern w:val="2"/>
          <w:sz w:val="21"/>
          <w:szCs w:val="21"/>
          <w:lang w:bidi="ar-SA"/>
        </w:rPr>
      </w:pPr>
    </w:p>
    <w:p w14:paraId="6BC43408">
      <w:pPr>
        <w:spacing w:line="420" w:lineRule="exact"/>
        <w:rPr>
          <w:rFonts w:hint="eastAsia" w:ascii="宋体" w:hAnsi="宋体" w:eastAsia="宋体" w:cs="宋体"/>
          <w:kern w:val="2"/>
          <w:sz w:val="21"/>
          <w:szCs w:val="21"/>
          <w:lang w:eastAsia="zh-CN" w:bidi="ar-SA"/>
        </w:rPr>
      </w:pPr>
      <w:r>
        <w:rPr>
          <w:rFonts w:hint="eastAsia" w:ascii="宋体" w:hAnsi="宋体" w:eastAsia="宋体" w:cs="宋体"/>
          <w:kern w:val="2"/>
          <w:sz w:val="21"/>
          <w:szCs w:val="21"/>
          <w:lang w:bidi="ar-SA"/>
        </w:rPr>
        <w:t>表2-8</w:t>
      </w:r>
      <w:r>
        <w:rPr>
          <w:rFonts w:hint="eastAsia" w:ascii="宋体" w:hAnsi="宋体" w:eastAsia="宋体" w:cs="宋体"/>
          <w:kern w:val="2"/>
          <w:sz w:val="21"/>
          <w:szCs w:val="21"/>
          <w:lang w:val="en-US" w:eastAsia="zh-CN" w:bidi="ar-SA"/>
        </w:rPr>
        <w:t>6</w:t>
      </w:r>
    </w:p>
    <w:tbl>
      <w:tblPr>
        <w:tblStyle w:val="6"/>
        <w:tblW w:w="8867"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1558"/>
        <w:gridCol w:w="7309"/>
      </w:tblGrid>
      <w:tr w14:paraId="5402E3C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15" w:hRule="atLeast"/>
          <w:jc w:val="center"/>
        </w:trPr>
        <w:tc>
          <w:tcPr>
            <w:tcW w:w="1558" w:type="dxa"/>
            <w:tcBorders>
              <w:top w:val="single" w:color="auto" w:sz="4" w:space="0"/>
              <w:left w:val="single" w:color="auto" w:sz="4" w:space="0"/>
              <w:bottom w:val="single" w:color="auto" w:sz="4" w:space="0"/>
              <w:right w:val="single" w:color="auto" w:sz="4" w:space="0"/>
              <w:tl2br w:val="nil"/>
              <w:tr2bl w:val="nil"/>
            </w:tcBorders>
            <w:vAlign w:val="center"/>
          </w:tcPr>
          <w:p w14:paraId="1D9277B8">
            <w:pPr>
              <w:jc w:val="center"/>
              <w:rPr>
                <w:rFonts w:hint="eastAsia" w:ascii="宋体" w:hAnsi="宋体" w:eastAsia="宋体" w:cs="宋体"/>
                <w:kern w:val="2"/>
                <w:sz w:val="21"/>
                <w:szCs w:val="21"/>
              </w:rPr>
            </w:pPr>
            <w:r>
              <w:rPr>
                <w:rFonts w:hint="eastAsia" w:ascii="宋体" w:hAnsi="宋体" w:eastAsia="宋体" w:cs="宋体"/>
                <w:kern w:val="2"/>
                <w:sz w:val="21"/>
                <w:szCs w:val="21"/>
              </w:rPr>
              <w:t>序号</w:t>
            </w:r>
          </w:p>
        </w:tc>
        <w:tc>
          <w:tcPr>
            <w:tcW w:w="7309" w:type="dxa"/>
            <w:tcBorders>
              <w:top w:val="single" w:color="auto" w:sz="4" w:space="0"/>
              <w:left w:val="nil"/>
              <w:bottom w:val="single" w:color="auto" w:sz="4" w:space="0"/>
              <w:right w:val="single" w:color="auto" w:sz="4" w:space="0"/>
              <w:tl2br w:val="nil"/>
              <w:tr2bl w:val="nil"/>
            </w:tcBorders>
            <w:vAlign w:val="center"/>
          </w:tcPr>
          <w:p w14:paraId="732EBAB8">
            <w:pPr>
              <w:jc w:val="center"/>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86</w:t>
            </w:r>
          </w:p>
        </w:tc>
      </w:tr>
      <w:tr w14:paraId="027D8CF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95" w:hRule="atLeast"/>
          <w:jc w:val="center"/>
        </w:trPr>
        <w:tc>
          <w:tcPr>
            <w:tcW w:w="1558" w:type="dxa"/>
            <w:tcBorders>
              <w:top w:val="single" w:color="auto" w:sz="4" w:space="0"/>
              <w:left w:val="single" w:color="auto" w:sz="4" w:space="0"/>
              <w:bottom w:val="single" w:color="auto" w:sz="4" w:space="0"/>
              <w:right w:val="single" w:color="auto" w:sz="4" w:space="0"/>
              <w:tl2br w:val="nil"/>
              <w:tr2bl w:val="nil"/>
            </w:tcBorders>
            <w:vAlign w:val="center"/>
          </w:tcPr>
          <w:p w14:paraId="0AF23120">
            <w:pPr>
              <w:jc w:val="center"/>
              <w:rPr>
                <w:rFonts w:hint="eastAsia" w:ascii="宋体" w:hAnsi="宋体" w:eastAsia="宋体" w:cs="宋体"/>
                <w:kern w:val="2"/>
                <w:sz w:val="21"/>
                <w:szCs w:val="21"/>
              </w:rPr>
            </w:pPr>
            <w:r>
              <w:rPr>
                <w:rFonts w:hint="eastAsia" w:ascii="宋体" w:hAnsi="宋体" w:eastAsia="宋体" w:cs="宋体"/>
                <w:kern w:val="2"/>
                <w:sz w:val="21"/>
                <w:szCs w:val="21"/>
              </w:rPr>
              <w:t>权力类型</w:t>
            </w:r>
          </w:p>
        </w:tc>
        <w:tc>
          <w:tcPr>
            <w:tcW w:w="7309" w:type="dxa"/>
            <w:tcBorders>
              <w:top w:val="single" w:color="auto" w:sz="4" w:space="0"/>
              <w:left w:val="nil"/>
              <w:bottom w:val="single" w:color="auto" w:sz="4" w:space="0"/>
              <w:right w:val="single" w:color="auto" w:sz="4" w:space="0"/>
              <w:tl2br w:val="nil"/>
              <w:tr2bl w:val="nil"/>
            </w:tcBorders>
            <w:vAlign w:val="center"/>
          </w:tcPr>
          <w:p w14:paraId="066BFED3">
            <w:pPr>
              <w:jc w:val="center"/>
              <w:rPr>
                <w:rFonts w:hint="eastAsia" w:ascii="宋体" w:hAnsi="宋体" w:eastAsia="宋体" w:cs="宋体"/>
                <w:kern w:val="2"/>
                <w:sz w:val="21"/>
                <w:szCs w:val="21"/>
              </w:rPr>
            </w:pPr>
            <w:r>
              <w:rPr>
                <w:rFonts w:hint="eastAsia" w:ascii="宋体" w:hAnsi="宋体" w:eastAsia="宋体" w:cs="宋体"/>
                <w:kern w:val="2"/>
                <w:sz w:val="21"/>
                <w:szCs w:val="21"/>
              </w:rPr>
              <w:t>行政处罚</w:t>
            </w:r>
          </w:p>
        </w:tc>
      </w:tr>
      <w:tr w14:paraId="4785FFC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89" w:hRule="atLeast"/>
          <w:jc w:val="center"/>
        </w:trPr>
        <w:tc>
          <w:tcPr>
            <w:tcW w:w="1558" w:type="dxa"/>
            <w:tcBorders>
              <w:top w:val="single" w:color="auto" w:sz="4" w:space="0"/>
              <w:left w:val="single" w:color="auto" w:sz="4" w:space="0"/>
              <w:bottom w:val="single" w:color="auto" w:sz="4" w:space="0"/>
              <w:right w:val="single" w:color="auto" w:sz="4" w:space="0"/>
              <w:tl2br w:val="nil"/>
              <w:tr2bl w:val="nil"/>
            </w:tcBorders>
            <w:vAlign w:val="center"/>
          </w:tcPr>
          <w:p w14:paraId="2DBBE5C6">
            <w:pPr>
              <w:jc w:val="center"/>
              <w:rPr>
                <w:rFonts w:hint="eastAsia" w:ascii="宋体" w:hAnsi="宋体" w:eastAsia="宋体" w:cs="宋体"/>
                <w:kern w:val="2"/>
                <w:sz w:val="21"/>
                <w:szCs w:val="21"/>
              </w:rPr>
            </w:pPr>
            <w:r>
              <w:rPr>
                <w:rFonts w:hint="eastAsia" w:ascii="宋体" w:hAnsi="宋体" w:eastAsia="宋体" w:cs="宋体"/>
                <w:kern w:val="2"/>
                <w:sz w:val="21"/>
                <w:szCs w:val="21"/>
              </w:rPr>
              <w:t>权力项目名称</w:t>
            </w:r>
          </w:p>
        </w:tc>
        <w:tc>
          <w:tcPr>
            <w:tcW w:w="7309" w:type="dxa"/>
            <w:tcBorders>
              <w:top w:val="single" w:color="auto" w:sz="4" w:space="0"/>
              <w:left w:val="nil"/>
              <w:bottom w:val="single" w:color="auto" w:sz="4" w:space="0"/>
              <w:right w:val="single" w:color="auto" w:sz="4" w:space="0"/>
              <w:tl2br w:val="nil"/>
              <w:tr2bl w:val="nil"/>
            </w:tcBorders>
          </w:tcPr>
          <w:p w14:paraId="5B56593E">
            <w:pPr>
              <w:jc w:val="center"/>
              <w:rPr>
                <w:rFonts w:hint="eastAsia" w:ascii="宋体" w:hAnsi="宋体" w:eastAsia="宋体" w:cs="宋体"/>
                <w:kern w:val="2"/>
                <w:sz w:val="21"/>
                <w:szCs w:val="21"/>
              </w:rPr>
            </w:pPr>
            <w:r>
              <w:rPr>
                <w:rFonts w:hint="eastAsia" w:ascii="宋体" w:hAnsi="宋体" w:eastAsia="宋体" w:cs="宋体"/>
                <w:kern w:val="2"/>
                <w:sz w:val="21"/>
                <w:szCs w:val="21"/>
              </w:rPr>
              <w:t>对侵占、损毁具有历史文化价值的水利工程的处罚</w:t>
            </w:r>
          </w:p>
        </w:tc>
      </w:tr>
      <w:tr w14:paraId="346AD1B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49" w:hRule="atLeast"/>
          <w:jc w:val="center"/>
        </w:trPr>
        <w:tc>
          <w:tcPr>
            <w:tcW w:w="1558" w:type="dxa"/>
            <w:tcBorders>
              <w:top w:val="single" w:color="auto" w:sz="4" w:space="0"/>
              <w:left w:val="single" w:color="auto" w:sz="4" w:space="0"/>
              <w:bottom w:val="single" w:color="auto" w:sz="4" w:space="0"/>
              <w:right w:val="single" w:color="auto" w:sz="4" w:space="0"/>
              <w:tl2br w:val="nil"/>
              <w:tr2bl w:val="nil"/>
            </w:tcBorders>
            <w:vAlign w:val="center"/>
          </w:tcPr>
          <w:p w14:paraId="21AB41E2">
            <w:pPr>
              <w:jc w:val="center"/>
              <w:rPr>
                <w:rFonts w:hint="eastAsia" w:ascii="宋体" w:hAnsi="宋体" w:eastAsia="宋体" w:cs="宋体"/>
                <w:kern w:val="2"/>
                <w:sz w:val="21"/>
                <w:szCs w:val="21"/>
              </w:rPr>
            </w:pPr>
            <w:r>
              <w:rPr>
                <w:rFonts w:hint="eastAsia" w:ascii="宋体" w:hAnsi="宋体" w:eastAsia="宋体" w:cs="宋体"/>
                <w:kern w:val="2"/>
                <w:sz w:val="21"/>
                <w:szCs w:val="21"/>
              </w:rPr>
              <w:t>责任主体</w:t>
            </w:r>
          </w:p>
        </w:tc>
        <w:tc>
          <w:tcPr>
            <w:tcW w:w="7309" w:type="dxa"/>
            <w:tcBorders>
              <w:top w:val="single" w:color="auto" w:sz="4" w:space="0"/>
              <w:left w:val="nil"/>
              <w:bottom w:val="single" w:color="auto" w:sz="4" w:space="0"/>
              <w:right w:val="single" w:color="auto" w:sz="4" w:space="0"/>
              <w:tl2br w:val="nil"/>
              <w:tr2bl w:val="nil"/>
            </w:tcBorders>
            <w:vAlign w:val="center"/>
          </w:tcPr>
          <w:p w14:paraId="3FCD04F1">
            <w:pPr>
              <w:jc w:val="center"/>
              <w:rPr>
                <w:rFonts w:hint="eastAsia" w:ascii="宋体" w:hAnsi="宋体" w:eastAsia="宋体" w:cs="宋体"/>
                <w:kern w:val="2"/>
                <w:sz w:val="21"/>
                <w:szCs w:val="21"/>
              </w:rPr>
            </w:pPr>
            <w:r>
              <w:rPr>
                <w:rFonts w:hint="eastAsia" w:ascii="宋体" w:hAnsi="宋体" w:eastAsia="宋体" w:cs="宋体"/>
                <w:kern w:val="2"/>
                <w:sz w:val="21"/>
                <w:szCs w:val="21"/>
                <w:lang w:eastAsia="zh-CN"/>
              </w:rPr>
              <w:t>规划建设</w:t>
            </w:r>
            <w:r>
              <w:rPr>
                <w:rFonts w:hint="eastAsia" w:ascii="宋体" w:hAnsi="宋体" w:eastAsia="宋体" w:cs="宋体"/>
                <w:kern w:val="2"/>
                <w:sz w:val="21"/>
                <w:szCs w:val="21"/>
              </w:rPr>
              <w:t>管理</w:t>
            </w:r>
            <w:r>
              <w:rPr>
                <w:rFonts w:hint="eastAsia" w:ascii="宋体" w:hAnsi="宋体" w:eastAsia="宋体" w:cs="宋体"/>
                <w:kern w:val="2"/>
                <w:sz w:val="21"/>
                <w:szCs w:val="21"/>
                <w:lang w:eastAsia="zh-CN"/>
              </w:rPr>
              <w:t>股</w:t>
            </w:r>
          </w:p>
        </w:tc>
      </w:tr>
      <w:tr w14:paraId="7D3C8F5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302" w:hRule="atLeast"/>
          <w:jc w:val="center"/>
        </w:trPr>
        <w:tc>
          <w:tcPr>
            <w:tcW w:w="1558" w:type="dxa"/>
            <w:tcBorders>
              <w:top w:val="single" w:color="auto" w:sz="4" w:space="0"/>
              <w:left w:val="single" w:color="auto" w:sz="4" w:space="0"/>
              <w:bottom w:val="single" w:color="auto" w:sz="4" w:space="0"/>
              <w:right w:val="single" w:color="auto" w:sz="4" w:space="0"/>
              <w:tl2br w:val="nil"/>
              <w:tr2bl w:val="nil"/>
            </w:tcBorders>
            <w:vAlign w:val="center"/>
          </w:tcPr>
          <w:p w14:paraId="1E80A0AF">
            <w:pPr>
              <w:jc w:val="center"/>
              <w:rPr>
                <w:rFonts w:hint="eastAsia" w:ascii="宋体" w:hAnsi="宋体" w:eastAsia="宋体" w:cs="宋体"/>
                <w:kern w:val="2"/>
                <w:sz w:val="21"/>
                <w:szCs w:val="21"/>
              </w:rPr>
            </w:pPr>
            <w:r>
              <w:rPr>
                <w:rFonts w:hint="eastAsia" w:ascii="宋体" w:hAnsi="宋体" w:eastAsia="宋体" w:cs="宋体"/>
                <w:kern w:val="2"/>
                <w:sz w:val="21"/>
                <w:szCs w:val="21"/>
              </w:rPr>
              <w:t>责任事项</w:t>
            </w:r>
          </w:p>
        </w:tc>
        <w:tc>
          <w:tcPr>
            <w:tcW w:w="7309" w:type="dxa"/>
            <w:tcBorders>
              <w:top w:val="single" w:color="auto" w:sz="4" w:space="0"/>
              <w:left w:val="nil"/>
              <w:bottom w:val="single" w:color="auto" w:sz="4" w:space="0"/>
              <w:right w:val="single" w:color="auto" w:sz="4" w:space="0"/>
              <w:tl2br w:val="nil"/>
              <w:tr2bl w:val="nil"/>
            </w:tcBorders>
            <w:vAlign w:val="center"/>
          </w:tcPr>
          <w:p w14:paraId="303ED310">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1.立案责任：发现侵占、损毁具有历史文化价值的水利工程的行为，予以审查，并决定是否立案。</w:t>
            </w:r>
          </w:p>
          <w:p w14:paraId="50FA1BE4">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2.调查责任：对立案的案件，指定专人负责，与当事人有直接利害关系的应当回避。执法人员不得少于两人，询问或检查时应制作笔录，允许当事人辩解陈述。</w:t>
            </w:r>
          </w:p>
          <w:p w14:paraId="13BECC71">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3.审查责任：对案件违法事实、证据、调查取证程序、法律适用、处罚种类和幅度、当事人陈述和申辩理由等方面进行审查，提出处理意见。</w:t>
            </w:r>
          </w:p>
          <w:p w14:paraId="02742D0A">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4.告知责任：作出行政处罚决定前，应书面告知当事人违法事实及其享有的陈述、申辩、要求听证等权利。</w:t>
            </w:r>
          </w:p>
          <w:p w14:paraId="63F848AD">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5.决定责任：作出处罚决定，制作《行政处罚决定书》，并载明行政处罚告知、当事人陈述申辩或者听证情况等内容。</w:t>
            </w:r>
          </w:p>
          <w:p w14:paraId="7CF82528">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6.送达责任：按照法律规定的方式将《行政处罚决定书》送达当事人。</w:t>
            </w:r>
          </w:p>
          <w:p w14:paraId="4514A6C5">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7.执行责任：依照生效的行政处罚决定执行。</w:t>
            </w:r>
          </w:p>
          <w:p w14:paraId="72C8393B">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8.其他责任：法律法规规章文件规定应履行的其他责任。</w:t>
            </w:r>
          </w:p>
        </w:tc>
      </w:tr>
      <w:tr w14:paraId="6D71236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09" w:hRule="atLeast"/>
          <w:jc w:val="center"/>
        </w:trPr>
        <w:tc>
          <w:tcPr>
            <w:tcW w:w="1558" w:type="dxa"/>
            <w:tcBorders>
              <w:top w:val="single" w:color="auto" w:sz="4" w:space="0"/>
              <w:left w:val="single" w:color="auto" w:sz="4" w:space="0"/>
              <w:bottom w:val="single" w:color="auto" w:sz="4" w:space="0"/>
              <w:right w:val="single" w:color="auto" w:sz="4" w:space="0"/>
              <w:tl2br w:val="nil"/>
              <w:tr2bl w:val="nil"/>
            </w:tcBorders>
            <w:vAlign w:val="center"/>
          </w:tcPr>
          <w:p w14:paraId="545E9FE7">
            <w:pPr>
              <w:jc w:val="center"/>
              <w:rPr>
                <w:rFonts w:hint="eastAsia" w:ascii="宋体" w:hAnsi="宋体" w:eastAsia="宋体" w:cs="宋体"/>
                <w:kern w:val="2"/>
                <w:sz w:val="21"/>
                <w:szCs w:val="21"/>
              </w:rPr>
            </w:pPr>
            <w:r>
              <w:rPr>
                <w:rFonts w:hint="eastAsia" w:ascii="宋体" w:hAnsi="宋体" w:eastAsia="宋体" w:cs="宋体"/>
                <w:kern w:val="2"/>
                <w:sz w:val="21"/>
                <w:szCs w:val="21"/>
              </w:rPr>
              <w:t>追责情形</w:t>
            </w:r>
          </w:p>
        </w:tc>
        <w:tc>
          <w:tcPr>
            <w:tcW w:w="7309" w:type="dxa"/>
            <w:tcBorders>
              <w:top w:val="single" w:color="auto" w:sz="4" w:space="0"/>
              <w:left w:val="nil"/>
              <w:bottom w:val="single" w:color="auto" w:sz="4" w:space="0"/>
              <w:right w:val="single" w:color="auto" w:sz="4" w:space="0"/>
              <w:tl2br w:val="nil"/>
              <w:tr2bl w:val="nil"/>
            </w:tcBorders>
            <w:vAlign w:val="center"/>
          </w:tcPr>
          <w:p w14:paraId="2567EA9D">
            <w:pPr>
              <w:ind w:firstLine="420" w:firstLineChars="200"/>
              <w:rPr>
                <w:rFonts w:hint="eastAsia" w:ascii="宋体" w:hAnsi="宋体" w:eastAsia="宋体" w:cs="宋体"/>
                <w:kern w:val="2"/>
                <w:sz w:val="21"/>
                <w:szCs w:val="21"/>
              </w:rPr>
            </w:pPr>
            <w:r>
              <w:rPr>
                <w:rFonts w:hint="eastAsia" w:ascii="宋体" w:hAnsi="宋体" w:eastAsia="宋体" w:cs="宋体"/>
                <w:color w:val="auto"/>
                <w:kern w:val="2"/>
                <w:sz w:val="21"/>
                <w:szCs w:val="21"/>
              </w:rPr>
              <w:t>《</w:t>
            </w:r>
            <w:r>
              <w:rPr>
                <w:rFonts w:hint="eastAsia" w:ascii="宋体" w:hAnsi="宋体" w:eastAsia="宋体" w:cs="宋体"/>
                <w:kern w:val="2"/>
                <w:sz w:val="21"/>
                <w:szCs w:val="21"/>
              </w:rPr>
              <w:t>对不履行或不正确履行行政职责的行政机关及其工作人员，依据《中华人民共和国监察法》、《行政机关公务员处分条例》、《中华人民共和国行政处罚法》、《中华人民共和国行政强制法》、《四川省水利工程管理条例》等法律法规规章的相关规定追究相应的责任。</w:t>
            </w:r>
          </w:p>
        </w:tc>
      </w:tr>
      <w:tr w14:paraId="2E14E3B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15" w:hRule="atLeast"/>
          <w:jc w:val="center"/>
        </w:trPr>
        <w:tc>
          <w:tcPr>
            <w:tcW w:w="1558" w:type="dxa"/>
            <w:tcBorders>
              <w:top w:val="single" w:color="auto" w:sz="4" w:space="0"/>
              <w:left w:val="single" w:color="auto" w:sz="4" w:space="0"/>
              <w:bottom w:val="single" w:color="auto" w:sz="4" w:space="0"/>
              <w:right w:val="single" w:color="auto" w:sz="4" w:space="0"/>
              <w:tl2br w:val="nil"/>
              <w:tr2bl w:val="nil"/>
            </w:tcBorders>
            <w:vAlign w:val="center"/>
          </w:tcPr>
          <w:p w14:paraId="0A1ECDB9">
            <w:pPr>
              <w:jc w:val="center"/>
              <w:rPr>
                <w:rFonts w:hint="eastAsia" w:ascii="宋体" w:hAnsi="宋体" w:eastAsia="宋体" w:cs="宋体"/>
                <w:kern w:val="2"/>
                <w:sz w:val="21"/>
                <w:szCs w:val="21"/>
              </w:rPr>
            </w:pPr>
            <w:r>
              <w:rPr>
                <w:rFonts w:hint="eastAsia" w:ascii="宋体" w:hAnsi="宋体" w:eastAsia="宋体" w:cs="宋体"/>
                <w:kern w:val="2"/>
                <w:sz w:val="21"/>
                <w:szCs w:val="21"/>
              </w:rPr>
              <w:t>监督电话</w:t>
            </w:r>
          </w:p>
        </w:tc>
        <w:tc>
          <w:tcPr>
            <w:tcW w:w="7309" w:type="dxa"/>
            <w:tcBorders>
              <w:top w:val="single" w:color="auto" w:sz="4" w:space="0"/>
              <w:left w:val="nil"/>
              <w:bottom w:val="single" w:color="auto" w:sz="4" w:space="0"/>
              <w:right w:val="single" w:color="auto" w:sz="4" w:space="0"/>
              <w:tl2br w:val="nil"/>
              <w:tr2bl w:val="nil"/>
            </w:tcBorders>
            <w:vAlign w:val="center"/>
          </w:tcPr>
          <w:p w14:paraId="7FDE968C">
            <w:pPr>
              <w:jc w:val="center"/>
              <w:rPr>
                <w:rFonts w:hint="eastAsia" w:ascii="宋体" w:hAnsi="宋体" w:eastAsia="宋体" w:cs="宋体"/>
                <w:kern w:val="2"/>
                <w:sz w:val="21"/>
                <w:szCs w:val="21"/>
                <w:lang w:val="en-US" w:eastAsia="zh-CN"/>
              </w:rPr>
            </w:pPr>
            <w:r>
              <w:rPr>
                <w:rFonts w:hint="eastAsia" w:ascii="宋体" w:hAnsi="宋体" w:eastAsia="宋体" w:cs="宋体"/>
                <w:kern w:val="2"/>
                <w:sz w:val="21"/>
                <w:szCs w:val="21"/>
              </w:rPr>
              <w:t>0825-</w:t>
            </w:r>
            <w:r>
              <w:rPr>
                <w:rFonts w:hint="eastAsia" w:ascii="宋体" w:hAnsi="宋体" w:eastAsia="宋体" w:cs="宋体"/>
                <w:kern w:val="2"/>
                <w:sz w:val="21"/>
                <w:szCs w:val="21"/>
                <w:lang w:val="en-US" w:eastAsia="zh-CN"/>
              </w:rPr>
              <w:t>8665109</w:t>
            </w:r>
          </w:p>
        </w:tc>
      </w:tr>
    </w:tbl>
    <w:p w14:paraId="27A52503">
      <w:pPr>
        <w:spacing w:line="420" w:lineRule="exact"/>
        <w:rPr>
          <w:rFonts w:hint="eastAsia" w:ascii="宋体" w:hAnsi="宋体" w:eastAsia="宋体" w:cs="宋体"/>
          <w:kern w:val="2"/>
          <w:sz w:val="21"/>
          <w:szCs w:val="21"/>
          <w:lang w:bidi="ar-SA"/>
        </w:rPr>
      </w:pPr>
    </w:p>
    <w:p w14:paraId="18B71FE2">
      <w:pPr>
        <w:spacing w:line="420" w:lineRule="exact"/>
        <w:rPr>
          <w:rFonts w:hint="eastAsia" w:ascii="宋体" w:hAnsi="宋体" w:eastAsia="宋体" w:cs="宋体"/>
          <w:kern w:val="2"/>
          <w:sz w:val="21"/>
          <w:szCs w:val="21"/>
          <w:lang w:eastAsia="zh-CN" w:bidi="ar-SA"/>
        </w:rPr>
      </w:pPr>
      <w:r>
        <w:rPr>
          <w:rFonts w:hint="eastAsia" w:ascii="宋体" w:hAnsi="宋体" w:eastAsia="宋体" w:cs="宋体"/>
          <w:kern w:val="2"/>
          <w:sz w:val="21"/>
          <w:szCs w:val="21"/>
          <w:lang w:bidi="ar-SA"/>
        </w:rPr>
        <w:t>表2-8</w:t>
      </w:r>
      <w:r>
        <w:rPr>
          <w:rFonts w:hint="eastAsia" w:ascii="宋体" w:hAnsi="宋体" w:eastAsia="宋体" w:cs="宋体"/>
          <w:kern w:val="2"/>
          <w:sz w:val="21"/>
          <w:szCs w:val="21"/>
          <w:lang w:val="en-US" w:eastAsia="zh-CN" w:bidi="ar-SA"/>
        </w:rPr>
        <w:t>7</w:t>
      </w:r>
    </w:p>
    <w:tbl>
      <w:tblPr>
        <w:tblStyle w:val="6"/>
        <w:tblW w:w="8989"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1572"/>
        <w:gridCol w:w="7417"/>
      </w:tblGrid>
      <w:tr w14:paraId="7375848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15" w:hRule="atLeast"/>
          <w:jc w:val="center"/>
        </w:trPr>
        <w:tc>
          <w:tcPr>
            <w:tcW w:w="1572" w:type="dxa"/>
            <w:tcBorders>
              <w:top w:val="single" w:color="auto" w:sz="4" w:space="0"/>
              <w:left w:val="single" w:color="auto" w:sz="4" w:space="0"/>
              <w:bottom w:val="single" w:color="auto" w:sz="4" w:space="0"/>
              <w:right w:val="single" w:color="auto" w:sz="4" w:space="0"/>
              <w:tl2br w:val="nil"/>
              <w:tr2bl w:val="nil"/>
            </w:tcBorders>
            <w:vAlign w:val="center"/>
          </w:tcPr>
          <w:p w14:paraId="2AF8F679">
            <w:pPr>
              <w:jc w:val="center"/>
              <w:rPr>
                <w:rFonts w:hint="eastAsia" w:ascii="宋体" w:hAnsi="宋体" w:eastAsia="宋体" w:cs="宋体"/>
                <w:kern w:val="2"/>
                <w:sz w:val="21"/>
                <w:szCs w:val="21"/>
              </w:rPr>
            </w:pPr>
            <w:r>
              <w:rPr>
                <w:rFonts w:hint="eastAsia" w:ascii="宋体" w:hAnsi="宋体" w:eastAsia="宋体" w:cs="宋体"/>
                <w:kern w:val="2"/>
                <w:sz w:val="21"/>
                <w:szCs w:val="21"/>
              </w:rPr>
              <w:t>序号</w:t>
            </w:r>
          </w:p>
        </w:tc>
        <w:tc>
          <w:tcPr>
            <w:tcW w:w="7417" w:type="dxa"/>
            <w:tcBorders>
              <w:top w:val="single" w:color="auto" w:sz="4" w:space="0"/>
              <w:left w:val="nil"/>
              <w:bottom w:val="single" w:color="auto" w:sz="4" w:space="0"/>
              <w:right w:val="single" w:color="auto" w:sz="4" w:space="0"/>
              <w:tl2br w:val="nil"/>
              <w:tr2bl w:val="nil"/>
            </w:tcBorders>
            <w:vAlign w:val="center"/>
          </w:tcPr>
          <w:p w14:paraId="52A299C9">
            <w:pPr>
              <w:jc w:val="center"/>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87</w:t>
            </w:r>
          </w:p>
        </w:tc>
      </w:tr>
      <w:tr w14:paraId="4AA20E6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95" w:hRule="atLeast"/>
          <w:jc w:val="center"/>
        </w:trPr>
        <w:tc>
          <w:tcPr>
            <w:tcW w:w="1572" w:type="dxa"/>
            <w:tcBorders>
              <w:top w:val="single" w:color="auto" w:sz="4" w:space="0"/>
              <w:left w:val="single" w:color="auto" w:sz="4" w:space="0"/>
              <w:bottom w:val="single" w:color="auto" w:sz="4" w:space="0"/>
              <w:right w:val="single" w:color="auto" w:sz="4" w:space="0"/>
              <w:tl2br w:val="nil"/>
              <w:tr2bl w:val="nil"/>
            </w:tcBorders>
            <w:vAlign w:val="center"/>
          </w:tcPr>
          <w:p w14:paraId="67B4267B">
            <w:pPr>
              <w:jc w:val="center"/>
              <w:rPr>
                <w:rFonts w:hint="eastAsia" w:ascii="宋体" w:hAnsi="宋体" w:eastAsia="宋体" w:cs="宋体"/>
                <w:kern w:val="2"/>
                <w:sz w:val="21"/>
                <w:szCs w:val="21"/>
              </w:rPr>
            </w:pPr>
            <w:r>
              <w:rPr>
                <w:rFonts w:hint="eastAsia" w:ascii="宋体" w:hAnsi="宋体" w:eastAsia="宋体" w:cs="宋体"/>
                <w:kern w:val="2"/>
                <w:sz w:val="21"/>
                <w:szCs w:val="21"/>
              </w:rPr>
              <w:t>权力类型</w:t>
            </w:r>
          </w:p>
        </w:tc>
        <w:tc>
          <w:tcPr>
            <w:tcW w:w="7417" w:type="dxa"/>
            <w:tcBorders>
              <w:top w:val="single" w:color="auto" w:sz="4" w:space="0"/>
              <w:left w:val="nil"/>
              <w:bottom w:val="single" w:color="auto" w:sz="4" w:space="0"/>
              <w:right w:val="single" w:color="auto" w:sz="4" w:space="0"/>
              <w:tl2br w:val="nil"/>
              <w:tr2bl w:val="nil"/>
            </w:tcBorders>
            <w:vAlign w:val="center"/>
          </w:tcPr>
          <w:p w14:paraId="1154D44A">
            <w:pPr>
              <w:jc w:val="center"/>
              <w:rPr>
                <w:rFonts w:hint="eastAsia" w:ascii="宋体" w:hAnsi="宋体" w:eastAsia="宋体" w:cs="宋体"/>
                <w:kern w:val="2"/>
                <w:sz w:val="21"/>
                <w:szCs w:val="21"/>
              </w:rPr>
            </w:pPr>
            <w:r>
              <w:rPr>
                <w:rFonts w:hint="eastAsia" w:ascii="宋体" w:hAnsi="宋体" w:eastAsia="宋体" w:cs="宋体"/>
                <w:kern w:val="2"/>
                <w:sz w:val="21"/>
                <w:szCs w:val="21"/>
              </w:rPr>
              <w:t>行政处罚</w:t>
            </w:r>
          </w:p>
        </w:tc>
      </w:tr>
      <w:tr w14:paraId="2132118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89" w:hRule="atLeast"/>
          <w:jc w:val="center"/>
        </w:trPr>
        <w:tc>
          <w:tcPr>
            <w:tcW w:w="1572" w:type="dxa"/>
            <w:tcBorders>
              <w:top w:val="single" w:color="auto" w:sz="4" w:space="0"/>
              <w:left w:val="single" w:color="auto" w:sz="4" w:space="0"/>
              <w:bottom w:val="single" w:color="auto" w:sz="4" w:space="0"/>
              <w:right w:val="single" w:color="auto" w:sz="4" w:space="0"/>
              <w:tl2br w:val="nil"/>
              <w:tr2bl w:val="nil"/>
            </w:tcBorders>
            <w:vAlign w:val="center"/>
          </w:tcPr>
          <w:p w14:paraId="0FE30315">
            <w:pPr>
              <w:jc w:val="center"/>
              <w:rPr>
                <w:rFonts w:hint="eastAsia" w:ascii="宋体" w:hAnsi="宋体" w:eastAsia="宋体" w:cs="宋体"/>
                <w:kern w:val="2"/>
                <w:sz w:val="21"/>
                <w:szCs w:val="21"/>
              </w:rPr>
            </w:pPr>
            <w:r>
              <w:rPr>
                <w:rFonts w:hint="eastAsia" w:ascii="宋体" w:hAnsi="宋体" w:eastAsia="宋体" w:cs="宋体"/>
                <w:kern w:val="2"/>
                <w:sz w:val="21"/>
                <w:szCs w:val="21"/>
              </w:rPr>
              <w:t>权力项目名称</w:t>
            </w:r>
          </w:p>
        </w:tc>
        <w:tc>
          <w:tcPr>
            <w:tcW w:w="7417" w:type="dxa"/>
            <w:tcBorders>
              <w:top w:val="single" w:color="auto" w:sz="4" w:space="0"/>
              <w:left w:val="nil"/>
              <w:bottom w:val="single" w:color="auto" w:sz="4" w:space="0"/>
              <w:right w:val="single" w:color="auto" w:sz="4" w:space="0"/>
              <w:tl2br w:val="nil"/>
              <w:tr2bl w:val="nil"/>
            </w:tcBorders>
          </w:tcPr>
          <w:p w14:paraId="6CF58669">
            <w:pPr>
              <w:jc w:val="center"/>
              <w:rPr>
                <w:rFonts w:hint="eastAsia" w:ascii="宋体" w:hAnsi="宋体" w:eastAsia="宋体" w:cs="宋体"/>
                <w:kern w:val="2"/>
                <w:sz w:val="21"/>
                <w:szCs w:val="21"/>
              </w:rPr>
            </w:pPr>
            <w:r>
              <w:rPr>
                <w:rFonts w:hint="eastAsia" w:ascii="宋体" w:hAnsi="宋体" w:eastAsia="宋体" w:cs="宋体"/>
                <w:kern w:val="2"/>
                <w:sz w:val="21"/>
                <w:szCs w:val="21"/>
              </w:rPr>
              <w:t>对擅自改变供水用途和供水计划的处罚</w:t>
            </w:r>
          </w:p>
        </w:tc>
      </w:tr>
      <w:tr w14:paraId="4BE4AC2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49" w:hRule="atLeast"/>
          <w:jc w:val="center"/>
        </w:trPr>
        <w:tc>
          <w:tcPr>
            <w:tcW w:w="1572" w:type="dxa"/>
            <w:tcBorders>
              <w:top w:val="single" w:color="auto" w:sz="4" w:space="0"/>
              <w:left w:val="single" w:color="auto" w:sz="4" w:space="0"/>
              <w:bottom w:val="single" w:color="auto" w:sz="4" w:space="0"/>
              <w:right w:val="single" w:color="auto" w:sz="4" w:space="0"/>
              <w:tl2br w:val="nil"/>
              <w:tr2bl w:val="nil"/>
            </w:tcBorders>
            <w:vAlign w:val="center"/>
          </w:tcPr>
          <w:p w14:paraId="418662F1">
            <w:pPr>
              <w:jc w:val="center"/>
              <w:rPr>
                <w:rFonts w:hint="eastAsia" w:ascii="宋体" w:hAnsi="宋体" w:eastAsia="宋体" w:cs="宋体"/>
                <w:kern w:val="2"/>
                <w:sz w:val="21"/>
                <w:szCs w:val="21"/>
              </w:rPr>
            </w:pPr>
            <w:r>
              <w:rPr>
                <w:rFonts w:hint="eastAsia" w:ascii="宋体" w:hAnsi="宋体" w:eastAsia="宋体" w:cs="宋体"/>
                <w:kern w:val="2"/>
                <w:sz w:val="21"/>
                <w:szCs w:val="21"/>
              </w:rPr>
              <w:t>责任主体</w:t>
            </w:r>
          </w:p>
        </w:tc>
        <w:tc>
          <w:tcPr>
            <w:tcW w:w="7417" w:type="dxa"/>
            <w:tcBorders>
              <w:top w:val="single" w:color="auto" w:sz="4" w:space="0"/>
              <w:left w:val="nil"/>
              <w:bottom w:val="single" w:color="auto" w:sz="4" w:space="0"/>
              <w:right w:val="single" w:color="auto" w:sz="4" w:space="0"/>
              <w:tl2br w:val="nil"/>
              <w:tr2bl w:val="nil"/>
            </w:tcBorders>
            <w:vAlign w:val="center"/>
          </w:tcPr>
          <w:p w14:paraId="434851DF">
            <w:pPr>
              <w:jc w:val="center"/>
              <w:rPr>
                <w:rFonts w:hint="eastAsia" w:ascii="宋体" w:hAnsi="宋体" w:eastAsia="宋体" w:cs="宋体"/>
                <w:kern w:val="2"/>
                <w:sz w:val="21"/>
                <w:szCs w:val="21"/>
              </w:rPr>
            </w:pPr>
            <w:r>
              <w:rPr>
                <w:rFonts w:hint="eastAsia" w:ascii="宋体" w:hAnsi="宋体" w:eastAsia="宋体" w:cs="宋体"/>
                <w:kern w:val="2"/>
                <w:sz w:val="21"/>
                <w:szCs w:val="21"/>
                <w:lang w:eastAsia="zh-CN"/>
              </w:rPr>
              <w:t>规划建设</w:t>
            </w:r>
            <w:r>
              <w:rPr>
                <w:rFonts w:hint="eastAsia" w:ascii="宋体" w:hAnsi="宋体" w:eastAsia="宋体" w:cs="宋体"/>
                <w:kern w:val="2"/>
                <w:sz w:val="21"/>
                <w:szCs w:val="21"/>
              </w:rPr>
              <w:t>管理</w:t>
            </w:r>
            <w:r>
              <w:rPr>
                <w:rFonts w:hint="eastAsia" w:ascii="宋体" w:hAnsi="宋体" w:eastAsia="宋体" w:cs="宋体"/>
                <w:kern w:val="2"/>
                <w:sz w:val="21"/>
                <w:szCs w:val="21"/>
                <w:lang w:eastAsia="zh-CN"/>
              </w:rPr>
              <w:t>股</w:t>
            </w:r>
          </w:p>
        </w:tc>
      </w:tr>
      <w:tr w14:paraId="23EDE3C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302" w:hRule="atLeast"/>
          <w:jc w:val="center"/>
        </w:trPr>
        <w:tc>
          <w:tcPr>
            <w:tcW w:w="1572" w:type="dxa"/>
            <w:tcBorders>
              <w:top w:val="single" w:color="auto" w:sz="4" w:space="0"/>
              <w:left w:val="single" w:color="auto" w:sz="4" w:space="0"/>
              <w:bottom w:val="single" w:color="auto" w:sz="4" w:space="0"/>
              <w:right w:val="single" w:color="auto" w:sz="4" w:space="0"/>
              <w:tl2br w:val="nil"/>
              <w:tr2bl w:val="nil"/>
            </w:tcBorders>
            <w:vAlign w:val="center"/>
          </w:tcPr>
          <w:p w14:paraId="61422CD3">
            <w:pPr>
              <w:jc w:val="center"/>
              <w:rPr>
                <w:rFonts w:hint="eastAsia" w:ascii="宋体" w:hAnsi="宋体" w:eastAsia="宋体" w:cs="宋体"/>
                <w:kern w:val="2"/>
                <w:sz w:val="21"/>
                <w:szCs w:val="21"/>
              </w:rPr>
            </w:pPr>
            <w:r>
              <w:rPr>
                <w:rFonts w:hint="eastAsia" w:ascii="宋体" w:hAnsi="宋体" w:eastAsia="宋体" w:cs="宋体"/>
                <w:kern w:val="2"/>
                <w:sz w:val="21"/>
                <w:szCs w:val="21"/>
              </w:rPr>
              <w:t>责任事项</w:t>
            </w:r>
          </w:p>
        </w:tc>
        <w:tc>
          <w:tcPr>
            <w:tcW w:w="7417" w:type="dxa"/>
            <w:tcBorders>
              <w:top w:val="single" w:color="auto" w:sz="4" w:space="0"/>
              <w:left w:val="nil"/>
              <w:bottom w:val="single" w:color="auto" w:sz="4" w:space="0"/>
              <w:right w:val="single" w:color="auto" w:sz="4" w:space="0"/>
              <w:tl2br w:val="nil"/>
              <w:tr2bl w:val="nil"/>
            </w:tcBorders>
            <w:vAlign w:val="center"/>
          </w:tcPr>
          <w:p w14:paraId="48C2F9D8">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1.立案责任：发现擅自改变供水用途和供水计划的行为，予以审查，并决定是否立案。</w:t>
            </w:r>
          </w:p>
          <w:p w14:paraId="19A6D7F9">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2.调查责任：对立案的案件，指定专人负责，与当事人有直接利害关系的应当回避。执法人员不得少于两人，询问或检查时应制作笔录，允许当事人辩解陈述。</w:t>
            </w:r>
          </w:p>
          <w:p w14:paraId="468503CF">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3.审查责任：对案件违法事实、证据、调查取证程序、法律适用、处罚种类和幅度、当事人陈述和申辩理由等方面进行审查，提出处理意见。</w:t>
            </w:r>
          </w:p>
          <w:p w14:paraId="4D543D2F">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4.告知责任：作出行政处罚决定前，应书面告知当事人违法事实及其享有的陈述、申辩、要求听证等权利。</w:t>
            </w:r>
          </w:p>
          <w:p w14:paraId="5EED4F99">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5.决定责任：作出处罚决定，制作《行政处罚决定书》，并载明行政处罚告知、当事人陈述申辩或者听证情况等内容。</w:t>
            </w:r>
          </w:p>
          <w:p w14:paraId="54C11025">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6.送达责任：按照法律规定的方式将《行政处罚决定书》送达当事人。</w:t>
            </w:r>
          </w:p>
          <w:p w14:paraId="4F449A3B">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7.执行责任：依照生效的行政处罚决定执行。</w:t>
            </w:r>
          </w:p>
          <w:p w14:paraId="298E80A1">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8.其他责任：法律法规规章文件规定应履行的其他责任。</w:t>
            </w:r>
          </w:p>
        </w:tc>
      </w:tr>
      <w:tr w14:paraId="7B2A673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09" w:hRule="atLeast"/>
          <w:jc w:val="center"/>
        </w:trPr>
        <w:tc>
          <w:tcPr>
            <w:tcW w:w="1572" w:type="dxa"/>
            <w:tcBorders>
              <w:top w:val="single" w:color="auto" w:sz="4" w:space="0"/>
              <w:left w:val="single" w:color="auto" w:sz="4" w:space="0"/>
              <w:bottom w:val="single" w:color="auto" w:sz="4" w:space="0"/>
              <w:right w:val="single" w:color="auto" w:sz="4" w:space="0"/>
              <w:tl2br w:val="nil"/>
              <w:tr2bl w:val="nil"/>
            </w:tcBorders>
            <w:vAlign w:val="center"/>
          </w:tcPr>
          <w:p w14:paraId="7D11C172">
            <w:pPr>
              <w:jc w:val="center"/>
              <w:rPr>
                <w:rFonts w:hint="eastAsia" w:ascii="宋体" w:hAnsi="宋体" w:eastAsia="宋体" w:cs="宋体"/>
                <w:kern w:val="2"/>
                <w:sz w:val="21"/>
                <w:szCs w:val="21"/>
              </w:rPr>
            </w:pPr>
            <w:r>
              <w:rPr>
                <w:rFonts w:hint="eastAsia" w:ascii="宋体" w:hAnsi="宋体" w:eastAsia="宋体" w:cs="宋体"/>
                <w:kern w:val="2"/>
                <w:sz w:val="21"/>
                <w:szCs w:val="21"/>
              </w:rPr>
              <w:t>追责情形</w:t>
            </w:r>
          </w:p>
        </w:tc>
        <w:tc>
          <w:tcPr>
            <w:tcW w:w="7417" w:type="dxa"/>
            <w:tcBorders>
              <w:top w:val="single" w:color="auto" w:sz="4" w:space="0"/>
              <w:left w:val="nil"/>
              <w:bottom w:val="single" w:color="auto" w:sz="4" w:space="0"/>
              <w:right w:val="single" w:color="auto" w:sz="4" w:space="0"/>
              <w:tl2br w:val="nil"/>
              <w:tr2bl w:val="nil"/>
            </w:tcBorders>
            <w:vAlign w:val="center"/>
          </w:tcPr>
          <w:p w14:paraId="267370C8">
            <w:pPr>
              <w:ind w:firstLine="420" w:firstLineChars="200"/>
              <w:rPr>
                <w:rFonts w:hint="eastAsia" w:ascii="宋体" w:hAnsi="宋体" w:eastAsia="宋体" w:cs="宋体"/>
                <w:kern w:val="2"/>
                <w:sz w:val="21"/>
                <w:szCs w:val="21"/>
              </w:rPr>
            </w:pPr>
            <w:r>
              <w:rPr>
                <w:rFonts w:hint="eastAsia" w:ascii="宋体" w:hAnsi="宋体" w:eastAsia="宋体" w:cs="宋体"/>
                <w:color w:val="auto"/>
                <w:kern w:val="2"/>
                <w:sz w:val="21"/>
                <w:szCs w:val="21"/>
              </w:rPr>
              <w:t>《</w:t>
            </w:r>
            <w:r>
              <w:rPr>
                <w:rFonts w:hint="eastAsia" w:ascii="宋体" w:hAnsi="宋体" w:eastAsia="宋体" w:cs="宋体"/>
                <w:kern w:val="2"/>
                <w:sz w:val="21"/>
                <w:szCs w:val="21"/>
              </w:rPr>
              <w:t>对不履行或不正确履行行政职责的行政机关及其工作人员，依据《中华人民共和国监察法》、《行政机关公务员处分条例》、《中华人民共和国行政处罚法》、《中华人民共和国行政强制法》、《四川省水利工程管理条例》等法律法规规章的相关规定追究相应的责任。</w:t>
            </w:r>
          </w:p>
        </w:tc>
      </w:tr>
      <w:tr w14:paraId="391CD7B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15" w:hRule="atLeast"/>
          <w:jc w:val="center"/>
        </w:trPr>
        <w:tc>
          <w:tcPr>
            <w:tcW w:w="1572" w:type="dxa"/>
            <w:tcBorders>
              <w:top w:val="single" w:color="auto" w:sz="4" w:space="0"/>
              <w:left w:val="single" w:color="auto" w:sz="4" w:space="0"/>
              <w:bottom w:val="single" w:color="auto" w:sz="4" w:space="0"/>
              <w:right w:val="single" w:color="auto" w:sz="4" w:space="0"/>
              <w:tl2br w:val="nil"/>
              <w:tr2bl w:val="nil"/>
            </w:tcBorders>
            <w:vAlign w:val="center"/>
          </w:tcPr>
          <w:p w14:paraId="64AA4D82">
            <w:pPr>
              <w:jc w:val="center"/>
              <w:rPr>
                <w:rFonts w:hint="eastAsia" w:ascii="宋体" w:hAnsi="宋体" w:eastAsia="宋体" w:cs="宋体"/>
                <w:kern w:val="2"/>
                <w:sz w:val="21"/>
                <w:szCs w:val="21"/>
              </w:rPr>
            </w:pPr>
            <w:r>
              <w:rPr>
                <w:rFonts w:hint="eastAsia" w:ascii="宋体" w:hAnsi="宋体" w:eastAsia="宋体" w:cs="宋体"/>
                <w:kern w:val="2"/>
                <w:sz w:val="21"/>
                <w:szCs w:val="21"/>
              </w:rPr>
              <w:t>监督电话</w:t>
            </w:r>
          </w:p>
        </w:tc>
        <w:tc>
          <w:tcPr>
            <w:tcW w:w="7417" w:type="dxa"/>
            <w:tcBorders>
              <w:top w:val="single" w:color="auto" w:sz="4" w:space="0"/>
              <w:left w:val="nil"/>
              <w:bottom w:val="single" w:color="auto" w:sz="4" w:space="0"/>
              <w:right w:val="single" w:color="auto" w:sz="4" w:space="0"/>
              <w:tl2br w:val="nil"/>
              <w:tr2bl w:val="nil"/>
            </w:tcBorders>
            <w:vAlign w:val="center"/>
          </w:tcPr>
          <w:p w14:paraId="52AD1CBD">
            <w:pPr>
              <w:jc w:val="center"/>
              <w:rPr>
                <w:rFonts w:hint="eastAsia" w:ascii="宋体" w:hAnsi="宋体" w:eastAsia="宋体" w:cs="宋体"/>
                <w:kern w:val="2"/>
                <w:sz w:val="21"/>
                <w:szCs w:val="21"/>
                <w:lang w:val="en-US" w:eastAsia="zh-CN"/>
              </w:rPr>
            </w:pPr>
            <w:r>
              <w:rPr>
                <w:rFonts w:hint="eastAsia" w:ascii="宋体" w:hAnsi="宋体" w:eastAsia="宋体" w:cs="宋体"/>
                <w:kern w:val="2"/>
                <w:sz w:val="21"/>
                <w:szCs w:val="21"/>
              </w:rPr>
              <w:t>0825-</w:t>
            </w:r>
            <w:r>
              <w:rPr>
                <w:rFonts w:hint="eastAsia" w:ascii="宋体" w:hAnsi="宋体" w:eastAsia="宋体" w:cs="宋体"/>
                <w:kern w:val="2"/>
                <w:sz w:val="21"/>
                <w:szCs w:val="21"/>
                <w:lang w:val="en-US" w:eastAsia="zh-CN"/>
              </w:rPr>
              <w:t>8665109</w:t>
            </w:r>
          </w:p>
        </w:tc>
      </w:tr>
    </w:tbl>
    <w:p w14:paraId="590C87D4">
      <w:pPr>
        <w:spacing w:line="400" w:lineRule="exact"/>
        <w:rPr>
          <w:rFonts w:hint="eastAsia" w:ascii="宋体" w:hAnsi="宋体" w:eastAsia="宋体" w:cs="宋体"/>
          <w:kern w:val="2"/>
          <w:sz w:val="21"/>
          <w:szCs w:val="21"/>
          <w:lang w:bidi="ar-SA"/>
        </w:rPr>
      </w:pPr>
    </w:p>
    <w:p w14:paraId="2D444A3C">
      <w:pPr>
        <w:spacing w:line="420" w:lineRule="exact"/>
        <w:rPr>
          <w:rFonts w:hint="eastAsia" w:ascii="宋体" w:hAnsi="宋体" w:eastAsia="宋体" w:cs="宋体"/>
          <w:kern w:val="2"/>
          <w:sz w:val="21"/>
          <w:szCs w:val="21"/>
          <w:lang w:eastAsia="zh-CN" w:bidi="ar-SA"/>
        </w:rPr>
      </w:pPr>
      <w:r>
        <w:rPr>
          <w:rFonts w:hint="eastAsia" w:ascii="宋体" w:hAnsi="宋体" w:eastAsia="宋体" w:cs="宋体"/>
          <w:kern w:val="2"/>
          <w:sz w:val="21"/>
          <w:szCs w:val="21"/>
          <w:lang w:bidi="ar-SA"/>
        </w:rPr>
        <w:t>表2-8</w:t>
      </w:r>
      <w:r>
        <w:rPr>
          <w:rFonts w:hint="eastAsia" w:ascii="宋体" w:hAnsi="宋体" w:eastAsia="宋体" w:cs="宋体"/>
          <w:kern w:val="2"/>
          <w:sz w:val="21"/>
          <w:szCs w:val="21"/>
          <w:lang w:val="en-US" w:eastAsia="zh-CN" w:bidi="ar-SA"/>
        </w:rPr>
        <w:t>8</w:t>
      </w:r>
    </w:p>
    <w:tbl>
      <w:tblPr>
        <w:tblStyle w:val="6"/>
        <w:tblW w:w="9061"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1572"/>
        <w:gridCol w:w="7489"/>
      </w:tblGrid>
      <w:tr w14:paraId="76F7BDD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15" w:hRule="atLeast"/>
          <w:jc w:val="center"/>
        </w:trPr>
        <w:tc>
          <w:tcPr>
            <w:tcW w:w="1572" w:type="dxa"/>
            <w:tcBorders>
              <w:top w:val="single" w:color="auto" w:sz="4" w:space="0"/>
              <w:left w:val="single" w:color="auto" w:sz="4" w:space="0"/>
              <w:bottom w:val="single" w:color="auto" w:sz="4" w:space="0"/>
              <w:right w:val="single" w:color="auto" w:sz="4" w:space="0"/>
              <w:tl2br w:val="nil"/>
              <w:tr2bl w:val="nil"/>
            </w:tcBorders>
            <w:vAlign w:val="center"/>
          </w:tcPr>
          <w:p w14:paraId="5959B577">
            <w:pPr>
              <w:jc w:val="center"/>
              <w:rPr>
                <w:rFonts w:hint="eastAsia" w:ascii="宋体" w:hAnsi="宋体" w:eastAsia="宋体" w:cs="宋体"/>
                <w:kern w:val="2"/>
                <w:sz w:val="21"/>
                <w:szCs w:val="21"/>
              </w:rPr>
            </w:pPr>
            <w:r>
              <w:rPr>
                <w:rFonts w:hint="eastAsia" w:ascii="宋体" w:hAnsi="宋体" w:eastAsia="宋体" w:cs="宋体"/>
                <w:kern w:val="2"/>
                <w:sz w:val="21"/>
                <w:szCs w:val="21"/>
              </w:rPr>
              <w:t>序号</w:t>
            </w:r>
          </w:p>
        </w:tc>
        <w:tc>
          <w:tcPr>
            <w:tcW w:w="7489" w:type="dxa"/>
            <w:tcBorders>
              <w:top w:val="single" w:color="auto" w:sz="4" w:space="0"/>
              <w:left w:val="nil"/>
              <w:bottom w:val="single" w:color="auto" w:sz="4" w:space="0"/>
              <w:right w:val="single" w:color="auto" w:sz="4" w:space="0"/>
              <w:tl2br w:val="nil"/>
              <w:tr2bl w:val="nil"/>
            </w:tcBorders>
            <w:vAlign w:val="center"/>
          </w:tcPr>
          <w:p w14:paraId="06B28E4A">
            <w:pPr>
              <w:jc w:val="center"/>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88</w:t>
            </w:r>
          </w:p>
        </w:tc>
      </w:tr>
      <w:tr w14:paraId="7BE51D9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95" w:hRule="atLeast"/>
          <w:jc w:val="center"/>
        </w:trPr>
        <w:tc>
          <w:tcPr>
            <w:tcW w:w="1572" w:type="dxa"/>
            <w:tcBorders>
              <w:top w:val="single" w:color="auto" w:sz="4" w:space="0"/>
              <w:left w:val="single" w:color="auto" w:sz="4" w:space="0"/>
              <w:bottom w:val="single" w:color="auto" w:sz="4" w:space="0"/>
              <w:right w:val="single" w:color="auto" w:sz="4" w:space="0"/>
              <w:tl2br w:val="nil"/>
              <w:tr2bl w:val="nil"/>
            </w:tcBorders>
            <w:vAlign w:val="center"/>
          </w:tcPr>
          <w:p w14:paraId="12A9D1F6">
            <w:pPr>
              <w:jc w:val="center"/>
              <w:rPr>
                <w:rFonts w:hint="eastAsia" w:ascii="宋体" w:hAnsi="宋体" w:eastAsia="宋体" w:cs="宋体"/>
                <w:kern w:val="2"/>
                <w:sz w:val="21"/>
                <w:szCs w:val="21"/>
              </w:rPr>
            </w:pPr>
            <w:r>
              <w:rPr>
                <w:rFonts w:hint="eastAsia" w:ascii="宋体" w:hAnsi="宋体" w:eastAsia="宋体" w:cs="宋体"/>
                <w:kern w:val="2"/>
                <w:sz w:val="21"/>
                <w:szCs w:val="21"/>
              </w:rPr>
              <w:t>权力类型</w:t>
            </w:r>
          </w:p>
        </w:tc>
        <w:tc>
          <w:tcPr>
            <w:tcW w:w="7489" w:type="dxa"/>
            <w:tcBorders>
              <w:top w:val="single" w:color="auto" w:sz="4" w:space="0"/>
              <w:left w:val="nil"/>
              <w:bottom w:val="single" w:color="auto" w:sz="4" w:space="0"/>
              <w:right w:val="single" w:color="auto" w:sz="4" w:space="0"/>
              <w:tl2br w:val="nil"/>
              <w:tr2bl w:val="nil"/>
            </w:tcBorders>
            <w:vAlign w:val="center"/>
          </w:tcPr>
          <w:p w14:paraId="2E7DB784">
            <w:pPr>
              <w:jc w:val="center"/>
              <w:rPr>
                <w:rFonts w:hint="eastAsia" w:ascii="宋体" w:hAnsi="宋体" w:eastAsia="宋体" w:cs="宋体"/>
                <w:kern w:val="2"/>
                <w:sz w:val="21"/>
                <w:szCs w:val="21"/>
              </w:rPr>
            </w:pPr>
            <w:r>
              <w:rPr>
                <w:rFonts w:hint="eastAsia" w:ascii="宋体" w:hAnsi="宋体" w:eastAsia="宋体" w:cs="宋体"/>
                <w:kern w:val="2"/>
                <w:sz w:val="21"/>
                <w:szCs w:val="21"/>
              </w:rPr>
              <w:t>行政处罚</w:t>
            </w:r>
          </w:p>
        </w:tc>
      </w:tr>
      <w:tr w14:paraId="4FD7B3E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89" w:hRule="atLeast"/>
          <w:jc w:val="center"/>
        </w:trPr>
        <w:tc>
          <w:tcPr>
            <w:tcW w:w="1572" w:type="dxa"/>
            <w:tcBorders>
              <w:top w:val="single" w:color="auto" w:sz="4" w:space="0"/>
              <w:left w:val="single" w:color="auto" w:sz="4" w:space="0"/>
              <w:bottom w:val="single" w:color="auto" w:sz="4" w:space="0"/>
              <w:right w:val="single" w:color="auto" w:sz="4" w:space="0"/>
              <w:tl2br w:val="nil"/>
              <w:tr2bl w:val="nil"/>
            </w:tcBorders>
            <w:vAlign w:val="center"/>
          </w:tcPr>
          <w:p w14:paraId="7671E56F">
            <w:pPr>
              <w:jc w:val="center"/>
              <w:rPr>
                <w:rFonts w:hint="eastAsia" w:ascii="宋体" w:hAnsi="宋体" w:eastAsia="宋体" w:cs="宋体"/>
                <w:kern w:val="2"/>
                <w:sz w:val="21"/>
                <w:szCs w:val="21"/>
              </w:rPr>
            </w:pPr>
            <w:r>
              <w:rPr>
                <w:rFonts w:hint="eastAsia" w:ascii="宋体" w:hAnsi="宋体" w:eastAsia="宋体" w:cs="宋体"/>
                <w:kern w:val="2"/>
                <w:sz w:val="21"/>
                <w:szCs w:val="21"/>
              </w:rPr>
              <w:t>权力项目名称</w:t>
            </w:r>
          </w:p>
        </w:tc>
        <w:tc>
          <w:tcPr>
            <w:tcW w:w="7489" w:type="dxa"/>
            <w:tcBorders>
              <w:top w:val="single" w:color="auto" w:sz="4" w:space="0"/>
              <w:left w:val="nil"/>
              <w:bottom w:val="single" w:color="auto" w:sz="4" w:space="0"/>
              <w:right w:val="single" w:color="auto" w:sz="4" w:space="0"/>
              <w:tl2br w:val="nil"/>
              <w:tr2bl w:val="nil"/>
            </w:tcBorders>
          </w:tcPr>
          <w:p w14:paraId="3B5131C8">
            <w:pPr>
              <w:ind w:firstLine="420" w:firstLineChars="200"/>
              <w:jc w:val="left"/>
              <w:rPr>
                <w:rFonts w:hint="eastAsia" w:ascii="宋体" w:hAnsi="宋体" w:eastAsia="宋体" w:cs="宋体"/>
                <w:kern w:val="2"/>
                <w:sz w:val="21"/>
                <w:szCs w:val="21"/>
              </w:rPr>
            </w:pPr>
            <w:r>
              <w:rPr>
                <w:rFonts w:hint="eastAsia" w:ascii="宋体" w:hAnsi="宋体" w:eastAsia="宋体" w:cs="宋体"/>
                <w:kern w:val="2"/>
                <w:sz w:val="21"/>
                <w:szCs w:val="21"/>
              </w:rPr>
              <w:t>对水利工程验收中，国家机关工作人员、项目法人以及其他参加单位、参加验收的专家不按规定组织验收的处罚</w:t>
            </w:r>
          </w:p>
        </w:tc>
      </w:tr>
      <w:tr w14:paraId="0E11006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49" w:hRule="atLeast"/>
          <w:jc w:val="center"/>
        </w:trPr>
        <w:tc>
          <w:tcPr>
            <w:tcW w:w="1572" w:type="dxa"/>
            <w:tcBorders>
              <w:top w:val="single" w:color="auto" w:sz="4" w:space="0"/>
              <w:left w:val="single" w:color="auto" w:sz="4" w:space="0"/>
              <w:bottom w:val="single" w:color="auto" w:sz="4" w:space="0"/>
              <w:right w:val="single" w:color="auto" w:sz="4" w:space="0"/>
              <w:tl2br w:val="nil"/>
              <w:tr2bl w:val="nil"/>
            </w:tcBorders>
            <w:vAlign w:val="center"/>
          </w:tcPr>
          <w:p w14:paraId="3CB19DB7">
            <w:pPr>
              <w:jc w:val="center"/>
              <w:rPr>
                <w:rFonts w:hint="eastAsia" w:ascii="宋体" w:hAnsi="宋体" w:eastAsia="宋体" w:cs="宋体"/>
                <w:kern w:val="2"/>
                <w:sz w:val="21"/>
                <w:szCs w:val="21"/>
              </w:rPr>
            </w:pPr>
            <w:r>
              <w:rPr>
                <w:rFonts w:hint="eastAsia" w:ascii="宋体" w:hAnsi="宋体" w:eastAsia="宋体" w:cs="宋体"/>
                <w:kern w:val="2"/>
                <w:sz w:val="21"/>
                <w:szCs w:val="21"/>
              </w:rPr>
              <w:t>责任主体</w:t>
            </w:r>
          </w:p>
        </w:tc>
        <w:tc>
          <w:tcPr>
            <w:tcW w:w="7489" w:type="dxa"/>
            <w:tcBorders>
              <w:top w:val="single" w:color="auto" w:sz="4" w:space="0"/>
              <w:left w:val="nil"/>
              <w:bottom w:val="single" w:color="auto" w:sz="4" w:space="0"/>
              <w:right w:val="single" w:color="auto" w:sz="4" w:space="0"/>
              <w:tl2br w:val="nil"/>
              <w:tr2bl w:val="nil"/>
            </w:tcBorders>
            <w:vAlign w:val="center"/>
          </w:tcPr>
          <w:p w14:paraId="3A188E43">
            <w:pPr>
              <w:jc w:val="center"/>
              <w:rPr>
                <w:rFonts w:hint="eastAsia" w:ascii="宋体" w:hAnsi="宋体" w:eastAsia="宋体" w:cs="宋体"/>
                <w:kern w:val="2"/>
                <w:sz w:val="21"/>
                <w:szCs w:val="21"/>
              </w:rPr>
            </w:pPr>
            <w:r>
              <w:rPr>
                <w:rFonts w:hint="eastAsia" w:ascii="宋体" w:hAnsi="宋体" w:eastAsia="宋体" w:cs="宋体"/>
                <w:kern w:val="2"/>
                <w:sz w:val="21"/>
                <w:szCs w:val="21"/>
                <w:lang w:eastAsia="zh-CN"/>
              </w:rPr>
              <w:t>规划建设</w:t>
            </w:r>
            <w:r>
              <w:rPr>
                <w:rFonts w:hint="eastAsia" w:ascii="宋体" w:hAnsi="宋体" w:eastAsia="宋体" w:cs="宋体"/>
                <w:kern w:val="2"/>
                <w:sz w:val="21"/>
                <w:szCs w:val="21"/>
              </w:rPr>
              <w:t>管理</w:t>
            </w:r>
            <w:r>
              <w:rPr>
                <w:rFonts w:hint="eastAsia" w:ascii="宋体" w:hAnsi="宋体" w:eastAsia="宋体" w:cs="宋体"/>
                <w:kern w:val="2"/>
                <w:sz w:val="21"/>
                <w:szCs w:val="21"/>
                <w:lang w:eastAsia="zh-CN"/>
              </w:rPr>
              <w:t>股</w:t>
            </w:r>
          </w:p>
        </w:tc>
      </w:tr>
      <w:tr w14:paraId="749B5DF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302" w:hRule="atLeast"/>
          <w:jc w:val="center"/>
        </w:trPr>
        <w:tc>
          <w:tcPr>
            <w:tcW w:w="1572" w:type="dxa"/>
            <w:tcBorders>
              <w:top w:val="single" w:color="auto" w:sz="4" w:space="0"/>
              <w:left w:val="single" w:color="auto" w:sz="4" w:space="0"/>
              <w:bottom w:val="single" w:color="auto" w:sz="4" w:space="0"/>
              <w:right w:val="single" w:color="auto" w:sz="4" w:space="0"/>
              <w:tl2br w:val="nil"/>
              <w:tr2bl w:val="nil"/>
            </w:tcBorders>
            <w:vAlign w:val="center"/>
          </w:tcPr>
          <w:p w14:paraId="54503565">
            <w:pPr>
              <w:jc w:val="center"/>
              <w:rPr>
                <w:rFonts w:hint="eastAsia" w:ascii="宋体" w:hAnsi="宋体" w:eastAsia="宋体" w:cs="宋体"/>
                <w:kern w:val="2"/>
                <w:sz w:val="21"/>
                <w:szCs w:val="21"/>
              </w:rPr>
            </w:pPr>
            <w:r>
              <w:rPr>
                <w:rFonts w:hint="eastAsia" w:ascii="宋体" w:hAnsi="宋体" w:eastAsia="宋体" w:cs="宋体"/>
                <w:kern w:val="2"/>
                <w:sz w:val="21"/>
                <w:szCs w:val="21"/>
              </w:rPr>
              <w:t>责任事项</w:t>
            </w:r>
          </w:p>
        </w:tc>
        <w:tc>
          <w:tcPr>
            <w:tcW w:w="7489" w:type="dxa"/>
            <w:tcBorders>
              <w:top w:val="single" w:color="auto" w:sz="4" w:space="0"/>
              <w:left w:val="nil"/>
              <w:bottom w:val="single" w:color="auto" w:sz="4" w:space="0"/>
              <w:right w:val="single" w:color="auto" w:sz="4" w:space="0"/>
              <w:tl2br w:val="nil"/>
              <w:tr2bl w:val="nil"/>
            </w:tcBorders>
            <w:vAlign w:val="center"/>
          </w:tcPr>
          <w:p w14:paraId="0A15DEF6">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1.立案责任：发现在水利工程验收中，国家机关工作人员、项目法人以及其他参加单位、参加验收的专家不按规定组织验收的行为，予以审查，并决定是否立案。</w:t>
            </w:r>
          </w:p>
          <w:p w14:paraId="2320D1E2">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2.调查责任：对立案的案件，指定专人负责，与当事人有直接利害关系的应当回避。执法人员不得少于两人，询问或检查时应制作笔录，允许当事人辩解陈述。</w:t>
            </w:r>
          </w:p>
          <w:p w14:paraId="16E0C55B">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3.审查责任：对案件违法事实、证据、调查取证程序、法律适用、处罚种类和幅度、当事人陈述和申辩理由等方面进行审查，提出处理意见。</w:t>
            </w:r>
          </w:p>
          <w:p w14:paraId="5878A83A">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4.告知责任：作出行政处罚决定前，应书面告知当事人违法事实及其享有的陈述、申辩、要求听证等权利。</w:t>
            </w:r>
          </w:p>
          <w:p w14:paraId="1447E807">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5.决定责任：作出处罚决定，制作《行政处罚决定书》，并载明行政处罚告知、当事人陈述申辩或者听证情况等内容。</w:t>
            </w:r>
          </w:p>
          <w:p w14:paraId="5D337345">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6.送达责任：按照法律规定的方式将《行政处罚决定书》送达当事人。</w:t>
            </w:r>
          </w:p>
          <w:p w14:paraId="7D9CCBA6">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7.执行责任：依照生效的行政处罚决定执行。</w:t>
            </w:r>
          </w:p>
          <w:p w14:paraId="606A2CAE">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8.其他责任：法律法规规章文件规定应履行的其他责任。</w:t>
            </w:r>
          </w:p>
        </w:tc>
      </w:tr>
      <w:tr w14:paraId="1F8730F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09" w:hRule="atLeast"/>
          <w:jc w:val="center"/>
        </w:trPr>
        <w:tc>
          <w:tcPr>
            <w:tcW w:w="1572" w:type="dxa"/>
            <w:tcBorders>
              <w:top w:val="single" w:color="auto" w:sz="4" w:space="0"/>
              <w:left w:val="single" w:color="auto" w:sz="4" w:space="0"/>
              <w:bottom w:val="single" w:color="auto" w:sz="4" w:space="0"/>
              <w:right w:val="single" w:color="auto" w:sz="4" w:space="0"/>
              <w:tl2br w:val="nil"/>
              <w:tr2bl w:val="nil"/>
            </w:tcBorders>
            <w:vAlign w:val="center"/>
          </w:tcPr>
          <w:p w14:paraId="3CD8AF22">
            <w:pPr>
              <w:jc w:val="center"/>
              <w:rPr>
                <w:rFonts w:hint="eastAsia" w:ascii="宋体" w:hAnsi="宋体" w:eastAsia="宋体" w:cs="宋体"/>
                <w:kern w:val="2"/>
                <w:sz w:val="21"/>
                <w:szCs w:val="21"/>
              </w:rPr>
            </w:pPr>
            <w:r>
              <w:rPr>
                <w:rFonts w:hint="eastAsia" w:ascii="宋体" w:hAnsi="宋体" w:eastAsia="宋体" w:cs="宋体"/>
                <w:kern w:val="2"/>
                <w:sz w:val="21"/>
                <w:szCs w:val="21"/>
              </w:rPr>
              <w:t>追责情形</w:t>
            </w:r>
          </w:p>
        </w:tc>
        <w:tc>
          <w:tcPr>
            <w:tcW w:w="7489" w:type="dxa"/>
            <w:tcBorders>
              <w:top w:val="single" w:color="auto" w:sz="4" w:space="0"/>
              <w:left w:val="nil"/>
              <w:bottom w:val="single" w:color="auto" w:sz="4" w:space="0"/>
              <w:right w:val="single" w:color="auto" w:sz="4" w:space="0"/>
              <w:tl2br w:val="nil"/>
              <w:tr2bl w:val="nil"/>
            </w:tcBorders>
            <w:vAlign w:val="center"/>
          </w:tcPr>
          <w:p w14:paraId="39CF6BB6">
            <w:pPr>
              <w:ind w:firstLine="420" w:firstLineChars="200"/>
              <w:rPr>
                <w:rFonts w:hint="eastAsia" w:ascii="宋体" w:hAnsi="宋体" w:eastAsia="宋体" w:cs="宋体"/>
                <w:kern w:val="2"/>
                <w:sz w:val="21"/>
                <w:szCs w:val="21"/>
              </w:rPr>
            </w:pPr>
            <w:r>
              <w:rPr>
                <w:rFonts w:hint="eastAsia" w:ascii="宋体" w:hAnsi="宋体" w:eastAsia="宋体" w:cs="宋体"/>
                <w:color w:val="auto"/>
                <w:kern w:val="2"/>
                <w:sz w:val="21"/>
                <w:szCs w:val="21"/>
              </w:rPr>
              <w:t>《</w:t>
            </w:r>
            <w:r>
              <w:rPr>
                <w:rFonts w:hint="eastAsia" w:ascii="宋体" w:hAnsi="宋体" w:eastAsia="宋体" w:cs="宋体"/>
                <w:kern w:val="2"/>
                <w:sz w:val="21"/>
                <w:szCs w:val="21"/>
              </w:rPr>
              <w:t>对不履行或不正确履行行政职责的行政机关及其工作人员，依据《中华人民共和国监察法》、《行政机关公务员处分条例》、《中华人民共和国行政处罚法》、《中华人民共和国行政强制法》、《水利工程建设项目验收管理规定》等法律法规规章的相关规定追究相应的责任。</w:t>
            </w:r>
          </w:p>
        </w:tc>
      </w:tr>
      <w:tr w14:paraId="3BD2786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15" w:hRule="atLeast"/>
          <w:jc w:val="center"/>
        </w:trPr>
        <w:tc>
          <w:tcPr>
            <w:tcW w:w="1572" w:type="dxa"/>
            <w:tcBorders>
              <w:top w:val="single" w:color="auto" w:sz="4" w:space="0"/>
              <w:left w:val="single" w:color="auto" w:sz="4" w:space="0"/>
              <w:bottom w:val="single" w:color="auto" w:sz="4" w:space="0"/>
              <w:right w:val="single" w:color="auto" w:sz="4" w:space="0"/>
              <w:tl2br w:val="nil"/>
              <w:tr2bl w:val="nil"/>
            </w:tcBorders>
            <w:vAlign w:val="center"/>
          </w:tcPr>
          <w:p w14:paraId="3C5C6C0F">
            <w:pPr>
              <w:jc w:val="center"/>
              <w:rPr>
                <w:rFonts w:hint="eastAsia" w:ascii="宋体" w:hAnsi="宋体" w:eastAsia="宋体" w:cs="宋体"/>
                <w:kern w:val="2"/>
                <w:sz w:val="21"/>
                <w:szCs w:val="21"/>
              </w:rPr>
            </w:pPr>
            <w:r>
              <w:rPr>
                <w:rFonts w:hint="eastAsia" w:ascii="宋体" w:hAnsi="宋体" w:eastAsia="宋体" w:cs="宋体"/>
                <w:kern w:val="2"/>
                <w:sz w:val="21"/>
                <w:szCs w:val="21"/>
              </w:rPr>
              <w:t>监督电话</w:t>
            </w:r>
          </w:p>
        </w:tc>
        <w:tc>
          <w:tcPr>
            <w:tcW w:w="7489" w:type="dxa"/>
            <w:tcBorders>
              <w:top w:val="single" w:color="auto" w:sz="4" w:space="0"/>
              <w:left w:val="nil"/>
              <w:bottom w:val="single" w:color="auto" w:sz="4" w:space="0"/>
              <w:right w:val="single" w:color="auto" w:sz="4" w:space="0"/>
              <w:tl2br w:val="nil"/>
              <w:tr2bl w:val="nil"/>
            </w:tcBorders>
            <w:vAlign w:val="center"/>
          </w:tcPr>
          <w:p w14:paraId="6AE2BE9B">
            <w:pPr>
              <w:jc w:val="center"/>
              <w:rPr>
                <w:rFonts w:hint="eastAsia" w:ascii="宋体" w:hAnsi="宋体" w:eastAsia="宋体" w:cs="宋体"/>
                <w:kern w:val="2"/>
                <w:sz w:val="21"/>
                <w:szCs w:val="21"/>
                <w:lang w:val="en-US" w:eastAsia="zh-CN"/>
              </w:rPr>
            </w:pPr>
            <w:r>
              <w:rPr>
                <w:rFonts w:hint="eastAsia" w:ascii="宋体" w:hAnsi="宋体" w:eastAsia="宋体" w:cs="宋体"/>
                <w:kern w:val="2"/>
                <w:sz w:val="21"/>
                <w:szCs w:val="21"/>
              </w:rPr>
              <w:t>0825-</w:t>
            </w:r>
            <w:r>
              <w:rPr>
                <w:rFonts w:hint="eastAsia" w:ascii="宋体" w:hAnsi="宋体" w:eastAsia="宋体" w:cs="宋体"/>
                <w:kern w:val="2"/>
                <w:sz w:val="21"/>
                <w:szCs w:val="21"/>
                <w:lang w:val="en-US" w:eastAsia="zh-CN"/>
              </w:rPr>
              <w:t>8665109</w:t>
            </w:r>
          </w:p>
        </w:tc>
      </w:tr>
    </w:tbl>
    <w:p w14:paraId="51B69625">
      <w:pPr>
        <w:spacing w:line="400" w:lineRule="exact"/>
        <w:rPr>
          <w:rFonts w:hint="eastAsia" w:ascii="宋体" w:hAnsi="宋体" w:eastAsia="宋体" w:cs="宋体"/>
          <w:kern w:val="2"/>
          <w:sz w:val="21"/>
          <w:szCs w:val="21"/>
          <w:lang w:bidi="ar-SA"/>
        </w:rPr>
      </w:pPr>
    </w:p>
    <w:p w14:paraId="75957838">
      <w:pPr>
        <w:pStyle w:val="2"/>
        <w:numPr>
          <w:ilvl w:val="0"/>
          <w:numId w:val="0"/>
        </w:numPr>
        <w:ind w:leftChars="0"/>
        <w:rPr>
          <w:rFonts w:hint="eastAsia" w:ascii="宋体" w:hAnsi="宋体" w:eastAsia="宋体" w:cs="宋体"/>
          <w:sz w:val="21"/>
          <w:szCs w:val="21"/>
        </w:rPr>
      </w:pPr>
    </w:p>
    <w:p w14:paraId="0033BAEF">
      <w:pPr>
        <w:spacing w:line="420" w:lineRule="exact"/>
        <w:rPr>
          <w:rFonts w:hint="eastAsia" w:ascii="宋体" w:hAnsi="宋体" w:eastAsia="宋体" w:cs="宋体"/>
          <w:kern w:val="2"/>
          <w:sz w:val="21"/>
          <w:szCs w:val="21"/>
          <w:lang w:eastAsia="zh-CN" w:bidi="ar-SA"/>
        </w:rPr>
      </w:pPr>
      <w:r>
        <w:rPr>
          <w:rFonts w:hint="eastAsia" w:ascii="宋体" w:hAnsi="宋体" w:eastAsia="宋体" w:cs="宋体"/>
          <w:kern w:val="2"/>
          <w:sz w:val="21"/>
          <w:szCs w:val="21"/>
          <w:lang w:bidi="ar-SA"/>
        </w:rPr>
        <w:t>表2-8</w:t>
      </w:r>
      <w:r>
        <w:rPr>
          <w:rFonts w:hint="eastAsia" w:ascii="宋体" w:hAnsi="宋体" w:eastAsia="宋体" w:cs="宋体"/>
          <w:kern w:val="2"/>
          <w:sz w:val="21"/>
          <w:szCs w:val="21"/>
          <w:lang w:val="en-US" w:eastAsia="zh-CN" w:bidi="ar-SA"/>
        </w:rPr>
        <w:t>9</w:t>
      </w:r>
    </w:p>
    <w:tbl>
      <w:tblPr>
        <w:tblStyle w:val="6"/>
        <w:tblW w:w="914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1608"/>
        <w:gridCol w:w="7537"/>
      </w:tblGrid>
      <w:tr w14:paraId="12568D0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15" w:hRule="atLeast"/>
          <w:jc w:val="center"/>
        </w:trPr>
        <w:tc>
          <w:tcPr>
            <w:tcW w:w="1608" w:type="dxa"/>
            <w:tcBorders>
              <w:top w:val="single" w:color="auto" w:sz="4" w:space="0"/>
              <w:left w:val="single" w:color="auto" w:sz="4" w:space="0"/>
              <w:bottom w:val="single" w:color="auto" w:sz="4" w:space="0"/>
              <w:right w:val="single" w:color="auto" w:sz="4" w:space="0"/>
              <w:tl2br w:val="nil"/>
              <w:tr2bl w:val="nil"/>
            </w:tcBorders>
            <w:vAlign w:val="center"/>
          </w:tcPr>
          <w:p w14:paraId="73C06F69">
            <w:pPr>
              <w:jc w:val="center"/>
              <w:rPr>
                <w:rFonts w:hint="eastAsia" w:ascii="宋体" w:hAnsi="宋体" w:eastAsia="宋体" w:cs="宋体"/>
                <w:kern w:val="2"/>
                <w:sz w:val="21"/>
                <w:szCs w:val="21"/>
              </w:rPr>
            </w:pPr>
            <w:r>
              <w:rPr>
                <w:rFonts w:hint="eastAsia" w:ascii="宋体" w:hAnsi="宋体" w:eastAsia="宋体" w:cs="宋体"/>
                <w:kern w:val="2"/>
                <w:sz w:val="21"/>
                <w:szCs w:val="21"/>
              </w:rPr>
              <w:t>序号</w:t>
            </w:r>
          </w:p>
        </w:tc>
        <w:tc>
          <w:tcPr>
            <w:tcW w:w="7537" w:type="dxa"/>
            <w:tcBorders>
              <w:top w:val="single" w:color="auto" w:sz="4" w:space="0"/>
              <w:left w:val="nil"/>
              <w:bottom w:val="single" w:color="auto" w:sz="4" w:space="0"/>
              <w:right w:val="single" w:color="auto" w:sz="4" w:space="0"/>
              <w:tl2br w:val="nil"/>
              <w:tr2bl w:val="nil"/>
            </w:tcBorders>
            <w:vAlign w:val="center"/>
          </w:tcPr>
          <w:p w14:paraId="457B138D">
            <w:pPr>
              <w:jc w:val="center"/>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89</w:t>
            </w:r>
          </w:p>
        </w:tc>
      </w:tr>
      <w:tr w14:paraId="2D218B4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95" w:hRule="atLeast"/>
          <w:jc w:val="center"/>
        </w:trPr>
        <w:tc>
          <w:tcPr>
            <w:tcW w:w="1608" w:type="dxa"/>
            <w:tcBorders>
              <w:top w:val="single" w:color="auto" w:sz="4" w:space="0"/>
              <w:left w:val="single" w:color="auto" w:sz="4" w:space="0"/>
              <w:bottom w:val="single" w:color="auto" w:sz="4" w:space="0"/>
              <w:right w:val="single" w:color="auto" w:sz="4" w:space="0"/>
              <w:tl2br w:val="nil"/>
              <w:tr2bl w:val="nil"/>
            </w:tcBorders>
            <w:vAlign w:val="center"/>
          </w:tcPr>
          <w:p w14:paraId="64711585">
            <w:pPr>
              <w:jc w:val="center"/>
              <w:rPr>
                <w:rFonts w:hint="eastAsia" w:ascii="宋体" w:hAnsi="宋体" w:eastAsia="宋体" w:cs="宋体"/>
                <w:kern w:val="2"/>
                <w:sz w:val="21"/>
                <w:szCs w:val="21"/>
              </w:rPr>
            </w:pPr>
            <w:r>
              <w:rPr>
                <w:rFonts w:hint="eastAsia" w:ascii="宋体" w:hAnsi="宋体" w:eastAsia="宋体" w:cs="宋体"/>
                <w:kern w:val="2"/>
                <w:sz w:val="21"/>
                <w:szCs w:val="21"/>
              </w:rPr>
              <w:t>权力类型</w:t>
            </w:r>
          </w:p>
        </w:tc>
        <w:tc>
          <w:tcPr>
            <w:tcW w:w="7537" w:type="dxa"/>
            <w:tcBorders>
              <w:top w:val="single" w:color="auto" w:sz="4" w:space="0"/>
              <w:left w:val="nil"/>
              <w:bottom w:val="single" w:color="auto" w:sz="4" w:space="0"/>
              <w:right w:val="single" w:color="auto" w:sz="4" w:space="0"/>
              <w:tl2br w:val="nil"/>
              <w:tr2bl w:val="nil"/>
            </w:tcBorders>
            <w:vAlign w:val="center"/>
          </w:tcPr>
          <w:p w14:paraId="337BD7EF">
            <w:pPr>
              <w:jc w:val="center"/>
              <w:rPr>
                <w:rFonts w:hint="eastAsia" w:ascii="宋体" w:hAnsi="宋体" w:eastAsia="宋体" w:cs="宋体"/>
                <w:kern w:val="2"/>
                <w:sz w:val="21"/>
                <w:szCs w:val="21"/>
              </w:rPr>
            </w:pPr>
            <w:r>
              <w:rPr>
                <w:rFonts w:hint="eastAsia" w:ascii="宋体" w:hAnsi="宋体" w:eastAsia="宋体" w:cs="宋体"/>
                <w:kern w:val="2"/>
                <w:sz w:val="21"/>
                <w:szCs w:val="21"/>
              </w:rPr>
              <w:t>行政处罚</w:t>
            </w:r>
          </w:p>
        </w:tc>
      </w:tr>
      <w:tr w14:paraId="1E36697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89" w:hRule="atLeast"/>
          <w:jc w:val="center"/>
        </w:trPr>
        <w:tc>
          <w:tcPr>
            <w:tcW w:w="1608" w:type="dxa"/>
            <w:tcBorders>
              <w:top w:val="single" w:color="auto" w:sz="4" w:space="0"/>
              <w:left w:val="single" w:color="auto" w:sz="4" w:space="0"/>
              <w:bottom w:val="single" w:color="auto" w:sz="4" w:space="0"/>
              <w:right w:val="single" w:color="auto" w:sz="4" w:space="0"/>
              <w:tl2br w:val="nil"/>
              <w:tr2bl w:val="nil"/>
            </w:tcBorders>
            <w:vAlign w:val="center"/>
          </w:tcPr>
          <w:p w14:paraId="6FC315BC">
            <w:pPr>
              <w:jc w:val="center"/>
              <w:rPr>
                <w:rFonts w:hint="eastAsia" w:ascii="宋体" w:hAnsi="宋体" w:eastAsia="宋体" w:cs="宋体"/>
                <w:kern w:val="2"/>
                <w:sz w:val="21"/>
                <w:szCs w:val="21"/>
              </w:rPr>
            </w:pPr>
            <w:r>
              <w:rPr>
                <w:rFonts w:hint="eastAsia" w:ascii="宋体" w:hAnsi="宋体" w:eastAsia="宋体" w:cs="宋体"/>
                <w:kern w:val="2"/>
                <w:sz w:val="21"/>
                <w:szCs w:val="21"/>
              </w:rPr>
              <w:t>权力项目名称</w:t>
            </w:r>
          </w:p>
        </w:tc>
        <w:tc>
          <w:tcPr>
            <w:tcW w:w="7537" w:type="dxa"/>
            <w:tcBorders>
              <w:top w:val="single" w:color="auto" w:sz="4" w:space="0"/>
              <w:left w:val="nil"/>
              <w:bottom w:val="single" w:color="auto" w:sz="4" w:space="0"/>
              <w:right w:val="single" w:color="auto" w:sz="4" w:space="0"/>
              <w:tl2br w:val="nil"/>
              <w:tr2bl w:val="nil"/>
            </w:tcBorders>
          </w:tcPr>
          <w:p w14:paraId="0CF51FAF">
            <w:pPr>
              <w:jc w:val="center"/>
              <w:rPr>
                <w:rFonts w:hint="eastAsia" w:ascii="宋体" w:hAnsi="宋体" w:eastAsia="宋体" w:cs="宋体"/>
                <w:kern w:val="2"/>
                <w:sz w:val="21"/>
                <w:szCs w:val="21"/>
              </w:rPr>
            </w:pPr>
            <w:r>
              <w:rPr>
                <w:rFonts w:hint="eastAsia" w:ascii="宋体" w:hAnsi="宋体" w:eastAsia="宋体" w:cs="宋体"/>
                <w:kern w:val="2"/>
                <w:sz w:val="21"/>
                <w:szCs w:val="21"/>
              </w:rPr>
              <w:t>对水利工程建设项目招投标活动参与主体违法违规行为的处罚</w:t>
            </w:r>
          </w:p>
        </w:tc>
      </w:tr>
      <w:tr w14:paraId="6E73B12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49" w:hRule="atLeast"/>
          <w:jc w:val="center"/>
        </w:trPr>
        <w:tc>
          <w:tcPr>
            <w:tcW w:w="1608" w:type="dxa"/>
            <w:tcBorders>
              <w:top w:val="single" w:color="auto" w:sz="4" w:space="0"/>
              <w:left w:val="single" w:color="auto" w:sz="4" w:space="0"/>
              <w:bottom w:val="single" w:color="auto" w:sz="4" w:space="0"/>
              <w:right w:val="single" w:color="auto" w:sz="4" w:space="0"/>
              <w:tl2br w:val="nil"/>
              <w:tr2bl w:val="nil"/>
            </w:tcBorders>
            <w:vAlign w:val="center"/>
          </w:tcPr>
          <w:p w14:paraId="723A044D">
            <w:pPr>
              <w:jc w:val="center"/>
              <w:rPr>
                <w:rFonts w:hint="eastAsia" w:ascii="宋体" w:hAnsi="宋体" w:eastAsia="宋体" w:cs="宋体"/>
                <w:kern w:val="2"/>
                <w:sz w:val="21"/>
                <w:szCs w:val="21"/>
              </w:rPr>
            </w:pPr>
            <w:r>
              <w:rPr>
                <w:rFonts w:hint="eastAsia" w:ascii="宋体" w:hAnsi="宋体" w:eastAsia="宋体" w:cs="宋体"/>
                <w:kern w:val="2"/>
                <w:sz w:val="21"/>
                <w:szCs w:val="21"/>
              </w:rPr>
              <w:t>责任主体</w:t>
            </w:r>
          </w:p>
        </w:tc>
        <w:tc>
          <w:tcPr>
            <w:tcW w:w="7537" w:type="dxa"/>
            <w:tcBorders>
              <w:top w:val="single" w:color="auto" w:sz="4" w:space="0"/>
              <w:left w:val="nil"/>
              <w:bottom w:val="single" w:color="auto" w:sz="4" w:space="0"/>
              <w:right w:val="single" w:color="auto" w:sz="4" w:space="0"/>
              <w:tl2br w:val="nil"/>
              <w:tr2bl w:val="nil"/>
            </w:tcBorders>
            <w:vAlign w:val="center"/>
          </w:tcPr>
          <w:p w14:paraId="20BADFB8">
            <w:pPr>
              <w:jc w:val="center"/>
              <w:rPr>
                <w:rFonts w:hint="eastAsia" w:ascii="宋体" w:hAnsi="宋体" w:eastAsia="宋体" w:cs="宋体"/>
                <w:kern w:val="2"/>
                <w:sz w:val="21"/>
                <w:szCs w:val="21"/>
              </w:rPr>
            </w:pPr>
            <w:r>
              <w:rPr>
                <w:rFonts w:hint="eastAsia" w:ascii="宋体" w:hAnsi="宋体" w:eastAsia="宋体" w:cs="宋体"/>
                <w:kern w:val="2"/>
                <w:sz w:val="21"/>
                <w:szCs w:val="21"/>
                <w:lang w:eastAsia="zh-CN"/>
              </w:rPr>
              <w:t>规划建设</w:t>
            </w:r>
            <w:r>
              <w:rPr>
                <w:rFonts w:hint="eastAsia" w:ascii="宋体" w:hAnsi="宋体" w:eastAsia="宋体" w:cs="宋体"/>
                <w:kern w:val="2"/>
                <w:sz w:val="21"/>
                <w:szCs w:val="21"/>
              </w:rPr>
              <w:t>管理</w:t>
            </w:r>
            <w:r>
              <w:rPr>
                <w:rFonts w:hint="eastAsia" w:ascii="宋体" w:hAnsi="宋体" w:eastAsia="宋体" w:cs="宋体"/>
                <w:kern w:val="2"/>
                <w:sz w:val="21"/>
                <w:szCs w:val="21"/>
                <w:lang w:eastAsia="zh-CN"/>
              </w:rPr>
              <w:t>股</w:t>
            </w:r>
          </w:p>
        </w:tc>
      </w:tr>
      <w:tr w14:paraId="0C5B4A0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302" w:hRule="atLeast"/>
          <w:jc w:val="center"/>
        </w:trPr>
        <w:tc>
          <w:tcPr>
            <w:tcW w:w="1608" w:type="dxa"/>
            <w:tcBorders>
              <w:top w:val="single" w:color="auto" w:sz="4" w:space="0"/>
              <w:left w:val="single" w:color="auto" w:sz="4" w:space="0"/>
              <w:bottom w:val="single" w:color="auto" w:sz="4" w:space="0"/>
              <w:right w:val="single" w:color="auto" w:sz="4" w:space="0"/>
              <w:tl2br w:val="nil"/>
              <w:tr2bl w:val="nil"/>
            </w:tcBorders>
            <w:vAlign w:val="center"/>
          </w:tcPr>
          <w:p w14:paraId="38953D61">
            <w:pPr>
              <w:jc w:val="center"/>
              <w:rPr>
                <w:rFonts w:hint="eastAsia" w:ascii="宋体" w:hAnsi="宋体" w:eastAsia="宋体" w:cs="宋体"/>
                <w:kern w:val="2"/>
                <w:sz w:val="21"/>
                <w:szCs w:val="21"/>
              </w:rPr>
            </w:pPr>
            <w:r>
              <w:rPr>
                <w:rFonts w:hint="eastAsia" w:ascii="宋体" w:hAnsi="宋体" w:eastAsia="宋体" w:cs="宋体"/>
                <w:kern w:val="2"/>
                <w:sz w:val="21"/>
                <w:szCs w:val="21"/>
              </w:rPr>
              <w:t>责任事项</w:t>
            </w:r>
          </w:p>
        </w:tc>
        <w:tc>
          <w:tcPr>
            <w:tcW w:w="7537" w:type="dxa"/>
            <w:tcBorders>
              <w:top w:val="single" w:color="auto" w:sz="4" w:space="0"/>
              <w:left w:val="nil"/>
              <w:bottom w:val="single" w:color="auto" w:sz="4" w:space="0"/>
              <w:right w:val="single" w:color="auto" w:sz="4" w:space="0"/>
              <w:tl2br w:val="nil"/>
              <w:tr2bl w:val="nil"/>
            </w:tcBorders>
            <w:vAlign w:val="center"/>
          </w:tcPr>
          <w:p w14:paraId="517ED259">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1.立案责任：发现水利工程建设项目招投标活动参与主体违法违规的行为，予以审查，并决定是否立案。</w:t>
            </w:r>
          </w:p>
          <w:p w14:paraId="36183C65">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2.调查责任：对立案的案件，指定专人负责，与当事人有直接利害关系的应当回避。执法人员不得少于两人，询问或检查时应制作笔录，允许当事人辩解陈述。</w:t>
            </w:r>
          </w:p>
          <w:p w14:paraId="2E1C1DF2">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3.审查责任：对案件违法事实、证据、调查取证程序、法律适用、处罚种类和幅度、当事人陈述和申辩理由等方面进行审查，提出处理意见。</w:t>
            </w:r>
          </w:p>
          <w:p w14:paraId="4748A8E0">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4.告知责任：作出行政处罚决定前，应书面告知当事人违法事实及其享有的陈述、申辩、要求听证等权利。</w:t>
            </w:r>
          </w:p>
          <w:p w14:paraId="26E6F4E0">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5.决定责任：作出处罚决定，制作《行政处罚决定书》，并载明行政处罚告知、当事人陈述申辩或者听证情况等内容。</w:t>
            </w:r>
          </w:p>
          <w:p w14:paraId="122CB341">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6.送达责任：按照法律规定的方式将《行政处罚决定书》送达当事人。</w:t>
            </w:r>
          </w:p>
          <w:p w14:paraId="01BA14B8">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7.执行责任：依照生效的行政处罚决定执行。</w:t>
            </w:r>
          </w:p>
          <w:p w14:paraId="1E2D7662">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8.其他责任：法律法规规章文件规定应履行的其他责任。</w:t>
            </w:r>
          </w:p>
        </w:tc>
      </w:tr>
      <w:tr w14:paraId="1AF8278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09" w:hRule="atLeast"/>
          <w:jc w:val="center"/>
        </w:trPr>
        <w:tc>
          <w:tcPr>
            <w:tcW w:w="1608" w:type="dxa"/>
            <w:tcBorders>
              <w:top w:val="single" w:color="auto" w:sz="4" w:space="0"/>
              <w:left w:val="single" w:color="auto" w:sz="4" w:space="0"/>
              <w:bottom w:val="single" w:color="auto" w:sz="4" w:space="0"/>
              <w:right w:val="single" w:color="auto" w:sz="4" w:space="0"/>
              <w:tl2br w:val="nil"/>
              <w:tr2bl w:val="nil"/>
            </w:tcBorders>
            <w:vAlign w:val="center"/>
          </w:tcPr>
          <w:p w14:paraId="227848DC">
            <w:pPr>
              <w:jc w:val="center"/>
              <w:rPr>
                <w:rFonts w:hint="eastAsia" w:ascii="宋体" w:hAnsi="宋体" w:eastAsia="宋体" w:cs="宋体"/>
                <w:kern w:val="2"/>
                <w:sz w:val="21"/>
                <w:szCs w:val="21"/>
              </w:rPr>
            </w:pPr>
            <w:r>
              <w:rPr>
                <w:rFonts w:hint="eastAsia" w:ascii="宋体" w:hAnsi="宋体" w:eastAsia="宋体" w:cs="宋体"/>
                <w:kern w:val="2"/>
                <w:sz w:val="21"/>
                <w:szCs w:val="21"/>
              </w:rPr>
              <w:t>追责情形</w:t>
            </w:r>
          </w:p>
        </w:tc>
        <w:tc>
          <w:tcPr>
            <w:tcW w:w="7537" w:type="dxa"/>
            <w:tcBorders>
              <w:top w:val="single" w:color="auto" w:sz="4" w:space="0"/>
              <w:left w:val="nil"/>
              <w:bottom w:val="single" w:color="auto" w:sz="4" w:space="0"/>
              <w:right w:val="single" w:color="auto" w:sz="4" w:space="0"/>
              <w:tl2br w:val="nil"/>
              <w:tr2bl w:val="nil"/>
            </w:tcBorders>
            <w:vAlign w:val="center"/>
          </w:tcPr>
          <w:p w14:paraId="61ADA3C1">
            <w:pPr>
              <w:ind w:firstLine="420" w:firstLineChars="200"/>
              <w:rPr>
                <w:rFonts w:hint="eastAsia" w:ascii="宋体" w:hAnsi="宋体" w:eastAsia="宋体" w:cs="宋体"/>
                <w:kern w:val="2"/>
                <w:sz w:val="21"/>
                <w:szCs w:val="21"/>
              </w:rPr>
            </w:pPr>
            <w:r>
              <w:rPr>
                <w:rFonts w:hint="eastAsia" w:ascii="宋体" w:hAnsi="宋体" w:eastAsia="宋体" w:cs="宋体"/>
                <w:color w:val="auto"/>
                <w:kern w:val="2"/>
                <w:sz w:val="21"/>
                <w:szCs w:val="21"/>
              </w:rPr>
              <w:t>《</w:t>
            </w:r>
            <w:r>
              <w:rPr>
                <w:rFonts w:hint="eastAsia" w:ascii="宋体" w:hAnsi="宋体" w:eastAsia="宋体" w:cs="宋体"/>
                <w:kern w:val="2"/>
                <w:sz w:val="21"/>
                <w:szCs w:val="21"/>
              </w:rPr>
              <w:t>对不履行或不正确履行行政职责的行政机关及其工作人员，依据《中华人民共和国监察法》、《行政机关公务员处分条例》、《中华人民共和国行政处罚法》、《中华人民共和国行政强制法》、《中华人民共和国招标投标法》、《水利工程建设项目招标投标管理规定》、《四川省国家投资工程建设招标投标条例》等法律法规规章的相关规定追究相应的责任。</w:t>
            </w:r>
          </w:p>
        </w:tc>
      </w:tr>
      <w:tr w14:paraId="0E86058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15" w:hRule="atLeast"/>
          <w:jc w:val="center"/>
        </w:trPr>
        <w:tc>
          <w:tcPr>
            <w:tcW w:w="1608" w:type="dxa"/>
            <w:tcBorders>
              <w:top w:val="single" w:color="auto" w:sz="4" w:space="0"/>
              <w:left w:val="single" w:color="auto" w:sz="4" w:space="0"/>
              <w:bottom w:val="single" w:color="auto" w:sz="4" w:space="0"/>
              <w:right w:val="single" w:color="auto" w:sz="4" w:space="0"/>
              <w:tl2br w:val="nil"/>
              <w:tr2bl w:val="nil"/>
            </w:tcBorders>
            <w:vAlign w:val="center"/>
          </w:tcPr>
          <w:p w14:paraId="2D38541B">
            <w:pPr>
              <w:jc w:val="center"/>
              <w:rPr>
                <w:rFonts w:hint="eastAsia" w:ascii="宋体" w:hAnsi="宋体" w:eastAsia="宋体" w:cs="宋体"/>
                <w:kern w:val="2"/>
                <w:sz w:val="21"/>
                <w:szCs w:val="21"/>
              </w:rPr>
            </w:pPr>
            <w:r>
              <w:rPr>
                <w:rFonts w:hint="eastAsia" w:ascii="宋体" w:hAnsi="宋体" w:eastAsia="宋体" w:cs="宋体"/>
                <w:kern w:val="2"/>
                <w:sz w:val="21"/>
                <w:szCs w:val="21"/>
              </w:rPr>
              <w:t>监督电话</w:t>
            </w:r>
          </w:p>
        </w:tc>
        <w:tc>
          <w:tcPr>
            <w:tcW w:w="7537" w:type="dxa"/>
            <w:tcBorders>
              <w:top w:val="single" w:color="auto" w:sz="4" w:space="0"/>
              <w:left w:val="nil"/>
              <w:bottom w:val="single" w:color="auto" w:sz="4" w:space="0"/>
              <w:right w:val="single" w:color="auto" w:sz="4" w:space="0"/>
              <w:tl2br w:val="nil"/>
              <w:tr2bl w:val="nil"/>
            </w:tcBorders>
            <w:vAlign w:val="center"/>
          </w:tcPr>
          <w:p w14:paraId="446DB4F6">
            <w:pPr>
              <w:jc w:val="center"/>
              <w:rPr>
                <w:rFonts w:hint="eastAsia" w:ascii="宋体" w:hAnsi="宋体" w:eastAsia="宋体" w:cs="宋体"/>
                <w:kern w:val="2"/>
                <w:sz w:val="21"/>
                <w:szCs w:val="21"/>
                <w:lang w:val="en-US" w:eastAsia="zh-CN"/>
              </w:rPr>
            </w:pPr>
            <w:r>
              <w:rPr>
                <w:rFonts w:hint="eastAsia" w:ascii="宋体" w:hAnsi="宋体" w:eastAsia="宋体" w:cs="宋体"/>
                <w:kern w:val="2"/>
                <w:sz w:val="21"/>
                <w:szCs w:val="21"/>
              </w:rPr>
              <w:t>0825-</w:t>
            </w:r>
            <w:r>
              <w:rPr>
                <w:rFonts w:hint="eastAsia" w:ascii="宋体" w:hAnsi="宋体" w:eastAsia="宋体" w:cs="宋体"/>
                <w:kern w:val="2"/>
                <w:sz w:val="21"/>
                <w:szCs w:val="21"/>
                <w:lang w:val="en-US" w:eastAsia="zh-CN"/>
              </w:rPr>
              <w:t>8665109</w:t>
            </w:r>
          </w:p>
        </w:tc>
      </w:tr>
    </w:tbl>
    <w:p w14:paraId="271AF43D">
      <w:pPr>
        <w:spacing w:line="400" w:lineRule="exact"/>
        <w:rPr>
          <w:rFonts w:hint="eastAsia" w:ascii="宋体" w:hAnsi="宋体" w:eastAsia="宋体" w:cs="宋体"/>
          <w:kern w:val="2"/>
          <w:sz w:val="21"/>
          <w:szCs w:val="21"/>
          <w:lang w:bidi="ar-SA"/>
        </w:rPr>
      </w:pPr>
    </w:p>
    <w:p w14:paraId="27275B18">
      <w:pPr>
        <w:spacing w:line="420" w:lineRule="exac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bidi="ar-SA"/>
        </w:rPr>
        <w:t>表2</w:t>
      </w:r>
      <w:r>
        <w:rPr>
          <w:rFonts w:hint="eastAsia" w:ascii="宋体" w:hAnsi="宋体" w:eastAsia="宋体" w:cs="宋体"/>
          <w:kern w:val="2"/>
          <w:sz w:val="21"/>
          <w:szCs w:val="21"/>
          <w:lang w:val="en-US" w:eastAsia="zh-CN" w:bidi="ar-SA"/>
        </w:rPr>
        <w:t>-90</w:t>
      </w:r>
    </w:p>
    <w:tbl>
      <w:tblPr>
        <w:tblStyle w:val="6"/>
        <w:tblW w:w="9133"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1548"/>
        <w:gridCol w:w="7585"/>
      </w:tblGrid>
      <w:tr w14:paraId="4DB7CD2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15" w:hRule="atLeast"/>
          <w:jc w:val="center"/>
        </w:trPr>
        <w:tc>
          <w:tcPr>
            <w:tcW w:w="1548" w:type="dxa"/>
            <w:tcBorders>
              <w:top w:val="single" w:color="auto" w:sz="4" w:space="0"/>
              <w:left w:val="single" w:color="auto" w:sz="4" w:space="0"/>
              <w:bottom w:val="single" w:color="auto" w:sz="4" w:space="0"/>
              <w:right w:val="single" w:color="auto" w:sz="4" w:space="0"/>
              <w:tl2br w:val="nil"/>
              <w:tr2bl w:val="nil"/>
            </w:tcBorders>
            <w:vAlign w:val="center"/>
          </w:tcPr>
          <w:p w14:paraId="6B3733D0">
            <w:pPr>
              <w:jc w:val="center"/>
              <w:rPr>
                <w:rFonts w:hint="eastAsia" w:ascii="宋体" w:hAnsi="宋体" w:eastAsia="宋体" w:cs="宋体"/>
                <w:kern w:val="2"/>
                <w:sz w:val="21"/>
                <w:szCs w:val="21"/>
              </w:rPr>
            </w:pPr>
            <w:r>
              <w:rPr>
                <w:rFonts w:hint="eastAsia" w:ascii="宋体" w:hAnsi="宋体" w:eastAsia="宋体" w:cs="宋体"/>
                <w:kern w:val="2"/>
                <w:sz w:val="21"/>
                <w:szCs w:val="21"/>
              </w:rPr>
              <w:t>序号</w:t>
            </w:r>
          </w:p>
        </w:tc>
        <w:tc>
          <w:tcPr>
            <w:tcW w:w="7585" w:type="dxa"/>
            <w:tcBorders>
              <w:top w:val="single" w:color="auto" w:sz="4" w:space="0"/>
              <w:left w:val="nil"/>
              <w:bottom w:val="single" w:color="auto" w:sz="4" w:space="0"/>
              <w:right w:val="single" w:color="auto" w:sz="4" w:space="0"/>
              <w:tl2br w:val="nil"/>
              <w:tr2bl w:val="nil"/>
            </w:tcBorders>
            <w:vAlign w:val="center"/>
          </w:tcPr>
          <w:p w14:paraId="0A7DCCF2">
            <w:pPr>
              <w:jc w:val="center"/>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90</w:t>
            </w:r>
          </w:p>
        </w:tc>
      </w:tr>
      <w:tr w14:paraId="1B207CD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95" w:hRule="atLeast"/>
          <w:jc w:val="center"/>
        </w:trPr>
        <w:tc>
          <w:tcPr>
            <w:tcW w:w="1548" w:type="dxa"/>
            <w:tcBorders>
              <w:top w:val="single" w:color="auto" w:sz="4" w:space="0"/>
              <w:left w:val="single" w:color="auto" w:sz="4" w:space="0"/>
              <w:bottom w:val="single" w:color="auto" w:sz="4" w:space="0"/>
              <w:right w:val="single" w:color="auto" w:sz="4" w:space="0"/>
              <w:tl2br w:val="nil"/>
              <w:tr2bl w:val="nil"/>
            </w:tcBorders>
            <w:vAlign w:val="center"/>
          </w:tcPr>
          <w:p w14:paraId="42369A74">
            <w:pPr>
              <w:jc w:val="center"/>
              <w:rPr>
                <w:rFonts w:hint="eastAsia" w:ascii="宋体" w:hAnsi="宋体" w:eastAsia="宋体" w:cs="宋体"/>
                <w:kern w:val="2"/>
                <w:sz w:val="21"/>
                <w:szCs w:val="21"/>
              </w:rPr>
            </w:pPr>
            <w:r>
              <w:rPr>
                <w:rFonts w:hint="eastAsia" w:ascii="宋体" w:hAnsi="宋体" w:eastAsia="宋体" w:cs="宋体"/>
                <w:kern w:val="2"/>
                <w:sz w:val="21"/>
                <w:szCs w:val="21"/>
              </w:rPr>
              <w:t>权力类型</w:t>
            </w:r>
          </w:p>
        </w:tc>
        <w:tc>
          <w:tcPr>
            <w:tcW w:w="7585" w:type="dxa"/>
            <w:tcBorders>
              <w:top w:val="single" w:color="auto" w:sz="4" w:space="0"/>
              <w:left w:val="nil"/>
              <w:bottom w:val="single" w:color="auto" w:sz="4" w:space="0"/>
              <w:right w:val="single" w:color="auto" w:sz="4" w:space="0"/>
              <w:tl2br w:val="nil"/>
              <w:tr2bl w:val="nil"/>
            </w:tcBorders>
            <w:vAlign w:val="center"/>
          </w:tcPr>
          <w:p w14:paraId="15C06E8F">
            <w:pPr>
              <w:jc w:val="center"/>
              <w:rPr>
                <w:rFonts w:hint="eastAsia" w:ascii="宋体" w:hAnsi="宋体" w:eastAsia="宋体" w:cs="宋体"/>
                <w:kern w:val="2"/>
                <w:sz w:val="21"/>
                <w:szCs w:val="21"/>
              </w:rPr>
            </w:pPr>
            <w:r>
              <w:rPr>
                <w:rFonts w:hint="eastAsia" w:ascii="宋体" w:hAnsi="宋体" w:eastAsia="宋体" w:cs="宋体"/>
                <w:kern w:val="2"/>
                <w:sz w:val="21"/>
                <w:szCs w:val="21"/>
              </w:rPr>
              <w:t>行政处罚</w:t>
            </w:r>
          </w:p>
        </w:tc>
      </w:tr>
      <w:tr w14:paraId="4868711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89" w:hRule="atLeast"/>
          <w:jc w:val="center"/>
        </w:trPr>
        <w:tc>
          <w:tcPr>
            <w:tcW w:w="1548" w:type="dxa"/>
            <w:tcBorders>
              <w:top w:val="single" w:color="auto" w:sz="4" w:space="0"/>
              <w:left w:val="single" w:color="auto" w:sz="4" w:space="0"/>
              <w:bottom w:val="single" w:color="auto" w:sz="4" w:space="0"/>
              <w:right w:val="single" w:color="auto" w:sz="4" w:space="0"/>
              <w:tl2br w:val="nil"/>
              <w:tr2bl w:val="nil"/>
            </w:tcBorders>
            <w:vAlign w:val="center"/>
          </w:tcPr>
          <w:p w14:paraId="161AC33F">
            <w:pPr>
              <w:jc w:val="center"/>
              <w:rPr>
                <w:rFonts w:hint="eastAsia" w:ascii="宋体" w:hAnsi="宋体" w:eastAsia="宋体" w:cs="宋体"/>
                <w:kern w:val="2"/>
                <w:sz w:val="21"/>
                <w:szCs w:val="21"/>
              </w:rPr>
            </w:pPr>
            <w:r>
              <w:rPr>
                <w:rFonts w:hint="eastAsia" w:ascii="宋体" w:hAnsi="宋体" w:eastAsia="宋体" w:cs="宋体"/>
                <w:kern w:val="2"/>
                <w:sz w:val="21"/>
                <w:szCs w:val="21"/>
              </w:rPr>
              <w:t>权力项目名称</w:t>
            </w:r>
          </w:p>
        </w:tc>
        <w:tc>
          <w:tcPr>
            <w:tcW w:w="7585" w:type="dxa"/>
            <w:tcBorders>
              <w:top w:val="single" w:color="auto" w:sz="4" w:space="0"/>
              <w:left w:val="nil"/>
              <w:bottom w:val="single" w:color="auto" w:sz="4" w:space="0"/>
              <w:right w:val="single" w:color="auto" w:sz="4" w:space="0"/>
              <w:tl2br w:val="nil"/>
              <w:tr2bl w:val="nil"/>
            </w:tcBorders>
          </w:tcPr>
          <w:p w14:paraId="46F4E4DF">
            <w:pPr>
              <w:jc w:val="center"/>
              <w:rPr>
                <w:rFonts w:hint="eastAsia" w:ascii="宋体" w:hAnsi="宋体" w:eastAsia="宋体" w:cs="宋体"/>
                <w:kern w:val="2"/>
                <w:sz w:val="21"/>
                <w:szCs w:val="21"/>
              </w:rPr>
            </w:pPr>
            <w:r>
              <w:rPr>
                <w:rFonts w:hint="eastAsia" w:ascii="宋体" w:hAnsi="宋体" w:eastAsia="宋体" w:cs="宋体"/>
                <w:kern w:val="2"/>
                <w:sz w:val="21"/>
                <w:szCs w:val="21"/>
              </w:rPr>
              <w:t>对阻碍、威胁防汛抗旱工作人员依法执行职务的处罚</w:t>
            </w:r>
          </w:p>
        </w:tc>
      </w:tr>
      <w:tr w14:paraId="438F4A1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49" w:hRule="atLeast"/>
          <w:jc w:val="center"/>
        </w:trPr>
        <w:tc>
          <w:tcPr>
            <w:tcW w:w="1548" w:type="dxa"/>
            <w:tcBorders>
              <w:top w:val="single" w:color="auto" w:sz="4" w:space="0"/>
              <w:left w:val="single" w:color="auto" w:sz="4" w:space="0"/>
              <w:bottom w:val="single" w:color="auto" w:sz="4" w:space="0"/>
              <w:right w:val="single" w:color="auto" w:sz="4" w:space="0"/>
              <w:tl2br w:val="nil"/>
              <w:tr2bl w:val="nil"/>
            </w:tcBorders>
            <w:vAlign w:val="center"/>
          </w:tcPr>
          <w:p w14:paraId="79F396B1">
            <w:pPr>
              <w:jc w:val="center"/>
              <w:rPr>
                <w:rFonts w:hint="eastAsia" w:ascii="宋体" w:hAnsi="宋体" w:eastAsia="宋体" w:cs="宋体"/>
                <w:kern w:val="2"/>
                <w:sz w:val="21"/>
                <w:szCs w:val="21"/>
              </w:rPr>
            </w:pPr>
            <w:r>
              <w:rPr>
                <w:rFonts w:hint="eastAsia" w:ascii="宋体" w:hAnsi="宋体" w:eastAsia="宋体" w:cs="宋体"/>
                <w:kern w:val="2"/>
                <w:sz w:val="21"/>
                <w:szCs w:val="21"/>
              </w:rPr>
              <w:t>责任主体</w:t>
            </w:r>
          </w:p>
        </w:tc>
        <w:tc>
          <w:tcPr>
            <w:tcW w:w="7585" w:type="dxa"/>
            <w:tcBorders>
              <w:top w:val="single" w:color="auto" w:sz="4" w:space="0"/>
              <w:left w:val="nil"/>
              <w:bottom w:val="single" w:color="auto" w:sz="4" w:space="0"/>
              <w:right w:val="single" w:color="auto" w:sz="4" w:space="0"/>
              <w:tl2br w:val="nil"/>
              <w:tr2bl w:val="nil"/>
            </w:tcBorders>
            <w:vAlign w:val="center"/>
          </w:tcPr>
          <w:p w14:paraId="5E314032">
            <w:pPr>
              <w:jc w:val="center"/>
              <w:rPr>
                <w:rFonts w:hint="eastAsia" w:ascii="宋体" w:hAnsi="宋体" w:eastAsia="宋体" w:cs="宋体"/>
                <w:kern w:val="2"/>
                <w:sz w:val="21"/>
                <w:szCs w:val="21"/>
                <w:lang w:eastAsia="zh-CN"/>
              </w:rPr>
            </w:pPr>
            <w:r>
              <w:rPr>
                <w:rFonts w:hint="eastAsia" w:ascii="宋体" w:hAnsi="宋体" w:eastAsia="宋体" w:cs="宋体"/>
                <w:kern w:val="2"/>
                <w:sz w:val="21"/>
                <w:szCs w:val="21"/>
                <w:lang w:eastAsia="zh-CN"/>
              </w:rPr>
              <w:t>河湖管理股</w:t>
            </w:r>
          </w:p>
        </w:tc>
      </w:tr>
      <w:tr w14:paraId="689D487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302" w:hRule="atLeast"/>
          <w:jc w:val="center"/>
        </w:trPr>
        <w:tc>
          <w:tcPr>
            <w:tcW w:w="1548" w:type="dxa"/>
            <w:tcBorders>
              <w:top w:val="single" w:color="auto" w:sz="4" w:space="0"/>
              <w:left w:val="single" w:color="auto" w:sz="4" w:space="0"/>
              <w:bottom w:val="single" w:color="auto" w:sz="4" w:space="0"/>
              <w:right w:val="single" w:color="auto" w:sz="4" w:space="0"/>
              <w:tl2br w:val="nil"/>
              <w:tr2bl w:val="nil"/>
            </w:tcBorders>
            <w:vAlign w:val="center"/>
          </w:tcPr>
          <w:p w14:paraId="44CA252F">
            <w:pPr>
              <w:jc w:val="center"/>
              <w:rPr>
                <w:rFonts w:hint="eastAsia" w:ascii="宋体" w:hAnsi="宋体" w:eastAsia="宋体" w:cs="宋体"/>
                <w:kern w:val="2"/>
                <w:sz w:val="21"/>
                <w:szCs w:val="21"/>
              </w:rPr>
            </w:pPr>
            <w:r>
              <w:rPr>
                <w:rFonts w:hint="eastAsia" w:ascii="宋体" w:hAnsi="宋体" w:eastAsia="宋体" w:cs="宋体"/>
                <w:kern w:val="2"/>
                <w:sz w:val="21"/>
                <w:szCs w:val="21"/>
              </w:rPr>
              <w:t>责任事项</w:t>
            </w:r>
          </w:p>
        </w:tc>
        <w:tc>
          <w:tcPr>
            <w:tcW w:w="7585" w:type="dxa"/>
            <w:tcBorders>
              <w:top w:val="single" w:color="auto" w:sz="4" w:space="0"/>
              <w:left w:val="nil"/>
              <w:bottom w:val="single" w:color="auto" w:sz="4" w:space="0"/>
              <w:right w:val="single" w:color="auto" w:sz="4" w:space="0"/>
              <w:tl2br w:val="nil"/>
              <w:tr2bl w:val="nil"/>
            </w:tcBorders>
            <w:vAlign w:val="center"/>
          </w:tcPr>
          <w:p w14:paraId="371A6B00">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1.立案责任：发现阻碍、威胁防汛抗旱工作人员依法执行职务的行为，予以审查，并决定是否立案。</w:t>
            </w:r>
          </w:p>
          <w:p w14:paraId="5273B7BA">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2.调查责任：对立案的案件，指定专人负责，与当事人有直接利害关系的应当回避。执法人员不得少于两人，询问或检查时应制作笔录，允许当事人辩解陈述。</w:t>
            </w:r>
          </w:p>
          <w:p w14:paraId="1323A1C6">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3.审查责任：对案件违法事实、证据、调查取证程序、法律适用、处罚种类和幅度、当事人陈述和申辩理由等方面进行审查，提出处理意见。</w:t>
            </w:r>
          </w:p>
          <w:p w14:paraId="14FAC2B1">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4.告知责任：作出行政处罚决定前，应书面告知当事人违法事实及其享有的陈述、申辩、要求听证等权利。</w:t>
            </w:r>
          </w:p>
          <w:p w14:paraId="59D87E9C">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5.决定责任：作出处罚决定，制作《行政处罚决定书》，并载明行政处罚告知、当事人陈述申辩或者听证情况等内容。</w:t>
            </w:r>
          </w:p>
          <w:p w14:paraId="1B7A02BC">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6.送达责任：按照法律规定的方式将《行政处罚决定书》送达当事人。</w:t>
            </w:r>
          </w:p>
          <w:p w14:paraId="098BBE1C">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7.执行责任：依照生效的行政处罚决定执行。</w:t>
            </w:r>
          </w:p>
          <w:p w14:paraId="6CBEC02A">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8.其他责任：法律法规规章文件规定应履行的其他责任。</w:t>
            </w:r>
          </w:p>
        </w:tc>
      </w:tr>
      <w:tr w14:paraId="2F8A104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09" w:hRule="atLeast"/>
          <w:jc w:val="center"/>
        </w:trPr>
        <w:tc>
          <w:tcPr>
            <w:tcW w:w="1548" w:type="dxa"/>
            <w:tcBorders>
              <w:top w:val="single" w:color="auto" w:sz="4" w:space="0"/>
              <w:left w:val="single" w:color="auto" w:sz="4" w:space="0"/>
              <w:bottom w:val="single" w:color="auto" w:sz="4" w:space="0"/>
              <w:right w:val="single" w:color="auto" w:sz="4" w:space="0"/>
              <w:tl2br w:val="nil"/>
              <w:tr2bl w:val="nil"/>
            </w:tcBorders>
            <w:vAlign w:val="center"/>
          </w:tcPr>
          <w:p w14:paraId="0471F648">
            <w:pPr>
              <w:jc w:val="center"/>
              <w:rPr>
                <w:rFonts w:hint="eastAsia" w:ascii="宋体" w:hAnsi="宋体" w:eastAsia="宋体" w:cs="宋体"/>
                <w:kern w:val="2"/>
                <w:sz w:val="21"/>
                <w:szCs w:val="21"/>
              </w:rPr>
            </w:pPr>
            <w:r>
              <w:rPr>
                <w:rFonts w:hint="eastAsia" w:ascii="宋体" w:hAnsi="宋体" w:eastAsia="宋体" w:cs="宋体"/>
                <w:kern w:val="2"/>
                <w:sz w:val="21"/>
                <w:szCs w:val="21"/>
              </w:rPr>
              <w:t>追责情形</w:t>
            </w:r>
          </w:p>
        </w:tc>
        <w:tc>
          <w:tcPr>
            <w:tcW w:w="7585" w:type="dxa"/>
            <w:tcBorders>
              <w:top w:val="single" w:color="auto" w:sz="4" w:space="0"/>
              <w:left w:val="nil"/>
              <w:bottom w:val="single" w:color="auto" w:sz="4" w:space="0"/>
              <w:right w:val="single" w:color="auto" w:sz="4" w:space="0"/>
              <w:tl2br w:val="nil"/>
              <w:tr2bl w:val="nil"/>
            </w:tcBorders>
            <w:vAlign w:val="center"/>
          </w:tcPr>
          <w:p w14:paraId="1510CFF1">
            <w:pPr>
              <w:ind w:firstLine="420" w:firstLineChars="200"/>
              <w:rPr>
                <w:rFonts w:hint="eastAsia" w:ascii="宋体" w:hAnsi="宋体" w:eastAsia="宋体" w:cs="宋体"/>
                <w:kern w:val="2"/>
                <w:sz w:val="21"/>
                <w:szCs w:val="21"/>
              </w:rPr>
            </w:pPr>
            <w:r>
              <w:rPr>
                <w:rFonts w:hint="eastAsia" w:ascii="宋体" w:hAnsi="宋体" w:eastAsia="宋体" w:cs="宋体"/>
                <w:color w:val="auto"/>
                <w:kern w:val="2"/>
                <w:sz w:val="21"/>
                <w:szCs w:val="21"/>
              </w:rPr>
              <w:t>《</w:t>
            </w:r>
            <w:r>
              <w:rPr>
                <w:rFonts w:hint="eastAsia" w:ascii="宋体" w:hAnsi="宋体" w:eastAsia="宋体" w:cs="宋体"/>
                <w:kern w:val="2"/>
                <w:sz w:val="21"/>
                <w:szCs w:val="21"/>
              </w:rPr>
              <w:t>对不履行或不正确履行行政职责的行政机关及其工作人员，依据《中华人民共和国监察法》、《行政机关公务员处分条例》、《中华人民共和国行政处罚法》、《中华人民共和国行政强制法》、《中华人民共和国抗旱条例》等法律法规规章的相关规定追究相应的责任。</w:t>
            </w:r>
          </w:p>
        </w:tc>
      </w:tr>
      <w:tr w14:paraId="0B81FC4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15" w:hRule="atLeast"/>
          <w:jc w:val="center"/>
        </w:trPr>
        <w:tc>
          <w:tcPr>
            <w:tcW w:w="1548" w:type="dxa"/>
            <w:tcBorders>
              <w:top w:val="single" w:color="auto" w:sz="4" w:space="0"/>
              <w:left w:val="single" w:color="auto" w:sz="4" w:space="0"/>
              <w:bottom w:val="single" w:color="auto" w:sz="4" w:space="0"/>
              <w:right w:val="single" w:color="auto" w:sz="4" w:space="0"/>
              <w:tl2br w:val="nil"/>
              <w:tr2bl w:val="nil"/>
            </w:tcBorders>
            <w:vAlign w:val="center"/>
          </w:tcPr>
          <w:p w14:paraId="22757F76">
            <w:pPr>
              <w:jc w:val="center"/>
              <w:rPr>
                <w:rFonts w:hint="eastAsia" w:ascii="宋体" w:hAnsi="宋体" w:eastAsia="宋体" w:cs="宋体"/>
                <w:kern w:val="2"/>
                <w:sz w:val="21"/>
                <w:szCs w:val="21"/>
              </w:rPr>
            </w:pPr>
            <w:r>
              <w:rPr>
                <w:rFonts w:hint="eastAsia" w:ascii="宋体" w:hAnsi="宋体" w:eastAsia="宋体" w:cs="宋体"/>
                <w:kern w:val="2"/>
                <w:sz w:val="21"/>
                <w:szCs w:val="21"/>
              </w:rPr>
              <w:t>监督电话</w:t>
            </w:r>
          </w:p>
        </w:tc>
        <w:tc>
          <w:tcPr>
            <w:tcW w:w="7585" w:type="dxa"/>
            <w:tcBorders>
              <w:top w:val="single" w:color="auto" w:sz="4" w:space="0"/>
              <w:left w:val="nil"/>
              <w:bottom w:val="single" w:color="auto" w:sz="4" w:space="0"/>
              <w:right w:val="single" w:color="auto" w:sz="4" w:space="0"/>
              <w:tl2br w:val="nil"/>
              <w:tr2bl w:val="nil"/>
            </w:tcBorders>
            <w:vAlign w:val="center"/>
          </w:tcPr>
          <w:p w14:paraId="1C001FCD">
            <w:pPr>
              <w:jc w:val="center"/>
              <w:rPr>
                <w:rFonts w:hint="eastAsia" w:ascii="宋体" w:hAnsi="宋体" w:eastAsia="宋体" w:cs="宋体"/>
                <w:kern w:val="2"/>
                <w:sz w:val="21"/>
                <w:szCs w:val="21"/>
                <w:lang w:val="en-US" w:eastAsia="zh-CN"/>
              </w:rPr>
            </w:pPr>
            <w:r>
              <w:rPr>
                <w:rFonts w:hint="eastAsia" w:ascii="宋体" w:hAnsi="宋体" w:eastAsia="宋体" w:cs="宋体"/>
                <w:kern w:val="2"/>
                <w:sz w:val="21"/>
                <w:szCs w:val="21"/>
              </w:rPr>
              <w:t>0825-</w:t>
            </w:r>
            <w:r>
              <w:rPr>
                <w:rFonts w:hint="eastAsia" w:ascii="宋体" w:hAnsi="宋体" w:eastAsia="宋体" w:cs="宋体"/>
                <w:kern w:val="2"/>
                <w:sz w:val="21"/>
                <w:szCs w:val="21"/>
                <w:lang w:val="en-US" w:eastAsia="zh-CN"/>
              </w:rPr>
              <w:t>8665109</w:t>
            </w:r>
          </w:p>
        </w:tc>
      </w:tr>
    </w:tbl>
    <w:p w14:paraId="0DDEF44B">
      <w:pPr>
        <w:spacing w:line="400" w:lineRule="exact"/>
        <w:rPr>
          <w:rFonts w:hint="eastAsia" w:ascii="宋体" w:hAnsi="宋体" w:eastAsia="宋体" w:cs="宋体"/>
          <w:kern w:val="2"/>
          <w:sz w:val="21"/>
          <w:szCs w:val="21"/>
          <w:lang w:bidi="ar-SA"/>
        </w:rPr>
      </w:pPr>
    </w:p>
    <w:p w14:paraId="13D8B5B7">
      <w:pPr>
        <w:spacing w:line="420" w:lineRule="exac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bidi="ar-SA"/>
        </w:rPr>
        <w:t>表2-</w:t>
      </w:r>
      <w:r>
        <w:rPr>
          <w:rFonts w:hint="eastAsia" w:ascii="宋体" w:hAnsi="宋体" w:eastAsia="宋体" w:cs="宋体"/>
          <w:kern w:val="2"/>
          <w:sz w:val="21"/>
          <w:szCs w:val="21"/>
          <w:lang w:val="en-US" w:eastAsia="zh-CN" w:bidi="ar-SA"/>
        </w:rPr>
        <w:t>91</w:t>
      </w:r>
    </w:p>
    <w:tbl>
      <w:tblPr>
        <w:tblStyle w:val="6"/>
        <w:tblW w:w="9133"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1512"/>
        <w:gridCol w:w="7621"/>
      </w:tblGrid>
      <w:tr w14:paraId="630DE39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15" w:hRule="atLeast"/>
          <w:jc w:val="center"/>
        </w:trPr>
        <w:tc>
          <w:tcPr>
            <w:tcW w:w="1512" w:type="dxa"/>
            <w:tcBorders>
              <w:top w:val="single" w:color="auto" w:sz="4" w:space="0"/>
              <w:left w:val="single" w:color="auto" w:sz="4" w:space="0"/>
              <w:bottom w:val="single" w:color="auto" w:sz="4" w:space="0"/>
              <w:right w:val="single" w:color="auto" w:sz="4" w:space="0"/>
              <w:tl2br w:val="nil"/>
              <w:tr2bl w:val="nil"/>
            </w:tcBorders>
            <w:vAlign w:val="center"/>
          </w:tcPr>
          <w:p w14:paraId="6BF54033">
            <w:pPr>
              <w:jc w:val="center"/>
              <w:rPr>
                <w:rFonts w:hint="eastAsia" w:ascii="宋体" w:hAnsi="宋体" w:eastAsia="宋体" w:cs="宋体"/>
                <w:kern w:val="2"/>
                <w:sz w:val="21"/>
                <w:szCs w:val="21"/>
              </w:rPr>
            </w:pPr>
            <w:r>
              <w:rPr>
                <w:rFonts w:hint="eastAsia" w:ascii="宋体" w:hAnsi="宋体" w:eastAsia="宋体" w:cs="宋体"/>
                <w:kern w:val="2"/>
                <w:sz w:val="21"/>
                <w:szCs w:val="21"/>
              </w:rPr>
              <w:t>序号</w:t>
            </w:r>
          </w:p>
        </w:tc>
        <w:tc>
          <w:tcPr>
            <w:tcW w:w="7621" w:type="dxa"/>
            <w:tcBorders>
              <w:top w:val="single" w:color="auto" w:sz="4" w:space="0"/>
              <w:left w:val="nil"/>
              <w:bottom w:val="single" w:color="auto" w:sz="4" w:space="0"/>
              <w:right w:val="single" w:color="auto" w:sz="4" w:space="0"/>
              <w:tl2br w:val="nil"/>
              <w:tr2bl w:val="nil"/>
            </w:tcBorders>
            <w:vAlign w:val="center"/>
          </w:tcPr>
          <w:p w14:paraId="6BF5051D">
            <w:pPr>
              <w:jc w:val="center"/>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91</w:t>
            </w:r>
          </w:p>
        </w:tc>
      </w:tr>
      <w:tr w14:paraId="04DD436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95" w:hRule="atLeast"/>
          <w:jc w:val="center"/>
        </w:trPr>
        <w:tc>
          <w:tcPr>
            <w:tcW w:w="1512" w:type="dxa"/>
            <w:tcBorders>
              <w:top w:val="single" w:color="auto" w:sz="4" w:space="0"/>
              <w:left w:val="single" w:color="auto" w:sz="4" w:space="0"/>
              <w:bottom w:val="single" w:color="auto" w:sz="4" w:space="0"/>
              <w:right w:val="single" w:color="auto" w:sz="4" w:space="0"/>
              <w:tl2br w:val="nil"/>
              <w:tr2bl w:val="nil"/>
            </w:tcBorders>
            <w:vAlign w:val="center"/>
          </w:tcPr>
          <w:p w14:paraId="5453B0DC">
            <w:pPr>
              <w:jc w:val="center"/>
              <w:rPr>
                <w:rFonts w:hint="eastAsia" w:ascii="宋体" w:hAnsi="宋体" w:eastAsia="宋体" w:cs="宋体"/>
                <w:kern w:val="2"/>
                <w:sz w:val="21"/>
                <w:szCs w:val="21"/>
              </w:rPr>
            </w:pPr>
            <w:r>
              <w:rPr>
                <w:rFonts w:hint="eastAsia" w:ascii="宋体" w:hAnsi="宋体" w:eastAsia="宋体" w:cs="宋体"/>
                <w:kern w:val="2"/>
                <w:sz w:val="21"/>
                <w:szCs w:val="21"/>
              </w:rPr>
              <w:t>权力类型</w:t>
            </w:r>
          </w:p>
        </w:tc>
        <w:tc>
          <w:tcPr>
            <w:tcW w:w="7621" w:type="dxa"/>
            <w:tcBorders>
              <w:top w:val="single" w:color="auto" w:sz="4" w:space="0"/>
              <w:left w:val="nil"/>
              <w:bottom w:val="single" w:color="auto" w:sz="4" w:space="0"/>
              <w:right w:val="single" w:color="auto" w:sz="4" w:space="0"/>
              <w:tl2br w:val="nil"/>
              <w:tr2bl w:val="nil"/>
            </w:tcBorders>
            <w:vAlign w:val="center"/>
          </w:tcPr>
          <w:p w14:paraId="4A9FD9B1">
            <w:pPr>
              <w:jc w:val="center"/>
              <w:rPr>
                <w:rFonts w:hint="eastAsia" w:ascii="宋体" w:hAnsi="宋体" w:eastAsia="宋体" w:cs="宋体"/>
                <w:kern w:val="2"/>
                <w:sz w:val="21"/>
                <w:szCs w:val="21"/>
              </w:rPr>
            </w:pPr>
            <w:r>
              <w:rPr>
                <w:rFonts w:hint="eastAsia" w:ascii="宋体" w:hAnsi="宋体" w:eastAsia="宋体" w:cs="宋体"/>
                <w:kern w:val="2"/>
                <w:sz w:val="21"/>
                <w:szCs w:val="21"/>
              </w:rPr>
              <w:t>行政处罚</w:t>
            </w:r>
          </w:p>
        </w:tc>
      </w:tr>
      <w:tr w14:paraId="26266B2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89" w:hRule="atLeast"/>
          <w:jc w:val="center"/>
        </w:trPr>
        <w:tc>
          <w:tcPr>
            <w:tcW w:w="1512" w:type="dxa"/>
            <w:tcBorders>
              <w:top w:val="single" w:color="auto" w:sz="4" w:space="0"/>
              <w:left w:val="single" w:color="auto" w:sz="4" w:space="0"/>
              <w:bottom w:val="single" w:color="auto" w:sz="4" w:space="0"/>
              <w:right w:val="single" w:color="auto" w:sz="4" w:space="0"/>
              <w:tl2br w:val="nil"/>
              <w:tr2bl w:val="nil"/>
            </w:tcBorders>
            <w:vAlign w:val="center"/>
          </w:tcPr>
          <w:p w14:paraId="7C4653A7">
            <w:pPr>
              <w:jc w:val="center"/>
              <w:rPr>
                <w:rFonts w:hint="eastAsia" w:ascii="宋体" w:hAnsi="宋体" w:eastAsia="宋体" w:cs="宋体"/>
                <w:kern w:val="2"/>
                <w:sz w:val="21"/>
                <w:szCs w:val="21"/>
              </w:rPr>
            </w:pPr>
            <w:r>
              <w:rPr>
                <w:rFonts w:hint="eastAsia" w:ascii="宋体" w:hAnsi="宋体" w:eastAsia="宋体" w:cs="宋体"/>
                <w:kern w:val="2"/>
                <w:sz w:val="21"/>
                <w:szCs w:val="21"/>
              </w:rPr>
              <w:t>权力项目名称</w:t>
            </w:r>
          </w:p>
        </w:tc>
        <w:tc>
          <w:tcPr>
            <w:tcW w:w="7621" w:type="dxa"/>
            <w:tcBorders>
              <w:top w:val="single" w:color="auto" w:sz="4" w:space="0"/>
              <w:left w:val="nil"/>
              <w:bottom w:val="single" w:color="auto" w:sz="4" w:space="0"/>
              <w:right w:val="single" w:color="auto" w:sz="4" w:space="0"/>
              <w:tl2br w:val="nil"/>
              <w:tr2bl w:val="nil"/>
            </w:tcBorders>
          </w:tcPr>
          <w:p w14:paraId="6AF967A6">
            <w:pPr>
              <w:jc w:val="center"/>
              <w:rPr>
                <w:rFonts w:hint="eastAsia" w:ascii="宋体" w:hAnsi="宋体" w:eastAsia="宋体" w:cs="宋体"/>
                <w:kern w:val="2"/>
                <w:sz w:val="21"/>
                <w:szCs w:val="21"/>
              </w:rPr>
            </w:pPr>
            <w:r>
              <w:rPr>
                <w:rFonts w:hint="eastAsia" w:ascii="宋体" w:hAnsi="宋体" w:eastAsia="宋体" w:cs="宋体"/>
                <w:kern w:val="2"/>
                <w:sz w:val="21"/>
                <w:szCs w:val="21"/>
              </w:rPr>
              <w:t>对水利生产经营单位违反国家安全生产法律法规和标准规定的处罚</w:t>
            </w:r>
          </w:p>
        </w:tc>
      </w:tr>
      <w:tr w14:paraId="3D821E3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49" w:hRule="atLeast"/>
          <w:jc w:val="center"/>
        </w:trPr>
        <w:tc>
          <w:tcPr>
            <w:tcW w:w="1512" w:type="dxa"/>
            <w:tcBorders>
              <w:top w:val="single" w:color="auto" w:sz="4" w:space="0"/>
              <w:left w:val="single" w:color="auto" w:sz="4" w:space="0"/>
              <w:bottom w:val="single" w:color="auto" w:sz="4" w:space="0"/>
              <w:right w:val="single" w:color="auto" w:sz="4" w:space="0"/>
              <w:tl2br w:val="nil"/>
              <w:tr2bl w:val="nil"/>
            </w:tcBorders>
            <w:vAlign w:val="center"/>
          </w:tcPr>
          <w:p w14:paraId="0661907C">
            <w:pPr>
              <w:jc w:val="center"/>
              <w:rPr>
                <w:rFonts w:hint="eastAsia" w:ascii="宋体" w:hAnsi="宋体" w:eastAsia="宋体" w:cs="宋体"/>
                <w:kern w:val="2"/>
                <w:sz w:val="21"/>
                <w:szCs w:val="21"/>
              </w:rPr>
            </w:pPr>
            <w:r>
              <w:rPr>
                <w:rFonts w:hint="eastAsia" w:ascii="宋体" w:hAnsi="宋体" w:eastAsia="宋体" w:cs="宋体"/>
                <w:kern w:val="2"/>
                <w:sz w:val="21"/>
                <w:szCs w:val="21"/>
              </w:rPr>
              <w:t>责任主体</w:t>
            </w:r>
          </w:p>
        </w:tc>
        <w:tc>
          <w:tcPr>
            <w:tcW w:w="7621" w:type="dxa"/>
            <w:tcBorders>
              <w:top w:val="single" w:color="auto" w:sz="4" w:space="0"/>
              <w:left w:val="nil"/>
              <w:bottom w:val="single" w:color="auto" w:sz="4" w:space="0"/>
              <w:right w:val="single" w:color="auto" w:sz="4" w:space="0"/>
              <w:tl2br w:val="nil"/>
              <w:tr2bl w:val="nil"/>
            </w:tcBorders>
            <w:vAlign w:val="center"/>
          </w:tcPr>
          <w:p w14:paraId="08965AA7">
            <w:pPr>
              <w:jc w:val="center"/>
              <w:rPr>
                <w:rFonts w:hint="eastAsia" w:ascii="宋体" w:hAnsi="宋体" w:eastAsia="宋体" w:cs="宋体"/>
                <w:kern w:val="2"/>
                <w:sz w:val="21"/>
                <w:szCs w:val="21"/>
              </w:rPr>
            </w:pPr>
            <w:r>
              <w:rPr>
                <w:rFonts w:hint="eastAsia" w:ascii="宋体" w:hAnsi="宋体" w:eastAsia="宋体" w:cs="宋体"/>
                <w:kern w:val="2"/>
                <w:sz w:val="21"/>
                <w:szCs w:val="21"/>
                <w:lang w:eastAsia="zh-CN"/>
              </w:rPr>
              <w:t>规划建设</w:t>
            </w:r>
            <w:r>
              <w:rPr>
                <w:rFonts w:hint="eastAsia" w:ascii="宋体" w:hAnsi="宋体" w:eastAsia="宋体" w:cs="宋体"/>
                <w:kern w:val="2"/>
                <w:sz w:val="21"/>
                <w:szCs w:val="21"/>
              </w:rPr>
              <w:t>管理</w:t>
            </w:r>
            <w:r>
              <w:rPr>
                <w:rFonts w:hint="eastAsia" w:ascii="宋体" w:hAnsi="宋体" w:eastAsia="宋体" w:cs="宋体"/>
                <w:kern w:val="2"/>
                <w:sz w:val="21"/>
                <w:szCs w:val="21"/>
                <w:lang w:eastAsia="zh-CN"/>
              </w:rPr>
              <w:t>股</w:t>
            </w:r>
          </w:p>
        </w:tc>
      </w:tr>
      <w:tr w14:paraId="1F4BB10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302" w:hRule="atLeast"/>
          <w:jc w:val="center"/>
        </w:trPr>
        <w:tc>
          <w:tcPr>
            <w:tcW w:w="1512" w:type="dxa"/>
            <w:tcBorders>
              <w:top w:val="single" w:color="auto" w:sz="4" w:space="0"/>
              <w:left w:val="single" w:color="auto" w:sz="4" w:space="0"/>
              <w:bottom w:val="single" w:color="auto" w:sz="4" w:space="0"/>
              <w:right w:val="single" w:color="auto" w:sz="4" w:space="0"/>
              <w:tl2br w:val="nil"/>
              <w:tr2bl w:val="nil"/>
            </w:tcBorders>
            <w:vAlign w:val="center"/>
          </w:tcPr>
          <w:p w14:paraId="682BFFFE">
            <w:pPr>
              <w:jc w:val="center"/>
              <w:rPr>
                <w:rFonts w:hint="eastAsia" w:ascii="宋体" w:hAnsi="宋体" w:eastAsia="宋体" w:cs="宋体"/>
                <w:kern w:val="2"/>
                <w:sz w:val="21"/>
                <w:szCs w:val="21"/>
              </w:rPr>
            </w:pPr>
            <w:r>
              <w:rPr>
                <w:rFonts w:hint="eastAsia" w:ascii="宋体" w:hAnsi="宋体" w:eastAsia="宋体" w:cs="宋体"/>
                <w:kern w:val="2"/>
                <w:sz w:val="21"/>
                <w:szCs w:val="21"/>
              </w:rPr>
              <w:t>责任事项</w:t>
            </w:r>
          </w:p>
        </w:tc>
        <w:tc>
          <w:tcPr>
            <w:tcW w:w="7621" w:type="dxa"/>
            <w:tcBorders>
              <w:top w:val="single" w:color="auto" w:sz="4" w:space="0"/>
              <w:left w:val="nil"/>
              <w:bottom w:val="single" w:color="auto" w:sz="4" w:space="0"/>
              <w:right w:val="single" w:color="auto" w:sz="4" w:space="0"/>
              <w:tl2br w:val="nil"/>
              <w:tr2bl w:val="nil"/>
            </w:tcBorders>
            <w:vAlign w:val="center"/>
          </w:tcPr>
          <w:p w14:paraId="455B7335">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1.立案责任：发现水利生产经营单位违反国家安全生产法律法规和标准规定的行为，予以审查，并决定是否立案。</w:t>
            </w:r>
          </w:p>
          <w:p w14:paraId="6D4B4DA1">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2.调查责任：对立案的案件，指定专人负责，与当事人有直接利害关系的应当回避。执法人员不得少于两人，询问或检查时应制作笔录，允许当事人辩解陈述。</w:t>
            </w:r>
          </w:p>
          <w:p w14:paraId="51386D78">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3.审查责任：对案件违法事实、证据、调查取证程序、法律适用、处罚种类和幅度、当事人陈述和申辩理由等方面进行审查，提出处理意见。</w:t>
            </w:r>
          </w:p>
          <w:p w14:paraId="052E779B">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4.告知责任：作出行政处罚决定前，应书面告知当事人违法事实及其享有的陈述、申辩、要求听证等权利。</w:t>
            </w:r>
          </w:p>
          <w:p w14:paraId="17F38F46">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5.决定责任：作出处罚决定，制作《行政处罚决定书》，并载明行政处罚告知、当事人陈述申辩或者听证情况等内容。</w:t>
            </w:r>
          </w:p>
          <w:p w14:paraId="109011B5">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6.送达责任：按照法律规定的方式将《行政处罚决定书》送达当事人。</w:t>
            </w:r>
          </w:p>
          <w:p w14:paraId="176CA4C0">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7.执行责任：依照生效的行政处罚决定执行。</w:t>
            </w:r>
          </w:p>
          <w:p w14:paraId="47679C0D">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8.其他责任：法律法规规章文件规定应履行的其他责任。</w:t>
            </w:r>
          </w:p>
        </w:tc>
      </w:tr>
      <w:tr w14:paraId="7304C2D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09" w:hRule="atLeast"/>
          <w:jc w:val="center"/>
        </w:trPr>
        <w:tc>
          <w:tcPr>
            <w:tcW w:w="1512" w:type="dxa"/>
            <w:tcBorders>
              <w:top w:val="single" w:color="auto" w:sz="4" w:space="0"/>
              <w:left w:val="single" w:color="auto" w:sz="4" w:space="0"/>
              <w:bottom w:val="single" w:color="auto" w:sz="4" w:space="0"/>
              <w:right w:val="single" w:color="auto" w:sz="4" w:space="0"/>
              <w:tl2br w:val="nil"/>
              <w:tr2bl w:val="nil"/>
            </w:tcBorders>
            <w:vAlign w:val="center"/>
          </w:tcPr>
          <w:p w14:paraId="604E65FC">
            <w:pPr>
              <w:jc w:val="center"/>
              <w:rPr>
                <w:rFonts w:hint="eastAsia" w:ascii="宋体" w:hAnsi="宋体" w:eastAsia="宋体" w:cs="宋体"/>
                <w:kern w:val="2"/>
                <w:sz w:val="21"/>
                <w:szCs w:val="21"/>
              </w:rPr>
            </w:pPr>
            <w:r>
              <w:rPr>
                <w:rFonts w:hint="eastAsia" w:ascii="宋体" w:hAnsi="宋体" w:eastAsia="宋体" w:cs="宋体"/>
                <w:kern w:val="2"/>
                <w:sz w:val="21"/>
                <w:szCs w:val="21"/>
              </w:rPr>
              <w:t>追责情形</w:t>
            </w:r>
          </w:p>
        </w:tc>
        <w:tc>
          <w:tcPr>
            <w:tcW w:w="7621" w:type="dxa"/>
            <w:tcBorders>
              <w:top w:val="single" w:color="auto" w:sz="4" w:space="0"/>
              <w:left w:val="nil"/>
              <w:bottom w:val="single" w:color="auto" w:sz="4" w:space="0"/>
              <w:right w:val="single" w:color="auto" w:sz="4" w:space="0"/>
              <w:tl2br w:val="nil"/>
              <w:tr2bl w:val="nil"/>
            </w:tcBorders>
            <w:vAlign w:val="center"/>
          </w:tcPr>
          <w:p w14:paraId="01F564B9">
            <w:pPr>
              <w:ind w:firstLine="420" w:firstLineChars="200"/>
              <w:rPr>
                <w:rFonts w:hint="eastAsia" w:ascii="宋体" w:hAnsi="宋体" w:eastAsia="宋体" w:cs="宋体"/>
                <w:kern w:val="2"/>
                <w:sz w:val="21"/>
                <w:szCs w:val="21"/>
              </w:rPr>
            </w:pPr>
            <w:r>
              <w:rPr>
                <w:rFonts w:hint="eastAsia" w:ascii="宋体" w:hAnsi="宋体" w:eastAsia="宋体" w:cs="宋体"/>
                <w:color w:val="auto"/>
                <w:kern w:val="2"/>
                <w:sz w:val="21"/>
                <w:szCs w:val="21"/>
              </w:rPr>
              <w:t>《</w:t>
            </w:r>
            <w:r>
              <w:rPr>
                <w:rFonts w:hint="eastAsia" w:ascii="宋体" w:hAnsi="宋体" w:eastAsia="宋体" w:cs="宋体"/>
                <w:kern w:val="2"/>
                <w:sz w:val="21"/>
                <w:szCs w:val="21"/>
              </w:rPr>
              <w:t>对不履行或不正确履行行政职责的行政机关及其工作人员，依据《中华人民共和国监察法》、《行政机关公务员处分条例》、《中华人民共和国行政处罚法》、《中华人民共和国行政强制法》、《中华人民共和国安全生产法》等法律法规规章的相关规定追究相应的责任。</w:t>
            </w:r>
          </w:p>
        </w:tc>
      </w:tr>
      <w:tr w14:paraId="489D5E3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15" w:hRule="atLeast"/>
          <w:jc w:val="center"/>
        </w:trPr>
        <w:tc>
          <w:tcPr>
            <w:tcW w:w="1512" w:type="dxa"/>
            <w:tcBorders>
              <w:top w:val="single" w:color="auto" w:sz="4" w:space="0"/>
              <w:left w:val="single" w:color="auto" w:sz="4" w:space="0"/>
              <w:bottom w:val="single" w:color="auto" w:sz="4" w:space="0"/>
              <w:right w:val="single" w:color="auto" w:sz="4" w:space="0"/>
              <w:tl2br w:val="nil"/>
              <w:tr2bl w:val="nil"/>
            </w:tcBorders>
            <w:vAlign w:val="center"/>
          </w:tcPr>
          <w:p w14:paraId="7816C773">
            <w:pPr>
              <w:jc w:val="center"/>
              <w:rPr>
                <w:rFonts w:hint="eastAsia" w:ascii="宋体" w:hAnsi="宋体" w:eastAsia="宋体" w:cs="宋体"/>
                <w:kern w:val="2"/>
                <w:sz w:val="21"/>
                <w:szCs w:val="21"/>
              </w:rPr>
            </w:pPr>
            <w:r>
              <w:rPr>
                <w:rFonts w:hint="eastAsia" w:ascii="宋体" w:hAnsi="宋体" w:eastAsia="宋体" w:cs="宋体"/>
                <w:kern w:val="2"/>
                <w:sz w:val="21"/>
                <w:szCs w:val="21"/>
              </w:rPr>
              <w:t>监督电话</w:t>
            </w:r>
          </w:p>
        </w:tc>
        <w:tc>
          <w:tcPr>
            <w:tcW w:w="7621" w:type="dxa"/>
            <w:tcBorders>
              <w:top w:val="single" w:color="auto" w:sz="4" w:space="0"/>
              <w:left w:val="nil"/>
              <w:bottom w:val="single" w:color="auto" w:sz="4" w:space="0"/>
              <w:right w:val="single" w:color="auto" w:sz="4" w:space="0"/>
              <w:tl2br w:val="nil"/>
              <w:tr2bl w:val="nil"/>
            </w:tcBorders>
            <w:vAlign w:val="center"/>
          </w:tcPr>
          <w:p w14:paraId="39BC13E7">
            <w:pPr>
              <w:jc w:val="center"/>
              <w:rPr>
                <w:rFonts w:hint="eastAsia" w:ascii="宋体" w:hAnsi="宋体" w:eastAsia="宋体" w:cs="宋体"/>
                <w:kern w:val="2"/>
                <w:sz w:val="21"/>
                <w:szCs w:val="21"/>
                <w:lang w:val="en-US" w:eastAsia="zh-CN"/>
              </w:rPr>
            </w:pPr>
            <w:r>
              <w:rPr>
                <w:rFonts w:hint="eastAsia" w:ascii="宋体" w:hAnsi="宋体" w:eastAsia="宋体" w:cs="宋体"/>
                <w:kern w:val="2"/>
                <w:sz w:val="21"/>
                <w:szCs w:val="21"/>
              </w:rPr>
              <w:t>0825-</w:t>
            </w:r>
            <w:r>
              <w:rPr>
                <w:rFonts w:hint="eastAsia" w:ascii="宋体" w:hAnsi="宋体" w:eastAsia="宋体" w:cs="宋体"/>
                <w:kern w:val="2"/>
                <w:sz w:val="21"/>
                <w:szCs w:val="21"/>
                <w:lang w:val="en-US" w:eastAsia="zh-CN"/>
              </w:rPr>
              <w:t>8665109</w:t>
            </w:r>
          </w:p>
        </w:tc>
      </w:tr>
    </w:tbl>
    <w:p w14:paraId="1313E371">
      <w:pPr>
        <w:spacing w:line="400" w:lineRule="exact"/>
        <w:rPr>
          <w:rFonts w:hint="eastAsia" w:ascii="宋体" w:hAnsi="宋体" w:eastAsia="宋体" w:cs="宋体"/>
          <w:kern w:val="2"/>
          <w:sz w:val="21"/>
          <w:szCs w:val="21"/>
          <w:lang w:bidi="ar-SA"/>
        </w:rPr>
      </w:pPr>
    </w:p>
    <w:p w14:paraId="41828F4B">
      <w:pPr>
        <w:spacing w:line="420" w:lineRule="exact"/>
        <w:rPr>
          <w:rFonts w:hint="eastAsia" w:ascii="宋体" w:hAnsi="宋体" w:eastAsia="宋体" w:cs="宋体"/>
          <w:kern w:val="2"/>
          <w:sz w:val="21"/>
          <w:szCs w:val="21"/>
          <w:lang w:bidi="ar-SA"/>
        </w:rPr>
      </w:pPr>
    </w:p>
    <w:p w14:paraId="0E56BF23">
      <w:pPr>
        <w:spacing w:line="420" w:lineRule="exact"/>
        <w:rPr>
          <w:rFonts w:hint="eastAsia" w:ascii="宋体" w:hAnsi="宋体" w:eastAsia="宋体" w:cs="宋体"/>
          <w:kern w:val="2"/>
          <w:sz w:val="21"/>
          <w:szCs w:val="21"/>
          <w:lang w:bidi="ar-SA"/>
        </w:rPr>
      </w:pPr>
    </w:p>
    <w:p w14:paraId="70B24098">
      <w:pPr>
        <w:spacing w:line="420" w:lineRule="exact"/>
        <w:rPr>
          <w:rFonts w:hint="eastAsia" w:ascii="宋体" w:hAnsi="宋体" w:eastAsia="宋体" w:cs="宋体"/>
          <w:kern w:val="2"/>
          <w:sz w:val="21"/>
          <w:szCs w:val="21"/>
          <w:lang w:eastAsia="zh-CN" w:bidi="ar-SA"/>
        </w:rPr>
      </w:pPr>
      <w:r>
        <w:rPr>
          <w:rFonts w:hint="eastAsia" w:ascii="宋体" w:hAnsi="宋体" w:eastAsia="宋体" w:cs="宋体"/>
          <w:kern w:val="2"/>
          <w:sz w:val="21"/>
          <w:szCs w:val="21"/>
          <w:lang w:bidi="ar-SA"/>
        </w:rPr>
        <w:t>表2-9</w:t>
      </w:r>
      <w:r>
        <w:rPr>
          <w:rFonts w:hint="eastAsia" w:ascii="宋体" w:hAnsi="宋体" w:eastAsia="宋体" w:cs="宋体"/>
          <w:kern w:val="2"/>
          <w:sz w:val="21"/>
          <w:szCs w:val="21"/>
          <w:lang w:val="en-US" w:eastAsia="zh-CN" w:bidi="ar-SA"/>
        </w:rPr>
        <w:t>2</w:t>
      </w:r>
    </w:p>
    <w:tbl>
      <w:tblPr>
        <w:tblStyle w:val="6"/>
        <w:tblW w:w="9109"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1476"/>
        <w:gridCol w:w="7633"/>
      </w:tblGrid>
      <w:tr w14:paraId="5863390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15" w:hRule="atLeast"/>
          <w:jc w:val="center"/>
        </w:trPr>
        <w:tc>
          <w:tcPr>
            <w:tcW w:w="1476" w:type="dxa"/>
            <w:tcBorders>
              <w:top w:val="single" w:color="auto" w:sz="4" w:space="0"/>
              <w:left w:val="single" w:color="auto" w:sz="4" w:space="0"/>
              <w:bottom w:val="single" w:color="auto" w:sz="4" w:space="0"/>
              <w:right w:val="single" w:color="auto" w:sz="4" w:space="0"/>
              <w:tl2br w:val="nil"/>
              <w:tr2bl w:val="nil"/>
            </w:tcBorders>
            <w:vAlign w:val="center"/>
          </w:tcPr>
          <w:p w14:paraId="29C45DD3">
            <w:pPr>
              <w:jc w:val="center"/>
              <w:rPr>
                <w:rFonts w:hint="eastAsia" w:ascii="宋体" w:hAnsi="宋体" w:eastAsia="宋体" w:cs="宋体"/>
                <w:kern w:val="2"/>
                <w:sz w:val="21"/>
                <w:szCs w:val="21"/>
              </w:rPr>
            </w:pPr>
            <w:r>
              <w:rPr>
                <w:rFonts w:hint="eastAsia" w:ascii="宋体" w:hAnsi="宋体" w:eastAsia="宋体" w:cs="宋体"/>
                <w:kern w:val="2"/>
                <w:sz w:val="21"/>
                <w:szCs w:val="21"/>
              </w:rPr>
              <w:t>序号</w:t>
            </w:r>
          </w:p>
        </w:tc>
        <w:tc>
          <w:tcPr>
            <w:tcW w:w="7633" w:type="dxa"/>
            <w:tcBorders>
              <w:top w:val="single" w:color="auto" w:sz="4" w:space="0"/>
              <w:left w:val="nil"/>
              <w:bottom w:val="single" w:color="auto" w:sz="4" w:space="0"/>
              <w:right w:val="single" w:color="auto" w:sz="4" w:space="0"/>
              <w:tl2br w:val="nil"/>
              <w:tr2bl w:val="nil"/>
            </w:tcBorders>
            <w:vAlign w:val="center"/>
          </w:tcPr>
          <w:p w14:paraId="0CC292DE">
            <w:pPr>
              <w:jc w:val="center"/>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92</w:t>
            </w:r>
          </w:p>
        </w:tc>
      </w:tr>
      <w:tr w14:paraId="791BBB0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95" w:hRule="atLeast"/>
          <w:jc w:val="center"/>
        </w:trPr>
        <w:tc>
          <w:tcPr>
            <w:tcW w:w="1476" w:type="dxa"/>
            <w:tcBorders>
              <w:top w:val="single" w:color="auto" w:sz="4" w:space="0"/>
              <w:left w:val="single" w:color="auto" w:sz="4" w:space="0"/>
              <w:bottom w:val="single" w:color="auto" w:sz="4" w:space="0"/>
              <w:right w:val="single" w:color="auto" w:sz="4" w:space="0"/>
              <w:tl2br w:val="nil"/>
              <w:tr2bl w:val="nil"/>
            </w:tcBorders>
            <w:vAlign w:val="center"/>
          </w:tcPr>
          <w:p w14:paraId="194C1616">
            <w:pPr>
              <w:jc w:val="center"/>
              <w:rPr>
                <w:rFonts w:hint="eastAsia" w:ascii="宋体" w:hAnsi="宋体" w:eastAsia="宋体" w:cs="宋体"/>
                <w:kern w:val="2"/>
                <w:sz w:val="21"/>
                <w:szCs w:val="21"/>
              </w:rPr>
            </w:pPr>
            <w:r>
              <w:rPr>
                <w:rFonts w:hint="eastAsia" w:ascii="宋体" w:hAnsi="宋体" w:eastAsia="宋体" w:cs="宋体"/>
                <w:kern w:val="2"/>
                <w:sz w:val="21"/>
                <w:szCs w:val="21"/>
              </w:rPr>
              <w:t>权力类型</w:t>
            </w:r>
          </w:p>
        </w:tc>
        <w:tc>
          <w:tcPr>
            <w:tcW w:w="7633" w:type="dxa"/>
            <w:tcBorders>
              <w:top w:val="single" w:color="auto" w:sz="4" w:space="0"/>
              <w:left w:val="nil"/>
              <w:bottom w:val="single" w:color="auto" w:sz="4" w:space="0"/>
              <w:right w:val="single" w:color="auto" w:sz="4" w:space="0"/>
              <w:tl2br w:val="nil"/>
              <w:tr2bl w:val="nil"/>
            </w:tcBorders>
            <w:vAlign w:val="center"/>
          </w:tcPr>
          <w:p w14:paraId="4DFDE6B0">
            <w:pPr>
              <w:jc w:val="center"/>
              <w:rPr>
                <w:rFonts w:hint="eastAsia" w:ascii="宋体" w:hAnsi="宋体" w:eastAsia="宋体" w:cs="宋体"/>
                <w:kern w:val="2"/>
                <w:sz w:val="21"/>
                <w:szCs w:val="21"/>
              </w:rPr>
            </w:pPr>
            <w:r>
              <w:rPr>
                <w:rFonts w:hint="eastAsia" w:ascii="宋体" w:hAnsi="宋体" w:eastAsia="宋体" w:cs="宋体"/>
                <w:kern w:val="2"/>
                <w:sz w:val="21"/>
                <w:szCs w:val="21"/>
              </w:rPr>
              <w:t>行政处罚</w:t>
            </w:r>
          </w:p>
        </w:tc>
      </w:tr>
      <w:tr w14:paraId="6DF4D8F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89" w:hRule="atLeast"/>
          <w:jc w:val="center"/>
        </w:trPr>
        <w:tc>
          <w:tcPr>
            <w:tcW w:w="1476" w:type="dxa"/>
            <w:tcBorders>
              <w:top w:val="single" w:color="auto" w:sz="4" w:space="0"/>
              <w:left w:val="single" w:color="auto" w:sz="4" w:space="0"/>
              <w:bottom w:val="single" w:color="auto" w:sz="4" w:space="0"/>
              <w:right w:val="single" w:color="auto" w:sz="4" w:space="0"/>
              <w:tl2br w:val="nil"/>
              <w:tr2bl w:val="nil"/>
            </w:tcBorders>
            <w:vAlign w:val="center"/>
          </w:tcPr>
          <w:p w14:paraId="2C141D55">
            <w:pPr>
              <w:jc w:val="center"/>
              <w:rPr>
                <w:rFonts w:hint="eastAsia" w:ascii="宋体" w:hAnsi="宋体" w:eastAsia="宋体" w:cs="宋体"/>
                <w:kern w:val="2"/>
                <w:sz w:val="21"/>
                <w:szCs w:val="21"/>
              </w:rPr>
            </w:pPr>
            <w:r>
              <w:rPr>
                <w:rFonts w:hint="eastAsia" w:ascii="宋体" w:hAnsi="宋体" w:eastAsia="宋体" w:cs="宋体"/>
                <w:kern w:val="2"/>
                <w:sz w:val="21"/>
                <w:szCs w:val="21"/>
              </w:rPr>
              <w:t>权力项目名称</w:t>
            </w:r>
          </w:p>
        </w:tc>
        <w:tc>
          <w:tcPr>
            <w:tcW w:w="7633" w:type="dxa"/>
            <w:tcBorders>
              <w:top w:val="single" w:color="auto" w:sz="4" w:space="0"/>
              <w:left w:val="nil"/>
              <w:bottom w:val="single" w:color="auto" w:sz="4" w:space="0"/>
              <w:right w:val="single" w:color="auto" w:sz="4" w:space="0"/>
              <w:tl2br w:val="nil"/>
              <w:tr2bl w:val="nil"/>
            </w:tcBorders>
          </w:tcPr>
          <w:p w14:paraId="06420A1A">
            <w:pPr>
              <w:jc w:val="center"/>
              <w:rPr>
                <w:rFonts w:hint="eastAsia" w:ascii="宋体" w:hAnsi="宋体" w:eastAsia="宋体" w:cs="宋体"/>
                <w:kern w:val="2"/>
                <w:sz w:val="21"/>
                <w:szCs w:val="21"/>
              </w:rPr>
            </w:pPr>
            <w:r>
              <w:rPr>
                <w:rFonts w:hint="eastAsia" w:ascii="宋体" w:hAnsi="宋体" w:eastAsia="宋体" w:cs="宋体"/>
                <w:kern w:val="2"/>
                <w:sz w:val="21"/>
                <w:szCs w:val="21"/>
              </w:rPr>
              <w:t>对水利生产经营单位违反国家质量法律法规和标准规定的处罚</w:t>
            </w:r>
          </w:p>
        </w:tc>
      </w:tr>
      <w:tr w14:paraId="2CFCE3A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49" w:hRule="atLeast"/>
          <w:jc w:val="center"/>
        </w:trPr>
        <w:tc>
          <w:tcPr>
            <w:tcW w:w="1476" w:type="dxa"/>
            <w:tcBorders>
              <w:top w:val="single" w:color="auto" w:sz="4" w:space="0"/>
              <w:left w:val="single" w:color="auto" w:sz="4" w:space="0"/>
              <w:bottom w:val="single" w:color="auto" w:sz="4" w:space="0"/>
              <w:right w:val="single" w:color="auto" w:sz="4" w:space="0"/>
              <w:tl2br w:val="nil"/>
              <w:tr2bl w:val="nil"/>
            </w:tcBorders>
            <w:vAlign w:val="center"/>
          </w:tcPr>
          <w:p w14:paraId="46976F4A">
            <w:pPr>
              <w:jc w:val="center"/>
              <w:rPr>
                <w:rFonts w:hint="eastAsia" w:ascii="宋体" w:hAnsi="宋体" w:eastAsia="宋体" w:cs="宋体"/>
                <w:kern w:val="2"/>
                <w:sz w:val="21"/>
                <w:szCs w:val="21"/>
              </w:rPr>
            </w:pPr>
            <w:r>
              <w:rPr>
                <w:rFonts w:hint="eastAsia" w:ascii="宋体" w:hAnsi="宋体" w:eastAsia="宋体" w:cs="宋体"/>
                <w:kern w:val="2"/>
                <w:sz w:val="21"/>
                <w:szCs w:val="21"/>
              </w:rPr>
              <w:t>责任主体</w:t>
            </w:r>
          </w:p>
        </w:tc>
        <w:tc>
          <w:tcPr>
            <w:tcW w:w="7633" w:type="dxa"/>
            <w:tcBorders>
              <w:top w:val="single" w:color="auto" w:sz="4" w:space="0"/>
              <w:left w:val="nil"/>
              <w:bottom w:val="single" w:color="auto" w:sz="4" w:space="0"/>
              <w:right w:val="single" w:color="auto" w:sz="4" w:space="0"/>
              <w:tl2br w:val="nil"/>
              <w:tr2bl w:val="nil"/>
            </w:tcBorders>
            <w:vAlign w:val="center"/>
          </w:tcPr>
          <w:p w14:paraId="25897AAA">
            <w:pPr>
              <w:jc w:val="center"/>
              <w:rPr>
                <w:rFonts w:hint="eastAsia" w:ascii="宋体" w:hAnsi="宋体" w:eastAsia="宋体" w:cs="宋体"/>
                <w:kern w:val="2"/>
                <w:sz w:val="21"/>
                <w:szCs w:val="21"/>
              </w:rPr>
            </w:pPr>
            <w:r>
              <w:rPr>
                <w:rFonts w:hint="eastAsia" w:ascii="宋体" w:hAnsi="宋体" w:eastAsia="宋体" w:cs="宋体"/>
                <w:kern w:val="2"/>
                <w:sz w:val="21"/>
                <w:szCs w:val="21"/>
                <w:lang w:eastAsia="zh-CN"/>
              </w:rPr>
              <w:t>规划建设</w:t>
            </w:r>
            <w:r>
              <w:rPr>
                <w:rFonts w:hint="eastAsia" w:ascii="宋体" w:hAnsi="宋体" w:eastAsia="宋体" w:cs="宋体"/>
                <w:kern w:val="2"/>
                <w:sz w:val="21"/>
                <w:szCs w:val="21"/>
              </w:rPr>
              <w:t>管理</w:t>
            </w:r>
            <w:r>
              <w:rPr>
                <w:rFonts w:hint="eastAsia" w:ascii="宋体" w:hAnsi="宋体" w:eastAsia="宋体" w:cs="宋体"/>
                <w:kern w:val="2"/>
                <w:sz w:val="21"/>
                <w:szCs w:val="21"/>
                <w:lang w:eastAsia="zh-CN"/>
              </w:rPr>
              <w:t>股</w:t>
            </w:r>
          </w:p>
        </w:tc>
      </w:tr>
      <w:tr w14:paraId="01FDF1D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302" w:hRule="atLeast"/>
          <w:jc w:val="center"/>
        </w:trPr>
        <w:tc>
          <w:tcPr>
            <w:tcW w:w="1476" w:type="dxa"/>
            <w:tcBorders>
              <w:top w:val="single" w:color="auto" w:sz="4" w:space="0"/>
              <w:left w:val="single" w:color="auto" w:sz="4" w:space="0"/>
              <w:bottom w:val="single" w:color="auto" w:sz="4" w:space="0"/>
              <w:right w:val="single" w:color="auto" w:sz="4" w:space="0"/>
              <w:tl2br w:val="nil"/>
              <w:tr2bl w:val="nil"/>
            </w:tcBorders>
            <w:vAlign w:val="center"/>
          </w:tcPr>
          <w:p w14:paraId="15E73284">
            <w:pPr>
              <w:jc w:val="center"/>
              <w:rPr>
                <w:rFonts w:hint="eastAsia" w:ascii="宋体" w:hAnsi="宋体" w:eastAsia="宋体" w:cs="宋体"/>
                <w:kern w:val="2"/>
                <w:sz w:val="21"/>
                <w:szCs w:val="21"/>
              </w:rPr>
            </w:pPr>
            <w:r>
              <w:rPr>
                <w:rFonts w:hint="eastAsia" w:ascii="宋体" w:hAnsi="宋体" w:eastAsia="宋体" w:cs="宋体"/>
                <w:kern w:val="2"/>
                <w:sz w:val="21"/>
                <w:szCs w:val="21"/>
              </w:rPr>
              <w:t>责任事项</w:t>
            </w:r>
          </w:p>
        </w:tc>
        <w:tc>
          <w:tcPr>
            <w:tcW w:w="7633" w:type="dxa"/>
            <w:tcBorders>
              <w:top w:val="single" w:color="auto" w:sz="4" w:space="0"/>
              <w:left w:val="nil"/>
              <w:bottom w:val="single" w:color="auto" w:sz="4" w:space="0"/>
              <w:right w:val="single" w:color="auto" w:sz="4" w:space="0"/>
              <w:tl2br w:val="nil"/>
              <w:tr2bl w:val="nil"/>
            </w:tcBorders>
            <w:vAlign w:val="center"/>
          </w:tcPr>
          <w:p w14:paraId="72750CD0">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1.立案责任：发现对水利生产经营单位违反国家质量法律法规和标准规定的行为，予以审查，并决定是否立案。</w:t>
            </w:r>
          </w:p>
          <w:p w14:paraId="6111BCDF">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2.调查责任：对立案的案件，指定专人负责，与当事人有直接利害关系的应当回避。执法人员不得少于两人，询问或检查时应制作笔录，允许当事人辩解陈述。</w:t>
            </w:r>
          </w:p>
          <w:p w14:paraId="50BD294B">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3.审查责任：对案件违法事实、证据、调查取证程序、法律适用、处罚种类和幅度、当事人陈述和申辩理由等方面进行审查，提出处理意见。</w:t>
            </w:r>
          </w:p>
          <w:p w14:paraId="01CC4271">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4.告知责任：作出行政处罚决定前，应书面告知当事人违法事实及其享有的陈述、申辩、要求听证等权利。</w:t>
            </w:r>
          </w:p>
          <w:p w14:paraId="3D653933">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5.决定责任：作出处罚决定，制作《行政处罚决定书》，并载明行政处罚告知、当事人陈述申辩或者听证情况等内容。</w:t>
            </w:r>
          </w:p>
          <w:p w14:paraId="228366C0">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6.送达责任：按照法律规定的方式将《行政处罚决定书》送达当事人。</w:t>
            </w:r>
          </w:p>
          <w:p w14:paraId="27213D27">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7.执行责任：依照生效的行政处罚决定执行。</w:t>
            </w:r>
          </w:p>
          <w:p w14:paraId="44A99BFA">
            <w:pPr>
              <w:spacing w:line="280" w:lineRule="exact"/>
              <w:ind w:firstLine="420" w:firstLineChars="200"/>
              <w:rPr>
                <w:rFonts w:hint="eastAsia" w:ascii="宋体" w:hAnsi="宋体" w:eastAsia="宋体" w:cs="宋体"/>
                <w:kern w:val="2"/>
                <w:sz w:val="21"/>
                <w:szCs w:val="21"/>
              </w:rPr>
            </w:pPr>
            <w:r>
              <w:rPr>
                <w:rFonts w:hint="eastAsia" w:ascii="宋体" w:hAnsi="宋体" w:eastAsia="宋体" w:cs="宋体"/>
                <w:kern w:val="2"/>
                <w:sz w:val="21"/>
                <w:szCs w:val="21"/>
              </w:rPr>
              <w:t>8.其他责任：法律法规规章文件规定应履行的其他责任。</w:t>
            </w:r>
          </w:p>
        </w:tc>
      </w:tr>
      <w:tr w14:paraId="495D15D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09" w:hRule="atLeast"/>
          <w:jc w:val="center"/>
        </w:trPr>
        <w:tc>
          <w:tcPr>
            <w:tcW w:w="1476" w:type="dxa"/>
            <w:tcBorders>
              <w:top w:val="single" w:color="auto" w:sz="4" w:space="0"/>
              <w:left w:val="single" w:color="auto" w:sz="4" w:space="0"/>
              <w:bottom w:val="single" w:color="auto" w:sz="4" w:space="0"/>
              <w:right w:val="single" w:color="auto" w:sz="4" w:space="0"/>
              <w:tl2br w:val="nil"/>
              <w:tr2bl w:val="nil"/>
            </w:tcBorders>
            <w:vAlign w:val="center"/>
          </w:tcPr>
          <w:p w14:paraId="3F4B1A9D">
            <w:pPr>
              <w:jc w:val="center"/>
              <w:rPr>
                <w:rFonts w:hint="eastAsia" w:ascii="宋体" w:hAnsi="宋体" w:eastAsia="宋体" w:cs="宋体"/>
                <w:kern w:val="2"/>
                <w:sz w:val="21"/>
                <w:szCs w:val="21"/>
              </w:rPr>
            </w:pPr>
            <w:r>
              <w:rPr>
                <w:rFonts w:hint="eastAsia" w:ascii="宋体" w:hAnsi="宋体" w:eastAsia="宋体" w:cs="宋体"/>
                <w:kern w:val="2"/>
                <w:sz w:val="21"/>
                <w:szCs w:val="21"/>
              </w:rPr>
              <w:t>追责情形</w:t>
            </w:r>
          </w:p>
        </w:tc>
        <w:tc>
          <w:tcPr>
            <w:tcW w:w="7633" w:type="dxa"/>
            <w:tcBorders>
              <w:top w:val="single" w:color="auto" w:sz="4" w:space="0"/>
              <w:left w:val="nil"/>
              <w:bottom w:val="single" w:color="auto" w:sz="4" w:space="0"/>
              <w:right w:val="single" w:color="auto" w:sz="4" w:space="0"/>
              <w:tl2br w:val="nil"/>
              <w:tr2bl w:val="nil"/>
            </w:tcBorders>
            <w:vAlign w:val="center"/>
          </w:tcPr>
          <w:p w14:paraId="61268A70">
            <w:pPr>
              <w:ind w:firstLine="420" w:firstLineChars="200"/>
              <w:rPr>
                <w:rFonts w:hint="eastAsia" w:ascii="宋体" w:hAnsi="宋体" w:eastAsia="宋体" w:cs="宋体"/>
                <w:kern w:val="2"/>
                <w:sz w:val="21"/>
                <w:szCs w:val="21"/>
              </w:rPr>
            </w:pPr>
            <w:r>
              <w:rPr>
                <w:rFonts w:hint="eastAsia" w:ascii="宋体" w:hAnsi="宋体" w:eastAsia="宋体" w:cs="宋体"/>
                <w:color w:val="auto"/>
                <w:kern w:val="2"/>
                <w:sz w:val="21"/>
                <w:szCs w:val="21"/>
              </w:rPr>
              <w:t>《</w:t>
            </w:r>
            <w:r>
              <w:rPr>
                <w:rFonts w:hint="eastAsia" w:ascii="宋体" w:hAnsi="宋体" w:eastAsia="宋体" w:cs="宋体"/>
                <w:kern w:val="2"/>
                <w:sz w:val="21"/>
                <w:szCs w:val="21"/>
              </w:rPr>
              <w:t>对不履行或不正确履行行政职责的行政机关及其工作人员，依据《中华人民共和国监察法》、《行政机关公务员处分条例》、《中华人民共和国行政处罚法》、《中华人民共和国行政强制法》、《》建设工程质量管理条例》、《水利工程质量管理规定》等法律法规规章的相关规定追究相应的责任。</w:t>
            </w:r>
          </w:p>
        </w:tc>
      </w:tr>
      <w:tr w14:paraId="1C59454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415" w:hRule="atLeast"/>
          <w:jc w:val="center"/>
        </w:trPr>
        <w:tc>
          <w:tcPr>
            <w:tcW w:w="1476" w:type="dxa"/>
            <w:tcBorders>
              <w:top w:val="single" w:color="auto" w:sz="4" w:space="0"/>
              <w:left w:val="single" w:color="auto" w:sz="4" w:space="0"/>
              <w:bottom w:val="single" w:color="auto" w:sz="4" w:space="0"/>
              <w:right w:val="single" w:color="auto" w:sz="4" w:space="0"/>
              <w:tl2br w:val="nil"/>
              <w:tr2bl w:val="nil"/>
            </w:tcBorders>
            <w:vAlign w:val="center"/>
          </w:tcPr>
          <w:p w14:paraId="2E80048E">
            <w:pPr>
              <w:jc w:val="center"/>
              <w:rPr>
                <w:rFonts w:hint="eastAsia" w:ascii="宋体" w:hAnsi="宋体" w:eastAsia="宋体" w:cs="宋体"/>
                <w:kern w:val="2"/>
                <w:sz w:val="21"/>
                <w:szCs w:val="21"/>
              </w:rPr>
            </w:pPr>
            <w:r>
              <w:rPr>
                <w:rFonts w:hint="eastAsia" w:ascii="宋体" w:hAnsi="宋体" w:eastAsia="宋体" w:cs="宋体"/>
                <w:kern w:val="2"/>
                <w:sz w:val="21"/>
                <w:szCs w:val="21"/>
              </w:rPr>
              <w:t>监督电话</w:t>
            </w:r>
          </w:p>
        </w:tc>
        <w:tc>
          <w:tcPr>
            <w:tcW w:w="7633" w:type="dxa"/>
            <w:tcBorders>
              <w:top w:val="single" w:color="auto" w:sz="4" w:space="0"/>
              <w:left w:val="nil"/>
              <w:bottom w:val="single" w:color="auto" w:sz="4" w:space="0"/>
              <w:right w:val="single" w:color="auto" w:sz="4" w:space="0"/>
              <w:tl2br w:val="nil"/>
              <w:tr2bl w:val="nil"/>
            </w:tcBorders>
            <w:vAlign w:val="center"/>
          </w:tcPr>
          <w:p w14:paraId="7DF1CBEB">
            <w:pPr>
              <w:jc w:val="center"/>
              <w:rPr>
                <w:rFonts w:hint="eastAsia" w:ascii="宋体" w:hAnsi="宋体" w:eastAsia="宋体" w:cs="宋体"/>
                <w:kern w:val="2"/>
                <w:sz w:val="21"/>
                <w:szCs w:val="21"/>
                <w:lang w:val="en-US" w:eastAsia="zh-CN"/>
              </w:rPr>
            </w:pPr>
            <w:r>
              <w:rPr>
                <w:rFonts w:hint="eastAsia" w:ascii="宋体" w:hAnsi="宋体" w:eastAsia="宋体" w:cs="宋体"/>
                <w:kern w:val="2"/>
                <w:sz w:val="21"/>
                <w:szCs w:val="21"/>
              </w:rPr>
              <w:t>0825-</w:t>
            </w:r>
            <w:r>
              <w:rPr>
                <w:rFonts w:hint="eastAsia" w:ascii="宋体" w:hAnsi="宋体" w:eastAsia="宋体" w:cs="宋体"/>
                <w:kern w:val="2"/>
                <w:sz w:val="21"/>
                <w:szCs w:val="21"/>
                <w:lang w:val="en-US" w:eastAsia="zh-CN"/>
              </w:rPr>
              <w:t>8665109</w:t>
            </w:r>
          </w:p>
        </w:tc>
      </w:tr>
    </w:tbl>
    <w:p w14:paraId="0C0ED22B">
      <w:pPr>
        <w:spacing w:line="300" w:lineRule="exact"/>
        <w:ind w:firstLine="105" w:firstLineChars="50"/>
        <w:rPr>
          <w:rFonts w:hint="eastAsia" w:ascii="宋体" w:hAnsi="宋体" w:eastAsia="宋体" w:cs="宋体"/>
          <w:bCs/>
          <w:color w:val="000000"/>
          <w:sz w:val="21"/>
          <w:szCs w:val="21"/>
          <w:lang w:bidi="ar-SA"/>
        </w:rPr>
      </w:pPr>
    </w:p>
    <w:p w14:paraId="0E67EF90">
      <w:pPr>
        <w:spacing w:line="300" w:lineRule="exact"/>
        <w:rPr>
          <w:rFonts w:hint="eastAsia" w:ascii="宋体" w:hAnsi="宋体" w:eastAsia="宋体" w:cs="宋体"/>
          <w:bCs/>
          <w:color w:val="auto"/>
          <w:sz w:val="21"/>
          <w:szCs w:val="21"/>
        </w:rPr>
      </w:pPr>
    </w:p>
    <w:p w14:paraId="1F051D62">
      <w:pPr>
        <w:spacing w:line="300" w:lineRule="exact"/>
        <w:rPr>
          <w:rFonts w:hint="eastAsia" w:ascii="宋体" w:hAnsi="宋体" w:eastAsia="宋体" w:cs="宋体"/>
          <w:bCs/>
          <w:color w:val="auto"/>
          <w:sz w:val="21"/>
          <w:szCs w:val="21"/>
        </w:rPr>
      </w:pPr>
    </w:p>
    <w:p w14:paraId="0B7C9A55">
      <w:pPr>
        <w:spacing w:line="300" w:lineRule="exact"/>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93</w:t>
      </w:r>
    </w:p>
    <w:tbl>
      <w:tblPr>
        <w:tblStyle w:val="6"/>
        <w:tblW w:w="91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0"/>
        <w:gridCol w:w="7181"/>
      </w:tblGrid>
      <w:tr w14:paraId="22CF6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70" w:type="dxa"/>
            <w:vAlign w:val="center"/>
          </w:tcPr>
          <w:p w14:paraId="3798BA03">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81" w:type="dxa"/>
            <w:vAlign w:val="center"/>
          </w:tcPr>
          <w:p w14:paraId="587D494F">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93</w:t>
            </w:r>
          </w:p>
        </w:tc>
      </w:tr>
      <w:tr w14:paraId="77D9B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70" w:type="dxa"/>
            <w:vAlign w:val="center"/>
          </w:tcPr>
          <w:p w14:paraId="76A2A411">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81" w:type="dxa"/>
            <w:vAlign w:val="center"/>
          </w:tcPr>
          <w:p w14:paraId="576C513B">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行政征收</w:t>
            </w:r>
          </w:p>
        </w:tc>
      </w:tr>
      <w:tr w14:paraId="2A51E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70" w:type="dxa"/>
            <w:vAlign w:val="center"/>
          </w:tcPr>
          <w:p w14:paraId="0294B4E5">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81" w:type="dxa"/>
            <w:vAlign w:val="center"/>
          </w:tcPr>
          <w:p w14:paraId="62F39AC3">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征收水资源费</w:t>
            </w:r>
          </w:p>
        </w:tc>
      </w:tr>
      <w:tr w14:paraId="2D397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70" w:type="dxa"/>
            <w:vAlign w:val="center"/>
          </w:tcPr>
          <w:p w14:paraId="01783561">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81" w:type="dxa"/>
            <w:vAlign w:val="center"/>
          </w:tcPr>
          <w:p w14:paraId="20052FE5">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水资源管理股</w:t>
            </w:r>
          </w:p>
        </w:tc>
      </w:tr>
      <w:tr w14:paraId="6F5E2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 w:hRule="atLeast"/>
          <w:jc w:val="center"/>
        </w:trPr>
        <w:tc>
          <w:tcPr>
            <w:tcW w:w="1970" w:type="dxa"/>
            <w:vAlign w:val="center"/>
          </w:tcPr>
          <w:p w14:paraId="0765A29A">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81" w:type="dxa"/>
            <w:vAlign w:val="center"/>
          </w:tcPr>
          <w:p w14:paraId="2C988914">
            <w:pPr>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1.受理责任：公示告知水资源费征收依据、征收标准、征收主体以及需要提交的全部材料目录并按申请人的要求进行相关解释说明。</w:t>
            </w:r>
          </w:p>
          <w:p w14:paraId="66731F2F">
            <w:pPr>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2.审核责任：审核申报表及相关材料，核查取水情况，审查缓缴的理由、期限等。</w:t>
            </w:r>
          </w:p>
          <w:p w14:paraId="094C1502">
            <w:pPr>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3.决定责任：按规定确定水资源费征收数额，并按月向取水单位和个人送达水资源费缴纳通知单。缴纳通知单应载明缴费标准、取水量（或发电量）、缴费数额、缴费时间和地点等事项。</w:t>
            </w:r>
          </w:p>
          <w:p w14:paraId="7EC38745">
            <w:pPr>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4.事后监管责任：开展年度定期和不定期检查，对存在问题的取水单位或者个人及时稽查，加强对收费人员的日常监管。</w:t>
            </w:r>
          </w:p>
          <w:p w14:paraId="3C18AB08">
            <w:pPr>
              <w:spacing w:line="300" w:lineRule="exact"/>
              <w:ind w:firstLine="420" w:firstLineChars="200"/>
              <w:jc w:val="left"/>
              <w:rPr>
                <w:rFonts w:hint="eastAsia" w:ascii="宋体" w:hAnsi="宋体" w:eastAsia="宋体" w:cs="宋体"/>
                <w:color w:val="auto"/>
                <w:spacing w:val="-2"/>
                <w:sz w:val="21"/>
                <w:szCs w:val="21"/>
              </w:rPr>
            </w:pPr>
            <w:r>
              <w:rPr>
                <w:rFonts w:hint="eastAsia" w:ascii="宋体" w:hAnsi="宋体" w:eastAsia="宋体" w:cs="宋体"/>
                <w:color w:val="auto"/>
                <w:sz w:val="21"/>
                <w:szCs w:val="21"/>
              </w:rPr>
              <w:t>5.其他责任:法律法规规章文件规定应履行的其他责任</w:t>
            </w:r>
          </w:p>
        </w:tc>
      </w:tr>
      <w:tr w14:paraId="20BE2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70" w:type="dxa"/>
            <w:vAlign w:val="center"/>
          </w:tcPr>
          <w:p w14:paraId="0F3B1840">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81" w:type="dxa"/>
            <w:vAlign w:val="center"/>
          </w:tcPr>
          <w:p w14:paraId="4C974D97">
            <w:pPr>
              <w:spacing w:line="300" w:lineRule="exact"/>
              <w:ind w:firstLine="420" w:firstLineChars="200"/>
              <w:jc w:val="left"/>
              <w:rPr>
                <w:rFonts w:hint="eastAsia" w:ascii="宋体" w:hAnsi="宋体" w:eastAsia="宋体" w:cs="宋体"/>
                <w:color w:val="auto"/>
                <w:spacing w:val="-2"/>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许可法》、《中华人民共和国水法》、《行政机关公务员处分条例》、《取水许可和水资源费征收管理条例》、《水资源费征收使用管理办法》、《四川省行政审批违法违纪行为责任追究办法》、《四川省&lt;中华人民共和国水法&gt;实施办法》、《四川省取水许可和水资源费征收管理暂行办法》等法律法规规章的相关规定追究相应的责任。</w:t>
            </w:r>
          </w:p>
        </w:tc>
      </w:tr>
      <w:tr w14:paraId="0E684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70" w:type="dxa"/>
            <w:vAlign w:val="center"/>
          </w:tcPr>
          <w:p w14:paraId="6AB9B9B8">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81" w:type="dxa"/>
            <w:vAlign w:val="center"/>
          </w:tcPr>
          <w:p w14:paraId="4C52CF99">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5EBF1054">
      <w:pPr>
        <w:spacing w:line="300" w:lineRule="exact"/>
        <w:rPr>
          <w:rFonts w:hint="eastAsia" w:ascii="宋体" w:hAnsi="宋体" w:eastAsia="宋体" w:cs="宋体"/>
          <w:b/>
          <w:color w:val="auto"/>
          <w:sz w:val="21"/>
          <w:szCs w:val="21"/>
        </w:rPr>
      </w:pPr>
    </w:p>
    <w:p w14:paraId="62B09D73">
      <w:pPr>
        <w:spacing w:line="300" w:lineRule="exact"/>
        <w:rPr>
          <w:rFonts w:hint="eastAsia" w:ascii="宋体" w:hAnsi="宋体" w:eastAsia="宋体" w:cs="宋体"/>
          <w:color w:val="auto"/>
          <w:sz w:val="21"/>
          <w:szCs w:val="21"/>
        </w:rPr>
      </w:pPr>
    </w:p>
    <w:p w14:paraId="6D222BCF">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94</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69D51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1950" w:type="dxa"/>
          </w:tcPr>
          <w:p w14:paraId="01D799A2">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tcPr>
          <w:p w14:paraId="3DFB84DB">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94</w:t>
            </w:r>
          </w:p>
        </w:tc>
      </w:tr>
      <w:tr w14:paraId="7ADDC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950" w:type="dxa"/>
          </w:tcPr>
          <w:p w14:paraId="1A5DCC35">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tcPr>
          <w:p w14:paraId="7C71284E">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行政征收</w:t>
            </w:r>
          </w:p>
        </w:tc>
      </w:tr>
      <w:tr w14:paraId="3F64B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1950" w:type="dxa"/>
          </w:tcPr>
          <w:p w14:paraId="3DD63AD9">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tcPr>
          <w:p w14:paraId="59E69A40">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征收水土保持补偿费</w:t>
            </w:r>
          </w:p>
        </w:tc>
      </w:tr>
      <w:tr w14:paraId="4635A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tcPr>
          <w:p w14:paraId="1C3710B5">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tcPr>
          <w:p w14:paraId="37C7A3E7">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规划建设管理股</w:t>
            </w:r>
          </w:p>
        </w:tc>
      </w:tr>
      <w:tr w14:paraId="04FB0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5" w:hRule="atLeast"/>
          <w:jc w:val="center"/>
        </w:trPr>
        <w:tc>
          <w:tcPr>
            <w:tcW w:w="1950" w:type="dxa"/>
          </w:tcPr>
          <w:p w14:paraId="15AF4D69">
            <w:pPr>
              <w:spacing w:line="300" w:lineRule="exact"/>
              <w:jc w:val="center"/>
              <w:rPr>
                <w:rFonts w:hint="eastAsia" w:ascii="宋体" w:hAnsi="宋体" w:eastAsia="宋体" w:cs="宋体"/>
                <w:color w:val="auto"/>
                <w:sz w:val="21"/>
                <w:szCs w:val="21"/>
              </w:rPr>
            </w:pPr>
          </w:p>
          <w:p w14:paraId="1A0CE02D">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tcPr>
          <w:p w14:paraId="3A953538">
            <w:pPr>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1.受理责任：公示告知水土保持补偿费的收费目录及文件依据、收费标准、缴费方式、免缴、减缴的条件，以及需要提交的全部材料并按申请人的要求进行相关解释说明。</w:t>
            </w:r>
          </w:p>
          <w:p w14:paraId="6DDB13D8">
            <w:pPr>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2.审核责任：审核相关材料，根据水土保持费征收标准，核算应缴金额。</w:t>
            </w:r>
          </w:p>
          <w:p w14:paraId="116AB616">
            <w:pPr>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3.决定责任：做出征收决定，开具水土保持补偿费缴纳通知单送达缴纳义务人。</w:t>
            </w:r>
          </w:p>
          <w:p w14:paraId="6380980C">
            <w:pPr>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4.事后监管责任：开展日常监督管理，督促行政相对人履行缴费义务。</w:t>
            </w:r>
          </w:p>
          <w:p w14:paraId="53821A30">
            <w:pPr>
              <w:spacing w:line="300" w:lineRule="exact"/>
              <w:ind w:firstLine="420" w:firstLineChars="200"/>
              <w:jc w:val="left"/>
              <w:rPr>
                <w:rFonts w:hint="eastAsia" w:ascii="宋体" w:hAnsi="宋体" w:eastAsia="宋体" w:cs="宋体"/>
                <w:color w:val="auto"/>
                <w:spacing w:val="-2"/>
                <w:sz w:val="21"/>
                <w:szCs w:val="21"/>
              </w:rPr>
            </w:pPr>
            <w:r>
              <w:rPr>
                <w:rFonts w:hint="eastAsia" w:ascii="宋体" w:hAnsi="宋体" w:eastAsia="宋体" w:cs="宋体"/>
                <w:color w:val="auto"/>
                <w:sz w:val="21"/>
                <w:szCs w:val="21"/>
              </w:rPr>
              <w:t>5.其他责任：法律法规规章文件规定应履行的其他责任。</w:t>
            </w:r>
          </w:p>
        </w:tc>
      </w:tr>
      <w:tr w14:paraId="692BB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1950" w:type="dxa"/>
            <w:vAlign w:val="center"/>
          </w:tcPr>
          <w:p w14:paraId="2CA47527">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tcPr>
          <w:p w14:paraId="10835665">
            <w:pPr>
              <w:spacing w:line="300" w:lineRule="exact"/>
              <w:ind w:firstLine="420" w:firstLineChars="200"/>
              <w:jc w:val="left"/>
              <w:rPr>
                <w:rFonts w:hint="eastAsia" w:ascii="宋体" w:hAnsi="宋体" w:eastAsia="宋体" w:cs="宋体"/>
                <w:color w:val="auto"/>
                <w:spacing w:val="-2"/>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许可法》、《中华人民共和国水土保持法》、《行政机关公务员处分条例》、《水土保持补偿费征收使用管理办法》、《四川省行政审批违法违纪行为责任追究办法》等法律法规规章的相关规定追究相应的责任。</w:t>
            </w:r>
          </w:p>
        </w:tc>
      </w:tr>
      <w:tr w14:paraId="6AC26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950" w:type="dxa"/>
            <w:vAlign w:val="center"/>
          </w:tcPr>
          <w:p w14:paraId="66217C3D">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tcPr>
          <w:p w14:paraId="111CDF9C">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5C038C88">
      <w:pPr>
        <w:spacing w:line="300" w:lineRule="exact"/>
        <w:ind w:firstLine="105" w:firstLineChars="50"/>
        <w:rPr>
          <w:rFonts w:hint="eastAsia" w:ascii="宋体" w:hAnsi="宋体" w:eastAsia="宋体" w:cs="宋体"/>
          <w:bCs/>
          <w:color w:val="auto"/>
          <w:sz w:val="21"/>
          <w:szCs w:val="21"/>
        </w:rPr>
      </w:pPr>
    </w:p>
    <w:p w14:paraId="459F2A45">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95</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64DB3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vAlign w:val="center"/>
          </w:tcPr>
          <w:p w14:paraId="1709A474">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vAlign w:val="center"/>
          </w:tcPr>
          <w:p w14:paraId="287D9603">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95</w:t>
            </w:r>
          </w:p>
        </w:tc>
      </w:tr>
      <w:tr w14:paraId="030D4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950" w:type="dxa"/>
            <w:vAlign w:val="center"/>
          </w:tcPr>
          <w:p w14:paraId="68A38296">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vAlign w:val="center"/>
          </w:tcPr>
          <w:p w14:paraId="03B5C4FB">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行政征收</w:t>
            </w:r>
          </w:p>
        </w:tc>
      </w:tr>
      <w:tr w14:paraId="3154C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950" w:type="dxa"/>
            <w:vAlign w:val="center"/>
          </w:tcPr>
          <w:p w14:paraId="170F44C1">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7F8AF068">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征收河道砂石资源费</w:t>
            </w:r>
          </w:p>
        </w:tc>
      </w:tr>
      <w:tr w14:paraId="0F4A3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950" w:type="dxa"/>
            <w:vAlign w:val="center"/>
          </w:tcPr>
          <w:p w14:paraId="6AEB2D1C">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vAlign w:val="center"/>
          </w:tcPr>
          <w:p w14:paraId="1FDF2CF8">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河湖管理股</w:t>
            </w:r>
          </w:p>
        </w:tc>
      </w:tr>
      <w:tr w14:paraId="76B2D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950" w:type="dxa"/>
            <w:vAlign w:val="center"/>
          </w:tcPr>
          <w:p w14:paraId="33032626">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vAlign w:val="center"/>
          </w:tcPr>
          <w:p w14:paraId="1C86C2FB">
            <w:pPr>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1.受理责任：公示告知砂石资源费征收标准、方式以及其他应当公示的内容，并按申请人的要求进行相关解释说明。受理申报材料。</w:t>
            </w:r>
          </w:p>
          <w:p w14:paraId="5A52197F">
            <w:pPr>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2.审核责任：审核砂石资源费申报相关材料，组织人员实地核查采砂量确定应缴金额等。</w:t>
            </w:r>
          </w:p>
          <w:p w14:paraId="7D123722">
            <w:pPr>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3.决定责任：做出征收决定，开具砂石资源费缴款书。</w:t>
            </w:r>
          </w:p>
          <w:p w14:paraId="7F63A6FA">
            <w:pPr>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4.事后监管责任：开展定期和不定期检查，对不依法缴纳砂石资源费的单位或者个人，依法开展追缴工作，并加强宣传。</w:t>
            </w:r>
          </w:p>
          <w:p w14:paraId="56DE866A">
            <w:pPr>
              <w:spacing w:line="300" w:lineRule="exact"/>
              <w:ind w:firstLine="420" w:firstLineChars="200"/>
              <w:jc w:val="left"/>
              <w:rPr>
                <w:rFonts w:hint="eastAsia" w:ascii="宋体" w:hAnsi="宋体" w:eastAsia="宋体" w:cs="宋体"/>
                <w:color w:val="auto"/>
                <w:spacing w:val="-2"/>
                <w:sz w:val="21"/>
                <w:szCs w:val="21"/>
              </w:rPr>
            </w:pPr>
            <w:r>
              <w:rPr>
                <w:rFonts w:hint="eastAsia" w:ascii="宋体" w:hAnsi="宋体" w:eastAsia="宋体" w:cs="宋体"/>
                <w:bCs/>
                <w:color w:val="auto"/>
                <w:sz w:val="21"/>
                <w:szCs w:val="21"/>
              </w:rPr>
              <w:t>5.其他责任：法律法规规章文件规定应履行的其他责任。</w:t>
            </w:r>
          </w:p>
        </w:tc>
      </w:tr>
      <w:tr w14:paraId="7371C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1950" w:type="dxa"/>
            <w:vAlign w:val="center"/>
          </w:tcPr>
          <w:p w14:paraId="084C37D4">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vAlign w:val="center"/>
          </w:tcPr>
          <w:p w14:paraId="2D7CF4DE">
            <w:pPr>
              <w:spacing w:line="300" w:lineRule="exact"/>
              <w:ind w:firstLine="420" w:firstLineChars="200"/>
              <w:jc w:val="left"/>
              <w:rPr>
                <w:rFonts w:hint="eastAsia" w:ascii="宋体" w:hAnsi="宋体" w:eastAsia="宋体" w:cs="宋体"/>
                <w:color w:val="auto"/>
                <w:spacing w:val="-2"/>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许可法》、《中华人民共和国河道管理条例》、《行政机关公务员处分条例》、《四川省〈中华人民共和国水法〉实施办法》、《四川省河道采砂管理条例》、《四川省行政审批违法违纪行为责任追究办法》等法律法规规章的相关规定追究相应的责任。</w:t>
            </w:r>
          </w:p>
        </w:tc>
      </w:tr>
      <w:tr w14:paraId="6ADD9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950" w:type="dxa"/>
            <w:vAlign w:val="center"/>
          </w:tcPr>
          <w:p w14:paraId="5ED940A7">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vAlign w:val="center"/>
          </w:tcPr>
          <w:p w14:paraId="6B3FAFBD">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758E51B7">
      <w:pPr>
        <w:spacing w:line="300" w:lineRule="exact"/>
        <w:jc w:val="left"/>
        <w:rPr>
          <w:rFonts w:hint="eastAsia" w:ascii="宋体" w:hAnsi="宋体" w:eastAsia="宋体" w:cs="宋体"/>
          <w:color w:val="auto"/>
          <w:sz w:val="21"/>
          <w:szCs w:val="21"/>
        </w:rPr>
      </w:pPr>
    </w:p>
    <w:p w14:paraId="6D2EF185">
      <w:pPr>
        <w:spacing w:line="300" w:lineRule="exact"/>
        <w:ind w:firstLine="105" w:firstLineChars="50"/>
        <w:rPr>
          <w:rFonts w:hint="eastAsia" w:ascii="宋体" w:hAnsi="宋体" w:eastAsia="宋体" w:cs="宋体"/>
          <w:bCs/>
          <w:color w:val="auto"/>
          <w:sz w:val="21"/>
          <w:szCs w:val="21"/>
        </w:rPr>
      </w:pPr>
    </w:p>
    <w:p w14:paraId="4B1FE90E">
      <w:pPr>
        <w:spacing w:line="300" w:lineRule="exact"/>
        <w:ind w:firstLine="105" w:firstLineChars="50"/>
        <w:rPr>
          <w:rFonts w:hint="eastAsia" w:ascii="宋体" w:hAnsi="宋体" w:eastAsia="宋体" w:cs="宋体"/>
          <w:bCs/>
          <w:color w:val="auto"/>
          <w:sz w:val="21"/>
          <w:szCs w:val="21"/>
        </w:rPr>
      </w:pPr>
    </w:p>
    <w:p w14:paraId="1AF3DEE4">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96</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72D64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vAlign w:val="center"/>
          </w:tcPr>
          <w:p w14:paraId="0C2D4F14">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vAlign w:val="center"/>
          </w:tcPr>
          <w:p w14:paraId="4B6374EF">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96</w:t>
            </w:r>
          </w:p>
        </w:tc>
      </w:tr>
      <w:tr w14:paraId="73275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950" w:type="dxa"/>
            <w:vAlign w:val="center"/>
          </w:tcPr>
          <w:p w14:paraId="7CDB3ABB">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vAlign w:val="center"/>
          </w:tcPr>
          <w:p w14:paraId="2647CA88">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行政强制</w:t>
            </w:r>
          </w:p>
        </w:tc>
      </w:tr>
      <w:tr w14:paraId="0428B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950" w:type="dxa"/>
            <w:vAlign w:val="center"/>
          </w:tcPr>
          <w:p w14:paraId="37A0E193">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08B50202">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拒不缴纳、拖延缴纳或者拖欠水资源费的强制措施</w:t>
            </w:r>
          </w:p>
        </w:tc>
      </w:tr>
      <w:tr w14:paraId="43CC0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950" w:type="dxa"/>
            <w:vAlign w:val="center"/>
          </w:tcPr>
          <w:p w14:paraId="3E9E4D84">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vAlign w:val="center"/>
          </w:tcPr>
          <w:p w14:paraId="3B4A24BD">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水资源管理股</w:t>
            </w:r>
          </w:p>
        </w:tc>
      </w:tr>
      <w:tr w14:paraId="4F7CD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950" w:type="dxa"/>
            <w:vAlign w:val="center"/>
          </w:tcPr>
          <w:p w14:paraId="0592E6F3">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vAlign w:val="center"/>
          </w:tcPr>
          <w:p w14:paraId="53771BF3">
            <w:pPr>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1.催告责任：对拒不缴纳、拖延缴纳或者拖欠水资源费的取水单位或者个人送达</w:t>
            </w:r>
            <w:r>
              <w:rPr>
                <w:rFonts w:hint="eastAsia" w:ascii="宋体" w:hAnsi="宋体" w:eastAsia="宋体" w:cs="宋体"/>
                <w:color w:val="auto"/>
                <w:sz w:val="21"/>
                <w:szCs w:val="21"/>
                <w:highlight w:val="none"/>
              </w:rPr>
              <w:t>催</w:t>
            </w:r>
            <w:r>
              <w:rPr>
                <w:rFonts w:hint="eastAsia" w:ascii="宋体" w:hAnsi="宋体" w:eastAsia="宋体" w:cs="宋体"/>
                <w:color w:val="auto"/>
                <w:sz w:val="21"/>
                <w:szCs w:val="21"/>
                <w:highlight w:val="none"/>
                <w:lang w:eastAsia="zh-CN"/>
              </w:rPr>
              <w:t>告</w:t>
            </w:r>
            <w:r>
              <w:rPr>
                <w:rFonts w:hint="eastAsia" w:ascii="宋体" w:hAnsi="宋体" w:eastAsia="宋体" w:cs="宋体"/>
                <w:color w:val="auto"/>
                <w:sz w:val="21"/>
                <w:szCs w:val="21"/>
              </w:rPr>
              <w:t>通知书，告知应履行义务的期限和依法享有的权利。</w:t>
            </w:r>
          </w:p>
          <w:p w14:paraId="092CE8DD">
            <w:pPr>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2.决定责任：充分听取当事人意见，对当事人提出的理由、证据应当进行记录、复核。无正当理由的，报经批准作出强制执行决定，送达行政强制执行决定书。根据中止和终结执行的适用情形，做出中止或终结执行决定。</w:t>
            </w:r>
          </w:p>
          <w:p w14:paraId="4D4E4A8B">
            <w:pPr>
              <w:ind w:firstLine="420" w:firstLineChars="200"/>
              <w:jc w:val="left"/>
              <w:rPr>
                <w:rFonts w:hint="eastAsia" w:ascii="宋体" w:hAnsi="宋体" w:eastAsia="宋体" w:cs="宋体"/>
                <w:color w:val="auto"/>
                <w:sz w:val="21"/>
                <w:szCs w:val="21"/>
              </w:rPr>
            </w:pPr>
            <w:r>
              <w:rPr>
                <w:rFonts w:hint="eastAsia" w:ascii="宋体" w:hAnsi="宋体" w:eastAsia="宋体" w:cs="宋体"/>
                <w:bCs/>
                <w:color w:val="auto"/>
                <w:sz w:val="21"/>
                <w:szCs w:val="21"/>
              </w:rPr>
              <w:t>3.执行责任：执行决定，向取水单位或个人开具滞纳金和罚款相关票据。</w:t>
            </w:r>
          </w:p>
          <w:p w14:paraId="6B4F057D">
            <w:pPr>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 xml:space="preserve">4.事后监督责任：开具票据7日后了解取水单位或个人是否缴纳滞纳金和罚款。没有缴纳的，按相关规定采取相应处置措施。 </w:t>
            </w:r>
          </w:p>
          <w:p w14:paraId="6C8B5429">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w:t>
            </w:r>
            <w:r>
              <w:rPr>
                <w:rFonts w:hint="eastAsia" w:ascii="宋体" w:hAnsi="宋体" w:eastAsia="宋体" w:cs="宋体"/>
                <w:bCs/>
                <w:color w:val="auto"/>
                <w:sz w:val="21"/>
                <w:szCs w:val="21"/>
              </w:rPr>
              <w:t>其他责任:</w:t>
            </w:r>
            <w:r>
              <w:rPr>
                <w:rFonts w:hint="eastAsia" w:ascii="宋体" w:hAnsi="宋体" w:eastAsia="宋体" w:cs="宋体"/>
                <w:color w:val="auto"/>
                <w:sz w:val="21"/>
                <w:szCs w:val="21"/>
              </w:rPr>
              <w:t>法律法规规章文件规定应履行的其他责任。</w:t>
            </w:r>
          </w:p>
        </w:tc>
      </w:tr>
      <w:tr w14:paraId="590EF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trPr>
        <w:tc>
          <w:tcPr>
            <w:tcW w:w="1950" w:type="dxa"/>
            <w:vAlign w:val="center"/>
          </w:tcPr>
          <w:p w14:paraId="25D5D4B9">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tcPr>
          <w:p w14:paraId="7C936655">
            <w:pPr>
              <w:spacing w:line="3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许可法》、《中华人民共和国水法》、《中华人民共和国行政强制法》、《取水许可和水资源费征收管理条例》、《行政机关公务员处分条例》、《四川省行政审批违法违纪行为责任追究办法》等法律法规规章的相关规定追究相应的责任。</w:t>
            </w:r>
          </w:p>
        </w:tc>
      </w:tr>
      <w:tr w14:paraId="37BC7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950" w:type="dxa"/>
            <w:vAlign w:val="center"/>
          </w:tcPr>
          <w:p w14:paraId="7D788592">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vAlign w:val="center"/>
          </w:tcPr>
          <w:p w14:paraId="0AAF48BC">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7770A051">
      <w:pPr>
        <w:spacing w:line="300" w:lineRule="exact"/>
        <w:rPr>
          <w:rFonts w:hint="eastAsia" w:ascii="宋体" w:hAnsi="宋体" w:eastAsia="宋体" w:cs="宋体"/>
          <w:color w:val="auto"/>
          <w:sz w:val="21"/>
          <w:szCs w:val="21"/>
        </w:rPr>
      </w:pPr>
    </w:p>
    <w:p w14:paraId="1E85F126">
      <w:pPr>
        <w:spacing w:line="300" w:lineRule="exact"/>
        <w:ind w:firstLine="105" w:firstLineChars="50"/>
        <w:rPr>
          <w:rFonts w:hint="eastAsia" w:ascii="宋体" w:hAnsi="宋体" w:eastAsia="宋体" w:cs="宋体"/>
          <w:bCs/>
          <w:color w:val="auto"/>
          <w:sz w:val="21"/>
          <w:szCs w:val="21"/>
        </w:rPr>
      </w:pPr>
    </w:p>
    <w:p w14:paraId="062A16A0">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97</w:t>
      </w:r>
    </w:p>
    <w:tbl>
      <w:tblPr>
        <w:tblStyle w:val="6"/>
        <w:tblW w:w="9059" w:type="dxa"/>
        <w:jc w:val="center"/>
        <w:tblLayout w:type="fixed"/>
        <w:tblCellMar>
          <w:top w:w="0" w:type="dxa"/>
          <w:left w:w="108" w:type="dxa"/>
          <w:bottom w:w="0" w:type="dxa"/>
          <w:right w:w="108" w:type="dxa"/>
        </w:tblCellMar>
      </w:tblPr>
      <w:tblGrid>
        <w:gridCol w:w="1950"/>
        <w:gridCol w:w="7109"/>
      </w:tblGrid>
      <w:tr w14:paraId="2BCAAD06">
        <w:tblPrEx>
          <w:tblCellMar>
            <w:top w:w="0" w:type="dxa"/>
            <w:left w:w="108" w:type="dxa"/>
            <w:bottom w:w="0" w:type="dxa"/>
            <w:right w:w="108" w:type="dxa"/>
          </w:tblCellMar>
        </w:tblPrEx>
        <w:trPr>
          <w:trHeight w:val="302" w:hRule="atLeast"/>
          <w:jc w:val="center"/>
        </w:trPr>
        <w:tc>
          <w:tcPr>
            <w:tcW w:w="1950" w:type="dxa"/>
            <w:tcBorders>
              <w:top w:val="single" w:color="000000" w:sz="4" w:space="0"/>
              <w:left w:val="single" w:color="000000" w:sz="4" w:space="0"/>
              <w:bottom w:val="single" w:color="000000" w:sz="4" w:space="0"/>
              <w:right w:val="single" w:color="000000" w:sz="4" w:space="0"/>
            </w:tcBorders>
            <w:vAlign w:val="center"/>
          </w:tcPr>
          <w:p w14:paraId="6DB4CD70">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tcBorders>
              <w:top w:val="single" w:color="000000" w:sz="4" w:space="0"/>
              <w:left w:val="single" w:color="000000" w:sz="4" w:space="0"/>
              <w:bottom w:val="single" w:color="000000" w:sz="4" w:space="0"/>
              <w:right w:val="single" w:color="000000" w:sz="4" w:space="0"/>
            </w:tcBorders>
            <w:vAlign w:val="center"/>
          </w:tcPr>
          <w:p w14:paraId="1BC4410E">
            <w:pPr>
              <w:autoSpaceDN w:val="0"/>
              <w:spacing w:line="300" w:lineRule="exact"/>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97</w:t>
            </w:r>
          </w:p>
        </w:tc>
      </w:tr>
      <w:tr w14:paraId="6D98C889">
        <w:tblPrEx>
          <w:tblCellMar>
            <w:top w:w="0" w:type="dxa"/>
            <w:left w:w="108" w:type="dxa"/>
            <w:bottom w:w="0" w:type="dxa"/>
            <w:right w:w="108" w:type="dxa"/>
          </w:tblCellMar>
        </w:tblPrEx>
        <w:trPr>
          <w:trHeight w:val="495" w:hRule="atLeast"/>
          <w:jc w:val="center"/>
        </w:trPr>
        <w:tc>
          <w:tcPr>
            <w:tcW w:w="1950" w:type="dxa"/>
            <w:tcBorders>
              <w:top w:val="single" w:color="000000" w:sz="4" w:space="0"/>
              <w:left w:val="single" w:color="000000" w:sz="4" w:space="0"/>
              <w:bottom w:val="single" w:color="000000" w:sz="4" w:space="0"/>
              <w:right w:val="single" w:color="000000" w:sz="4" w:space="0"/>
            </w:tcBorders>
            <w:vAlign w:val="center"/>
          </w:tcPr>
          <w:p w14:paraId="4FC198EB">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权利类型</w:t>
            </w:r>
          </w:p>
        </w:tc>
        <w:tc>
          <w:tcPr>
            <w:tcW w:w="7109" w:type="dxa"/>
            <w:tcBorders>
              <w:top w:val="single" w:color="000000" w:sz="4" w:space="0"/>
              <w:left w:val="single" w:color="000000" w:sz="4" w:space="0"/>
              <w:bottom w:val="single" w:color="000000" w:sz="4" w:space="0"/>
              <w:right w:val="single" w:color="000000" w:sz="4" w:space="0"/>
            </w:tcBorders>
            <w:vAlign w:val="center"/>
          </w:tcPr>
          <w:p w14:paraId="0A6E9F38">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行政强制</w:t>
            </w:r>
          </w:p>
        </w:tc>
      </w:tr>
      <w:tr w14:paraId="2377B124">
        <w:tblPrEx>
          <w:tblCellMar>
            <w:top w:w="0" w:type="dxa"/>
            <w:left w:w="108" w:type="dxa"/>
            <w:bottom w:w="0" w:type="dxa"/>
            <w:right w:w="108" w:type="dxa"/>
          </w:tblCellMar>
        </w:tblPrEx>
        <w:trPr>
          <w:trHeight w:val="495" w:hRule="atLeast"/>
          <w:jc w:val="center"/>
        </w:trPr>
        <w:tc>
          <w:tcPr>
            <w:tcW w:w="1950" w:type="dxa"/>
            <w:tcBorders>
              <w:top w:val="single" w:color="000000" w:sz="4" w:space="0"/>
              <w:left w:val="single" w:color="000000" w:sz="4" w:space="0"/>
              <w:bottom w:val="single" w:color="000000" w:sz="4" w:space="0"/>
              <w:right w:val="single" w:color="000000" w:sz="4" w:space="0"/>
            </w:tcBorders>
            <w:vAlign w:val="center"/>
          </w:tcPr>
          <w:p w14:paraId="2A92A790">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tcBorders>
              <w:top w:val="single" w:color="000000" w:sz="4" w:space="0"/>
              <w:left w:val="single" w:color="000000" w:sz="4" w:space="0"/>
              <w:bottom w:val="single" w:color="000000" w:sz="4" w:space="0"/>
              <w:right w:val="single" w:color="000000" w:sz="4" w:space="0"/>
            </w:tcBorders>
            <w:vAlign w:val="center"/>
          </w:tcPr>
          <w:p w14:paraId="0CFA097E">
            <w:pPr>
              <w:keepNext w:val="0"/>
              <w:keepLines w:val="0"/>
              <w:widowControl/>
              <w:suppressLineNumbers w:val="0"/>
              <w:ind w:firstLine="420" w:firstLineChars="200"/>
              <w:jc w:val="left"/>
              <w:textAlignment w:val="center"/>
              <w:rPr>
                <w:rFonts w:hint="eastAsia" w:ascii="宋体" w:hAnsi="宋体" w:eastAsia="宋体" w:cs="宋体"/>
                <w:color w:val="auto"/>
                <w:sz w:val="21"/>
                <w:szCs w:val="21"/>
              </w:rPr>
            </w:pPr>
            <w:r>
              <w:rPr>
                <w:rFonts w:hint="eastAsia" w:ascii="宋体" w:hAnsi="宋体" w:eastAsia="宋体" w:cs="宋体"/>
                <w:i w:val="0"/>
                <w:color w:val="auto"/>
                <w:kern w:val="0"/>
                <w:sz w:val="21"/>
                <w:szCs w:val="21"/>
                <w:u w:val="none"/>
                <w:lang w:val="en-US" w:eastAsia="zh-CN" w:bidi="ar"/>
              </w:rPr>
              <w:t>对未取得取水申请批准文件擅自建设取水工程或者设施强行拆除或封闭的强制措施</w:t>
            </w:r>
          </w:p>
        </w:tc>
      </w:tr>
      <w:tr w14:paraId="5E016508">
        <w:tblPrEx>
          <w:tblCellMar>
            <w:top w:w="0" w:type="dxa"/>
            <w:left w:w="108" w:type="dxa"/>
            <w:bottom w:w="0" w:type="dxa"/>
            <w:right w:w="108" w:type="dxa"/>
          </w:tblCellMar>
        </w:tblPrEx>
        <w:trPr>
          <w:trHeight w:val="297" w:hRule="atLeast"/>
          <w:jc w:val="center"/>
        </w:trPr>
        <w:tc>
          <w:tcPr>
            <w:tcW w:w="1950" w:type="dxa"/>
            <w:tcBorders>
              <w:top w:val="single" w:color="000000" w:sz="4" w:space="0"/>
              <w:left w:val="single" w:color="000000" w:sz="4" w:space="0"/>
              <w:bottom w:val="single" w:color="000000" w:sz="4" w:space="0"/>
              <w:right w:val="single" w:color="000000" w:sz="4" w:space="0"/>
            </w:tcBorders>
            <w:vAlign w:val="center"/>
          </w:tcPr>
          <w:p w14:paraId="075FA9D1">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tcBorders>
              <w:top w:val="single" w:color="000000" w:sz="4" w:space="0"/>
              <w:left w:val="single" w:color="000000" w:sz="4" w:space="0"/>
              <w:bottom w:val="single" w:color="000000" w:sz="4" w:space="0"/>
              <w:right w:val="single" w:color="000000" w:sz="4" w:space="0"/>
            </w:tcBorders>
            <w:vAlign w:val="center"/>
          </w:tcPr>
          <w:p w14:paraId="3B301977">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水资源管理股</w:t>
            </w:r>
          </w:p>
        </w:tc>
      </w:tr>
      <w:tr w14:paraId="664B4715">
        <w:tblPrEx>
          <w:tblCellMar>
            <w:top w:w="0" w:type="dxa"/>
            <w:left w:w="108" w:type="dxa"/>
            <w:bottom w:w="0" w:type="dxa"/>
            <w:right w:w="108" w:type="dxa"/>
          </w:tblCellMar>
        </w:tblPrEx>
        <w:trPr>
          <w:trHeight w:val="2083" w:hRule="atLeast"/>
          <w:jc w:val="center"/>
        </w:trPr>
        <w:tc>
          <w:tcPr>
            <w:tcW w:w="1950" w:type="dxa"/>
            <w:tcBorders>
              <w:top w:val="single" w:color="000000" w:sz="4" w:space="0"/>
              <w:left w:val="single" w:color="000000" w:sz="4" w:space="0"/>
              <w:bottom w:val="single" w:color="000000" w:sz="4" w:space="0"/>
              <w:right w:val="single" w:color="000000" w:sz="4" w:space="0"/>
            </w:tcBorders>
            <w:vAlign w:val="center"/>
          </w:tcPr>
          <w:p w14:paraId="5004654E">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tcBorders>
              <w:top w:val="single" w:color="000000" w:sz="4" w:space="0"/>
              <w:left w:val="single" w:color="000000" w:sz="4" w:space="0"/>
              <w:bottom w:val="single" w:color="000000" w:sz="4" w:space="0"/>
              <w:right w:val="single" w:color="000000" w:sz="4" w:space="0"/>
            </w:tcBorders>
            <w:vAlign w:val="center"/>
          </w:tcPr>
          <w:p w14:paraId="02A7F5D9">
            <w:pPr>
              <w:ind w:firstLine="420" w:firstLineChars="200"/>
              <w:jc w:val="left"/>
              <w:rPr>
                <w:rFonts w:hint="eastAsia" w:ascii="宋体" w:hAnsi="宋体" w:eastAsia="宋体" w:cs="宋体"/>
                <w:color w:val="auto"/>
                <w:sz w:val="21"/>
                <w:szCs w:val="21"/>
              </w:rPr>
            </w:pPr>
            <w:r>
              <w:rPr>
                <w:rFonts w:hint="eastAsia" w:ascii="宋体" w:hAnsi="宋体" w:eastAsia="宋体" w:cs="宋体"/>
                <w:bCs/>
                <w:color w:val="auto"/>
                <w:sz w:val="21"/>
                <w:szCs w:val="21"/>
              </w:rPr>
              <w:t>1.催告责任：对擅自建设取水工程或者设施的当事人下达催告通知书，催告当事人履行义务的期限方式等和依法享有的陈述权和申辩权。</w:t>
            </w:r>
          </w:p>
          <w:p w14:paraId="773789B4">
            <w:pPr>
              <w:spacing w:line="300" w:lineRule="exact"/>
              <w:ind w:firstLine="420" w:firstLineChars="200"/>
              <w:jc w:val="left"/>
              <w:rPr>
                <w:rFonts w:hint="eastAsia" w:ascii="宋体" w:hAnsi="宋体" w:eastAsia="宋体" w:cs="宋体"/>
                <w:color w:val="auto"/>
                <w:spacing w:val="-2"/>
                <w:sz w:val="21"/>
                <w:szCs w:val="21"/>
              </w:rPr>
            </w:pPr>
            <w:r>
              <w:rPr>
                <w:rFonts w:hint="eastAsia" w:ascii="宋体" w:hAnsi="宋体" w:eastAsia="宋体" w:cs="宋体"/>
                <w:color w:val="auto"/>
                <w:sz w:val="21"/>
                <w:szCs w:val="21"/>
              </w:rPr>
              <w:t>2.决定责任：充分听取当事人意见，对当事人提出的事实、理由和证据，进行记录和复核，无正当理由的报经批准作出强制执行的决定，制作行政强制执行决定书。根据中止和终结执行的适用情形，作出中止或终结执行决定。</w:t>
            </w:r>
            <w:r>
              <w:rPr>
                <w:rFonts w:hint="eastAsia" w:ascii="宋体" w:hAnsi="宋体" w:eastAsia="宋体" w:cs="宋体"/>
                <w:color w:val="auto"/>
                <w:sz w:val="21"/>
                <w:szCs w:val="21"/>
              </w:rPr>
              <w:br w:type="textWrapping"/>
            </w:r>
            <w:r>
              <w:rPr>
                <w:rFonts w:hint="eastAsia" w:ascii="宋体" w:hAnsi="宋体" w:eastAsia="宋体" w:cs="宋体"/>
                <w:color w:val="auto"/>
                <w:sz w:val="21"/>
                <w:szCs w:val="21"/>
              </w:rPr>
              <w:t xml:space="preserve">    3.执行责任：送达执法文书，实施强制执行或委托没有利害关系的第三人代履行。</w:t>
            </w:r>
            <w:r>
              <w:rPr>
                <w:rFonts w:hint="eastAsia" w:ascii="宋体" w:hAnsi="宋体" w:eastAsia="宋体" w:cs="宋体"/>
                <w:color w:val="auto"/>
                <w:sz w:val="21"/>
                <w:szCs w:val="21"/>
              </w:rPr>
              <w:br w:type="textWrapping"/>
            </w:r>
            <w:r>
              <w:rPr>
                <w:rFonts w:hint="eastAsia" w:ascii="宋体" w:hAnsi="宋体" w:eastAsia="宋体" w:cs="宋体"/>
                <w:color w:val="auto"/>
                <w:sz w:val="21"/>
                <w:szCs w:val="21"/>
              </w:rPr>
              <w:t xml:space="preserve">    4.事后监管责任：检查拆除违法取水工程或设施、恢复原状情况。</w:t>
            </w:r>
            <w:r>
              <w:rPr>
                <w:rFonts w:hint="eastAsia" w:ascii="宋体" w:hAnsi="宋体" w:eastAsia="宋体" w:cs="宋体"/>
                <w:color w:val="auto"/>
                <w:sz w:val="21"/>
                <w:szCs w:val="21"/>
              </w:rPr>
              <w:br w:type="textWrapping"/>
            </w:r>
            <w:r>
              <w:rPr>
                <w:rFonts w:hint="eastAsia" w:ascii="宋体" w:hAnsi="宋体" w:eastAsia="宋体" w:cs="宋体"/>
                <w:color w:val="auto"/>
                <w:sz w:val="21"/>
                <w:szCs w:val="21"/>
              </w:rPr>
              <w:t xml:space="preserve">    5.</w:t>
            </w:r>
            <w:r>
              <w:rPr>
                <w:rFonts w:hint="eastAsia" w:ascii="宋体" w:hAnsi="宋体" w:eastAsia="宋体" w:cs="宋体"/>
                <w:bCs/>
                <w:color w:val="auto"/>
                <w:sz w:val="21"/>
                <w:szCs w:val="21"/>
              </w:rPr>
              <w:t>其他责任:</w:t>
            </w:r>
            <w:r>
              <w:rPr>
                <w:rFonts w:hint="eastAsia" w:ascii="宋体" w:hAnsi="宋体" w:eastAsia="宋体" w:cs="宋体"/>
                <w:color w:val="auto"/>
                <w:sz w:val="21"/>
                <w:szCs w:val="21"/>
              </w:rPr>
              <w:t>法律法规规章文件规定应履行的其他责任。</w:t>
            </w:r>
          </w:p>
        </w:tc>
      </w:tr>
      <w:tr w14:paraId="69FDE6EB">
        <w:tblPrEx>
          <w:tblCellMar>
            <w:top w:w="0" w:type="dxa"/>
            <w:left w:w="108" w:type="dxa"/>
            <w:bottom w:w="0" w:type="dxa"/>
            <w:right w:w="108" w:type="dxa"/>
          </w:tblCellMar>
        </w:tblPrEx>
        <w:trPr>
          <w:trHeight w:val="772" w:hRule="atLeast"/>
          <w:jc w:val="center"/>
        </w:trPr>
        <w:tc>
          <w:tcPr>
            <w:tcW w:w="1950" w:type="dxa"/>
            <w:tcBorders>
              <w:top w:val="single" w:color="000000" w:sz="4" w:space="0"/>
              <w:left w:val="single" w:color="000000" w:sz="4" w:space="0"/>
              <w:bottom w:val="single" w:color="000000" w:sz="4" w:space="0"/>
              <w:right w:val="single" w:color="000000" w:sz="4" w:space="0"/>
            </w:tcBorders>
            <w:vAlign w:val="center"/>
          </w:tcPr>
          <w:p w14:paraId="18CA9BD2">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tcBorders>
              <w:top w:val="single" w:color="000000" w:sz="4" w:space="0"/>
              <w:left w:val="single" w:color="000000" w:sz="4" w:space="0"/>
              <w:bottom w:val="single" w:color="000000" w:sz="4" w:space="0"/>
              <w:right w:val="single" w:color="000000" w:sz="4" w:space="0"/>
            </w:tcBorders>
            <w:vAlign w:val="center"/>
          </w:tcPr>
          <w:p w14:paraId="623B90FA">
            <w:pPr>
              <w:spacing w:line="300" w:lineRule="exact"/>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》、《中华人民共和国行政许可法》、《中华人民共和国水法》、《中华人民共和国行政强制法》、 《取水许可和水资源费征收管理条例》、《行政机关公务员处分条例》、《四川省行政审批违法违纪行为责任追究办法》等法律法规规章的相关规定追究相应的责任。</w:t>
            </w:r>
          </w:p>
        </w:tc>
      </w:tr>
      <w:tr w14:paraId="1AE1671A">
        <w:tblPrEx>
          <w:tblCellMar>
            <w:top w:w="0" w:type="dxa"/>
            <w:left w:w="108" w:type="dxa"/>
            <w:bottom w:w="0" w:type="dxa"/>
            <w:right w:w="108" w:type="dxa"/>
          </w:tblCellMar>
        </w:tblPrEx>
        <w:trPr>
          <w:trHeight w:val="495" w:hRule="atLeast"/>
          <w:jc w:val="center"/>
        </w:trPr>
        <w:tc>
          <w:tcPr>
            <w:tcW w:w="1950" w:type="dxa"/>
            <w:tcBorders>
              <w:top w:val="single" w:color="000000" w:sz="4" w:space="0"/>
              <w:left w:val="single" w:color="000000" w:sz="4" w:space="0"/>
              <w:bottom w:val="single" w:color="000000" w:sz="4" w:space="0"/>
              <w:right w:val="single" w:color="000000" w:sz="4" w:space="0"/>
            </w:tcBorders>
            <w:vAlign w:val="center"/>
          </w:tcPr>
          <w:p w14:paraId="6818142E">
            <w:pPr>
              <w:autoSpaceDN w:val="0"/>
              <w:spacing w:line="30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tcBorders>
              <w:top w:val="single" w:color="000000" w:sz="4" w:space="0"/>
              <w:left w:val="single" w:color="000000" w:sz="4" w:space="0"/>
              <w:bottom w:val="single" w:color="000000" w:sz="4" w:space="0"/>
              <w:right w:val="single" w:color="000000" w:sz="4" w:space="0"/>
            </w:tcBorders>
            <w:vAlign w:val="center"/>
          </w:tcPr>
          <w:p w14:paraId="10AB1CBF">
            <w:pPr>
              <w:autoSpaceDN w:val="0"/>
              <w:spacing w:line="300" w:lineRule="exact"/>
              <w:jc w:val="center"/>
              <w:textAlignment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68DB077A">
      <w:pPr>
        <w:spacing w:line="300" w:lineRule="exact"/>
        <w:rPr>
          <w:rFonts w:hint="eastAsia" w:ascii="宋体" w:hAnsi="宋体" w:eastAsia="宋体" w:cs="宋体"/>
          <w:color w:val="auto"/>
          <w:sz w:val="21"/>
          <w:szCs w:val="21"/>
        </w:rPr>
      </w:pPr>
    </w:p>
    <w:p w14:paraId="68E33716">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98</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46FC0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tcPr>
          <w:p w14:paraId="1F9FFFB9">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tcPr>
          <w:p w14:paraId="477486A7">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98</w:t>
            </w:r>
          </w:p>
        </w:tc>
      </w:tr>
      <w:tr w14:paraId="2DFC8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tcPr>
          <w:p w14:paraId="492620B3">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tcPr>
          <w:p w14:paraId="41AFCFD8">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行政强制</w:t>
            </w:r>
          </w:p>
        </w:tc>
      </w:tr>
      <w:tr w14:paraId="32DD4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tcPr>
          <w:p w14:paraId="1A21AF6E">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307B9CC2">
            <w:pPr>
              <w:spacing w:line="30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未经批准擅自设立水文测站或者未经同意擅自在国家基本水文测站上下游建设影响水文监测工程的强制措施</w:t>
            </w:r>
          </w:p>
        </w:tc>
      </w:tr>
      <w:tr w14:paraId="5C687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tcPr>
          <w:p w14:paraId="6327C7C0">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vAlign w:val="center"/>
          </w:tcPr>
          <w:p w14:paraId="026A5782">
            <w:pPr>
              <w:spacing w:line="300" w:lineRule="exact"/>
              <w:ind w:firstLine="420"/>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河湖</w:t>
            </w:r>
            <w:r>
              <w:rPr>
                <w:rFonts w:hint="eastAsia" w:ascii="宋体" w:hAnsi="宋体" w:eastAsia="宋体" w:cs="宋体"/>
                <w:color w:val="auto"/>
                <w:sz w:val="21"/>
                <w:szCs w:val="21"/>
              </w:rPr>
              <w:t>管理股</w:t>
            </w:r>
          </w:p>
        </w:tc>
      </w:tr>
      <w:tr w14:paraId="478DD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tcPr>
          <w:p w14:paraId="7433EE1C">
            <w:pPr>
              <w:spacing w:line="300" w:lineRule="exact"/>
              <w:jc w:val="center"/>
              <w:rPr>
                <w:rFonts w:hint="eastAsia" w:ascii="宋体" w:hAnsi="宋体" w:eastAsia="宋体" w:cs="宋体"/>
                <w:color w:val="auto"/>
                <w:sz w:val="21"/>
                <w:szCs w:val="21"/>
              </w:rPr>
            </w:pPr>
          </w:p>
          <w:p w14:paraId="5BE8C8B2">
            <w:pPr>
              <w:spacing w:line="300" w:lineRule="exact"/>
              <w:jc w:val="center"/>
              <w:rPr>
                <w:rFonts w:hint="eastAsia" w:ascii="宋体" w:hAnsi="宋体" w:eastAsia="宋体" w:cs="宋体"/>
                <w:color w:val="auto"/>
                <w:sz w:val="21"/>
                <w:szCs w:val="21"/>
              </w:rPr>
            </w:pPr>
          </w:p>
          <w:p w14:paraId="298C386C">
            <w:pPr>
              <w:spacing w:line="300" w:lineRule="exact"/>
              <w:jc w:val="center"/>
              <w:rPr>
                <w:rFonts w:hint="eastAsia" w:ascii="宋体" w:hAnsi="宋体" w:eastAsia="宋体" w:cs="宋体"/>
                <w:color w:val="auto"/>
                <w:sz w:val="21"/>
                <w:szCs w:val="21"/>
              </w:rPr>
            </w:pPr>
          </w:p>
          <w:p w14:paraId="243E4573">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tcPr>
          <w:p w14:paraId="459DF998">
            <w:pPr>
              <w:ind w:firstLine="420" w:firstLineChars="200"/>
              <w:rPr>
                <w:rFonts w:hint="eastAsia" w:ascii="宋体" w:hAnsi="宋体" w:eastAsia="宋体" w:cs="宋体"/>
                <w:color w:val="auto"/>
                <w:sz w:val="21"/>
                <w:szCs w:val="21"/>
              </w:rPr>
            </w:pPr>
            <w:r>
              <w:rPr>
                <w:rFonts w:hint="eastAsia" w:ascii="宋体" w:hAnsi="宋体" w:eastAsia="宋体" w:cs="宋体"/>
                <w:bCs/>
                <w:color w:val="auto"/>
                <w:sz w:val="21"/>
                <w:szCs w:val="21"/>
              </w:rPr>
              <w:t>1.未经批准擅自设立水文测站或者未经同意擅自在国家基本水文测站上下游建设影响水文监测工程的当事人，下达催告通知书，催告当事人应履行的义务和依法享有的陈述权和申辩权。</w:t>
            </w:r>
          </w:p>
          <w:p w14:paraId="3FB5BB8C">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2.决定责任：充分听取当事人意见，对当事人提出的事实、理由和证据，进行记录和复核，无正当理由的报经批准作出强制执行的决定，制作行政强制执行决定书。</w:t>
            </w:r>
          </w:p>
          <w:p w14:paraId="0BA0732F">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3.执行责任：送达执法文书，实施强制执行或委托没有利害关系的第三人代履行。</w:t>
            </w:r>
          </w:p>
          <w:p w14:paraId="0622DBBA">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4.事后监管责任：检查拆除违法建筑物、恢复原状情况。</w:t>
            </w:r>
          </w:p>
          <w:p w14:paraId="17EEE3C5">
            <w:pPr>
              <w:spacing w:line="300" w:lineRule="exact"/>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5.</w:t>
            </w:r>
            <w:r>
              <w:rPr>
                <w:rFonts w:hint="eastAsia" w:ascii="宋体" w:hAnsi="宋体" w:eastAsia="宋体" w:cs="宋体"/>
                <w:bCs/>
                <w:color w:val="auto"/>
                <w:sz w:val="21"/>
                <w:szCs w:val="21"/>
              </w:rPr>
              <w:t>其他责任:</w:t>
            </w:r>
            <w:r>
              <w:rPr>
                <w:rFonts w:hint="eastAsia" w:ascii="宋体" w:hAnsi="宋体" w:eastAsia="宋体" w:cs="宋体"/>
                <w:color w:val="auto"/>
                <w:sz w:val="21"/>
                <w:szCs w:val="21"/>
              </w:rPr>
              <w:t>其他法律法规规章文件规定应履行的责任。</w:t>
            </w:r>
          </w:p>
        </w:tc>
      </w:tr>
      <w:tr w14:paraId="3F760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tcPr>
          <w:p w14:paraId="6781E66B">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tcPr>
          <w:p w14:paraId="39906870">
            <w:pPr>
              <w:spacing w:line="300" w:lineRule="exact"/>
              <w:ind w:firstLine="420" w:firstLineChars="200"/>
              <w:jc w:val="left"/>
              <w:rPr>
                <w:rFonts w:hint="eastAsia" w:ascii="宋体" w:hAnsi="宋体" w:eastAsia="宋体" w:cs="宋体"/>
                <w:color w:val="auto"/>
                <w:spacing w:val="-2"/>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许可法》、《中华人民共和国行政强制法》、《中华人民共和国水文条例》、《行政机关公务员处分条例》、《四川省行政审批违法违纪行为责任追究办法》、《四川省〈中华人民共和国水文条例〉实施办法》等法律法规规章的相关规定追究相应的责任。</w:t>
            </w:r>
          </w:p>
        </w:tc>
      </w:tr>
      <w:tr w14:paraId="20E59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tcPr>
          <w:p w14:paraId="10973B06">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tcPr>
          <w:p w14:paraId="1F491C53">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4D220F22">
      <w:pPr>
        <w:spacing w:line="300" w:lineRule="exact"/>
        <w:ind w:firstLine="105" w:firstLineChars="50"/>
        <w:rPr>
          <w:rFonts w:hint="eastAsia" w:ascii="宋体" w:hAnsi="宋体" w:eastAsia="宋体" w:cs="宋体"/>
          <w:bCs/>
          <w:color w:val="auto"/>
          <w:sz w:val="21"/>
          <w:szCs w:val="21"/>
        </w:rPr>
      </w:pPr>
    </w:p>
    <w:p w14:paraId="014B3ED4">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99</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46E13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1950" w:type="dxa"/>
          </w:tcPr>
          <w:p w14:paraId="74B24074">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tcPr>
          <w:p w14:paraId="6865D402">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99</w:t>
            </w:r>
          </w:p>
        </w:tc>
      </w:tr>
      <w:tr w14:paraId="5F69C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950" w:type="dxa"/>
          </w:tcPr>
          <w:p w14:paraId="4E9B30F7">
            <w:pPr>
              <w:spacing w:line="300" w:lineRule="exact"/>
              <w:jc w:val="center"/>
              <w:rPr>
                <w:rFonts w:hint="eastAsia" w:ascii="宋体" w:hAnsi="宋体" w:eastAsia="宋体" w:cs="宋体"/>
                <w:color w:val="auto"/>
                <w:spacing w:val="-4"/>
                <w:sz w:val="21"/>
                <w:szCs w:val="21"/>
              </w:rPr>
            </w:pPr>
            <w:r>
              <w:rPr>
                <w:rFonts w:hint="eastAsia" w:ascii="宋体" w:hAnsi="宋体" w:eastAsia="宋体" w:cs="宋体"/>
                <w:color w:val="auto"/>
                <w:spacing w:val="-4"/>
                <w:sz w:val="21"/>
                <w:szCs w:val="21"/>
              </w:rPr>
              <w:t>权力类型</w:t>
            </w:r>
          </w:p>
        </w:tc>
        <w:tc>
          <w:tcPr>
            <w:tcW w:w="7109" w:type="dxa"/>
            <w:vAlign w:val="center"/>
          </w:tcPr>
          <w:p w14:paraId="1F0ED1AC">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行政强制</w:t>
            </w:r>
          </w:p>
        </w:tc>
      </w:tr>
      <w:tr w14:paraId="2B86F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1950" w:type="dxa"/>
          </w:tcPr>
          <w:p w14:paraId="34B113C6">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030BDC63">
            <w:pPr>
              <w:spacing w:line="300" w:lineRule="exact"/>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拒不停止违法行为，造成严重水土流失行为的</w:t>
            </w:r>
            <w:r>
              <w:rPr>
                <w:rFonts w:hint="eastAsia" w:ascii="宋体" w:hAnsi="宋体" w:eastAsia="宋体" w:cs="宋体"/>
                <w:color w:val="auto"/>
                <w:sz w:val="21"/>
                <w:szCs w:val="21"/>
                <w:lang w:eastAsia="zh-CN"/>
              </w:rPr>
              <w:t>工具及施工机械、设备予以查封、扣押的</w:t>
            </w:r>
            <w:r>
              <w:rPr>
                <w:rFonts w:hint="eastAsia" w:ascii="宋体" w:hAnsi="宋体" w:eastAsia="宋体" w:cs="宋体"/>
                <w:color w:val="auto"/>
                <w:sz w:val="21"/>
                <w:szCs w:val="21"/>
              </w:rPr>
              <w:t>强制措施</w:t>
            </w:r>
          </w:p>
        </w:tc>
      </w:tr>
      <w:tr w14:paraId="2798A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34EEBDAF">
            <w:pPr>
              <w:spacing w:line="300" w:lineRule="exact"/>
              <w:jc w:val="center"/>
              <w:rPr>
                <w:rFonts w:hint="eastAsia" w:ascii="宋体" w:hAnsi="宋体" w:eastAsia="宋体" w:cs="宋体"/>
                <w:color w:val="auto"/>
                <w:spacing w:val="-2"/>
                <w:sz w:val="21"/>
                <w:szCs w:val="21"/>
              </w:rPr>
            </w:pPr>
            <w:r>
              <w:rPr>
                <w:rFonts w:hint="eastAsia" w:ascii="宋体" w:hAnsi="宋体" w:eastAsia="宋体" w:cs="宋体"/>
                <w:color w:val="auto"/>
                <w:spacing w:val="-2"/>
                <w:sz w:val="21"/>
                <w:szCs w:val="21"/>
              </w:rPr>
              <w:t>责任主体</w:t>
            </w:r>
          </w:p>
        </w:tc>
        <w:tc>
          <w:tcPr>
            <w:tcW w:w="7109" w:type="dxa"/>
            <w:vAlign w:val="center"/>
          </w:tcPr>
          <w:p w14:paraId="21937832">
            <w:pPr>
              <w:spacing w:line="300" w:lineRule="exact"/>
              <w:ind w:firstLine="396"/>
              <w:jc w:val="center"/>
              <w:rPr>
                <w:rFonts w:hint="eastAsia" w:ascii="宋体" w:hAnsi="宋体" w:eastAsia="宋体" w:cs="宋体"/>
                <w:sz w:val="21"/>
                <w:szCs w:val="21"/>
              </w:rPr>
            </w:pPr>
            <w:r>
              <w:rPr>
                <w:rFonts w:hint="eastAsia" w:ascii="宋体" w:hAnsi="宋体" w:eastAsia="宋体" w:cs="宋体"/>
                <w:sz w:val="21"/>
                <w:szCs w:val="21"/>
                <w:lang w:eastAsia="zh-CN"/>
              </w:rPr>
              <w:t>规划建设管理股</w:t>
            </w:r>
          </w:p>
        </w:tc>
      </w:tr>
      <w:tr w14:paraId="1F898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tcPr>
          <w:p w14:paraId="41DAC29F">
            <w:pPr>
              <w:spacing w:line="300" w:lineRule="exact"/>
              <w:jc w:val="center"/>
              <w:rPr>
                <w:rFonts w:hint="eastAsia" w:ascii="宋体" w:hAnsi="宋体" w:eastAsia="宋体" w:cs="宋体"/>
                <w:color w:val="auto"/>
                <w:sz w:val="21"/>
                <w:szCs w:val="21"/>
              </w:rPr>
            </w:pPr>
          </w:p>
          <w:p w14:paraId="0AFEDD71">
            <w:pPr>
              <w:spacing w:line="300" w:lineRule="exact"/>
              <w:jc w:val="center"/>
              <w:rPr>
                <w:rFonts w:hint="eastAsia" w:ascii="宋体" w:hAnsi="宋体" w:eastAsia="宋体" w:cs="宋体"/>
                <w:color w:val="auto"/>
                <w:sz w:val="21"/>
                <w:szCs w:val="21"/>
              </w:rPr>
            </w:pPr>
          </w:p>
          <w:p w14:paraId="6A376AEE">
            <w:pPr>
              <w:spacing w:line="300" w:lineRule="exact"/>
              <w:jc w:val="center"/>
              <w:rPr>
                <w:rFonts w:hint="eastAsia" w:ascii="宋体" w:hAnsi="宋体" w:eastAsia="宋体" w:cs="宋体"/>
                <w:color w:val="auto"/>
                <w:sz w:val="21"/>
                <w:szCs w:val="21"/>
              </w:rPr>
            </w:pPr>
          </w:p>
          <w:p w14:paraId="0D351B08">
            <w:pPr>
              <w:spacing w:line="300" w:lineRule="exact"/>
              <w:jc w:val="center"/>
              <w:rPr>
                <w:rFonts w:hint="eastAsia" w:ascii="宋体" w:hAnsi="宋体" w:eastAsia="宋体" w:cs="宋体"/>
                <w:color w:val="auto"/>
                <w:sz w:val="21"/>
                <w:szCs w:val="21"/>
              </w:rPr>
            </w:pPr>
          </w:p>
          <w:p w14:paraId="7788335D">
            <w:pPr>
              <w:spacing w:line="300" w:lineRule="exact"/>
              <w:jc w:val="center"/>
              <w:rPr>
                <w:rFonts w:hint="eastAsia" w:ascii="宋体" w:hAnsi="宋体" w:eastAsia="宋体" w:cs="宋体"/>
                <w:color w:val="auto"/>
                <w:sz w:val="21"/>
                <w:szCs w:val="21"/>
              </w:rPr>
            </w:pPr>
          </w:p>
          <w:p w14:paraId="2F640C8D">
            <w:pPr>
              <w:spacing w:line="300" w:lineRule="exact"/>
              <w:jc w:val="center"/>
              <w:rPr>
                <w:rFonts w:hint="eastAsia" w:ascii="宋体" w:hAnsi="宋体" w:eastAsia="宋体" w:cs="宋体"/>
                <w:color w:val="auto"/>
                <w:sz w:val="21"/>
                <w:szCs w:val="21"/>
              </w:rPr>
            </w:pPr>
          </w:p>
          <w:p w14:paraId="229485CF">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tcPr>
          <w:p w14:paraId="4850D7FC">
            <w:pPr>
              <w:ind w:firstLine="420" w:firstLineChars="200"/>
              <w:rPr>
                <w:rFonts w:hint="eastAsia" w:ascii="宋体" w:hAnsi="宋体" w:eastAsia="宋体" w:cs="宋体"/>
                <w:color w:val="auto"/>
                <w:sz w:val="21"/>
                <w:szCs w:val="21"/>
              </w:rPr>
            </w:pPr>
            <w:r>
              <w:rPr>
                <w:rFonts w:hint="eastAsia" w:ascii="宋体" w:hAnsi="宋体" w:eastAsia="宋体" w:cs="宋体"/>
                <w:bCs/>
                <w:color w:val="auto"/>
                <w:sz w:val="21"/>
                <w:szCs w:val="21"/>
              </w:rPr>
              <w:t>1.催告责任：对拒不停止违法行为，造成严重水土流失行为的当事人下达催告通知书，催告当事人应履行的义务和依法享有的陈述权、申辩权。</w:t>
            </w:r>
          </w:p>
          <w:p w14:paraId="493701FF">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2.决定责任：充分听取当事人意见，对当事人提出的事实、理由和证据，进行记录和复核。无正当理由的，报经批准作出强制执行决定，制作行政强制执行决定书。</w:t>
            </w:r>
          </w:p>
          <w:p w14:paraId="1A373E84">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3.执行责任：送达行政强制执行决定书，收取处罚或滞纳金，在规定期限内拒不执行的，可采取申请法院强制执行等措施。</w:t>
            </w:r>
          </w:p>
          <w:p w14:paraId="54839D8D">
            <w:pPr>
              <w:ind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 xml:space="preserve"> 4.事后监管责任：加强执法巡查和法规宣传。</w:t>
            </w:r>
          </w:p>
          <w:p w14:paraId="12843E80">
            <w:pPr>
              <w:spacing w:line="300" w:lineRule="exact"/>
              <w:ind w:firstLine="420" w:firstLineChars="200"/>
              <w:jc w:val="left"/>
              <w:rPr>
                <w:rFonts w:hint="eastAsia" w:ascii="宋体" w:hAnsi="宋体" w:eastAsia="宋体" w:cs="宋体"/>
                <w:color w:val="auto"/>
                <w:spacing w:val="-2"/>
                <w:sz w:val="21"/>
                <w:szCs w:val="21"/>
              </w:rPr>
            </w:pPr>
            <w:r>
              <w:rPr>
                <w:rFonts w:hint="eastAsia" w:ascii="宋体" w:hAnsi="宋体" w:eastAsia="宋体" w:cs="宋体"/>
                <w:color w:val="auto"/>
                <w:sz w:val="21"/>
                <w:szCs w:val="21"/>
              </w:rPr>
              <w:t>5.其他责任：法律法规规章文件规定应履行的其他责任。</w:t>
            </w:r>
          </w:p>
        </w:tc>
      </w:tr>
      <w:tr w14:paraId="5C4D2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55C6196E">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tcPr>
          <w:p w14:paraId="1AB402CE">
            <w:pPr>
              <w:spacing w:line="300" w:lineRule="exact"/>
              <w:ind w:firstLine="420" w:firstLineChars="200"/>
              <w:jc w:val="left"/>
              <w:rPr>
                <w:rFonts w:hint="eastAsia" w:ascii="宋体" w:hAnsi="宋体" w:eastAsia="宋体" w:cs="宋体"/>
                <w:color w:val="auto"/>
                <w:spacing w:val="-2"/>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许可法》、《中华人民共和国行政强制法》、《中华人民共和国水土保持法》、《行政机关公务员处分条例》、《四川省行政审批违法违纪行为责任追究办法》等法律法规规章的相关规定追究相应的责任。</w:t>
            </w:r>
          </w:p>
        </w:tc>
      </w:tr>
      <w:tr w14:paraId="200F8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tcPr>
          <w:p w14:paraId="61233A1D">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tcPr>
          <w:p w14:paraId="60F11D52">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1387D6DC">
      <w:pPr>
        <w:spacing w:line="300" w:lineRule="exact"/>
        <w:ind w:firstLine="105" w:firstLineChars="50"/>
        <w:rPr>
          <w:rFonts w:hint="eastAsia" w:ascii="宋体" w:hAnsi="宋体" w:eastAsia="宋体" w:cs="宋体"/>
          <w:bCs/>
          <w:color w:val="auto"/>
          <w:sz w:val="21"/>
          <w:szCs w:val="21"/>
        </w:rPr>
      </w:pPr>
    </w:p>
    <w:p w14:paraId="6B3D9F7B">
      <w:pPr>
        <w:spacing w:line="300" w:lineRule="exact"/>
        <w:ind w:firstLine="105" w:firstLineChars="50"/>
        <w:rPr>
          <w:rFonts w:hint="eastAsia" w:ascii="宋体" w:hAnsi="宋体" w:eastAsia="宋体" w:cs="宋体"/>
          <w:bCs/>
          <w:color w:val="auto"/>
          <w:sz w:val="21"/>
          <w:szCs w:val="21"/>
        </w:rPr>
      </w:pPr>
    </w:p>
    <w:p w14:paraId="51B19302">
      <w:pPr>
        <w:spacing w:line="300" w:lineRule="exact"/>
        <w:ind w:firstLine="105" w:firstLineChars="50"/>
        <w:rPr>
          <w:rFonts w:hint="eastAsia" w:ascii="宋体" w:hAnsi="宋体" w:eastAsia="宋体" w:cs="宋体"/>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100</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40333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1950" w:type="dxa"/>
          </w:tcPr>
          <w:p w14:paraId="016FA4E5">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tcPr>
          <w:p w14:paraId="2F462811">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100</w:t>
            </w:r>
          </w:p>
        </w:tc>
      </w:tr>
      <w:tr w14:paraId="59392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950" w:type="dxa"/>
          </w:tcPr>
          <w:p w14:paraId="3C4002CC">
            <w:pPr>
              <w:spacing w:line="300" w:lineRule="exact"/>
              <w:jc w:val="center"/>
              <w:rPr>
                <w:rFonts w:hint="eastAsia" w:ascii="宋体" w:hAnsi="宋体" w:eastAsia="宋体" w:cs="宋体"/>
                <w:color w:val="auto"/>
                <w:spacing w:val="-4"/>
                <w:sz w:val="21"/>
                <w:szCs w:val="21"/>
              </w:rPr>
            </w:pPr>
            <w:r>
              <w:rPr>
                <w:rFonts w:hint="eastAsia" w:ascii="宋体" w:hAnsi="宋体" w:eastAsia="宋体" w:cs="宋体"/>
                <w:color w:val="auto"/>
                <w:spacing w:val="-4"/>
                <w:sz w:val="21"/>
                <w:szCs w:val="21"/>
              </w:rPr>
              <w:t>权力类型</w:t>
            </w:r>
          </w:p>
        </w:tc>
        <w:tc>
          <w:tcPr>
            <w:tcW w:w="7109" w:type="dxa"/>
          </w:tcPr>
          <w:p w14:paraId="477DAECB">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行政强制</w:t>
            </w:r>
          </w:p>
        </w:tc>
      </w:tr>
      <w:tr w14:paraId="59A04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1950" w:type="dxa"/>
          </w:tcPr>
          <w:p w14:paraId="09BCFD6C">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38BDC138">
            <w:pPr>
              <w:spacing w:line="30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在水土保持方案确定的专门存放地以外的区域倾倒砂、石、矸石、尾矿、废渣等的强制措施</w:t>
            </w:r>
          </w:p>
        </w:tc>
      </w:tr>
      <w:tr w14:paraId="3754F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tcPr>
          <w:p w14:paraId="7152EA09">
            <w:pPr>
              <w:spacing w:line="300" w:lineRule="exact"/>
              <w:jc w:val="center"/>
              <w:rPr>
                <w:rFonts w:hint="eastAsia" w:ascii="宋体" w:hAnsi="宋体" w:eastAsia="宋体" w:cs="宋体"/>
                <w:color w:val="auto"/>
                <w:spacing w:val="-4"/>
                <w:sz w:val="21"/>
                <w:szCs w:val="21"/>
              </w:rPr>
            </w:pPr>
            <w:r>
              <w:rPr>
                <w:rFonts w:hint="eastAsia" w:ascii="宋体" w:hAnsi="宋体" w:eastAsia="宋体" w:cs="宋体"/>
                <w:color w:val="auto"/>
                <w:spacing w:val="-4"/>
                <w:sz w:val="21"/>
                <w:szCs w:val="21"/>
              </w:rPr>
              <w:t>责任主体</w:t>
            </w:r>
          </w:p>
        </w:tc>
        <w:tc>
          <w:tcPr>
            <w:tcW w:w="7109" w:type="dxa"/>
            <w:vAlign w:val="center"/>
          </w:tcPr>
          <w:p w14:paraId="4C6735A8">
            <w:pPr>
              <w:spacing w:line="300" w:lineRule="exact"/>
              <w:ind w:firstLine="408"/>
              <w:jc w:val="center"/>
              <w:rPr>
                <w:rFonts w:hint="eastAsia" w:ascii="宋体" w:hAnsi="宋体" w:eastAsia="宋体" w:cs="宋体"/>
                <w:color w:val="auto"/>
                <w:sz w:val="21"/>
                <w:szCs w:val="21"/>
              </w:rPr>
            </w:pPr>
            <w:r>
              <w:rPr>
                <w:rFonts w:hint="eastAsia" w:ascii="宋体" w:hAnsi="宋体" w:eastAsia="宋体" w:cs="宋体"/>
                <w:color w:val="auto"/>
                <w:spacing w:val="-2"/>
                <w:sz w:val="21"/>
                <w:szCs w:val="21"/>
                <w:lang w:eastAsia="zh-CN"/>
              </w:rPr>
              <w:t>规划建设管理股</w:t>
            </w:r>
          </w:p>
        </w:tc>
      </w:tr>
      <w:tr w14:paraId="11427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tcPr>
          <w:p w14:paraId="0DD9C880">
            <w:pPr>
              <w:spacing w:line="300" w:lineRule="exact"/>
              <w:jc w:val="center"/>
              <w:rPr>
                <w:rFonts w:hint="eastAsia" w:ascii="宋体" w:hAnsi="宋体" w:eastAsia="宋体" w:cs="宋体"/>
                <w:color w:val="auto"/>
                <w:sz w:val="21"/>
                <w:szCs w:val="21"/>
              </w:rPr>
            </w:pPr>
          </w:p>
          <w:p w14:paraId="67CCB44C">
            <w:pPr>
              <w:spacing w:line="300" w:lineRule="exact"/>
              <w:jc w:val="center"/>
              <w:rPr>
                <w:rFonts w:hint="eastAsia" w:ascii="宋体" w:hAnsi="宋体" w:eastAsia="宋体" w:cs="宋体"/>
                <w:color w:val="auto"/>
                <w:sz w:val="21"/>
                <w:szCs w:val="21"/>
              </w:rPr>
            </w:pPr>
          </w:p>
          <w:p w14:paraId="2FA32EA7">
            <w:pPr>
              <w:spacing w:line="300" w:lineRule="exact"/>
              <w:jc w:val="center"/>
              <w:rPr>
                <w:rFonts w:hint="eastAsia" w:ascii="宋体" w:hAnsi="宋体" w:eastAsia="宋体" w:cs="宋体"/>
                <w:color w:val="auto"/>
                <w:sz w:val="21"/>
                <w:szCs w:val="21"/>
              </w:rPr>
            </w:pPr>
          </w:p>
          <w:p w14:paraId="27A490F9">
            <w:pPr>
              <w:spacing w:line="300" w:lineRule="exact"/>
              <w:jc w:val="center"/>
              <w:rPr>
                <w:rFonts w:hint="eastAsia" w:ascii="宋体" w:hAnsi="宋体" w:eastAsia="宋体" w:cs="宋体"/>
                <w:color w:val="auto"/>
                <w:sz w:val="21"/>
                <w:szCs w:val="21"/>
              </w:rPr>
            </w:pPr>
          </w:p>
          <w:p w14:paraId="115F9F53">
            <w:pPr>
              <w:spacing w:line="300" w:lineRule="exact"/>
              <w:jc w:val="center"/>
              <w:rPr>
                <w:rFonts w:hint="eastAsia" w:ascii="宋体" w:hAnsi="宋体" w:eastAsia="宋体" w:cs="宋体"/>
                <w:color w:val="auto"/>
                <w:sz w:val="21"/>
                <w:szCs w:val="21"/>
              </w:rPr>
            </w:pPr>
          </w:p>
          <w:p w14:paraId="65CF05AA">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tcPr>
          <w:p w14:paraId="0D25E973">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1.催告责任：责令在水土保持方案确定的专门存放地以外的区域倾倒砂、石、矸石、尾矿、废渣等逾期不清理的当事人下达催告通知书，催告当事人应履行的义务和依法享有的陈述权、申辩权。</w:t>
            </w:r>
          </w:p>
          <w:p w14:paraId="4F950E10">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2.决定责任：充分听取当事人意见，对当事人提出的事实、理由和证据，进行记录和复核。无正当理由的，报经批准作出强制执行决定，制作行政强制执行决定书。</w:t>
            </w:r>
          </w:p>
          <w:p w14:paraId="4B4490F6">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3.执行责任：送达行政强制执行决定书，收取处罚或滞纳金，在规定期限内拒不执行的，可采取申请法院强制执行等措施。</w:t>
            </w:r>
          </w:p>
          <w:p w14:paraId="07DD2A0E">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4.事后监管责任：检查是否在水土保持方案确定的专门存放地以外的区域倾倒砂、石、矸石、尾矿、废渣等情况，及时予以纠正。</w:t>
            </w:r>
          </w:p>
          <w:p w14:paraId="40B8FEA2">
            <w:pPr>
              <w:spacing w:line="300" w:lineRule="exact"/>
              <w:ind w:firstLine="420" w:firstLineChars="200"/>
              <w:jc w:val="left"/>
              <w:rPr>
                <w:rFonts w:hint="eastAsia" w:ascii="宋体" w:hAnsi="宋体" w:eastAsia="宋体" w:cs="宋体"/>
                <w:color w:val="auto"/>
                <w:spacing w:val="-2"/>
                <w:sz w:val="21"/>
                <w:szCs w:val="21"/>
              </w:rPr>
            </w:pPr>
            <w:r>
              <w:rPr>
                <w:rFonts w:hint="eastAsia" w:ascii="宋体" w:hAnsi="宋体" w:eastAsia="宋体" w:cs="宋体"/>
                <w:color w:val="auto"/>
                <w:sz w:val="21"/>
                <w:szCs w:val="21"/>
              </w:rPr>
              <w:t>5.其他责任：法律法规规章文件规定应履行的其他责任。</w:t>
            </w:r>
          </w:p>
        </w:tc>
      </w:tr>
      <w:tr w14:paraId="1E917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66D456C0">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tcPr>
          <w:p w14:paraId="7F35E2C6">
            <w:pPr>
              <w:spacing w:line="300" w:lineRule="exact"/>
              <w:ind w:firstLine="420" w:firstLineChars="200"/>
              <w:jc w:val="left"/>
              <w:rPr>
                <w:rFonts w:hint="eastAsia" w:ascii="宋体" w:hAnsi="宋体" w:eastAsia="宋体" w:cs="宋体"/>
                <w:color w:val="auto"/>
                <w:spacing w:val="-2"/>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许可法》、《中华人民共和国行政强制法》、《中华人民共和国水土保持法》、《行政机关公务员处分条例》、《四川省行政审批违法违纪行为责任追究办法》等法律法规规章的相关规定追究相应的责任。</w:t>
            </w:r>
          </w:p>
        </w:tc>
      </w:tr>
      <w:tr w14:paraId="0F797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tcPr>
          <w:p w14:paraId="54E9E9B2">
            <w:pPr>
              <w:spacing w:line="300" w:lineRule="exact"/>
              <w:jc w:val="center"/>
              <w:rPr>
                <w:rFonts w:hint="eastAsia" w:ascii="宋体" w:hAnsi="宋体" w:eastAsia="宋体" w:cs="宋体"/>
                <w:color w:val="auto"/>
                <w:spacing w:val="-4"/>
                <w:sz w:val="21"/>
                <w:szCs w:val="21"/>
              </w:rPr>
            </w:pPr>
            <w:r>
              <w:rPr>
                <w:rFonts w:hint="eastAsia" w:ascii="宋体" w:hAnsi="宋体" w:eastAsia="宋体" w:cs="宋体"/>
                <w:color w:val="auto"/>
                <w:spacing w:val="-4"/>
                <w:sz w:val="21"/>
                <w:szCs w:val="21"/>
              </w:rPr>
              <w:t>监督电话</w:t>
            </w:r>
          </w:p>
        </w:tc>
        <w:tc>
          <w:tcPr>
            <w:tcW w:w="7109" w:type="dxa"/>
          </w:tcPr>
          <w:p w14:paraId="2A5C1581">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19760152">
      <w:pPr>
        <w:spacing w:line="300" w:lineRule="exact"/>
        <w:ind w:firstLine="105" w:firstLineChars="50"/>
        <w:rPr>
          <w:rFonts w:hint="eastAsia" w:ascii="宋体" w:hAnsi="宋体" w:eastAsia="宋体" w:cs="宋体"/>
          <w:bCs/>
          <w:color w:val="auto"/>
          <w:sz w:val="21"/>
          <w:szCs w:val="21"/>
        </w:rPr>
      </w:pPr>
    </w:p>
    <w:p w14:paraId="5D9B8475">
      <w:pPr>
        <w:pStyle w:val="2"/>
        <w:widowControl w:val="0"/>
        <w:numPr>
          <w:ilvl w:val="0"/>
          <w:numId w:val="0"/>
        </w:numPr>
        <w:jc w:val="both"/>
        <w:rPr>
          <w:rFonts w:hint="eastAsia" w:ascii="宋体" w:hAnsi="宋体" w:eastAsia="宋体" w:cs="宋体"/>
          <w:bCs/>
          <w:color w:val="auto"/>
          <w:sz w:val="21"/>
          <w:szCs w:val="21"/>
        </w:rPr>
      </w:pPr>
    </w:p>
    <w:p w14:paraId="05C0E5B7">
      <w:pPr>
        <w:spacing w:line="300" w:lineRule="exact"/>
        <w:ind w:firstLine="105" w:firstLineChars="50"/>
        <w:rPr>
          <w:rFonts w:hint="eastAsia" w:ascii="宋体" w:hAnsi="宋体" w:eastAsia="宋体" w:cs="宋体"/>
          <w:bCs/>
          <w:color w:val="auto"/>
          <w:sz w:val="21"/>
          <w:szCs w:val="21"/>
        </w:rPr>
      </w:pPr>
    </w:p>
    <w:p w14:paraId="38663C50">
      <w:pPr>
        <w:spacing w:line="300" w:lineRule="exact"/>
        <w:ind w:firstLine="105" w:firstLineChars="50"/>
        <w:rPr>
          <w:rFonts w:hint="eastAsia" w:ascii="宋体" w:hAnsi="宋体" w:eastAsia="宋体" w:cs="宋体"/>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101</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5D896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1950" w:type="dxa"/>
          </w:tcPr>
          <w:p w14:paraId="0E55580E">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tcPr>
          <w:p w14:paraId="0BA7A165">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101</w:t>
            </w:r>
          </w:p>
        </w:tc>
      </w:tr>
      <w:tr w14:paraId="060A2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950" w:type="dxa"/>
          </w:tcPr>
          <w:p w14:paraId="72255706">
            <w:pPr>
              <w:spacing w:line="300" w:lineRule="exact"/>
              <w:jc w:val="center"/>
              <w:rPr>
                <w:rFonts w:hint="eastAsia" w:ascii="宋体" w:hAnsi="宋体" w:eastAsia="宋体" w:cs="宋体"/>
                <w:color w:val="auto"/>
                <w:spacing w:val="-4"/>
                <w:sz w:val="21"/>
                <w:szCs w:val="21"/>
              </w:rPr>
            </w:pPr>
            <w:r>
              <w:rPr>
                <w:rFonts w:hint="eastAsia" w:ascii="宋体" w:hAnsi="宋体" w:eastAsia="宋体" w:cs="宋体"/>
                <w:color w:val="auto"/>
                <w:spacing w:val="-4"/>
                <w:sz w:val="21"/>
                <w:szCs w:val="21"/>
              </w:rPr>
              <w:t>权力类型</w:t>
            </w:r>
          </w:p>
        </w:tc>
        <w:tc>
          <w:tcPr>
            <w:tcW w:w="7109" w:type="dxa"/>
          </w:tcPr>
          <w:p w14:paraId="2A59D059">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行政强制</w:t>
            </w:r>
          </w:p>
        </w:tc>
      </w:tr>
      <w:tr w14:paraId="1C268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1950" w:type="dxa"/>
          </w:tcPr>
          <w:p w14:paraId="5E122E3B">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71681131">
            <w:pPr>
              <w:spacing w:line="30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对拒不缴纳或者逾期不缴纳水土保持费加收滞纳金的强制措施</w:t>
            </w:r>
          </w:p>
        </w:tc>
      </w:tr>
      <w:tr w14:paraId="35A87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tcPr>
          <w:p w14:paraId="53826C4F">
            <w:pPr>
              <w:spacing w:line="300" w:lineRule="exact"/>
              <w:jc w:val="center"/>
              <w:rPr>
                <w:rFonts w:hint="eastAsia" w:ascii="宋体" w:hAnsi="宋体" w:eastAsia="宋体" w:cs="宋体"/>
                <w:color w:val="auto"/>
                <w:spacing w:val="-4"/>
                <w:sz w:val="21"/>
                <w:szCs w:val="21"/>
              </w:rPr>
            </w:pPr>
            <w:r>
              <w:rPr>
                <w:rFonts w:hint="eastAsia" w:ascii="宋体" w:hAnsi="宋体" w:eastAsia="宋体" w:cs="宋体"/>
                <w:color w:val="auto"/>
                <w:spacing w:val="-4"/>
                <w:sz w:val="21"/>
                <w:szCs w:val="21"/>
              </w:rPr>
              <w:t>责任主体</w:t>
            </w:r>
          </w:p>
        </w:tc>
        <w:tc>
          <w:tcPr>
            <w:tcW w:w="7109" w:type="dxa"/>
            <w:vAlign w:val="center"/>
          </w:tcPr>
          <w:p w14:paraId="2218A592">
            <w:pPr>
              <w:spacing w:line="300" w:lineRule="exact"/>
              <w:ind w:firstLine="408"/>
              <w:jc w:val="center"/>
              <w:rPr>
                <w:rFonts w:hint="eastAsia" w:ascii="宋体" w:hAnsi="宋体" w:eastAsia="宋体" w:cs="宋体"/>
                <w:color w:val="auto"/>
                <w:sz w:val="21"/>
                <w:szCs w:val="21"/>
              </w:rPr>
            </w:pPr>
            <w:r>
              <w:rPr>
                <w:rFonts w:hint="eastAsia" w:ascii="宋体" w:hAnsi="宋体" w:eastAsia="宋体" w:cs="宋体"/>
                <w:color w:val="auto"/>
                <w:spacing w:val="-2"/>
                <w:sz w:val="21"/>
                <w:szCs w:val="21"/>
                <w:lang w:eastAsia="zh-CN"/>
              </w:rPr>
              <w:t>规划建设管理股</w:t>
            </w:r>
          </w:p>
        </w:tc>
      </w:tr>
      <w:tr w14:paraId="723C8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tcPr>
          <w:p w14:paraId="5A378AC7">
            <w:pPr>
              <w:spacing w:line="300" w:lineRule="exact"/>
              <w:jc w:val="center"/>
              <w:rPr>
                <w:rFonts w:hint="eastAsia" w:ascii="宋体" w:hAnsi="宋体" w:eastAsia="宋体" w:cs="宋体"/>
                <w:color w:val="auto"/>
                <w:sz w:val="21"/>
                <w:szCs w:val="21"/>
              </w:rPr>
            </w:pPr>
          </w:p>
          <w:p w14:paraId="3D300F33">
            <w:pPr>
              <w:spacing w:line="300" w:lineRule="exact"/>
              <w:jc w:val="center"/>
              <w:rPr>
                <w:rFonts w:hint="eastAsia" w:ascii="宋体" w:hAnsi="宋体" w:eastAsia="宋体" w:cs="宋体"/>
                <w:color w:val="auto"/>
                <w:sz w:val="21"/>
                <w:szCs w:val="21"/>
              </w:rPr>
            </w:pPr>
          </w:p>
          <w:p w14:paraId="05E3109A">
            <w:pPr>
              <w:spacing w:line="300" w:lineRule="exact"/>
              <w:jc w:val="center"/>
              <w:rPr>
                <w:rFonts w:hint="eastAsia" w:ascii="宋体" w:hAnsi="宋体" w:eastAsia="宋体" w:cs="宋体"/>
                <w:color w:val="auto"/>
                <w:sz w:val="21"/>
                <w:szCs w:val="21"/>
              </w:rPr>
            </w:pPr>
          </w:p>
          <w:p w14:paraId="79AD88CB">
            <w:pPr>
              <w:spacing w:line="300" w:lineRule="exact"/>
              <w:jc w:val="center"/>
              <w:rPr>
                <w:rFonts w:hint="eastAsia" w:ascii="宋体" w:hAnsi="宋体" w:eastAsia="宋体" w:cs="宋体"/>
                <w:color w:val="auto"/>
                <w:sz w:val="21"/>
                <w:szCs w:val="21"/>
              </w:rPr>
            </w:pPr>
          </w:p>
          <w:p w14:paraId="474DD132">
            <w:pPr>
              <w:spacing w:line="300" w:lineRule="exact"/>
              <w:jc w:val="center"/>
              <w:rPr>
                <w:rFonts w:hint="eastAsia" w:ascii="宋体" w:hAnsi="宋体" w:eastAsia="宋体" w:cs="宋体"/>
                <w:color w:val="auto"/>
                <w:sz w:val="21"/>
                <w:szCs w:val="21"/>
              </w:rPr>
            </w:pPr>
          </w:p>
          <w:p w14:paraId="3526CE54">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tcPr>
          <w:p w14:paraId="293C9BE5">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1.催告责任：责令当事人在水土保持补偿费应缴纳规定时限内足额缴纳，逾期不足额缴纳的向当事人下达催告通知书，催告当事人应履行的义务和依法享有的陈述权、申辩权。</w:t>
            </w:r>
          </w:p>
          <w:p w14:paraId="11267061">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2.决定责任：充分听取当事人意见，对当事人提出的事实、理由和证据，进行记录和复核。无正当理由的，报经批准作出强制执行决定，制作行政强制执行决定书。</w:t>
            </w:r>
          </w:p>
          <w:p w14:paraId="7D4F00FF">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3.执行责任：送达行政强制执行决定书，收取处罚或滞纳金，在规定期限内拒不执行的，可采取申请法院强制执行等措施。</w:t>
            </w:r>
          </w:p>
          <w:p w14:paraId="3ADA184B">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4.事后监管责任：检查是否在水土保持方案确定的专门存放地以外的区域倾倒砂、石、矸石、尾矿、废渣等情况，及时予以纠正。</w:t>
            </w:r>
          </w:p>
          <w:p w14:paraId="48A030B5">
            <w:pPr>
              <w:spacing w:line="300" w:lineRule="exact"/>
              <w:ind w:firstLine="420" w:firstLineChars="200"/>
              <w:jc w:val="left"/>
              <w:rPr>
                <w:rFonts w:hint="eastAsia" w:ascii="宋体" w:hAnsi="宋体" w:eastAsia="宋体" w:cs="宋体"/>
                <w:color w:val="auto"/>
                <w:spacing w:val="-2"/>
                <w:sz w:val="21"/>
                <w:szCs w:val="21"/>
              </w:rPr>
            </w:pPr>
            <w:r>
              <w:rPr>
                <w:rFonts w:hint="eastAsia" w:ascii="宋体" w:hAnsi="宋体" w:eastAsia="宋体" w:cs="宋体"/>
                <w:color w:val="auto"/>
                <w:sz w:val="21"/>
                <w:szCs w:val="21"/>
              </w:rPr>
              <w:t>5.其他责任：法律法规规章文件规定应履行的其他责任。</w:t>
            </w:r>
          </w:p>
        </w:tc>
      </w:tr>
      <w:tr w14:paraId="4D930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1ABC8CA1">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tcPr>
          <w:p w14:paraId="2BD985A5">
            <w:pPr>
              <w:spacing w:line="300" w:lineRule="exact"/>
              <w:ind w:firstLine="420" w:firstLineChars="200"/>
              <w:jc w:val="left"/>
              <w:rPr>
                <w:rFonts w:hint="eastAsia" w:ascii="宋体" w:hAnsi="宋体" w:eastAsia="宋体" w:cs="宋体"/>
                <w:color w:val="auto"/>
                <w:spacing w:val="-2"/>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许可法》、《中华人民共和国行政强制法》、《中华人民共和国水土保持法》、《行政机关公务员处分条例》、《四川省行政审批违法违纪行为责任追究办法》等法律法规规章的相关规定追究相应的责任。</w:t>
            </w:r>
          </w:p>
        </w:tc>
      </w:tr>
      <w:tr w14:paraId="40FDC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tcPr>
          <w:p w14:paraId="60EB1EFF">
            <w:pPr>
              <w:spacing w:line="300" w:lineRule="exact"/>
              <w:jc w:val="center"/>
              <w:rPr>
                <w:rFonts w:hint="eastAsia" w:ascii="宋体" w:hAnsi="宋体" w:eastAsia="宋体" w:cs="宋体"/>
                <w:color w:val="auto"/>
                <w:spacing w:val="-4"/>
                <w:sz w:val="21"/>
                <w:szCs w:val="21"/>
              </w:rPr>
            </w:pPr>
            <w:r>
              <w:rPr>
                <w:rFonts w:hint="eastAsia" w:ascii="宋体" w:hAnsi="宋体" w:eastAsia="宋体" w:cs="宋体"/>
                <w:color w:val="auto"/>
                <w:spacing w:val="-4"/>
                <w:sz w:val="21"/>
                <w:szCs w:val="21"/>
              </w:rPr>
              <w:t>监督电话</w:t>
            </w:r>
          </w:p>
        </w:tc>
        <w:tc>
          <w:tcPr>
            <w:tcW w:w="7109" w:type="dxa"/>
          </w:tcPr>
          <w:p w14:paraId="28313F04">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044EE186">
      <w:pPr>
        <w:spacing w:line="300" w:lineRule="exact"/>
        <w:ind w:firstLine="105" w:firstLineChars="50"/>
        <w:rPr>
          <w:rFonts w:hint="eastAsia" w:ascii="宋体" w:hAnsi="宋体" w:eastAsia="宋体" w:cs="宋体"/>
          <w:bCs/>
          <w:color w:val="auto"/>
          <w:sz w:val="21"/>
          <w:szCs w:val="21"/>
        </w:rPr>
      </w:pPr>
    </w:p>
    <w:p w14:paraId="5C19C5CD">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102</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19E97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1950" w:type="dxa"/>
            <w:vAlign w:val="center"/>
          </w:tcPr>
          <w:p w14:paraId="06A0327B">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tcPr>
          <w:p w14:paraId="39418CD9">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102</w:t>
            </w:r>
          </w:p>
        </w:tc>
      </w:tr>
      <w:tr w14:paraId="49374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950" w:type="dxa"/>
          </w:tcPr>
          <w:p w14:paraId="08705EE5">
            <w:pPr>
              <w:spacing w:line="300" w:lineRule="exact"/>
              <w:jc w:val="center"/>
              <w:rPr>
                <w:rFonts w:hint="eastAsia" w:ascii="宋体" w:hAnsi="宋体" w:eastAsia="宋体" w:cs="宋体"/>
                <w:color w:val="auto"/>
                <w:spacing w:val="-6"/>
                <w:sz w:val="21"/>
                <w:szCs w:val="21"/>
              </w:rPr>
            </w:pPr>
            <w:r>
              <w:rPr>
                <w:rFonts w:hint="eastAsia" w:ascii="宋体" w:hAnsi="宋体" w:eastAsia="宋体" w:cs="宋体"/>
                <w:color w:val="auto"/>
                <w:spacing w:val="-6"/>
                <w:sz w:val="21"/>
                <w:szCs w:val="21"/>
              </w:rPr>
              <w:t>权力类型</w:t>
            </w:r>
          </w:p>
        </w:tc>
        <w:tc>
          <w:tcPr>
            <w:tcW w:w="7109" w:type="dxa"/>
          </w:tcPr>
          <w:p w14:paraId="7FBB5239">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行政强制</w:t>
            </w:r>
          </w:p>
        </w:tc>
      </w:tr>
      <w:tr w14:paraId="7AE33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1950" w:type="dxa"/>
          </w:tcPr>
          <w:p w14:paraId="1C9E2F51">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5A49E72E">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造成水土流失不进行治理</w:t>
            </w:r>
            <w:r>
              <w:rPr>
                <w:rFonts w:hint="eastAsia" w:ascii="宋体" w:hAnsi="宋体" w:eastAsia="宋体" w:cs="宋体"/>
                <w:color w:val="auto"/>
                <w:sz w:val="21"/>
                <w:szCs w:val="21"/>
                <w:lang w:eastAsia="zh-CN"/>
              </w:rPr>
              <w:t>而代为治理</w:t>
            </w:r>
            <w:r>
              <w:rPr>
                <w:rFonts w:hint="eastAsia" w:ascii="宋体" w:hAnsi="宋体" w:eastAsia="宋体" w:cs="宋体"/>
                <w:color w:val="auto"/>
                <w:sz w:val="21"/>
                <w:szCs w:val="21"/>
              </w:rPr>
              <w:t>的强制措施</w:t>
            </w:r>
          </w:p>
        </w:tc>
      </w:tr>
      <w:tr w14:paraId="3901F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tcPr>
          <w:p w14:paraId="61A463A3">
            <w:pPr>
              <w:spacing w:line="300" w:lineRule="exact"/>
              <w:jc w:val="center"/>
              <w:rPr>
                <w:rFonts w:hint="eastAsia" w:ascii="宋体" w:hAnsi="宋体" w:eastAsia="宋体" w:cs="宋体"/>
                <w:color w:val="auto"/>
                <w:spacing w:val="-6"/>
                <w:sz w:val="21"/>
                <w:szCs w:val="21"/>
              </w:rPr>
            </w:pPr>
            <w:r>
              <w:rPr>
                <w:rFonts w:hint="eastAsia" w:ascii="宋体" w:hAnsi="宋体" w:eastAsia="宋体" w:cs="宋体"/>
                <w:color w:val="auto"/>
                <w:spacing w:val="-6"/>
                <w:sz w:val="21"/>
                <w:szCs w:val="21"/>
              </w:rPr>
              <w:t>责任主体</w:t>
            </w:r>
          </w:p>
        </w:tc>
        <w:tc>
          <w:tcPr>
            <w:tcW w:w="7109" w:type="dxa"/>
            <w:vAlign w:val="center"/>
          </w:tcPr>
          <w:p w14:paraId="42C124C8">
            <w:pPr>
              <w:spacing w:line="300" w:lineRule="exact"/>
              <w:ind w:firstLine="408"/>
              <w:jc w:val="center"/>
              <w:rPr>
                <w:rFonts w:hint="eastAsia" w:ascii="宋体" w:hAnsi="宋体" w:eastAsia="宋体" w:cs="宋体"/>
                <w:color w:val="auto"/>
                <w:sz w:val="21"/>
                <w:szCs w:val="21"/>
              </w:rPr>
            </w:pPr>
            <w:r>
              <w:rPr>
                <w:rFonts w:hint="eastAsia" w:ascii="宋体" w:hAnsi="宋体" w:eastAsia="宋体" w:cs="宋体"/>
                <w:color w:val="auto"/>
                <w:spacing w:val="-2"/>
                <w:sz w:val="21"/>
                <w:szCs w:val="21"/>
                <w:lang w:eastAsia="zh-CN"/>
              </w:rPr>
              <w:t>规划建设管理股</w:t>
            </w:r>
          </w:p>
        </w:tc>
      </w:tr>
      <w:tr w14:paraId="409D5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11F91B4E">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tcPr>
          <w:p w14:paraId="78CC2533">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1.催告责任：对开办生产建设项目或者从事其他生产建设活动造成严重水土流失的当事人下达催告通知书，催告当事人应履行的义务和依法享有的陈述权、申辩权。</w:t>
            </w:r>
          </w:p>
          <w:p w14:paraId="1A91EB97">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2.决定责任：充分听取当事人意见，对当事人提出的事实、理由和证据，进行记录和复核。无正当理由的，报经批准作出强制执行决定，制作行政强制执行决定书。</w:t>
            </w:r>
          </w:p>
          <w:p w14:paraId="6860BFCE">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3.执行责任：送达行政强制执行决定书，收取处罚或滞纳金，在规定期限内拒不执行的，可采取申请法院强制执行等措施。</w:t>
            </w:r>
          </w:p>
          <w:p w14:paraId="5A73EB85">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4.事后监管责任：检查水土治理恢复情况。</w:t>
            </w:r>
          </w:p>
          <w:p w14:paraId="1D08EABC">
            <w:pPr>
              <w:spacing w:line="300" w:lineRule="exact"/>
              <w:ind w:firstLine="420" w:firstLineChars="200"/>
              <w:jc w:val="left"/>
              <w:rPr>
                <w:rFonts w:hint="eastAsia" w:ascii="宋体" w:hAnsi="宋体" w:eastAsia="宋体" w:cs="宋体"/>
                <w:color w:val="auto"/>
                <w:spacing w:val="-2"/>
                <w:sz w:val="21"/>
                <w:szCs w:val="21"/>
              </w:rPr>
            </w:pPr>
            <w:r>
              <w:rPr>
                <w:rFonts w:hint="eastAsia" w:ascii="宋体" w:hAnsi="宋体" w:eastAsia="宋体" w:cs="宋体"/>
                <w:color w:val="auto"/>
                <w:sz w:val="21"/>
                <w:szCs w:val="21"/>
              </w:rPr>
              <w:t>5.其他责任：法律法规规章文件规定应履行的其他责任。</w:t>
            </w:r>
          </w:p>
        </w:tc>
      </w:tr>
      <w:tr w14:paraId="3885D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tcPr>
          <w:p w14:paraId="48861400">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tcPr>
          <w:p w14:paraId="5D6554C3">
            <w:pPr>
              <w:spacing w:line="300" w:lineRule="exact"/>
              <w:ind w:firstLine="420" w:firstLineChars="200"/>
              <w:jc w:val="left"/>
              <w:rPr>
                <w:rFonts w:hint="eastAsia" w:ascii="宋体" w:hAnsi="宋体" w:eastAsia="宋体" w:cs="宋体"/>
                <w:color w:val="auto"/>
                <w:spacing w:val="-2"/>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许可法》、《中华人民共和国行政强制法》、《中华人民共和国水土保持法》、《行政机关公务员处分条例》、《四川省行政审批违法违纪行为责任追究办法》等法律法规规章的相关规定追究相应的责任。</w:t>
            </w:r>
          </w:p>
        </w:tc>
      </w:tr>
      <w:tr w14:paraId="4AE8F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950" w:type="dxa"/>
          </w:tcPr>
          <w:p w14:paraId="419DB289">
            <w:pPr>
              <w:spacing w:line="300" w:lineRule="exact"/>
              <w:jc w:val="center"/>
              <w:rPr>
                <w:rFonts w:hint="eastAsia" w:ascii="宋体" w:hAnsi="宋体" w:eastAsia="宋体" w:cs="宋体"/>
                <w:color w:val="auto"/>
                <w:spacing w:val="-8"/>
                <w:sz w:val="21"/>
                <w:szCs w:val="21"/>
              </w:rPr>
            </w:pPr>
            <w:r>
              <w:rPr>
                <w:rFonts w:hint="eastAsia" w:ascii="宋体" w:hAnsi="宋体" w:eastAsia="宋体" w:cs="宋体"/>
                <w:color w:val="auto"/>
                <w:spacing w:val="-8"/>
                <w:sz w:val="21"/>
                <w:szCs w:val="21"/>
              </w:rPr>
              <w:t>监督电话</w:t>
            </w:r>
          </w:p>
        </w:tc>
        <w:tc>
          <w:tcPr>
            <w:tcW w:w="7109" w:type="dxa"/>
          </w:tcPr>
          <w:p w14:paraId="3CD12952">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12ADF765">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103</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72162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1950" w:type="dxa"/>
            <w:vAlign w:val="center"/>
          </w:tcPr>
          <w:p w14:paraId="07F78070">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tcPr>
          <w:p w14:paraId="446C9635">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103</w:t>
            </w:r>
          </w:p>
        </w:tc>
      </w:tr>
      <w:tr w14:paraId="6947C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950" w:type="dxa"/>
          </w:tcPr>
          <w:p w14:paraId="60556CD0">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tcPr>
          <w:p w14:paraId="22DD3A4E">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行政强制</w:t>
            </w:r>
          </w:p>
        </w:tc>
      </w:tr>
      <w:tr w14:paraId="711D5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375D0095">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0D17C1F3">
            <w:pPr>
              <w:keepNext w:val="0"/>
              <w:keepLines w:val="0"/>
              <w:widowControl/>
              <w:suppressLineNumbers w:val="0"/>
              <w:jc w:val="center"/>
              <w:textAlignment w:val="center"/>
              <w:rPr>
                <w:rFonts w:hint="eastAsia" w:ascii="宋体" w:hAnsi="宋体" w:eastAsia="宋体" w:cs="宋体"/>
                <w:color w:val="auto"/>
                <w:sz w:val="21"/>
                <w:szCs w:val="21"/>
              </w:rPr>
            </w:pPr>
            <w:r>
              <w:rPr>
                <w:rFonts w:hint="eastAsia" w:ascii="宋体" w:hAnsi="宋体" w:eastAsia="宋体" w:cs="宋体"/>
                <w:i w:val="0"/>
                <w:color w:val="auto"/>
                <w:kern w:val="0"/>
                <w:sz w:val="21"/>
                <w:szCs w:val="21"/>
                <w:u w:val="none"/>
                <w:lang w:val="en-US" w:eastAsia="zh-CN" w:bidi="ar"/>
              </w:rPr>
              <w:t>对拒不清除河道、湖泊范围内阻碍行洪障碍物代为清除的强制措施</w:t>
            </w:r>
          </w:p>
        </w:tc>
      </w:tr>
      <w:tr w14:paraId="4F2F3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6F828069">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tcPr>
          <w:p w14:paraId="07A929E4">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河湖</w:t>
            </w:r>
            <w:r>
              <w:rPr>
                <w:rFonts w:hint="eastAsia" w:ascii="宋体" w:hAnsi="宋体" w:eastAsia="宋体" w:cs="宋体"/>
                <w:color w:val="auto"/>
                <w:sz w:val="21"/>
                <w:szCs w:val="21"/>
              </w:rPr>
              <w:t>管理股</w:t>
            </w:r>
          </w:p>
        </w:tc>
      </w:tr>
      <w:tr w14:paraId="37C21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3BC5DF84">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tcPr>
          <w:p w14:paraId="79223A0B">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1.催告责任：对不清除河道、湖泊范围内阻碍行洪障碍物的当事人，下达催告通知书，催告当事人应履行的义务和依法享有的陈述权、申辩权。</w:t>
            </w:r>
          </w:p>
          <w:p w14:paraId="26D381A1">
            <w:pPr>
              <w:ind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 xml:space="preserve"> 2.决定责任：充分听取当事人意见，对当事人提出的事实、理由和证据，进行记录和复核。无正当理由的，报经批准作出强制执行决定，制作行政强制执行决定书。</w:t>
            </w:r>
          </w:p>
          <w:p w14:paraId="60221265">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3.执行责任：送达行政强制执行决定书，收取处罚或滞纳金，在规定期限内拒不执行的，可采取申请法院强制执行等措施。</w:t>
            </w:r>
          </w:p>
          <w:p w14:paraId="3018B40A">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4.事后监管责任：检查拆除阻碍行洪障碍物的情况。</w:t>
            </w:r>
          </w:p>
          <w:p w14:paraId="5B01BF67">
            <w:pPr>
              <w:spacing w:line="300" w:lineRule="exact"/>
              <w:ind w:firstLine="420" w:firstLineChars="200"/>
              <w:jc w:val="left"/>
              <w:rPr>
                <w:rFonts w:hint="eastAsia" w:ascii="宋体" w:hAnsi="宋体" w:eastAsia="宋体" w:cs="宋体"/>
                <w:color w:val="auto"/>
                <w:spacing w:val="-2"/>
                <w:sz w:val="21"/>
                <w:szCs w:val="21"/>
              </w:rPr>
            </w:pPr>
            <w:r>
              <w:rPr>
                <w:rFonts w:hint="eastAsia" w:ascii="宋体" w:hAnsi="宋体" w:eastAsia="宋体" w:cs="宋体"/>
                <w:color w:val="auto"/>
                <w:sz w:val="21"/>
                <w:szCs w:val="21"/>
              </w:rPr>
              <w:t>5.</w:t>
            </w:r>
            <w:r>
              <w:rPr>
                <w:rFonts w:hint="eastAsia" w:ascii="宋体" w:hAnsi="宋体" w:eastAsia="宋体" w:cs="宋体"/>
                <w:bCs/>
                <w:color w:val="auto"/>
                <w:sz w:val="21"/>
                <w:szCs w:val="21"/>
              </w:rPr>
              <w:t>其他责任:</w:t>
            </w:r>
            <w:r>
              <w:rPr>
                <w:rFonts w:hint="eastAsia" w:ascii="宋体" w:hAnsi="宋体" w:eastAsia="宋体" w:cs="宋体"/>
                <w:color w:val="auto"/>
                <w:sz w:val="21"/>
                <w:szCs w:val="21"/>
              </w:rPr>
              <w:t>其他法律法规规章文件规定应履行的责任。</w:t>
            </w:r>
          </w:p>
        </w:tc>
      </w:tr>
      <w:tr w14:paraId="13CD3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24FB3CC4">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tcPr>
          <w:p w14:paraId="20412837">
            <w:pPr>
              <w:spacing w:line="300" w:lineRule="exact"/>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许可法》、《中华人民共和国行政强制法》、《中华人民共和国防洪法》、《行政机关公务员处分条例》、《四川省&lt;中华人民共和国防洪法&gt;实施办法》、《四川省行政审批违法违纪行为责任追究办法》等法律法规规章的相关规定追究相应的责任。</w:t>
            </w:r>
          </w:p>
        </w:tc>
      </w:tr>
      <w:tr w14:paraId="6A37D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2C8D1DEB">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tcPr>
          <w:p w14:paraId="4FB33BBF">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2E0262DE">
      <w:pPr>
        <w:spacing w:line="300" w:lineRule="exact"/>
        <w:ind w:firstLine="105" w:firstLineChars="50"/>
        <w:rPr>
          <w:rFonts w:hint="eastAsia" w:ascii="宋体" w:hAnsi="宋体" w:eastAsia="宋体" w:cs="宋体"/>
          <w:bCs/>
          <w:color w:val="auto"/>
          <w:sz w:val="21"/>
          <w:szCs w:val="21"/>
        </w:rPr>
      </w:pPr>
    </w:p>
    <w:p w14:paraId="5072EE18">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104</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74FF1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70FD6A7E">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tcPr>
          <w:p w14:paraId="222B87AF">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104</w:t>
            </w:r>
          </w:p>
        </w:tc>
      </w:tr>
      <w:tr w14:paraId="74C80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4F75CDC6">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tcPr>
          <w:p w14:paraId="3A6B670D">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行政强制</w:t>
            </w:r>
          </w:p>
        </w:tc>
      </w:tr>
      <w:tr w14:paraId="02EAB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463A6797">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79DC5F99">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擅自建设防洪工程和其他水工程、水电站限期拆除的强制措施</w:t>
            </w:r>
          </w:p>
        </w:tc>
      </w:tr>
      <w:tr w14:paraId="1CB93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76703477">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vAlign w:val="center"/>
          </w:tcPr>
          <w:p w14:paraId="58DA0AF6">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河湖</w:t>
            </w:r>
            <w:r>
              <w:rPr>
                <w:rFonts w:hint="eastAsia" w:ascii="宋体" w:hAnsi="宋体" w:eastAsia="宋体" w:cs="宋体"/>
                <w:color w:val="auto"/>
                <w:sz w:val="21"/>
                <w:szCs w:val="21"/>
              </w:rPr>
              <w:t>管理股</w:t>
            </w:r>
          </w:p>
        </w:tc>
      </w:tr>
      <w:tr w14:paraId="65061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79D59D4C">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tcPr>
          <w:p w14:paraId="268F8581">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1.催告责任：对擅自建设防洪工程和其他水工程、水电站的当事人，下达催告通知书，催告当事人应履行的义务和依法享有的陈述权、申辩权。</w:t>
            </w:r>
          </w:p>
          <w:p w14:paraId="1543D5CD">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2.决定责任：充分听取当事人意见，对当事人提出的事实、理由和证据，进行记录和复核。无正当理由的，报经批准作出强制执行决定，制作行政强制执行决定书。</w:t>
            </w:r>
          </w:p>
          <w:p w14:paraId="140B4936">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3.执行责任：送达行政强制执行决定书，收取处罚或滞纳金，在规定期限内拒不执行的，可采取申请法院强制执行等措施。</w:t>
            </w:r>
          </w:p>
          <w:p w14:paraId="3671E312">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4.事后监管责任：检查拆除阻碍行洪障碍物的情况。</w:t>
            </w:r>
          </w:p>
          <w:p w14:paraId="4EFD75CA">
            <w:pPr>
              <w:spacing w:line="300" w:lineRule="exact"/>
              <w:ind w:firstLine="420" w:firstLineChars="200"/>
              <w:jc w:val="left"/>
              <w:rPr>
                <w:rFonts w:hint="eastAsia" w:ascii="宋体" w:hAnsi="宋体" w:eastAsia="宋体" w:cs="宋体"/>
                <w:color w:val="auto"/>
                <w:spacing w:val="-2"/>
                <w:sz w:val="21"/>
                <w:szCs w:val="21"/>
              </w:rPr>
            </w:pPr>
            <w:r>
              <w:rPr>
                <w:rFonts w:hint="eastAsia" w:ascii="宋体" w:hAnsi="宋体" w:eastAsia="宋体" w:cs="宋体"/>
                <w:color w:val="auto"/>
                <w:sz w:val="21"/>
                <w:szCs w:val="21"/>
              </w:rPr>
              <w:t>5</w:t>
            </w:r>
            <w:r>
              <w:rPr>
                <w:rFonts w:hint="eastAsia" w:ascii="宋体" w:hAnsi="宋体" w:eastAsia="宋体" w:cs="宋体"/>
                <w:bCs/>
                <w:color w:val="auto"/>
                <w:sz w:val="21"/>
                <w:szCs w:val="21"/>
              </w:rPr>
              <w:t>.其他责任:</w:t>
            </w:r>
            <w:r>
              <w:rPr>
                <w:rFonts w:hint="eastAsia" w:ascii="宋体" w:hAnsi="宋体" w:eastAsia="宋体" w:cs="宋体"/>
                <w:color w:val="auto"/>
                <w:sz w:val="21"/>
                <w:szCs w:val="21"/>
              </w:rPr>
              <w:t>法律法规规章文件规定应履行的其他责任。</w:t>
            </w:r>
          </w:p>
        </w:tc>
      </w:tr>
      <w:tr w14:paraId="6F348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2F197E7F">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tcPr>
          <w:p w14:paraId="56BA7827">
            <w:pPr>
              <w:spacing w:line="300" w:lineRule="exact"/>
              <w:ind w:firstLine="420" w:firstLineChars="200"/>
              <w:jc w:val="left"/>
              <w:rPr>
                <w:rFonts w:hint="eastAsia" w:ascii="宋体" w:hAnsi="宋体" w:eastAsia="宋体" w:cs="宋体"/>
                <w:color w:val="auto"/>
                <w:spacing w:val="-2"/>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》、《中华人民共和国行政许可法》、《中华人民共和国行政强制法》、 《行政机关公务员处分条例》、《四川省行政审批违法违纪行为责任追究办法》、《四川省&lt;中华人民共和国防洪法&gt;实施办法》等法律法规规章的相关规定追究相应的责任。</w:t>
            </w:r>
          </w:p>
        </w:tc>
      </w:tr>
      <w:tr w14:paraId="5EBB4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5D4FDB0D">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tcPr>
          <w:p w14:paraId="106BCFE3">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6670AC5C">
      <w:pPr>
        <w:spacing w:line="300" w:lineRule="exact"/>
        <w:ind w:firstLine="105" w:firstLineChars="50"/>
        <w:rPr>
          <w:rFonts w:hint="eastAsia" w:ascii="宋体" w:hAnsi="宋体" w:eastAsia="宋体" w:cs="宋体"/>
          <w:bCs/>
          <w:color w:val="auto"/>
          <w:sz w:val="21"/>
          <w:szCs w:val="21"/>
        </w:rPr>
      </w:pPr>
    </w:p>
    <w:p w14:paraId="55B8E749">
      <w:pPr>
        <w:spacing w:line="300" w:lineRule="exact"/>
        <w:ind w:firstLine="105" w:firstLineChars="50"/>
        <w:rPr>
          <w:rFonts w:hint="eastAsia" w:ascii="宋体" w:hAnsi="宋体" w:eastAsia="宋体" w:cs="宋体"/>
          <w:bCs/>
          <w:color w:val="auto"/>
          <w:sz w:val="21"/>
          <w:szCs w:val="21"/>
        </w:rPr>
      </w:pPr>
    </w:p>
    <w:p w14:paraId="5F742907">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105</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600EC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vAlign w:val="center"/>
          </w:tcPr>
          <w:p w14:paraId="22D1A5FD">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vAlign w:val="center"/>
          </w:tcPr>
          <w:p w14:paraId="7652FD1B">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105</w:t>
            </w:r>
          </w:p>
        </w:tc>
      </w:tr>
      <w:tr w14:paraId="2ED5F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950" w:type="dxa"/>
            <w:vAlign w:val="center"/>
          </w:tcPr>
          <w:p w14:paraId="0D912DD4">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vAlign w:val="center"/>
          </w:tcPr>
          <w:p w14:paraId="31781914">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行政强制</w:t>
            </w:r>
          </w:p>
        </w:tc>
      </w:tr>
      <w:tr w14:paraId="12AC0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950" w:type="dxa"/>
            <w:vAlign w:val="center"/>
          </w:tcPr>
          <w:p w14:paraId="63F868D8">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5489DBD9">
            <w:pPr>
              <w:spacing w:line="30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对在河道管理范围内建设妨碍行洪的建筑物、构筑物，或者从事影响河势稳定、危害河岸堤防安全和其他妨碍河道行洪的活动的强制措施</w:t>
            </w:r>
          </w:p>
        </w:tc>
      </w:tr>
      <w:tr w14:paraId="32441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950" w:type="dxa"/>
            <w:vAlign w:val="center"/>
          </w:tcPr>
          <w:p w14:paraId="068878D0">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vAlign w:val="center"/>
          </w:tcPr>
          <w:p w14:paraId="3F859022">
            <w:pPr>
              <w:spacing w:line="300" w:lineRule="exact"/>
              <w:jc w:val="center"/>
              <w:rPr>
                <w:rFonts w:hint="eastAsia" w:ascii="宋体" w:hAnsi="宋体" w:eastAsia="宋体" w:cs="宋体"/>
                <w:sz w:val="21"/>
                <w:szCs w:val="21"/>
              </w:rPr>
            </w:pPr>
            <w:r>
              <w:rPr>
                <w:rFonts w:hint="eastAsia" w:ascii="宋体" w:hAnsi="宋体" w:eastAsia="宋体" w:cs="宋体"/>
                <w:sz w:val="21"/>
                <w:szCs w:val="21"/>
                <w:lang w:eastAsia="zh-CN"/>
              </w:rPr>
              <w:t>河湖</w:t>
            </w:r>
            <w:r>
              <w:rPr>
                <w:rFonts w:hint="eastAsia" w:ascii="宋体" w:hAnsi="宋体" w:eastAsia="宋体" w:cs="宋体"/>
                <w:sz w:val="21"/>
                <w:szCs w:val="21"/>
              </w:rPr>
              <w:t>管理股</w:t>
            </w:r>
          </w:p>
        </w:tc>
      </w:tr>
      <w:tr w14:paraId="296C5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950" w:type="dxa"/>
            <w:vAlign w:val="center"/>
          </w:tcPr>
          <w:p w14:paraId="178365AD">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vAlign w:val="center"/>
          </w:tcPr>
          <w:p w14:paraId="0FC5FB7D">
            <w:pPr>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1.催告责任：对在河道管理范围内违法建设建筑物、构筑物的当事人下达催告通知书，催告履行义务以及履行义务的期限、方式和行政相对人依法享有的陈述权和申辩权。</w:t>
            </w:r>
          </w:p>
          <w:p w14:paraId="7A186F38">
            <w:pPr>
              <w:ind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 xml:space="preserve"> 2.决定责任：充分听取当事人意见，对当事人提出的事实、理由和证据，进行记录和复核。无正当理由的，报经批准作出强制执行决定，制作行政强制执行决定书。</w:t>
            </w:r>
          </w:p>
          <w:p w14:paraId="51C633DF">
            <w:pPr>
              <w:spacing w:line="300" w:lineRule="exact"/>
              <w:ind w:firstLine="420" w:firstLineChars="200"/>
              <w:jc w:val="left"/>
              <w:rPr>
                <w:rFonts w:hint="eastAsia" w:ascii="宋体" w:hAnsi="宋体" w:eastAsia="宋体" w:cs="宋体"/>
                <w:color w:val="auto"/>
                <w:spacing w:val="-2"/>
                <w:sz w:val="21"/>
                <w:szCs w:val="21"/>
              </w:rPr>
            </w:pPr>
            <w:r>
              <w:rPr>
                <w:rFonts w:hint="eastAsia" w:ascii="宋体" w:hAnsi="宋体" w:eastAsia="宋体" w:cs="宋体"/>
                <w:color w:val="auto"/>
                <w:sz w:val="21"/>
                <w:szCs w:val="21"/>
              </w:rPr>
              <w:t>3.执行责任：送达行政强制执行决定书，收取处罚或滞纳金，在规定期限内拒不执行的，可采取申请法院强制执行等措施。</w:t>
            </w:r>
            <w:r>
              <w:rPr>
                <w:rFonts w:hint="eastAsia" w:ascii="宋体" w:hAnsi="宋体" w:eastAsia="宋体" w:cs="宋体"/>
                <w:color w:val="auto"/>
                <w:sz w:val="21"/>
                <w:szCs w:val="21"/>
              </w:rPr>
              <w:br w:type="textWrapping"/>
            </w:r>
            <w:r>
              <w:rPr>
                <w:rFonts w:hint="eastAsia" w:ascii="宋体" w:hAnsi="宋体" w:eastAsia="宋体" w:cs="宋体"/>
                <w:color w:val="auto"/>
                <w:sz w:val="21"/>
                <w:szCs w:val="21"/>
              </w:rPr>
              <w:t xml:space="preserve">    4.事后监管责任：检查拆除情况、恢复原状情况。</w:t>
            </w:r>
            <w:r>
              <w:rPr>
                <w:rFonts w:hint="eastAsia" w:ascii="宋体" w:hAnsi="宋体" w:eastAsia="宋体" w:cs="宋体"/>
                <w:color w:val="auto"/>
                <w:sz w:val="21"/>
                <w:szCs w:val="21"/>
              </w:rPr>
              <w:br w:type="textWrapping"/>
            </w:r>
            <w:r>
              <w:rPr>
                <w:rFonts w:hint="eastAsia" w:ascii="宋体" w:hAnsi="宋体" w:eastAsia="宋体" w:cs="宋体"/>
                <w:color w:val="auto"/>
                <w:sz w:val="21"/>
                <w:szCs w:val="21"/>
              </w:rPr>
              <w:t xml:space="preserve">    5.</w:t>
            </w:r>
            <w:r>
              <w:rPr>
                <w:rFonts w:hint="eastAsia" w:ascii="宋体" w:hAnsi="宋体" w:eastAsia="宋体" w:cs="宋体"/>
                <w:bCs/>
                <w:color w:val="auto"/>
                <w:sz w:val="21"/>
                <w:szCs w:val="21"/>
              </w:rPr>
              <w:t>其他责任:</w:t>
            </w:r>
            <w:r>
              <w:rPr>
                <w:rFonts w:hint="eastAsia" w:ascii="宋体" w:hAnsi="宋体" w:eastAsia="宋体" w:cs="宋体"/>
                <w:color w:val="auto"/>
                <w:sz w:val="21"/>
                <w:szCs w:val="21"/>
              </w:rPr>
              <w:t>法律法规规章文件规定应履行的其他责任。</w:t>
            </w:r>
          </w:p>
        </w:tc>
      </w:tr>
      <w:tr w14:paraId="176C2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7" w:hRule="atLeast"/>
          <w:jc w:val="center"/>
        </w:trPr>
        <w:tc>
          <w:tcPr>
            <w:tcW w:w="1950" w:type="dxa"/>
            <w:vAlign w:val="center"/>
          </w:tcPr>
          <w:p w14:paraId="6067694F">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vAlign w:val="center"/>
          </w:tcPr>
          <w:p w14:paraId="0336ED60">
            <w:pPr>
              <w:spacing w:line="300" w:lineRule="exact"/>
              <w:ind w:firstLine="420" w:firstLineChars="200"/>
              <w:jc w:val="left"/>
              <w:rPr>
                <w:rFonts w:hint="eastAsia" w:ascii="宋体" w:hAnsi="宋体" w:eastAsia="宋体" w:cs="宋体"/>
                <w:color w:val="auto"/>
                <w:spacing w:val="-2"/>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》、《中华人民共和国行政许可法》、《中华人民共和国行政强制法》、 《行政机关公务员处分条例》、《四川省行政审批违法违纪行为责任追究办法》、《四川省&lt;中华人民共和国防洪法&gt;实施办法》等法律法规规章的相关规定追究相应的责任。</w:t>
            </w:r>
          </w:p>
        </w:tc>
      </w:tr>
      <w:tr w14:paraId="55534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950" w:type="dxa"/>
            <w:vAlign w:val="center"/>
          </w:tcPr>
          <w:p w14:paraId="31929647">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vAlign w:val="center"/>
          </w:tcPr>
          <w:p w14:paraId="668F24C0">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641439A3">
      <w:pPr>
        <w:spacing w:line="300" w:lineRule="exact"/>
        <w:rPr>
          <w:rFonts w:hint="eastAsia" w:ascii="宋体" w:hAnsi="宋体" w:eastAsia="宋体" w:cs="宋体"/>
          <w:color w:val="auto"/>
          <w:sz w:val="21"/>
          <w:szCs w:val="21"/>
        </w:rPr>
      </w:pPr>
    </w:p>
    <w:p w14:paraId="5A2AF918">
      <w:pPr>
        <w:spacing w:line="300" w:lineRule="exac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表2-106</w:t>
      </w:r>
    </w:p>
    <w:tbl>
      <w:tblPr>
        <w:tblStyle w:val="6"/>
        <w:tblW w:w="9060" w:type="dxa"/>
        <w:tblInd w:w="0" w:type="dxa"/>
        <w:tblLayout w:type="fixed"/>
        <w:tblCellMar>
          <w:top w:w="0" w:type="dxa"/>
          <w:left w:w="108" w:type="dxa"/>
          <w:bottom w:w="0" w:type="dxa"/>
          <w:right w:w="108" w:type="dxa"/>
        </w:tblCellMar>
      </w:tblPr>
      <w:tblGrid>
        <w:gridCol w:w="1951"/>
        <w:gridCol w:w="7109"/>
      </w:tblGrid>
      <w:tr w14:paraId="5B6F7476">
        <w:tblPrEx>
          <w:tblCellMar>
            <w:top w:w="0" w:type="dxa"/>
            <w:left w:w="108" w:type="dxa"/>
            <w:bottom w:w="0" w:type="dxa"/>
            <w:right w:w="108" w:type="dxa"/>
          </w:tblCellMar>
        </w:tblPrEx>
        <w:trPr>
          <w:trHeight w:val="419" w:hRule="atLeast"/>
        </w:trPr>
        <w:tc>
          <w:tcPr>
            <w:tcW w:w="1951" w:type="dxa"/>
            <w:tcBorders>
              <w:top w:val="single" w:color="auto" w:sz="4" w:space="0"/>
              <w:left w:val="single" w:color="auto" w:sz="4" w:space="0"/>
              <w:bottom w:val="single" w:color="auto" w:sz="4" w:space="0"/>
              <w:right w:val="single" w:color="auto" w:sz="4" w:space="0"/>
            </w:tcBorders>
            <w:vAlign w:val="center"/>
          </w:tcPr>
          <w:p w14:paraId="1C7958B2">
            <w:pPr>
              <w:keepNext w:val="0"/>
              <w:keepLines w:val="0"/>
              <w:pageBreakBefore w:val="0"/>
              <w:kinsoku/>
              <w:wordWrap/>
              <w:overflowPunct/>
              <w:topLinePunct w:val="0"/>
              <w:autoSpaceDE/>
              <w:autoSpaceDN/>
              <w:bidi w:val="0"/>
              <w:adjustRightInd w:val="0"/>
              <w:snapToGrid w:val="0"/>
              <w:spacing w:line="300" w:lineRule="exact"/>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序  号</w:t>
            </w:r>
          </w:p>
        </w:tc>
        <w:tc>
          <w:tcPr>
            <w:tcW w:w="7109" w:type="dxa"/>
            <w:tcBorders>
              <w:top w:val="single" w:color="auto" w:sz="4" w:space="0"/>
              <w:left w:val="nil"/>
              <w:bottom w:val="single" w:color="auto" w:sz="4" w:space="0"/>
              <w:right w:val="single" w:color="auto" w:sz="4" w:space="0"/>
            </w:tcBorders>
            <w:vAlign w:val="center"/>
          </w:tcPr>
          <w:p w14:paraId="7E498053">
            <w:pPr>
              <w:keepNext w:val="0"/>
              <w:keepLines w:val="0"/>
              <w:pageBreakBefore w:val="0"/>
              <w:kinsoku/>
              <w:wordWrap/>
              <w:overflowPunct/>
              <w:topLinePunct w:val="0"/>
              <w:autoSpaceDE/>
              <w:autoSpaceDN/>
              <w:bidi w:val="0"/>
              <w:adjustRightInd w:val="0"/>
              <w:snapToGrid w:val="0"/>
              <w:spacing w:line="300" w:lineRule="exact"/>
              <w:jc w:val="center"/>
              <w:textAlignment w:val="auto"/>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106</w:t>
            </w:r>
          </w:p>
        </w:tc>
      </w:tr>
      <w:tr w14:paraId="40CCBFB5">
        <w:tblPrEx>
          <w:tblCellMar>
            <w:top w:w="0" w:type="dxa"/>
            <w:left w:w="108" w:type="dxa"/>
            <w:bottom w:w="0" w:type="dxa"/>
            <w:right w:w="108" w:type="dxa"/>
          </w:tblCellMar>
        </w:tblPrEx>
        <w:trPr>
          <w:trHeight w:val="436" w:hRule="atLeast"/>
        </w:trPr>
        <w:tc>
          <w:tcPr>
            <w:tcW w:w="1951" w:type="dxa"/>
            <w:tcBorders>
              <w:top w:val="single" w:color="auto" w:sz="4" w:space="0"/>
              <w:left w:val="single" w:color="auto" w:sz="4" w:space="0"/>
              <w:bottom w:val="single" w:color="auto" w:sz="4" w:space="0"/>
              <w:right w:val="single" w:color="auto" w:sz="4" w:space="0"/>
            </w:tcBorders>
            <w:vAlign w:val="center"/>
          </w:tcPr>
          <w:p w14:paraId="60DE7E2B">
            <w:pPr>
              <w:keepNext w:val="0"/>
              <w:keepLines w:val="0"/>
              <w:pageBreakBefore w:val="0"/>
              <w:kinsoku/>
              <w:wordWrap/>
              <w:overflowPunct/>
              <w:topLinePunct w:val="0"/>
              <w:autoSpaceDE/>
              <w:autoSpaceDN/>
              <w:bidi w:val="0"/>
              <w:adjustRightInd w:val="0"/>
              <w:snapToGrid w:val="0"/>
              <w:spacing w:line="300" w:lineRule="exact"/>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tcBorders>
              <w:top w:val="single" w:color="auto" w:sz="4" w:space="0"/>
              <w:left w:val="nil"/>
              <w:bottom w:val="single" w:color="auto" w:sz="4" w:space="0"/>
              <w:right w:val="single" w:color="auto" w:sz="4" w:space="0"/>
            </w:tcBorders>
            <w:vAlign w:val="center"/>
          </w:tcPr>
          <w:p w14:paraId="651050C2">
            <w:pPr>
              <w:keepNext w:val="0"/>
              <w:keepLines w:val="0"/>
              <w:pageBreakBefore w:val="0"/>
              <w:kinsoku/>
              <w:wordWrap/>
              <w:overflowPunct/>
              <w:topLinePunct w:val="0"/>
              <w:autoSpaceDE/>
              <w:autoSpaceDN/>
              <w:bidi w:val="0"/>
              <w:adjustRightInd w:val="0"/>
              <w:snapToGrid w:val="0"/>
              <w:spacing w:line="300" w:lineRule="exact"/>
              <w:jc w:val="center"/>
              <w:textAlignment w:val="auto"/>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行政强制</w:t>
            </w:r>
          </w:p>
        </w:tc>
      </w:tr>
      <w:tr w14:paraId="0D289680">
        <w:tblPrEx>
          <w:tblCellMar>
            <w:top w:w="0" w:type="dxa"/>
            <w:left w:w="108" w:type="dxa"/>
            <w:bottom w:w="0" w:type="dxa"/>
            <w:right w:w="108" w:type="dxa"/>
          </w:tblCellMar>
        </w:tblPrEx>
        <w:trPr>
          <w:trHeight w:val="419" w:hRule="atLeast"/>
        </w:trPr>
        <w:tc>
          <w:tcPr>
            <w:tcW w:w="1951" w:type="dxa"/>
            <w:tcBorders>
              <w:top w:val="single" w:color="auto" w:sz="4" w:space="0"/>
              <w:left w:val="single" w:color="auto" w:sz="4" w:space="0"/>
              <w:bottom w:val="single" w:color="auto" w:sz="4" w:space="0"/>
              <w:right w:val="single" w:color="auto" w:sz="4" w:space="0"/>
            </w:tcBorders>
            <w:vAlign w:val="center"/>
          </w:tcPr>
          <w:p w14:paraId="2C9EFA85">
            <w:pPr>
              <w:keepNext w:val="0"/>
              <w:keepLines w:val="0"/>
              <w:pageBreakBefore w:val="0"/>
              <w:kinsoku/>
              <w:wordWrap/>
              <w:overflowPunct/>
              <w:topLinePunct w:val="0"/>
              <w:autoSpaceDE/>
              <w:autoSpaceDN/>
              <w:bidi w:val="0"/>
              <w:adjustRightInd w:val="0"/>
              <w:snapToGrid w:val="0"/>
              <w:spacing w:line="300" w:lineRule="exact"/>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tcBorders>
              <w:top w:val="single" w:color="auto" w:sz="4" w:space="0"/>
              <w:left w:val="nil"/>
              <w:bottom w:val="single" w:color="auto" w:sz="4" w:space="0"/>
              <w:right w:val="single" w:color="auto" w:sz="4" w:space="0"/>
            </w:tcBorders>
            <w:vAlign w:val="center"/>
          </w:tcPr>
          <w:p w14:paraId="331A8736">
            <w:pPr>
              <w:keepNext w:val="0"/>
              <w:keepLines w:val="0"/>
              <w:pageBreakBefore w:val="0"/>
              <w:kinsoku/>
              <w:wordWrap/>
              <w:overflowPunct/>
              <w:topLinePunct w:val="0"/>
              <w:autoSpaceDE/>
              <w:autoSpaceDN/>
              <w:bidi w:val="0"/>
              <w:adjustRightInd w:val="0"/>
              <w:snapToGrid w:val="0"/>
              <w:spacing w:line="300" w:lineRule="exact"/>
              <w:ind w:firstLine="420" w:firstLineChars="200"/>
              <w:jc w:val="center"/>
              <w:textAlignment w:val="auto"/>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rPr>
              <w:t>对</w:t>
            </w:r>
            <w:r>
              <w:rPr>
                <w:rFonts w:hint="eastAsia" w:ascii="宋体" w:hAnsi="宋体" w:eastAsia="宋体" w:cs="宋体"/>
                <w:color w:val="auto"/>
                <w:sz w:val="21"/>
                <w:szCs w:val="21"/>
                <w:lang w:eastAsia="zh-CN"/>
              </w:rPr>
              <w:t>非法采砂船舶予以扣押的强制措施</w:t>
            </w:r>
          </w:p>
        </w:tc>
      </w:tr>
      <w:tr w14:paraId="44ABE1AC">
        <w:tblPrEx>
          <w:tblCellMar>
            <w:top w:w="0" w:type="dxa"/>
            <w:left w:w="108" w:type="dxa"/>
            <w:bottom w:w="0" w:type="dxa"/>
            <w:right w:w="108" w:type="dxa"/>
          </w:tblCellMar>
        </w:tblPrEx>
        <w:trPr>
          <w:trHeight w:val="408" w:hRule="atLeast"/>
        </w:trPr>
        <w:tc>
          <w:tcPr>
            <w:tcW w:w="1951" w:type="dxa"/>
            <w:tcBorders>
              <w:top w:val="single" w:color="auto" w:sz="4" w:space="0"/>
              <w:left w:val="single" w:color="auto" w:sz="4" w:space="0"/>
              <w:bottom w:val="single" w:color="auto" w:sz="4" w:space="0"/>
              <w:right w:val="single" w:color="auto" w:sz="4" w:space="0"/>
            </w:tcBorders>
            <w:vAlign w:val="center"/>
          </w:tcPr>
          <w:p w14:paraId="2E0B2392">
            <w:pPr>
              <w:keepNext w:val="0"/>
              <w:keepLines w:val="0"/>
              <w:pageBreakBefore w:val="0"/>
              <w:kinsoku/>
              <w:wordWrap/>
              <w:overflowPunct/>
              <w:topLinePunct w:val="0"/>
              <w:autoSpaceDE/>
              <w:autoSpaceDN/>
              <w:bidi w:val="0"/>
              <w:adjustRightInd w:val="0"/>
              <w:snapToGrid w:val="0"/>
              <w:spacing w:line="300" w:lineRule="exact"/>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tcBorders>
              <w:top w:val="single" w:color="auto" w:sz="4" w:space="0"/>
              <w:left w:val="nil"/>
              <w:bottom w:val="single" w:color="auto" w:sz="4" w:space="0"/>
              <w:right w:val="single" w:color="auto" w:sz="4" w:space="0"/>
            </w:tcBorders>
            <w:vAlign w:val="center"/>
          </w:tcPr>
          <w:p w14:paraId="197F518E">
            <w:pPr>
              <w:keepNext w:val="0"/>
              <w:keepLines w:val="0"/>
              <w:pageBreakBefore w:val="0"/>
              <w:kinsoku/>
              <w:wordWrap/>
              <w:overflowPunct/>
              <w:topLinePunct w:val="0"/>
              <w:autoSpaceDE/>
              <w:autoSpaceDN/>
              <w:bidi w:val="0"/>
              <w:adjustRightInd w:val="0"/>
              <w:snapToGrid w:val="0"/>
              <w:spacing w:line="300" w:lineRule="exact"/>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lang w:eastAsia="zh-CN"/>
              </w:rPr>
              <w:t>河湖</w:t>
            </w:r>
            <w:r>
              <w:rPr>
                <w:rFonts w:hint="eastAsia" w:ascii="宋体" w:hAnsi="宋体" w:eastAsia="宋体" w:cs="宋体"/>
                <w:color w:val="auto"/>
                <w:sz w:val="21"/>
                <w:szCs w:val="21"/>
              </w:rPr>
              <w:t>管理股</w:t>
            </w:r>
          </w:p>
        </w:tc>
      </w:tr>
      <w:tr w14:paraId="35922CC1">
        <w:tblPrEx>
          <w:tblCellMar>
            <w:top w:w="0" w:type="dxa"/>
            <w:left w:w="108" w:type="dxa"/>
            <w:bottom w:w="0" w:type="dxa"/>
            <w:right w:w="108" w:type="dxa"/>
          </w:tblCellMar>
        </w:tblPrEx>
        <w:trPr>
          <w:trHeight w:val="419" w:hRule="atLeast"/>
        </w:trPr>
        <w:tc>
          <w:tcPr>
            <w:tcW w:w="1951" w:type="dxa"/>
            <w:tcBorders>
              <w:top w:val="single" w:color="auto" w:sz="4" w:space="0"/>
              <w:left w:val="single" w:color="auto" w:sz="4" w:space="0"/>
              <w:bottom w:val="single" w:color="auto" w:sz="4" w:space="0"/>
              <w:right w:val="single" w:color="auto" w:sz="4" w:space="0"/>
            </w:tcBorders>
            <w:vAlign w:val="center"/>
          </w:tcPr>
          <w:p w14:paraId="2890A79A">
            <w:pPr>
              <w:keepNext w:val="0"/>
              <w:keepLines w:val="0"/>
              <w:pageBreakBefore w:val="0"/>
              <w:kinsoku/>
              <w:wordWrap/>
              <w:overflowPunct/>
              <w:topLinePunct w:val="0"/>
              <w:autoSpaceDE/>
              <w:autoSpaceDN/>
              <w:bidi w:val="0"/>
              <w:adjustRightInd w:val="0"/>
              <w:snapToGrid w:val="0"/>
              <w:spacing w:line="300" w:lineRule="exact"/>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tcBorders>
              <w:top w:val="single" w:color="auto" w:sz="4" w:space="0"/>
              <w:left w:val="nil"/>
              <w:bottom w:val="single" w:color="auto" w:sz="4" w:space="0"/>
              <w:right w:val="single" w:color="auto" w:sz="4" w:space="0"/>
            </w:tcBorders>
            <w:vAlign w:val="center"/>
          </w:tcPr>
          <w:p w14:paraId="20FE030D">
            <w:pPr>
              <w:keepNext w:val="0"/>
              <w:keepLines w:val="0"/>
              <w:pageBreakBefore w:val="0"/>
              <w:kinsoku/>
              <w:wordWrap/>
              <w:overflowPunct/>
              <w:topLinePunct w:val="0"/>
              <w:autoSpaceDE/>
              <w:autoSpaceDN/>
              <w:bidi w:val="0"/>
              <w:adjustRightInd w:val="0"/>
              <w:snapToGrid w:val="0"/>
              <w:spacing w:line="3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1.立案责任：发现未依法办理河道采砂许可证擅自在河道采砂的行为，予以审查，并决定是否立案。</w:t>
            </w:r>
          </w:p>
          <w:p w14:paraId="5AD23200">
            <w:pPr>
              <w:keepNext w:val="0"/>
              <w:keepLines w:val="0"/>
              <w:pageBreakBefore w:val="0"/>
              <w:kinsoku/>
              <w:wordWrap/>
              <w:overflowPunct/>
              <w:topLinePunct w:val="0"/>
              <w:autoSpaceDE/>
              <w:autoSpaceDN/>
              <w:bidi w:val="0"/>
              <w:adjustRightInd w:val="0"/>
              <w:snapToGrid w:val="0"/>
              <w:spacing w:line="3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2.调查责任：对立案的案件，指定专人负责，与当事人有直接利害关系的应当回避。执法人员不得少于两人，询问或检查时应制作笔录，允许当事人辩解陈述。</w:t>
            </w:r>
          </w:p>
          <w:p w14:paraId="78614551">
            <w:pPr>
              <w:keepNext w:val="0"/>
              <w:keepLines w:val="0"/>
              <w:pageBreakBefore w:val="0"/>
              <w:kinsoku/>
              <w:wordWrap/>
              <w:overflowPunct/>
              <w:topLinePunct w:val="0"/>
              <w:autoSpaceDE/>
              <w:autoSpaceDN/>
              <w:bidi w:val="0"/>
              <w:adjustRightInd w:val="0"/>
              <w:snapToGrid w:val="0"/>
              <w:spacing w:line="3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3.审查责任：对案件违法事实、证据、调查取证程序、法律适用、处罚种类和幅度、当事人陈述和申辩理由等方面进行审查，提出处理意见。</w:t>
            </w:r>
          </w:p>
          <w:p w14:paraId="4B41CD3F">
            <w:pPr>
              <w:keepNext w:val="0"/>
              <w:keepLines w:val="0"/>
              <w:pageBreakBefore w:val="0"/>
              <w:kinsoku/>
              <w:wordWrap/>
              <w:overflowPunct/>
              <w:topLinePunct w:val="0"/>
              <w:autoSpaceDE/>
              <w:autoSpaceDN/>
              <w:bidi w:val="0"/>
              <w:adjustRightInd w:val="0"/>
              <w:snapToGrid w:val="0"/>
              <w:spacing w:line="3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4.告知责任：作出行政处罚决定前，应制作《行政处罚告知书》送达当事人，符合听证规定的，制作并送达《行政处罚听证告知书》。</w:t>
            </w:r>
          </w:p>
          <w:p w14:paraId="3D690B86">
            <w:pPr>
              <w:keepNext w:val="0"/>
              <w:keepLines w:val="0"/>
              <w:pageBreakBefore w:val="0"/>
              <w:kinsoku/>
              <w:wordWrap/>
              <w:overflowPunct/>
              <w:topLinePunct w:val="0"/>
              <w:autoSpaceDE/>
              <w:autoSpaceDN/>
              <w:bidi w:val="0"/>
              <w:adjustRightInd w:val="0"/>
              <w:snapToGrid w:val="0"/>
              <w:spacing w:line="3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5.决定责任：作出处罚决定，制作《行政处罚决定书》，并载明行政处罚告知、当事人陈述申辩或者听证情况等内容。</w:t>
            </w:r>
          </w:p>
          <w:p w14:paraId="3EF7CCD5">
            <w:pPr>
              <w:keepNext w:val="0"/>
              <w:keepLines w:val="0"/>
              <w:pageBreakBefore w:val="0"/>
              <w:kinsoku/>
              <w:wordWrap/>
              <w:overflowPunct/>
              <w:topLinePunct w:val="0"/>
              <w:autoSpaceDE/>
              <w:autoSpaceDN/>
              <w:bidi w:val="0"/>
              <w:adjustRightInd w:val="0"/>
              <w:snapToGrid w:val="0"/>
              <w:spacing w:line="3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6.送达责任：按照法律规定的方式将《行政处罚决定书》送达当事人。</w:t>
            </w:r>
          </w:p>
          <w:p w14:paraId="280A97DB">
            <w:pPr>
              <w:keepNext w:val="0"/>
              <w:keepLines w:val="0"/>
              <w:pageBreakBefore w:val="0"/>
              <w:kinsoku/>
              <w:wordWrap/>
              <w:overflowPunct/>
              <w:topLinePunct w:val="0"/>
              <w:autoSpaceDE/>
              <w:autoSpaceDN/>
              <w:bidi w:val="0"/>
              <w:adjustRightInd w:val="0"/>
              <w:snapToGrid w:val="0"/>
              <w:spacing w:line="3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7.执行责任：依照生效的行政处罚决定执行。</w:t>
            </w:r>
          </w:p>
          <w:p w14:paraId="1A2BAAD4">
            <w:pPr>
              <w:keepNext w:val="0"/>
              <w:keepLines w:val="0"/>
              <w:pageBreakBefore w:val="0"/>
              <w:kinsoku/>
              <w:wordWrap/>
              <w:overflowPunct/>
              <w:topLinePunct w:val="0"/>
              <w:autoSpaceDE/>
              <w:autoSpaceDN/>
              <w:bidi w:val="0"/>
              <w:adjustRightInd w:val="0"/>
              <w:snapToGrid w:val="0"/>
              <w:spacing w:line="300" w:lineRule="exact"/>
              <w:ind w:firstLine="420" w:firstLineChars="200"/>
              <w:jc w:val="lef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8.其他责任：法律法规规章文件规定应履行的其他责任。</w:t>
            </w:r>
          </w:p>
        </w:tc>
      </w:tr>
      <w:tr w14:paraId="3F54EF24">
        <w:tblPrEx>
          <w:tblCellMar>
            <w:top w:w="0" w:type="dxa"/>
            <w:left w:w="108" w:type="dxa"/>
            <w:bottom w:w="0" w:type="dxa"/>
            <w:right w:w="108" w:type="dxa"/>
          </w:tblCellMar>
        </w:tblPrEx>
        <w:trPr>
          <w:trHeight w:val="436" w:hRule="atLeast"/>
        </w:trPr>
        <w:tc>
          <w:tcPr>
            <w:tcW w:w="1951" w:type="dxa"/>
            <w:tcBorders>
              <w:top w:val="single" w:color="auto" w:sz="4" w:space="0"/>
              <w:left w:val="single" w:color="auto" w:sz="4" w:space="0"/>
              <w:bottom w:val="single" w:color="auto" w:sz="4" w:space="0"/>
              <w:right w:val="single" w:color="auto" w:sz="4" w:space="0"/>
            </w:tcBorders>
            <w:vAlign w:val="center"/>
          </w:tcPr>
          <w:p w14:paraId="126A0FB2">
            <w:pPr>
              <w:keepNext w:val="0"/>
              <w:keepLines w:val="0"/>
              <w:pageBreakBefore w:val="0"/>
              <w:kinsoku/>
              <w:wordWrap/>
              <w:overflowPunct/>
              <w:topLinePunct w:val="0"/>
              <w:autoSpaceDE/>
              <w:autoSpaceDN/>
              <w:bidi w:val="0"/>
              <w:adjustRightInd w:val="0"/>
              <w:snapToGrid w:val="0"/>
              <w:spacing w:line="300" w:lineRule="exact"/>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tcBorders>
              <w:top w:val="single" w:color="auto" w:sz="4" w:space="0"/>
              <w:left w:val="nil"/>
              <w:bottom w:val="single" w:color="auto" w:sz="4" w:space="0"/>
              <w:right w:val="single" w:color="auto" w:sz="4" w:space="0"/>
            </w:tcBorders>
            <w:vAlign w:val="center"/>
          </w:tcPr>
          <w:p w14:paraId="3B343E45">
            <w:pPr>
              <w:keepNext w:val="0"/>
              <w:keepLines w:val="0"/>
              <w:pageBreakBefore w:val="0"/>
              <w:kinsoku/>
              <w:wordWrap/>
              <w:overflowPunct/>
              <w:topLinePunct w:val="0"/>
              <w:autoSpaceDE/>
              <w:autoSpaceDN/>
              <w:bidi w:val="0"/>
              <w:adjustRightInd w:val="0"/>
              <w:snapToGrid w:val="0"/>
              <w:spacing w:line="300" w:lineRule="exact"/>
              <w:ind w:firstLine="420" w:firstLineChars="200"/>
              <w:jc w:val="lef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监察法》、《中华人民共和国水法》、《中华人民共和国行政处罚法》、《中华人民共和国行政强制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0F5A43B">
        <w:tblPrEx>
          <w:tblCellMar>
            <w:top w:w="0" w:type="dxa"/>
            <w:left w:w="108" w:type="dxa"/>
            <w:bottom w:w="0" w:type="dxa"/>
            <w:right w:w="108" w:type="dxa"/>
          </w:tblCellMar>
        </w:tblPrEx>
        <w:trPr>
          <w:trHeight w:val="436" w:hRule="atLeast"/>
        </w:trPr>
        <w:tc>
          <w:tcPr>
            <w:tcW w:w="1951" w:type="dxa"/>
            <w:tcBorders>
              <w:top w:val="single" w:color="auto" w:sz="4" w:space="0"/>
              <w:left w:val="single" w:color="auto" w:sz="4" w:space="0"/>
              <w:bottom w:val="single" w:color="auto" w:sz="4" w:space="0"/>
              <w:right w:val="single" w:color="auto" w:sz="4" w:space="0"/>
            </w:tcBorders>
            <w:vAlign w:val="center"/>
          </w:tcPr>
          <w:p w14:paraId="747EE336">
            <w:pPr>
              <w:keepNext w:val="0"/>
              <w:keepLines w:val="0"/>
              <w:pageBreakBefore w:val="0"/>
              <w:kinsoku/>
              <w:wordWrap/>
              <w:overflowPunct/>
              <w:topLinePunct w:val="0"/>
              <w:autoSpaceDE/>
              <w:autoSpaceDN/>
              <w:bidi w:val="0"/>
              <w:adjustRightInd w:val="0"/>
              <w:snapToGrid w:val="0"/>
              <w:spacing w:line="300" w:lineRule="exact"/>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tcBorders>
              <w:top w:val="single" w:color="auto" w:sz="4" w:space="0"/>
              <w:left w:val="nil"/>
              <w:bottom w:val="single" w:color="auto" w:sz="4" w:space="0"/>
              <w:right w:val="single" w:color="auto" w:sz="4" w:space="0"/>
            </w:tcBorders>
            <w:vAlign w:val="center"/>
          </w:tcPr>
          <w:p w14:paraId="3FC87C56">
            <w:pPr>
              <w:keepNext w:val="0"/>
              <w:keepLines w:val="0"/>
              <w:pageBreakBefore w:val="0"/>
              <w:kinsoku/>
              <w:wordWrap/>
              <w:overflowPunct/>
              <w:topLinePunct w:val="0"/>
              <w:autoSpaceDE/>
              <w:autoSpaceDN/>
              <w:bidi w:val="0"/>
              <w:adjustRightInd w:val="0"/>
              <w:snapToGrid w:val="0"/>
              <w:spacing w:line="300" w:lineRule="exact"/>
              <w:jc w:val="center"/>
              <w:textAlignment w:val="auto"/>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24B67AA9">
      <w:pPr>
        <w:spacing w:line="300" w:lineRule="exact"/>
        <w:rPr>
          <w:rFonts w:hint="eastAsia" w:ascii="宋体" w:hAnsi="宋体" w:eastAsia="宋体" w:cs="宋体"/>
          <w:color w:val="auto"/>
          <w:sz w:val="21"/>
          <w:szCs w:val="21"/>
        </w:rPr>
      </w:pPr>
    </w:p>
    <w:p w14:paraId="50BE9902">
      <w:pPr>
        <w:spacing w:line="300" w:lineRule="exact"/>
        <w:ind w:firstLine="105" w:firstLineChars="50"/>
        <w:rPr>
          <w:rFonts w:hint="eastAsia" w:ascii="宋体" w:hAnsi="宋体" w:eastAsia="宋体" w:cs="宋体"/>
          <w:bCs/>
          <w:sz w:val="21"/>
          <w:szCs w:val="21"/>
          <w:lang w:val="en-US" w:eastAsia="zh-CN" w:bidi="ar-SA"/>
        </w:rPr>
      </w:pPr>
      <w:r>
        <w:rPr>
          <w:rFonts w:hint="eastAsia" w:ascii="宋体" w:hAnsi="宋体" w:eastAsia="宋体" w:cs="宋体"/>
          <w:bCs/>
          <w:sz w:val="21"/>
          <w:szCs w:val="21"/>
          <w:lang w:bidi="ar-SA"/>
        </w:rPr>
        <w:t>表2-</w:t>
      </w:r>
      <w:r>
        <w:rPr>
          <w:rFonts w:hint="eastAsia" w:ascii="宋体" w:hAnsi="宋体" w:eastAsia="宋体" w:cs="宋体"/>
          <w:bCs/>
          <w:sz w:val="21"/>
          <w:szCs w:val="21"/>
          <w:lang w:val="en-US" w:eastAsia="zh-CN" w:bidi="ar-SA"/>
        </w:rPr>
        <w:t>107</w:t>
      </w:r>
    </w:p>
    <w:tbl>
      <w:tblPr>
        <w:tblStyle w:val="6"/>
        <w:tblW w:w="85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8"/>
        <w:gridCol w:w="6646"/>
      </w:tblGrid>
      <w:tr w14:paraId="6D6E6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1908" w:type="dxa"/>
            <w:noWrap w:val="0"/>
            <w:vAlign w:val="top"/>
          </w:tcPr>
          <w:p w14:paraId="710A1316">
            <w:pPr>
              <w:keepNext w:val="0"/>
              <w:keepLines w:val="0"/>
              <w:pageBreakBefore w:val="0"/>
              <w:kinsoku/>
              <w:wordWrap/>
              <w:overflowPunct/>
              <w:topLinePunct w:val="0"/>
              <w:autoSpaceDE/>
              <w:autoSpaceDN/>
              <w:bidi w:val="0"/>
              <w:adjustRightInd w:val="0"/>
              <w:snapToGrid w:val="0"/>
              <w:spacing w:line="300" w:lineRule="exact"/>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6646" w:type="dxa"/>
            <w:noWrap w:val="0"/>
            <w:vAlign w:val="top"/>
          </w:tcPr>
          <w:p w14:paraId="75805723">
            <w:pPr>
              <w:spacing w:line="300" w:lineRule="exact"/>
              <w:jc w:val="center"/>
              <w:rPr>
                <w:rFonts w:hint="eastAsia"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107</w:t>
            </w:r>
          </w:p>
        </w:tc>
      </w:tr>
      <w:tr w14:paraId="4DE5B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908" w:type="dxa"/>
            <w:noWrap w:val="0"/>
            <w:vAlign w:val="top"/>
          </w:tcPr>
          <w:p w14:paraId="4F379DB1">
            <w:pPr>
              <w:keepNext w:val="0"/>
              <w:keepLines w:val="0"/>
              <w:pageBreakBefore w:val="0"/>
              <w:kinsoku/>
              <w:wordWrap/>
              <w:overflowPunct/>
              <w:topLinePunct w:val="0"/>
              <w:autoSpaceDE/>
              <w:autoSpaceDN/>
              <w:bidi w:val="0"/>
              <w:adjustRightInd w:val="0"/>
              <w:snapToGrid w:val="0"/>
              <w:spacing w:line="300" w:lineRule="exact"/>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6646" w:type="dxa"/>
            <w:noWrap w:val="0"/>
            <w:vAlign w:val="top"/>
          </w:tcPr>
          <w:p w14:paraId="3680F9EA">
            <w:pPr>
              <w:spacing w:line="300" w:lineRule="exact"/>
              <w:jc w:val="center"/>
              <w:rPr>
                <w:rFonts w:hint="eastAsia" w:ascii="宋体" w:hAnsi="宋体" w:eastAsia="宋体" w:cs="宋体"/>
                <w:color w:val="000000"/>
                <w:sz w:val="21"/>
                <w:szCs w:val="21"/>
                <w:lang w:eastAsia="zh-CN" w:bidi="ar-SA"/>
              </w:rPr>
            </w:pPr>
            <w:r>
              <w:rPr>
                <w:rFonts w:hint="eastAsia" w:ascii="宋体" w:hAnsi="宋体" w:eastAsia="宋体" w:cs="宋体"/>
                <w:color w:val="000000"/>
                <w:sz w:val="21"/>
                <w:szCs w:val="21"/>
                <w:lang w:bidi="ar-SA"/>
              </w:rPr>
              <w:t>行政</w:t>
            </w:r>
            <w:r>
              <w:rPr>
                <w:rFonts w:hint="eastAsia" w:ascii="宋体" w:hAnsi="宋体" w:eastAsia="宋体" w:cs="宋体"/>
                <w:color w:val="000000"/>
                <w:sz w:val="21"/>
                <w:szCs w:val="21"/>
                <w:lang w:eastAsia="zh-CN" w:bidi="ar-SA"/>
              </w:rPr>
              <w:t>裁决</w:t>
            </w:r>
          </w:p>
        </w:tc>
      </w:tr>
      <w:tr w14:paraId="429B0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1908" w:type="dxa"/>
            <w:noWrap w:val="0"/>
            <w:vAlign w:val="top"/>
          </w:tcPr>
          <w:p w14:paraId="0E99D163">
            <w:pPr>
              <w:keepNext w:val="0"/>
              <w:keepLines w:val="0"/>
              <w:pageBreakBefore w:val="0"/>
              <w:kinsoku/>
              <w:wordWrap/>
              <w:overflowPunct/>
              <w:topLinePunct w:val="0"/>
              <w:autoSpaceDE/>
              <w:autoSpaceDN/>
              <w:bidi w:val="0"/>
              <w:adjustRightInd w:val="0"/>
              <w:snapToGrid w:val="0"/>
              <w:spacing w:line="300" w:lineRule="exact"/>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6646" w:type="dxa"/>
            <w:noWrap w:val="0"/>
            <w:vAlign w:val="top"/>
          </w:tcPr>
          <w:p w14:paraId="2E5710FF">
            <w:pPr>
              <w:spacing w:line="300" w:lineRule="exact"/>
              <w:ind w:firstLine="420" w:firstLineChars="200"/>
              <w:jc w:val="left"/>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对在河道管理范围内从事有关活动造成国家、集体、个人经济损失的裁决</w:t>
            </w:r>
          </w:p>
        </w:tc>
      </w:tr>
      <w:tr w14:paraId="0A390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08" w:type="dxa"/>
            <w:noWrap w:val="0"/>
            <w:vAlign w:val="top"/>
          </w:tcPr>
          <w:p w14:paraId="3D846B88">
            <w:pPr>
              <w:keepNext w:val="0"/>
              <w:keepLines w:val="0"/>
              <w:pageBreakBefore w:val="0"/>
              <w:kinsoku/>
              <w:wordWrap/>
              <w:overflowPunct/>
              <w:topLinePunct w:val="0"/>
              <w:autoSpaceDE/>
              <w:autoSpaceDN/>
              <w:bidi w:val="0"/>
              <w:adjustRightInd w:val="0"/>
              <w:snapToGrid w:val="0"/>
              <w:spacing w:line="300" w:lineRule="exact"/>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6646" w:type="dxa"/>
            <w:noWrap w:val="0"/>
            <w:vAlign w:val="top"/>
          </w:tcPr>
          <w:p w14:paraId="5F04E443">
            <w:pPr>
              <w:spacing w:line="300" w:lineRule="exact"/>
              <w:jc w:val="center"/>
              <w:rPr>
                <w:rFonts w:hint="eastAsia" w:ascii="宋体" w:hAnsi="宋体" w:eastAsia="宋体" w:cs="宋体"/>
                <w:color w:val="000000"/>
                <w:sz w:val="21"/>
                <w:szCs w:val="21"/>
                <w:lang w:eastAsia="zh-CN" w:bidi="ar-SA"/>
              </w:rPr>
            </w:pPr>
            <w:r>
              <w:rPr>
                <w:rFonts w:hint="eastAsia" w:ascii="宋体" w:hAnsi="宋体" w:eastAsia="宋体" w:cs="宋体"/>
                <w:color w:val="000000"/>
                <w:sz w:val="21"/>
                <w:szCs w:val="21"/>
                <w:lang w:bidi="ar-SA"/>
              </w:rPr>
              <w:t>河湖管理</w:t>
            </w:r>
            <w:r>
              <w:rPr>
                <w:rFonts w:hint="eastAsia" w:ascii="宋体" w:hAnsi="宋体" w:eastAsia="宋体" w:cs="宋体"/>
                <w:color w:val="000000"/>
                <w:sz w:val="21"/>
                <w:szCs w:val="21"/>
                <w:lang w:eastAsia="zh-CN" w:bidi="ar-SA"/>
              </w:rPr>
              <w:t>股</w:t>
            </w:r>
          </w:p>
        </w:tc>
      </w:tr>
      <w:tr w14:paraId="554F2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5" w:hRule="atLeast"/>
          <w:jc w:val="center"/>
        </w:trPr>
        <w:tc>
          <w:tcPr>
            <w:tcW w:w="1908" w:type="dxa"/>
            <w:noWrap w:val="0"/>
            <w:vAlign w:val="top"/>
          </w:tcPr>
          <w:p w14:paraId="617448F3">
            <w:pPr>
              <w:keepNext w:val="0"/>
              <w:keepLines w:val="0"/>
              <w:pageBreakBefore w:val="0"/>
              <w:kinsoku/>
              <w:wordWrap/>
              <w:overflowPunct/>
              <w:topLinePunct w:val="0"/>
              <w:autoSpaceDE/>
              <w:autoSpaceDN/>
              <w:bidi w:val="0"/>
              <w:adjustRightInd w:val="0"/>
              <w:snapToGrid w:val="0"/>
              <w:spacing w:line="300" w:lineRule="exact"/>
              <w:jc w:val="center"/>
              <w:textAlignment w:val="auto"/>
              <w:outlineLvl w:val="9"/>
              <w:rPr>
                <w:rFonts w:hint="eastAsia" w:ascii="宋体" w:hAnsi="宋体" w:eastAsia="宋体" w:cs="宋体"/>
                <w:color w:val="auto"/>
                <w:sz w:val="21"/>
                <w:szCs w:val="21"/>
              </w:rPr>
            </w:pPr>
          </w:p>
          <w:p w14:paraId="470D638C">
            <w:pPr>
              <w:keepNext w:val="0"/>
              <w:keepLines w:val="0"/>
              <w:pageBreakBefore w:val="0"/>
              <w:kinsoku/>
              <w:wordWrap/>
              <w:overflowPunct/>
              <w:topLinePunct w:val="0"/>
              <w:autoSpaceDE/>
              <w:autoSpaceDN/>
              <w:bidi w:val="0"/>
              <w:adjustRightInd w:val="0"/>
              <w:snapToGrid w:val="0"/>
              <w:spacing w:line="300" w:lineRule="exact"/>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6646" w:type="dxa"/>
            <w:noWrap w:val="0"/>
            <w:vAlign w:val="top"/>
          </w:tcPr>
          <w:p w14:paraId="5C0C597E">
            <w:pPr>
              <w:ind w:firstLine="420" w:firstLineChars="200"/>
              <w:jc w:val="left"/>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1.受理责任：公示对在河道管理范围内从事有关活动造成国家、集体、个人经济损失的裁决应当提交的材料，一次性告知补正材料，依法受理或不予受理（不予受理应当告知理由）。</w:t>
            </w:r>
          </w:p>
          <w:p w14:paraId="728B91B7">
            <w:pPr>
              <w:ind w:firstLine="420" w:firstLineChars="200"/>
              <w:jc w:val="left"/>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2.审查责任：按照河道管理的要求，根据有关规定及规范，对书面申请材料进行审查，提出审查意见。</w:t>
            </w:r>
          </w:p>
          <w:p w14:paraId="6855A19F">
            <w:pPr>
              <w:ind w:firstLine="420" w:firstLineChars="200"/>
              <w:jc w:val="left"/>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3.决定责任：在规定时限内作出行政许可或者不予行政</w:t>
            </w:r>
            <w:r>
              <w:rPr>
                <w:rFonts w:hint="eastAsia" w:ascii="宋体" w:hAnsi="宋体" w:eastAsia="宋体" w:cs="宋体"/>
                <w:color w:val="000000"/>
                <w:sz w:val="21"/>
                <w:szCs w:val="21"/>
                <w:lang w:eastAsia="zh-CN" w:bidi="ar-SA"/>
              </w:rPr>
              <w:t>裁决</w:t>
            </w:r>
            <w:r>
              <w:rPr>
                <w:rFonts w:hint="eastAsia" w:ascii="宋体" w:hAnsi="宋体" w:eastAsia="宋体" w:cs="宋体"/>
                <w:color w:val="000000"/>
                <w:sz w:val="21"/>
                <w:szCs w:val="21"/>
                <w:lang w:bidi="ar-SA"/>
              </w:rPr>
              <w:t>决定，法定告知（不予</w:t>
            </w:r>
            <w:r>
              <w:rPr>
                <w:rFonts w:hint="eastAsia" w:ascii="宋体" w:hAnsi="宋体" w:eastAsia="宋体" w:cs="宋体"/>
                <w:color w:val="000000"/>
                <w:sz w:val="21"/>
                <w:szCs w:val="21"/>
                <w:lang w:eastAsia="zh-CN" w:bidi="ar-SA"/>
              </w:rPr>
              <w:t>裁决</w:t>
            </w:r>
            <w:r>
              <w:rPr>
                <w:rFonts w:hint="eastAsia" w:ascii="宋体" w:hAnsi="宋体" w:eastAsia="宋体" w:cs="宋体"/>
                <w:color w:val="000000"/>
                <w:sz w:val="21"/>
                <w:szCs w:val="21"/>
                <w:lang w:bidi="ar-SA"/>
              </w:rPr>
              <w:t>的应当书面告知理由）。</w:t>
            </w:r>
          </w:p>
          <w:p w14:paraId="1206F061">
            <w:pPr>
              <w:ind w:firstLine="420" w:firstLineChars="200"/>
              <w:jc w:val="left"/>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4.事后监管责任：建立监督检查的运行机制和管理制度，开展定期和不定期检查，依法查处有关涉河违法行为。</w:t>
            </w:r>
          </w:p>
          <w:p w14:paraId="507E83F3">
            <w:pPr>
              <w:spacing w:line="300" w:lineRule="exact"/>
              <w:ind w:left="0" w:firstLine="315" w:firstLineChars="150"/>
              <w:jc w:val="left"/>
              <w:rPr>
                <w:rFonts w:hint="eastAsia" w:ascii="宋体" w:hAnsi="宋体" w:eastAsia="宋体" w:cs="宋体"/>
                <w:color w:val="000000"/>
                <w:spacing w:val="-2"/>
                <w:sz w:val="21"/>
                <w:szCs w:val="21"/>
                <w:lang w:bidi="ar-SA"/>
              </w:rPr>
            </w:pPr>
            <w:r>
              <w:rPr>
                <w:rFonts w:hint="eastAsia" w:ascii="宋体" w:hAnsi="宋体" w:eastAsia="宋体" w:cs="宋体"/>
                <w:color w:val="000000"/>
                <w:sz w:val="21"/>
                <w:szCs w:val="21"/>
                <w:lang w:bidi="ar-SA"/>
              </w:rPr>
              <w:t xml:space="preserve"> 5.其他责任：法律法规规章文件规定应履行的其他责任。</w:t>
            </w:r>
          </w:p>
        </w:tc>
      </w:tr>
      <w:tr w14:paraId="30BC4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1908" w:type="dxa"/>
            <w:noWrap w:val="0"/>
            <w:vAlign w:val="center"/>
          </w:tcPr>
          <w:p w14:paraId="7DCB16E1">
            <w:pPr>
              <w:keepNext w:val="0"/>
              <w:keepLines w:val="0"/>
              <w:pageBreakBefore w:val="0"/>
              <w:kinsoku/>
              <w:wordWrap/>
              <w:overflowPunct/>
              <w:topLinePunct w:val="0"/>
              <w:autoSpaceDE/>
              <w:autoSpaceDN/>
              <w:bidi w:val="0"/>
              <w:adjustRightInd w:val="0"/>
              <w:snapToGrid w:val="0"/>
              <w:spacing w:line="300" w:lineRule="exact"/>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6646" w:type="dxa"/>
            <w:noWrap w:val="0"/>
            <w:vAlign w:val="center"/>
          </w:tcPr>
          <w:p w14:paraId="339FD75B">
            <w:pPr>
              <w:spacing w:line="300" w:lineRule="exact"/>
              <w:ind w:firstLine="420" w:firstLineChars="200"/>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对不履行或不正确履行行政职责的行政机关及其工作人员，依据《中华人民共和国</w:t>
            </w:r>
            <w:r>
              <w:rPr>
                <w:rFonts w:hint="eastAsia" w:ascii="宋体" w:hAnsi="宋体" w:eastAsia="宋体" w:cs="宋体"/>
                <w:color w:val="000000"/>
                <w:sz w:val="21"/>
                <w:szCs w:val="21"/>
                <w:lang w:eastAsia="zh-CN" w:bidi="ar-SA"/>
              </w:rPr>
              <w:t>监察法</w:t>
            </w:r>
            <w:r>
              <w:rPr>
                <w:rFonts w:hint="eastAsia" w:ascii="宋体" w:hAnsi="宋体" w:eastAsia="宋体" w:cs="宋体"/>
                <w:color w:val="000000"/>
                <w:sz w:val="21"/>
                <w:szCs w:val="21"/>
                <w:lang w:bidi="ar-SA"/>
              </w:rPr>
              <w:t>》、《中华人民共和国行政许可法》、《中华人民共和国防洪法》、《行政机关公务员处分条例》、《</w:t>
            </w:r>
            <w:r>
              <w:rPr>
                <w:rFonts w:hint="eastAsia" w:ascii="宋体" w:hAnsi="宋体" w:eastAsia="宋体" w:cs="宋体"/>
                <w:color w:val="000000"/>
                <w:sz w:val="21"/>
                <w:szCs w:val="21"/>
              </w:rPr>
              <w:t>中华人民共和国</w:t>
            </w:r>
            <w:r>
              <w:rPr>
                <w:rFonts w:hint="eastAsia" w:ascii="宋体" w:hAnsi="宋体" w:eastAsia="宋体" w:cs="宋体"/>
                <w:color w:val="000000"/>
                <w:spacing w:val="0"/>
                <w:sz w:val="21"/>
                <w:szCs w:val="21"/>
                <w:shd w:val="clear" w:color="auto" w:fill="FFFFFF"/>
              </w:rPr>
              <w:t>防洪法》</w:t>
            </w:r>
            <w:r>
              <w:rPr>
                <w:rFonts w:hint="eastAsia" w:ascii="宋体" w:hAnsi="宋体" w:eastAsia="宋体" w:cs="宋体"/>
                <w:color w:val="000000"/>
                <w:sz w:val="21"/>
                <w:szCs w:val="21"/>
                <w:lang w:bidi="ar-SA"/>
              </w:rPr>
              <w:t>、《四川省行政执法监督条例》、《四川省行政机关工作人员行政过错责任追究试行办法》、《四川省行政审批违法违纪行为责任追究办法》等法律法规规章的相关规定追究相应的责任。</w:t>
            </w:r>
          </w:p>
        </w:tc>
      </w:tr>
      <w:tr w14:paraId="70988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908" w:type="dxa"/>
            <w:noWrap w:val="0"/>
            <w:vAlign w:val="center"/>
          </w:tcPr>
          <w:p w14:paraId="724D2AD1">
            <w:pPr>
              <w:keepNext w:val="0"/>
              <w:keepLines w:val="0"/>
              <w:pageBreakBefore w:val="0"/>
              <w:kinsoku/>
              <w:wordWrap/>
              <w:overflowPunct/>
              <w:topLinePunct w:val="0"/>
              <w:autoSpaceDE/>
              <w:autoSpaceDN/>
              <w:bidi w:val="0"/>
              <w:adjustRightInd w:val="0"/>
              <w:snapToGrid w:val="0"/>
              <w:spacing w:line="300" w:lineRule="exact"/>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6646" w:type="dxa"/>
            <w:noWrap w:val="0"/>
            <w:vAlign w:val="center"/>
          </w:tcPr>
          <w:p w14:paraId="48DF54D7">
            <w:pPr>
              <w:spacing w:line="300" w:lineRule="exact"/>
              <w:jc w:val="center"/>
              <w:rPr>
                <w:rFonts w:hint="eastAsia" w:ascii="宋体" w:hAnsi="宋体" w:eastAsia="宋体" w:cs="宋体"/>
                <w:color w:val="000000"/>
                <w:sz w:val="21"/>
                <w:szCs w:val="21"/>
                <w:lang w:val="en-US" w:eastAsia="zh-CN" w:bidi="ar-SA"/>
              </w:rPr>
            </w:pPr>
            <w:r>
              <w:rPr>
                <w:rFonts w:hint="eastAsia" w:ascii="宋体" w:hAnsi="宋体" w:eastAsia="宋体" w:cs="宋体"/>
                <w:color w:val="000000"/>
                <w:sz w:val="21"/>
                <w:szCs w:val="21"/>
                <w:lang w:bidi="ar-SA"/>
              </w:rPr>
              <w:t>0825-</w:t>
            </w:r>
            <w:r>
              <w:rPr>
                <w:rFonts w:hint="eastAsia" w:ascii="宋体" w:hAnsi="宋体" w:eastAsia="宋体" w:cs="宋体"/>
                <w:color w:val="000000"/>
                <w:sz w:val="21"/>
                <w:szCs w:val="21"/>
                <w:lang w:val="en-US" w:eastAsia="zh-CN" w:bidi="ar-SA"/>
              </w:rPr>
              <w:t>8665109</w:t>
            </w:r>
          </w:p>
        </w:tc>
      </w:tr>
    </w:tbl>
    <w:p w14:paraId="35449EB1">
      <w:pPr>
        <w:spacing w:line="300" w:lineRule="exact"/>
        <w:ind w:firstLine="105" w:firstLineChars="50"/>
        <w:rPr>
          <w:rFonts w:hint="eastAsia" w:ascii="宋体" w:hAnsi="宋体" w:eastAsia="宋体" w:cs="宋体"/>
          <w:bCs/>
          <w:color w:val="000000"/>
          <w:sz w:val="21"/>
          <w:szCs w:val="21"/>
          <w:lang w:bidi="ar-SA"/>
        </w:rPr>
      </w:pPr>
    </w:p>
    <w:p w14:paraId="50EF1C41">
      <w:pPr>
        <w:spacing w:line="300" w:lineRule="exact"/>
        <w:rPr>
          <w:rFonts w:hint="eastAsia" w:ascii="宋体" w:hAnsi="宋体" w:eastAsia="宋体" w:cs="宋体"/>
          <w:b/>
          <w:color w:val="000000"/>
          <w:sz w:val="21"/>
          <w:szCs w:val="21"/>
        </w:rPr>
      </w:pPr>
    </w:p>
    <w:p w14:paraId="063B315F">
      <w:pPr>
        <w:spacing w:line="300" w:lineRule="exact"/>
        <w:ind w:firstLine="105" w:firstLineChars="50"/>
        <w:rPr>
          <w:rFonts w:hint="eastAsia" w:ascii="宋体" w:hAnsi="宋体" w:eastAsia="宋体" w:cs="宋体"/>
          <w:bCs/>
          <w:color w:val="000000"/>
          <w:sz w:val="21"/>
          <w:szCs w:val="21"/>
          <w:lang w:val="en-US" w:eastAsia="zh-CN" w:bidi="ar-SA"/>
        </w:rPr>
      </w:pPr>
      <w:r>
        <w:rPr>
          <w:rFonts w:hint="eastAsia" w:ascii="宋体" w:hAnsi="宋体" w:eastAsia="宋体" w:cs="宋体"/>
          <w:bCs/>
          <w:color w:val="000000"/>
          <w:sz w:val="21"/>
          <w:szCs w:val="21"/>
          <w:lang w:bidi="ar-SA"/>
        </w:rPr>
        <w:t>表2-</w:t>
      </w:r>
      <w:r>
        <w:rPr>
          <w:rFonts w:hint="eastAsia" w:ascii="宋体" w:hAnsi="宋体" w:eastAsia="宋体" w:cs="宋体"/>
          <w:bCs/>
          <w:color w:val="000000"/>
          <w:sz w:val="21"/>
          <w:szCs w:val="21"/>
          <w:lang w:val="en-US" w:eastAsia="zh-CN" w:bidi="ar-SA"/>
        </w:rPr>
        <w:t>108</w:t>
      </w:r>
    </w:p>
    <w:tbl>
      <w:tblPr>
        <w:tblStyle w:val="6"/>
        <w:tblW w:w="86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6"/>
        <w:gridCol w:w="6754"/>
      </w:tblGrid>
      <w:tr w14:paraId="20A6C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896" w:type="dxa"/>
            <w:noWrap w:val="0"/>
            <w:vAlign w:val="center"/>
          </w:tcPr>
          <w:p w14:paraId="0059148E">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序号</w:t>
            </w:r>
          </w:p>
        </w:tc>
        <w:tc>
          <w:tcPr>
            <w:tcW w:w="6754" w:type="dxa"/>
            <w:noWrap w:val="0"/>
            <w:vAlign w:val="center"/>
          </w:tcPr>
          <w:p w14:paraId="7D22237A">
            <w:pPr>
              <w:spacing w:line="300" w:lineRule="exact"/>
              <w:jc w:val="center"/>
              <w:rPr>
                <w:rFonts w:hint="eastAsia"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108</w:t>
            </w:r>
          </w:p>
        </w:tc>
      </w:tr>
      <w:tr w14:paraId="3CC86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1896" w:type="dxa"/>
            <w:noWrap w:val="0"/>
            <w:vAlign w:val="center"/>
          </w:tcPr>
          <w:p w14:paraId="3E0BFB0B">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权力类型</w:t>
            </w:r>
          </w:p>
        </w:tc>
        <w:tc>
          <w:tcPr>
            <w:tcW w:w="6754" w:type="dxa"/>
            <w:noWrap w:val="0"/>
            <w:vAlign w:val="center"/>
          </w:tcPr>
          <w:p w14:paraId="1F70E3B4">
            <w:pPr>
              <w:spacing w:line="300" w:lineRule="exact"/>
              <w:jc w:val="center"/>
              <w:rPr>
                <w:rFonts w:hint="eastAsia" w:ascii="宋体" w:hAnsi="宋体" w:eastAsia="宋体" w:cs="宋体"/>
                <w:color w:val="000000"/>
                <w:sz w:val="21"/>
                <w:szCs w:val="21"/>
                <w:lang w:eastAsia="zh-CN" w:bidi="ar-SA"/>
              </w:rPr>
            </w:pPr>
            <w:r>
              <w:rPr>
                <w:rFonts w:hint="eastAsia" w:ascii="宋体" w:hAnsi="宋体" w:eastAsia="宋体" w:cs="宋体"/>
                <w:color w:val="000000"/>
                <w:sz w:val="21"/>
                <w:szCs w:val="21"/>
                <w:lang w:bidi="ar-SA"/>
              </w:rPr>
              <w:t>行政</w:t>
            </w:r>
            <w:r>
              <w:rPr>
                <w:rFonts w:hint="eastAsia" w:ascii="宋体" w:hAnsi="宋体" w:eastAsia="宋体" w:cs="宋体"/>
                <w:color w:val="000000"/>
                <w:sz w:val="21"/>
                <w:szCs w:val="21"/>
                <w:lang w:eastAsia="zh-CN" w:bidi="ar-SA"/>
              </w:rPr>
              <w:t>裁决</w:t>
            </w:r>
          </w:p>
        </w:tc>
      </w:tr>
      <w:tr w14:paraId="0F3E3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1896" w:type="dxa"/>
            <w:noWrap w:val="0"/>
            <w:vAlign w:val="center"/>
          </w:tcPr>
          <w:p w14:paraId="5F1F247F">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权力项目名称</w:t>
            </w:r>
          </w:p>
        </w:tc>
        <w:tc>
          <w:tcPr>
            <w:tcW w:w="6754" w:type="dxa"/>
            <w:noWrap w:val="0"/>
            <w:vAlign w:val="center"/>
          </w:tcPr>
          <w:p w14:paraId="69B5517B">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rPr>
              <w:t>水事纠纷裁决</w:t>
            </w:r>
          </w:p>
        </w:tc>
      </w:tr>
      <w:tr w14:paraId="07271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896" w:type="dxa"/>
            <w:noWrap w:val="0"/>
            <w:vAlign w:val="center"/>
          </w:tcPr>
          <w:p w14:paraId="1A100383">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责任主体</w:t>
            </w:r>
          </w:p>
        </w:tc>
        <w:tc>
          <w:tcPr>
            <w:tcW w:w="6754" w:type="dxa"/>
            <w:noWrap w:val="0"/>
            <w:vAlign w:val="center"/>
          </w:tcPr>
          <w:p w14:paraId="7EFD7417">
            <w:pPr>
              <w:spacing w:line="300" w:lineRule="exact"/>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bidi="ar-SA"/>
              </w:rPr>
              <w:t>水资源管理</w:t>
            </w:r>
            <w:r>
              <w:rPr>
                <w:rFonts w:hint="eastAsia" w:ascii="宋体" w:hAnsi="宋体" w:eastAsia="宋体" w:cs="宋体"/>
                <w:color w:val="000000"/>
                <w:sz w:val="21"/>
                <w:szCs w:val="21"/>
                <w:lang w:eastAsia="zh-CN" w:bidi="ar-SA"/>
              </w:rPr>
              <w:t>股</w:t>
            </w:r>
          </w:p>
        </w:tc>
      </w:tr>
      <w:tr w14:paraId="4BE08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896" w:type="dxa"/>
            <w:noWrap w:val="0"/>
            <w:vAlign w:val="center"/>
          </w:tcPr>
          <w:p w14:paraId="2BE469D1">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责任事项</w:t>
            </w:r>
          </w:p>
        </w:tc>
        <w:tc>
          <w:tcPr>
            <w:tcW w:w="6754" w:type="dxa"/>
            <w:noWrap w:val="0"/>
            <w:vAlign w:val="center"/>
          </w:tcPr>
          <w:p w14:paraId="1847970B">
            <w:pPr>
              <w:ind w:firstLine="420" w:firstLineChars="200"/>
              <w:jc w:val="left"/>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1.受理责任：公示</w:t>
            </w:r>
            <w:r>
              <w:rPr>
                <w:rFonts w:hint="eastAsia" w:ascii="宋体" w:hAnsi="宋体" w:eastAsia="宋体" w:cs="宋体"/>
                <w:color w:val="000000"/>
                <w:sz w:val="21"/>
                <w:szCs w:val="21"/>
              </w:rPr>
              <w:t>水事纠纷裁决</w:t>
            </w:r>
            <w:r>
              <w:rPr>
                <w:rFonts w:hint="eastAsia" w:ascii="宋体" w:hAnsi="宋体" w:eastAsia="宋体" w:cs="宋体"/>
                <w:color w:val="000000"/>
                <w:sz w:val="21"/>
                <w:szCs w:val="21"/>
                <w:lang w:bidi="ar-SA"/>
              </w:rPr>
              <w:t>应当提交的材料，一次性告知补正材料，依法受理或不予受理（不予受理应当告知理由）。</w:t>
            </w:r>
          </w:p>
          <w:p w14:paraId="77294ADB">
            <w:pPr>
              <w:ind w:firstLine="420" w:firstLineChars="200"/>
              <w:jc w:val="left"/>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2.审查责任：按照</w:t>
            </w:r>
            <w:r>
              <w:rPr>
                <w:rFonts w:hint="eastAsia" w:ascii="宋体" w:hAnsi="宋体" w:eastAsia="宋体" w:cs="宋体"/>
                <w:color w:val="000000"/>
                <w:sz w:val="21"/>
                <w:szCs w:val="21"/>
              </w:rPr>
              <w:t>水事纠纷裁决</w:t>
            </w:r>
            <w:r>
              <w:rPr>
                <w:rFonts w:hint="eastAsia" w:ascii="宋体" w:hAnsi="宋体" w:eastAsia="宋体" w:cs="宋体"/>
                <w:color w:val="000000"/>
                <w:sz w:val="21"/>
                <w:szCs w:val="21"/>
                <w:lang w:bidi="ar-SA"/>
              </w:rPr>
              <w:t>管理的要求，根据有关规定及规范，对书面申请材料进行审查，提出审查意见。</w:t>
            </w:r>
          </w:p>
          <w:p w14:paraId="04B5CA5A">
            <w:pPr>
              <w:ind w:firstLine="420" w:firstLineChars="200"/>
              <w:jc w:val="left"/>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3.决定责任：在规定时限内作出行政许可或者不予行政</w:t>
            </w:r>
            <w:r>
              <w:rPr>
                <w:rFonts w:hint="eastAsia" w:ascii="宋体" w:hAnsi="宋体" w:eastAsia="宋体" w:cs="宋体"/>
                <w:color w:val="000000"/>
                <w:sz w:val="21"/>
                <w:szCs w:val="21"/>
              </w:rPr>
              <w:t>裁决</w:t>
            </w:r>
            <w:r>
              <w:rPr>
                <w:rFonts w:hint="eastAsia" w:ascii="宋体" w:hAnsi="宋体" w:eastAsia="宋体" w:cs="宋体"/>
                <w:color w:val="000000"/>
                <w:sz w:val="21"/>
                <w:szCs w:val="21"/>
                <w:lang w:bidi="ar-SA"/>
              </w:rPr>
              <w:t>决定，法定告知（不予</w:t>
            </w:r>
            <w:r>
              <w:rPr>
                <w:rFonts w:hint="eastAsia" w:ascii="宋体" w:hAnsi="宋体" w:eastAsia="宋体" w:cs="宋体"/>
                <w:color w:val="000000"/>
                <w:sz w:val="21"/>
                <w:szCs w:val="21"/>
              </w:rPr>
              <w:t>裁决</w:t>
            </w:r>
            <w:r>
              <w:rPr>
                <w:rFonts w:hint="eastAsia" w:ascii="宋体" w:hAnsi="宋体" w:eastAsia="宋体" w:cs="宋体"/>
                <w:color w:val="000000"/>
                <w:sz w:val="21"/>
                <w:szCs w:val="21"/>
                <w:lang w:bidi="ar-SA"/>
              </w:rPr>
              <w:t>的应当书面告知理由）。</w:t>
            </w:r>
          </w:p>
          <w:p w14:paraId="6581A375">
            <w:pPr>
              <w:ind w:firstLine="420" w:firstLineChars="200"/>
              <w:jc w:val="left"/>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4.事后监管责任：建立监督检查的运行机制和管理制度，开展定期和不定期检查，依法查处有关涉水违法行为。</w:t>
            </w:r>
          </w:p>
          <w:p w14:paraId="193D2202">
            <w:pPr>
              <w:spacing w:line="300" w:lineRule="exact"/>
              <w:ind w:left="0" w:firstLine="315" w:firstLineChars="150"/>
              <w:jc w:val="left"/>
              <w:rPr>
                <w:rFonts w:hint="eastAsia" w:ascii="宋体" w:hAnsi="宋体" w:eastAsia="宋体" w:cs="宋体"/>
                <w:color w:val="000000"/>
                <w:spacing w:val="-2"/>
                <w:sz w:val="21"/>
                <w:szCs w:val="21"/>
                <w:lang w:bidi="ar-SA"/>
              </w:rPr>
            </w:pPr>
            <w:r>
              <w:rPr>
                <w:rFonts w:hint="eastAsia" w:ascii="宋体" w:hAnsi="宋体" w:eastAsia="宋体" w:cs="宋体"/>
                <w:color w:val="000000"/>
                <w:sz w:val="21"/>
                <w:szCs w:val="21"/>
                <w:lang w:bidi="ar-SA"/>
              </w:rPr>
              <w:t xml:space="preserve"> 5.其他责任：法律法规规章文件规定应履行的其他责任。</w:t>
            </w:r>
          </w:p>
        </w:tc>
      </w:tr>
      <w:tr w14:paraId="40079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1896" w:type="dxa"/>
            <w:noWrap w:val="0"/>
            <w:vAlign w:val="center"/>
          </w:tcPr>
          <w:p w14:paraId="1B8527A4">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追责情形</w:t>
            </w:r>
          </w:p>
        </w:tc>
        <w:tc>
          <w:tcPr>
            <w:tcW w:w="6754" w:type="dxa"/>
            <w:noWrap w:val="0"/>
            <w:vAlign w:val="center"/>
          </w:tcPr>
          <w:p w14:paraId="01EE08DF">
            <w:pPr>
              <w:spacing w:line="300" w:lineRule="exact"/>
              <w:ind w:firstLine="420" w:firstLineChars="200"/>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对不履行或不正确履行行政职责的行政机关及其工作人员，依据《中华人民共和国</w:t>
            </w:r>
            <w:r>
              <w:rPr>
                <w:rFonts w:hint="eastAsia" w:ascii="宋体" w:hAnsi="宋体" w:eastAsia="宋体" w:cs="宋体"/>
                <w:color w:val="000000"/>
                <w:sz w:val="21"/>
                <w:szCs w:val="21"/>
                <w:lang w:eastAsia="zh-CN" w:bidi="ar-SA"/>
              </w:rPr>
              <w:t>监察法</w:t>
            </w:r>
            <w:r>
              <w:rPr>
                <w:rFonts w:hint="eastAsia" w:ascii="宋体" w:hAnsi="宋体" w:eastAsia="宋体" w:cs="宋体"/>
                <w:color w:val="000000"/>
                <w:sz w:val="21"/>
                <w:szCs w:val="21"/>
                <w:lang w:bidi="ar-SA"/>
              </w:rPr>
              <w:t>》、《中华人民共和国行政许可法》、《中华人民共和国防洪法》、《行政机关公务员处分条例》、</w:t>
            </w:r>
            <w:r>
              <w:rPr>
                <w:rFonts w:hint="eastAsia" w:ascii="宋体" w:hAnsi="宋体" w:eastAsia="宋体" w:cs="宋体"/>
                <w:color w:val="000000"/>
                <w:sz w:val="21"/>
                <w:szCs w:val="21"/>
              </w:rPr>
              <w:t>《中华人民共和国水法》</w:t>
            </w:r>
            <w:r>
              <w:rPr>
                <w:rFonts w:hint="eastAsia" w:ascii="宋体" w:hAnsi="宋体" w:eastAsia="宋体" w:cs="宋体"/>
                <w:color w:val="000000"/>
                <w:sz w:val="21"/>
                <w:szCs w:val="21"/>
                <w:lang w:bidi="ar-SA"/>
              </w:rPr>
              <w:t>、《四川省行政执法监督条例》、《四川省行政机关工作人员行政过错责任追究试行办法》、《四川省行政审批违法违纪行为责任追究办法》等法律法规规章的相关规定追究相应的责任。</w:t>
            </w:r>
          </w:p>
        </w:tc>
      </w:tr>
      <w:tr w14:paraId="509EF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896" w:type="dxa"/>
            <w:noWrap w:val="0"/>
            <w:vAlign w:val="center"/>
          </w:tcPr>
          <w:p w14:paraId="482C86DB">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监督电话</w:t>
            </w:r>
          </w:p>
        </w:tc>
        <w:tc>
          <w:tcPr>
            <w:tcW w:w="6754" w:type="dxa"/>
            <w:noWrap w:val="0"/>
            <w:vAlign w:val="center"/>
          </w:tcPr>
          <w:p w14:paraId="47C3B81F">
            <w:pPr>
              <w:spacing w:line="300" w:lineRule="exact"/>
              <w:jc w:val="center"/>
              <w:rPr>
                <w:rFonts w:hint="eastAsia" w:ascii="宋体" w:hAnsi="宋体" w:eastAsia="宋体" w:cs="宋体"/>
                <w:color w:val="000000"/>
                <w:sz w:val="21"/>
                <w:szCs w:val="21"/>
                <w:lang w:val="en-US" w:eastAsia="zh-CN" w:bidi="ar-SA"/>
              </w:rPr>
            </w:pPr>
            <w:r>
              <w:rPr>
                <w:rFonts w:hint="eastAsia" w:ascii="宋体" w:hAnsi="宋体" w:eastAsia="宋体" w:cs="宋体"/>
                <w:color w:val="000000"/>
                <w:sz w:val="21"/>
                <w:szCs w:val="21"/>
                <w:lang w:bidi="ar-SA"/>
              </w:rPr>
              <w:t>0825-</w:t>
            </w:r>
            <w:r>
              <w:rPr>
                <w:rFonts w:hint="eastAsia" w:ascii="宋体" w:hAnsi="宋体" w:eastAsia="宋体" w:cs="宋体"/>
                <w:color w:val="000000"/>
                <w:sz w:val="21"/>
                <w:szCs w:val="21"/>
                <w:lang w:val="en-US" w:eastAsia="zh-CN" w:bidi="ar-SA"/>
              </w:rPr>
              <w:t>8665109</w:t>
            </w:r>
          </w:p>
        </w:tc>
      </w:tr>
    </w:tbl>
    <w:p w14:paraId="6E15ED07">
      <w:pPr>
        <w:spacing w:line="300" w:lineRule="exact"/>
        <w:ind w:firstLine="105" w:firstLineChars="50"/>
        <w:rPr>
          <w:rFonts w:hint="eastAsia" w:ascii="宋体" w:hAnsi="宋体" w:eastAsia="宋体" w:cs="宋体"/>
          <w:bCs/>
          <w:color w:val="auto"/>
          <w:sz w:val="21"/>
          <w:szCs w:val="21"/>
        </w:rPr>
      </w:pPr>
    </w:p>
    <w:p w14:paraId="2A18DFF6">
      <w:pPr>
        <w:spacing w:line="300" w:lineRule="exact"/>
        <w:ind w:firstLine="105" w:firstLineChars="50"/>
        <w:rPr>
          <w:rFonts w:hint="eastAsia" w:ascii="宋体" w:hAnsi="宋体" w:eastAsia="宋体" w:cs="宋体"/>
          <w:bCs/>
          <w:color w:val="auto"/>
          <w:sz w:val="21"/>
          <w:szCs w:val="21"/>
          <w:lang w:val="en-US"/>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109</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56640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vAlign w:val="center"/>
          </w:tcPr>
          <w:p w14:paraId="167ED6EF">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vAlign w:val="center"/>
          </w:tcPr>
          <w:p w14:paraId="3C312C35">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109</w:t>
            </w:r>
          </w:p>
        </w:tc>
      </w:tr>
      <w:tr w14:paraId="72FE9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950" w:type="dxa"/>
            <w:vAlign w:val="center"/>
          </w:tcPr>
          <w:p w14:paraId="7B0F5657">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tcPr>
          <w:p w14:paraId="339AE50F">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行政检查</w:t>
            </w:r>
          </w:p>
        </w:tc>
      </w:tr>
      <w:tr w14:paraId="08E8F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1950" w:type="dxa"/>
            <w:vAlign w:val="center"/>
          </w:tcPr>
          <w:p w14:paraId="60012E14">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tcPr>
          <w:p w14:paraId="7FA674A6">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水土保持监督检查</w:t>
            </w:r>
          </w:p>
        </w:tc>
      </w:tr>
      <w:tr w14:paraId="0C1CC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6598B564">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tcPr>
          <w:p w14:paraId="5DE08AA6">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规划建设管理股</w:t>
            </w:r>
          </w:p>
        </w:tc>
      </w:tr>
      <w:tr w14:paraId="74556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3A358EA7">
            <w:pPr>
              <w:spacing w:line="300" w:lineRule="exact"/>
              <w:jc w:val="center"/>
              <w:rPr>
                <w:rFonts w:hint="eastAsia" w:ascii="宋体" w:hAnsi="宋体" w:eastAsia="宋体" w:cs="宋体"/>
                <w:color w:val="auto"/>
                <w:sz w:val="21"/>
                <w:szCs w:val="21"/>
              </w:rPr>
            </w:pPr>
          </w:p>
          <w:p w14:paraId="7E3769EB">
            <w:pPr>
              <w:spacing w:line="300" w:lineRule="exact"/>
              <w:jc w:val="center"/>
              <w:rPr>
                <w:rFonts w:hint="eastAsia" w:ascii="宋体" w:hAnsi="宋体" w:eastAsia="宋体" w:cs="宋体"/>
                <w:color w:val="auto"/>
                <w:sz w:val="21"/>
                <w:szCs w:val="21"/>
              </w:rPr>
            </w:pPr>
          </w:p>
          <w:p w14:paraId="3C67EA9B">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tcPr>
          <w:p w14:paraId="263E85D5">
            <w:pPr>
              <w:ind w:firstLine="420" w:firstLineChars="200"/>
              <w:jc w:val="left"/>
              <w:rPr>
                <w:rFonts w:hint="eastAsia" w:ascii="宋体" w:hAnsi="宋体" w:eastAsia="宋体" w:cs="宋体"/>
                <w:color w:val="auto"/>
                <w:sz w:val="21"/>
                <w:szCs w:val="21"/>
              </w:rPr>
            </w:pPr>
            <w:r>
              <w:rPr>
                <w:rFonts w:hint="eastAsia" w:ascii="宋体" w:hAnsi="宋体" w:eastAsia="宋体" w:cs="宋体"/>
                <w:bCs/>
                <w:color w:val="auto"/>
                <w:sz w:val="21"/>
                <w:szCs w:val="21"/>
              </w:rPr>
              <w:t>1.检查责任：对水土保持情况开展定期或不定期监督检查。</w:t>
            </w:r>
          </w:p>
          <w:p w14:paraId="6F0EE592">
            <w:pPr>
              <w:ind w:firstLine="420" w:firstLineChars="200"/>
              <w:jc w:val="left"/>
              <w:rPr>
                <w:rFonts w:hint="eastAsia" w:ascii="宋体" w:hAnsi="宋体" w:eastAsia="宋体" w:cs="宋体"/>
                <w:color w:val="auto"/>
                <w:sz w:val="21"/>
                <w:szCs w:val="21"/>
              </w:rPr>
            </w:pPr>
            <w:r>
              <w:rPr>
                <w:rFonts w:hint="eastAsia" w:ascii="宋体" w:hAnsi="宋体" w:eastAsia="宋体" w:cs="宋体"/>
                <w:bCs/>
                <w:color w:val="auto"/>
                <w:sz w:val="21"/>
                <w:szCs w:val="21"/>
              </w:rPr>
              <w:t>2.处置责任：根据检查情况，分类依法采取相应的处置措施。</w:t>
            </w:r>
          </w:p>
          <w:p w14:paraId="78329381">
            <w:pPr>
              <w:ind w:firstLine="420" w:firstLineChars="200"/>
              <w:jc w:val="left"/>
              <w:rPr>
                <w:rFonts w:hint="eastAsia" w:ascii="宋体" w:hAnsi="宋体" w:eastAsia="宋体" w:cs="宋体"/>
                <w:bCs/>
                <w:color w:val="auto"/>
                <w:sz w:val="21"/>
                <w:szCs w:val="21"/>
              </w:rPr>
            </w:pPr>
            <w:r>
              <w:rPr>
                <w:rFonts w:hint="eastAsia" w:ascii="宋体" w:hAnsi="宋体" w:eastAsia="宋体" w:cs="宋体"/>
                <w:color w:val="auto"/>
                <w:sz w:val="21"/>
                <w:szCs w:val="21"/>
              </w:rPr>
              <w:t>3.信息公开责任：按照相关规定办理信息公开事项。</w:t>
            </w:r>
          </w:p>
          <w:p w14:paraId="4A4C65F8">
            <w:pPr>
              <w:spacing w:line="300" w:lineRule="exact"/>
              <w:ind w:firstLine="420" w:firstLineChars="200"/>
              <w:jc w:val="left"/>
              <w:rPr>
                <w:rFonts w:hint="eastAsia" w:ascii="宋体" w:hAnsi="宋体" w:eastAsia="宋体" w:cs="宋体"/>
                <w:color w:val="auto"/>
                <w:spacing w:val="-2"/>
                <w:sz w:val="21"/>
                <w:szCs w:val="21"/>
              </w:rPr>
            </w:pPr>
            <w:r>
              <w:rPr>
                <w:rFonts w:hint="eastAsia" w:ascii="宋体" w:hAnsi="宋体" w:eastAsia="宋体" w:cs="宋体"/>
                <w:color w:val="auto"/>
                <w:sz w:val="21"/>
                <w:szCs w:val="21"/>
              </w:rPr>
              <w:t>4.其他责任：法律法规规章文件规定应履行的其他责任。</w:t>
            </w:r>
          </w:p>
        </w:tc>
      </w:tr>
      <w:tr w14:paraId="65880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27D7EAAF">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tcPr>
          <w:p w14:paraId="284315AD">
            <w:pPr>
              <w:spacing w:line="300" w:lineRule="exact"/>
              <w:ind w:firstLine="420" w:firstLineChars="200"/>
              <w:jc w:val="left"/>
              <w:rPr>
                <w:rFonts w:hint="eastAsia" w:ascii="宋体" w:hAnsi="宋体" w:eastAsia="宋体" w:cs="宋体"/>
                <w:color w:val="auto"/>
                <w:spacing w:val="-2"/>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》、《中华人民共和国行政处罚法》、《中华人民共和国水土保持法》、《行政机关公务员处分条例》、《四川省行政审批违法违纪行为责任追究办法》等法律法规规章的相关规定追究相应的责任。</w:t>
            </w:r>
          </w:p>
        </w:tc>
      </w:tr>
      <w:tr w14:paraId="2EBDE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707C60C4">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tcPr>
          <w:p w14:paraId="0D179A52">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681D7809">
      <w:pPr>
        <w:spacing w:line="300" w:lineRule="exact"/>
        <w:jc w:val="center"/>
        <w:rPr>
          <w:rFonts w:hint="eastAsia" w:ascii="宋体" w:hAnsi="宋体" w:eastAsia="宋体" w:cs="宋体"/>
          <w:color w:val="auto"/>
          <w:sz w:val="21"/>
          <w:szCs w:val="21"/>
        </w:rPr>
      </w:pPr>
    </w:p>
    <w:p w14:paraId="29E81C8F">
      <w:pPr>
        <w:spacing w:line="300" w:lineRule="exact"/>
        <w:ind w:firstLine="105" w:firstLineChars="50"/>
        <w:rPr>
          <w:rFonts w:hint="eastAsia" w:ascii="宋体" w:hAnsi="宋体" w:eastAsia="宋体" w:cs="宋体"/>
          <w:color w:val="auto"/>
          <w:sz w:val="21"/>
          <w:szCs w:val="21"/>
          <w:lang w:val="en-US"/>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110</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26743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0DC4DE96">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tcPr>
          <w:p w14:paraId="43DCFF45">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110</w:t>
            </w:r>
          </w:p>
        </w:tc>
      </w:tr>
      <w:tr w14:paraId="0A234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77D0157D">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tcPr>
          <w:p w14:paraId="5488E8CA">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行政检查</w:t>
            </w:r>
          </w:p>
        </w:tc>
      </w:tr>
      <w:tr w14:paraId="752CF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3AC7A8DD">
            <w:pPr>
              <w:spacing w:line="300" w:lineRule="exact"/>
              <w:jc w:val="center"/>
              <w:rPr>
                <w:rFonts w:hint="eastAsia" w:ascii="宋体" w:hAnsi="宋体" w:eastAsia="宋体" w:cs="宋体"/>
                <w:color w:val="auto"/>
                <w:spacing w:val="-4"/>
                <w:sz w:val="21"/>
                <w:szCs w:val="21"/>
              </w:rPr>
            </w:pPr>
            <w:r>
              <w:rPr>
                <w:rFonts w:hint="eastAsia" w:ascii="宋体" w:hAnsi="宋体" w:eastAsia="宋体" w:cs="宋体"/>
                <w:color w:val="auto"/>
                <w:spacing w:val="-4"/>
                <w:sz w:val="21"/>
                <w:szCs w:val="21"/>
              </w:rPr>
              <w:t>权力项目名称</w:t>
            </w:r>
          </w:p>
        </w:tc>
        <w:tc>
          <w:tcPr>
            <w:tcW w:w="7109" w:type="dxa"/>
          </w:tcPr>
          <w:p w14:paraId="64390CBD">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检查督促防洪工程设施的建设和水毁工程的修复</w:t>
            </w:r>
          </w:p>
        </w:tc>
      </w:tr>
      <w:tr w14:paraId="44813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1DFDF85B">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tcPr>
          <w:p w14:paraId="40E2FE23">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规划建设管理股</w:t>
            </w:r>
          </w:p>
        </w:tc>
      </w:tr>
      <w:tr w14:paraId="3E359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1950" w:type="dxa"/>
            <w:vAlign w:val="center"/>
          </w:tcPr>
          <w:p w14:paraId="0AAF996B">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tcPr>
          <w:p w14:paraId="6EDC70D0">
            <w:pPr>
              <w:autoSpaceDN w:val="0"/>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1.检查责任：根据本地区实际情况，对防洪工程设施建设和水毁工程修复进行定期或不定期监督检查。</w:t>
            </w:r>
          </w:p>
          <w:p w14:paraId="451D0EFB">
            <w:pPr>
              <w:autoSpaceDN w:val="0"/>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2.处置责任：针对监督检查中发现的问题，督促当地及时采取有效措施，限时整改到位。</w:t>
            </w:r>
          </w:p>
          <w:p w14:paraId="2779896E">
            <w:pPr>
              <w:autoSpaceDN w:val="0"/>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3.信息公开责任：按照相关规定办理信息公开事项。</w:t>
            </w:r>
          </w:p>
          <w:p w14:paraId="6A43C8EB">
            <w:pPr>
              <w:spacing w:line="300" w:lineRule="exact"/>
              <w:ind w:firstLine="420" w:firstLineChars="200"/>
              <w:jc w:val="left"/>
              <w:rPr>
                <w:rFonts w:hint="eastAsia" w:ascii="宋体" w:hAnsi="宋体" w:eastAsia="宋体" w:cs="宋体"/>
                <w:color w:val="auto"/>
                <w:spacing w:val="-2"/>
                <w:sz w:val="21"/>
                <w:szCs w:val="21"/>
              </w:rPr>
            </w:pPr>
            <w:r>
              <w:rPr>
                <w:rFonts w:hint="eastAsia" w:ascii="宋体" w:hAnsi="宋体" w:eastAsia="宋体" w:cs="宋体"/>
                <w:color w:val="auto"/>
                <w:sz w:val="21"/>
                <w:szCs w:val="21"/>
              </w:rPr>
              <w:t>4.其他责任：法律法规规章文件规定应履行的其他责任。</w:t>
            </w:r>
          </w:p>
        </w:tc>
      </w:tr>
      <w:tr w14:paraId="736B1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29ECB5ED">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tcPr>
          <w:p w14:paraId="1191DF80">
            <w:pPr>
              <w:spacing w:line="300" w:lineRule="exact"/>
              <w:ind w:firstLine="420" w:firstLineChars="200"/>
              <w:jc w:val="left"/>
              <w:rPr>
                <w:rFonts w:hint="eastAsia" w:ascii="宋体" w:hAnsi="宋体" w:eastAsia="宋体" w:cs="宋体"/>
                <w:color w:val="auto"/>
                <w:spacing w:val="-2"/>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》、《中华人民共和国行政处罚法》、《行政机关公务员处分条例》、《四川省行政审批违法违纪行为责任追究办法》 、《四川省&lt;中华人民共和国防洪法&gt;实施办法》等法律法规规章的相关规定追究相应的责任。</w:t>
            </w:r>
          </w:p>
        </w:tc>
      </w:tr>
      <w:tr w14:paraId="6E5AB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7D2A621A">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tcPr>
          <w:p w14:paraId="1E8F0E3F">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796BBA9A">
      <w:pPr>
        <w:spacing w:line="300" w:lineRule="exact"/>
        <w:rPr>
          <w:rFonts w:hint="eastAsia" w:ascii="宋体" w:hAnsi="宋体" w:eastAsia="宋体" w:cs="宋体"/>
          <w:b/>
          <w:color w:val="auto"/>
          <w:sz w:val="21"/>
          <w:szCs w:val="21"/>
        </w:rPr>
      </w:pPr>
    </w:p>
    <w:p w14:paraId="7A1748E1">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111</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28B06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2E8E075D">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tcPr>
          <w:p w14:paraId="5A5AAB43">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111</w:t>
            </w:r>
          </w:p>
        </w:tc>
      </w:tr>
      <w:tr w14:paraId="3F536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449B5D69">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tcPr>
          <w:p w14:paraId="75444F2B">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行政检查</w:t>
            </w:r>
          </w:p>
        </w:tc>
      </w:tr>
      <w:tr w14:paraId="14CE5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455DCA0A">
            <w:pPr>
              <w:spacing w:line="300" w:lineRule="exact"/>
              <w:jc w:val="center"/>
              <w:rPr>
                <w:rFonts w:hint="eastAsia" w:ascii="宋体" w:hAnsi="宋体" w:eastAsia="宋体" w:cs="宋体"/>
                <w:color w:val="auto"/>
                <w:spacing w:val="-4"/>
                <w:sz w:val="21"/>
                <w:szCs w:val="21"/>
              </w:rPr>
            </w:pPr>
            <w:r>
              <w:rPr>
                <w:rFonts w:hint="eastAsia" w:ascii="宋体" w:hAnsi="宋体" w:eastAsia="宋体" w:cs="宋体"/>
                <w:color w:val="auto"/>
                <w:spacing w:val="-4"/>
                <w:sz w:val="21"/>
                <w:szCs w:val="21"/>
              </w:rPr>
              <w:t>权力项目名称</w:t>
            </w:r>
          </w:p>
        </w:tc>
        <w:tc>
          <w:tcPr>
            <w:tcW w:w="7109" w:type="dxa"/>
            <w:vAlign w:val="center"/>
          </w:tcPr>
          <w:p w14:paraId="40AEA66D">
            <w:pPr>
              <w:spacing w:line="30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监督检查其他有防汛抗洪任务的部门和单位，应当负责做好本行业和本单位防汛工作的情况</w:t>
            </w:r>
          </w:p>
        </w:tc>
      </w:tr>
      <w:tr w14:paraId="58C89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3089A1F2">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tcPr>
          <w:p w14:paraId="6B7E3DC0">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河湖</w:t>
            </w:r>
            <w:r>
              <w:rPr>
                <w:rFonts w:hint="eastAsia" w:ascii="宋体" w:hAnsi="宋体" w:eastAsia="宋体" w:cs="宋体"/>
                <w:color w:val="auto"/>
                <w:sz w:val="21"/>
                <w:szCs w:val="21"/>
              </w:rPr>
              <w:t>管理股</w:t>
            </w:r>
          </w:p>
        </w:tc>
      </w:tr>
      <w:tr w14:paraId="6D66F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54314130">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tcPr>
          <w:p w14:paraId="65CFF19B">
            <w:pPr>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1.检查责任：根据本地区实际情况，对防汛工作的情况进行监督检查。</w:t>
            </w:r>
          </w:p>
          <w:p w14:paraId="332DC808">
            <w:pPr>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2.处置责任：针对监督检查中发现的问题，督促及时采取有效措施，限时整改到位。</w:t>
            </w:r>
          </w:p>
          <w:p w14:paraId="2EB5E615">
            <w:pPr>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3.信息公开责任：按照相关规定办理信息公开事项。</w:t>
            </w:r>
          </w:p>
          <w:p w14:paraId="7DBBD341">
            <w:pPr>
              <w:spacing w:line="300" w:lineRule="exact"/>
              <w:ind w:firstLine="420" w:firstLineChars="200"/>
              <w:jc w:val="left"/>
              <w:rPr>
                <w:rFonts w:hint="eastAsia" w:ascii="宋体" w:hAnsi="宋体" w:eastAsia="宋体" w:cs="宋体"/>
                <w:color w:val="auto"/>
                <w:spacing w:val="-2"/>
                <w:sz w:val="21"/>
                <w:szCs w:val="21"/>
              </w:rPr>
            </w:pPr>
            <w:r>
              <w:rPr>
                <w:rFonts w:hint="eastAsia" w:ascii="宋体" w:hAnsi="宋体" w:eastAsia="宋体" w:cs="宋体"/>
                <w:color w:val="auto"/>
                <w:sz w:val="21"/>
                <w:szCs w:val="21"/>
              </w:rPr>
              <w:t>4.其他责任：法律法规规章文件规定应履行的其他责任。</w:t>
            </w:r>
          </w:p>
        </w:tc>
      </w:tr>
      <w:tr w14:paraId="54CA3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51E17DC7">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tcPr>
          <w:p w14:paraId="05D6AE17">
            <w:pPr>
              <w:spacing w:line="300" w:lineRule="exact"/>
              <w:ind w:firstLine="420" w:firstLineChars="200"/>
              <w:jc w:val="left"/>
              <w:rPr>
                <w:rFonts w:hint="eastAsia" w:ascii="宋体" w:hAnsi="宋体" w:eastAsia="宋体" w:cs="宋体"/>
                <w:color w:val="auto"/>
                <w:spacing w:val="-2"/>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》、《中华人民共和国行政处罚法》、《行政机关公务员处分条例》、《四川省行政审批违法违纪行为责任追究办法》 、《四川省&lt;中华人民共和国防洪法&gt;实施办法》等法律法规规章的相关规定追究相应的责任。</w:t>
            </w:r>
          </w:p>
        </w:tc>
      </w:tr>
      <w:tr w14:paraId="14E3D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376D79DC">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tcPr>
          <w:p w14:paraId="6DE5E8FE">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618AFCB6">
      <w:pPr>
        <w:keepNext w:val="0"/>
        <w:keepLines w:val="0"/>
        <w:pageBreakBefore w:val="0"/>
        <w:widowControl w:val="0"/>
        <w:kinsoku/>
        <w:wordWrap/>
        <w:overflowPunct/>
        <w:topLinePunct w:val="0"/>
        <w:autoSpaceDE/>
        <w:autoSpaceDN/>
        <w:bidi w:val="0"/>
        <w:adjustRightInd w:val="0"/>
        <w:snapToGrid w:val="0"/>
        <w:spacing w:line="300" w:lineRule="exact"/>
        <w:textAlignment w:val="auto"/>
        <w:outlineLvl w:val="9"/>
        <w:rPr>
          <w:rFonts w:hint="eastAsia" w:ascii="宋体" w:hAnsi="宋体" w:eastAsia="宋体" w:cs="宋体"/>
          <w:b/>
          <w:color w:val="auto"/>
          <w:sz w:val="21"/>
          <w:szCs w:val="21"/>
        </w:rPr>
      </w:pPr>
    </w:p>
    <w:p w14:paraId="5C4D8E83">
      <w:pPr>
        <w:keepNext w:val="0"/>
        <w:keepLines w:val="0"/>
        <w:pageBreakBefore w:val="0"/>
        <w:widowControl w:val="0"/>
        <w:kinsoku/>
        <w:wordWrap/>
        <w:overflowPunct/>
        <w:topLinePunct w:val="0"/>
        <w:autoSpaceDE/>
        <w:autoSpaceDN/>
        <w:bidi w:val="0"/>
        <w:adjustRightInd w:val="0"/>
        <w:snapToGrid w:val="0"/>
        <w:textAlignment w:val="auto"/>
        <w:outlineLvl w:val="9"/>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112</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056E5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950" w:type="dxa"/>
            <w:vAlign w:val="center"/>
          </w:tcPr>
          <w:p w14:paraId="617BD47C">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vAlign w:val="center"/>
          </w:tcPr>
          <w:p w14:paraId="0F88A26A">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112</w:t>
            </w:r>
          </w:p>
        </w:tc>
      </w:tr>
      <w:tr w14:paraId="74BC7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1950" w:type="dxa"/>
            <w:vAlign w:val="center"/>
          </w:tcPr>
          <w:p w14:paraId="1A858292">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vAlign w:val="center"/>
          </w:tcPr>
          <w:p w14:paraId="1AEF1161">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行政检查</w:t>
            </w:r>
          </w:p>
        </w:tc>
      </w:tr>
      <w:tr w14:paraId="47913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950" w:type="dxa"/>
            <w:vAlign w:val="center"/>
          </w:tcPr>
          <w:p w14:paraId="608DCB17">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5A808DDD">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水利工程检查</w:t>
            </w:r>
          </w:p>
        </w:tc>
      </w:tr>
      <w:tr w14:paraId="658A5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1950" w:type="dxa"/>
            <w:vAlign w:val="center"/>
          </w:tcPr>
          <w:p w14:paraId="2A7193A9">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vAlign w:val="center"/>
          </w:tcPr>
          <w:p w14:paraId="796DEBE6">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规划建设管理股</w:t>
            </w:r>
          </w:p>
        </w:tc>
      </w:tr>
      <w:tr w14:paraId="7184F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50" w:type="dxa"/>
            <w:vAlign w:val="center"/>
          </w:tcPr>
          <w:p w14:paraId="6DCF46C6">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vAlign w:val="center"/>
          </w:tcPr>
          <w:p w14:paraId="26948432">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1.检查责任：根据本地区实际情况，对水库大坝管理单位的防汛准备工作的情况进行监督检查。</w:t>
            </w:r>
          </w:p>
          <w:p w14:paraId="5DF2EAD8">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2.处置责任：针对监督检查中发现的问题，督促及时采取有效措施，限时整改到位。</w:t>
            </w:r>
          </w:p>
          <w:p w14:paraId="417F98E9">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3.信息公开责任：按照相关规定办理信息公开事项。</w:t>
            </w:r>
          </w:p>
          <w:p w14:paraId="1AA845CA">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4.其他责任：法律法规规章文件规定应履行的其他责任。</w:t>
            </w:r>
          </w:p>
        </w:tc>
      </w:tr>
      <w:tr w14:paraId="4908B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0" w:hRule="atLeast"/>
          <w:jc w:val="center"/>
        </w:trPr>
        <w:tc>
          <w:tcPr>
            <w:tcW w:w="1950" w:type="dxa"/>
            <w:vAlign w:val="center"/>
          </w:tcPr>
          <w:p w14:paraId="1D7E65CF">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vAlign w:val="center"/>
          </w:tcPr>
          <w:p w14:paraId="19639DC2">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对不履行或不正确履行行政职责的行政机关及其工作人员，依据《中华人民共和国监察法》、《中华人民共和国行政处罚法》、《行政机关公务员处分条例》、 《四川省行政执法监督条例》、《四川省行政机关工作人员行政过错责任追究试行办法》、《四川省水库大坝安全管理办法》等法律法规规章的相关规定追究相应的责任。</w:t>
            </w:r>
          </w:p>
        </w:tc>
      </w:tr>
      <w:tr w14:paraId="24253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950" w:type="dxa"/>
            <w:vAlign w:val="center"/>
          </w:tcPr>
          <w:p w14:paraId="007AD051">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vAlign w:val="center"/>
          </w:tcPr>
          <w:p w14:paraId="31587517">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val="en-US" w:eastAsia="zh-CN"/>
              </w:rPr>
              <w:t>8665109</w:t>
            </w:r>
          </w:p>
        </w:tc>
      </w:tr>
    </w:tbl>
    <w:p w14:paraId="0FBA4666">
      <w:pPr>
        <w:keepNext w:val="0"/>
        <w:keepLines w:val="0"/>
        <w:pageBreakBefore w:val="0"/>
        <w:widowControl w:val="0"/>
        <w:kinsoku/>
        <w:wordWrap/>
        <w:overflowPunct/>
        <w:topLinePunct w:val="0"/>
        <w:autoSpaceDE/>
        <w:autoSpaceDN/>
        <w:bidi w:val="0"/>
        <w:adjustRightInd w:val="0"/>
        <w:snapToGrid w:val="0"/>
        <w:textAlignment w:val="auto"/>
        <w:outlineLvl w:val="9"/>
        <w:rPr>
          <w:rFonts w:hint="eastAsia" w:ascii="宋体" w:hAnsi="宋体" w:eastAsia="宋体" w:cs="宋体"/>
          <w:bCs/>
          <w:color w:val="FF0000"/>
          <w:sz w:val="21"/>
          <w:szCs w:val="21"/>
        </w:rPr>
      </w:pPr>
    </w:p>
    <w:p w14:paraId="38A5BCFA">
      <w:pPr>
        <w:keepNext w:val="0"/>
        <w:keepLines w:val="0"/>
        <w:pageBreakBefore w:val="0"/>
        <w:widowControl w:val="0"/>
        <w:kinsoku/>
        <w:wordWrap/>
        <w:overflowPunct/>
        <w:topLinePunct w:val="0"/>
        <w:autoSpaceDE/>
        <w:autoSpaceDN/>
        <w:bidi w:val="0"/>
        <w:adjustRightInd w:val="0"/>
        <w:snapToGrid w:val="0"/>
        <w:textAlignment w:val="auto"/>
        <w:outlineLvl w:val="9"/>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113</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15FB1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2B6E7A83">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tcPr>
          <w:p w14:paraId="68DFA6F6">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113</w:t>
            </w:r>
          </w:p>
        </w:tc>
      </w:tr>
      <w:tr w14:paraId="4DC23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2AE4741B">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tcPr>
          <w:p w14:paraId="60690595">
            <w:pPr>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行政检查</w:t>
            </w:r>
          </w:p>
        </w:tc>
      </w:tr>
      <w:tr w14:paraId="21C1A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6AA6BF83">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3C910F21">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水资源检查</w:t>
            </w:r>
          </w:p>
        </w:tc>
      </w:tr>
      <w:tr w14:paraId="608E0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2C5078F7">
            <w:pPr>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tcPr>
          <w:p w14:paraId="0A469FB8">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水资源</w:t>
            </w:r>
            <w:r>
              <w:rPr>
                <w:rFonts w:hint="eastAsia" w:ascii="宋体" w:hAnsi="宋体" w:eastAsia="宋体" w:cs="宋体"/>
                <w:color w:val="auto"/>
                <w:sz w:val="21"/>
                <w:szCs w:val="21"/>
                <w:lang w:eastAsia="zh-CN"/>
              </w:rPr>
              <w:t>管理股</w:t>
            </w:r>
          </w:p>
        </w:tc>
      </w:tr>
      <w:tr w14:paraId="374C4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019FD845">
            <w:pPr>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tcPr>
          <w:p w14:paraId="59B2FBEB">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1.检查责任：根据本地区实际情况，对取水、供水和用水的情况进行监督检查。</w:t>
            </w:r>
          </w:p>
          <w:p w14:paraId="12DD4244">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2.处置责任：针对监督检查中发现的问题，督促及时采取有效措施，限时整改到位。</w:t>
            </w:r>
          </w:p>
          <w:p w14:paraId="1F93C43B">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3.信息公开责任：按照相关规定办理信息公开事项。</w:t>
            </w:r>
          </w:p>
          <w:p w14:paraId="23A4BE21">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4.其他责任：法律法规规章文件规定应履行的其他责任。</w:t>
            </w:r>
          </w:p>
        </w:tc>
      </w:tr>
      <w:tr w14:paraId="29907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0FA25D15">
            <w:pPr>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tcPr>
          <w:p w14:paraId="74C2155F">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对不履行或不正确履行行政职责的行政机关及其工作人员，依据《中华人民共和国监察法》、《中华人民共和国行政处罚法》、《行政机关公务员处分条例》、 《四川省行政执法监督条例》、《四川省行政机关工作人员行政过错责任追究试行办法》、</w:t>
            </w:r>
            <w:r>
              <w:rPr>
                <w:rFonts w:hint="eastAsia" w:ascii="宋体" w:hAnsi="宋体" w:eastAsia="宋体" w:cs="宋体"/>
                <w:color w:val="auto"/>
                <w:spacing w:val="-2"/>
                <w:sz w:val="21"/>
                <w:szCs w:val="21"/>
              </w:rPr>
              <w:t>《四川省&lt;中华人民共和国水法&gt;实施办法》</w:t>
            </w:r>
            <w:r>
              <w:rPr>
                <w:rFonts w:hint="eastAsia" w:ascii="宋体" w:hAnsi="宋体" w:eastAsia="宋体" w:cs="宋体"/>
                <w:color w:val="auto"/>
                <w:sz w:val="21"/>
                <w:szCs w:val="21"/>
              </w:rPr>
              <w:t>等法律法规规章的相关规定追究相应的责任。</w:t>
            </w:r>
          </w:p>
        </w:tc>
      </w:tr>
      <w:tr w14:paraId="1A0CD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5E4B5A15">
            <w:pPr>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tcPr>
          <w:p w14:paraId="039D9409">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val="en-US" w:eastAsia="zh-CN"/>
              </w:rPr>
              <w:t>8665109</w:t>
            </w:r>
          </w:p>
        </w:tc>
      </w:tr>
    </w:tbl>
    <w:p w14:paraId="56A0BD60">
      <w:pPr>
        <w:keepNext w:val="0"/>
        <w:keepLines w:val="0"/>
        <w:pageBreakBefore w:val="0"/>
        <w:widowControl w:val="0"/>
        <w:kinsoku/>
        <w:wordWrap/>
        <w:overflowPunct/>
        <w:topLinePunct w:val="0"/>
        <w:autoSpaceDE/>
        <w:autoSpaceDN/>
        <w:bidi w:val="0"/>
        <w:adjustRightInd w:val="0"/>
        <w:snapToGrid w:val="0"/>
        <w:textAlignment w:val="auto"/>
        <w:outlineLvl w:val="9"/>
        <w:rPr>
          <w:rFonts w:hint="eastAsia" w:ascii="宋体" w:hAnsi="宋体" w:eastAsia="宋体" w:cs="宋体"/>
          <w:bCs/>
          <w:color w:val="auto"/>
          <w:sz w:val="21"/>
          <w:szCs w:val="21"/>
        </w:rPr>
      </w:pPr>
    </w:p>
    <w:p w14:paraId="1FCD657C">
      <w:pPr>
        <w:keepNext w:val="0"/>
        <w:keepLines w:val="0"/>
        <w:pageBreakBefore w:val="0"/>
        <w:widowControl w:val="0"/>
        <w:kinsoku/>
        <w:wordWrap/>
        <w:overflowPunct/>
        <w:topLinePunct w:val="0"/>
        <w:autoSpaceDE/>
        <w:autoSpaceDN/>
        <w:bidi w:val="0"/>
        <w:adjustRightInd w:val="0"/>
        <w:snapToGrid w:val="0"/>
        <w:textAlignment w:val="auto"/>
        <w:outlineLvl w:val="9"/>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114</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52458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0E8A3110">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tcPr>
          <w:p w14:paraId="751CA1C6">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114</w:t>
            </w:r>
          </w:p>
        </w:tc>
      </w:tr>
      <w:tr w14:paraId="77D53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7D57E973">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tcPr>
          <w:p w14:paraId="7C38D39F">
            <w:pPr>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行政检查</w:t>
            </w:r>
          </w:p>
        </w:tc>
      </w:tr>
      <w:tr w14:paraId="421CE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391A4C9B">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4E3DF85A">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河道采砂检查</w:t>
            </w:r>
          </w:p>
        </w:tc>
      </w:tr>
      <w:tr w14:paraId="59448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70768514">
            <w:pPr>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tcPr>
          <w:p w14:paraId="7E973E60">
            <w:pPr>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河湖管理股</w:t>
            </w:r>
          </w:p>
        </w:tc>
      </w:tr>
      <w:tr w14:paraId="7019D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1AC36F4E">
            <w:pPr>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tcPr>
          <w:p w14:paraId="1B0FEA30">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1.检查责任：根据本地区实际情况，对河道采砂的情况进行监督检查。</w:t>
            </w:r>
          </w:p>
          <w:p w14:paraId="12E59B00">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2.处置责任：针对监督检查中发现的问题，督促及时采取有效措施，限时整改到位。</w:t>
            </w:r>
          </w:p>
          <w:p w14:paraId="52B65AFD">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3.信息公开责任：按照相关规定办理信息公开事项。</w:t>
            </w:r>
          </w:p>
          <w:p w14:paraId="03AF17EF">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4.其他责任：法律法规规章文件规定应履行的其他责任。</w:t>
            </w:r>
          </w:p>
        </w:tc>
      </w:tr>
      <w:tr w14:paraId="0A472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217FDFD4">
            <w:pPr>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tcPr>
          <w:p w14:paraId="3D337DF4">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对不履行或不正确履行行政职责的行政机关及其工作人员，依据《中华人民共和国监察法》、《中华人民共和国行政处罚法》、《行政机关公务员处分条例》、 《四川省行政执法监督条例》、《四川省行政机关工作人员行政过错责任追究试行办法》、《四川省河道采砂管理条例》等法律法规规章的相关规定追究相应的责任。</w:t>
            </w:r>
          </w:p>
        </w:tc>
      </w:tr>
      <w:tr w14:paraId="42B18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584F5BAB">
            <w:pPr>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tcPr>
          <w:p w14:paraId="4401E354">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val="en-US" w:eastAsia="zh-CN"/>
              </w:rPr>
              <w:t>8665109</w:t>
            </w:r>
          </w:p>
        </w:tc>
      </w:tr>
    </w:tbl>
    <w:p w14:paraId="0C8A7A50">
      <w:pPr>
        <w:keepNext w:val="0"/>
        <w:keepLines w:val="0"/>
        <w:pageBreakBefore w:val="0"/>
        <w:widowControl w:val="0"/>
        <w:kinsoku/>
        <w:wordWrap/>
        <w:overflowPunct/>
        <w:topLinePunct w:val="0"/>
        <w:autoSpaceDE/>
        <w:autoSpaceDN/>
        <w:bidi w:val="0"/>
        <w:adjustRightInd w:val="0"/>
        <w:snapToGrid w:val="0"/>
        <w:textAlignment w:val="auto"/>
        <w:outlineLvl w:val="9"/>
        <w:rPr>
          <w:rFonts w:hint="eastAsia" w:ascii="宋体" w:hAnsi="宋体" w:eastAsia="宋体" w:cs="宋体"/>
          <w:bCs/>
          <w:color w:val="auto"/>
          <w:sz w:val="21"/>
          <w:szCs w:val="21"/>
        </w:rPr>
      </w:pPr>
    </w:p>
    <w:p w14:paraId="0DD8D01B">
      <w:pPr>
        <w:keepNext w:val="0"/>
        <w:keepLines w:val="0"/>
        <w:pageBreakBefore w:val="0"/>
        <w:widowControl w:val="0"/>
        <w:kinsoku/>
        <w:wordWrap/>
        <w:overflowPunct/>
        <w:topLinePunct w:val="0"/>
        <w:autoSpaceDE/>
        <w:autoSpaceDN/>
        <w:bidi w:val="0"/>
        <w:adjustRightInd w:val="0"/>
        <w:snapToGrid w:val="0"/>
        <w:textAlignment w:val="auto"/>
        <w:outlineLvl w:val="9"/>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115</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7402C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435E77BB">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tcPr>
          <w:p w14:paraId="596CD8F9">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115</w:t>
            </w:r>
          </w:p>
        </w:tc>
      </w:tr>
      <w:tr w14:paraId="42D02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43551346">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tcPr>
          <w:p w14:paraId="09ECEAF5">
            <w:pPr>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行政检查</w:t>
            </w:r>
          </w:p>
        </w:tc>
      </w:tr>
      <w:tr w14:paraId="17ED3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1841376C">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122C0BC8">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农村饮水安全检查</w:t>
            </w:r>
          </w:p>
        </w:tc>
      </w:tr>
      <w:tr w14:paraId="3AC49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5DE89608">
            <w:pPr>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tcPr>
          <w:p w14:paraId="1DB47CB8">
            <w:pPr>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规划建设管理股</w:t>
            </w:r>
          </w:p>
        </w:tc>
      </w:tr>
      <w:tr w14:paraId="6694D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7F9BB0E3">
            <w:pPr>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tcPr>
          <w:p w14:paraId="4F14A094">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1.检查责任：根据本地区实际情况，对农村饮水安全的情况进行监督检查。</w:t>
            </w:r>
          </w:p>
          <w:p w14:paraId="5A39E101">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2.处置责任：针对监督检查中发现的问题，督促及时采取有效措施，限时整改到位。</w:t>
            </w:r>
          </w:p>
          <w:p w14:paraId="648450DE">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3.信息公开责任：按照相关规定办理信息公开事项。</w:t>
            </w:r>
          </w:p>
          <w:p w14:paraId="1665021E">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4.其他责任：法律法规规章文件规定应履行的其他责任。</w:t>
            </w:r>
          </w:p>
        </w:tc>
      </w:tr>
      <w:tr w14:paraId="07A03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5D819E85">
            <w:pPr>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tcPr>
          <w:p w14:paraId="10616050">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对不履行或不正确履行行政职责的行政机关及其工作人员，依据《中华人民共和国监察法》、《中华人民共和国行政处罚法》、《行政机关公务员处分条例》、 《四川省行政执法监督条例》、《四川省行政机关工作人员行政过错责任追究试行办法》、《四川省&lt;中华人民共和国水法&gt;实施办法》、《四川省村镇供水条例》等法律法规规章的相关规定追究相应的责任。</w:t>
            </w:r>
          </w:p>
        </w:tc>
      </w:tr>
      <w:tr w14:paraId="4BF53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51E3195B">
            <w:pPr>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tcPr>
          <w:p w14:paraId="7B4CEC30">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val="en-US" w:eastAsia="zh-CN"/>
              </w:rPr>
              <w:t>8665109</w:t>
            </w:r>
          </w:p>
        </w:tc>
      </w:tr>
    </w:tbl>
    <w:p w14:paraId="238B326E">
      <w:pPr>
        <w:keepNext w:val="0"/>
        <w:keepLines w:val="0"/>
        <w:pageBreakBefore w:val="0"/>
        <w:widowControl w:val="0"/>
        <w:kinsoku/>
        <w:wordWrap/>
        <w:overflowPunct/>
        <w:topLinePunct w:val="0"/>
        <w:autoSpaceDE/>
        <w:autoSpaceDN/>
        <w:bidi w:val="0"/>
        <w:adjustRightInd w:val="0"/>
        <w:snapToGrid w:val="0"/>
        <w:textAlignment w:val="auto"/>
        <w:outlineLvl w:val="9"/>
        <w:rPr>
          <w:rFonts w:hint="eastAsia" w:ascii="宋体" w:hAnsi="宋体" w:eastAsia="宋体" w:cs="宋体"/>
          <w:bCs/>
          <w:color w:val="auto"/>
          <w:sz w:val="21"/>
          <w:szCs w:val="21"/>
        </w:rPr>
      </w:pPr>
    </w:p>
    <w:p w14:paraId="389E044E">
      <w:pPr>
        <w:keepNext w:val="0"/>
        <w:keepLines w:val="0"/>
        <w:pageBreakBefore w:val="0"/>
        <w:widowControl w:val="0"/>
        <w:kinsoku/>
        <w:wordWrap/>
        <w:overflowPunct/>
        <w:topLinePunct w:val="0"/>
        <w:autoSpaceDE/>
        <w:autoSpaceDN/>
        <w:bidi w:val="0"/>
        <w:adjustRightInd w:val="0"/>
        <w:snapToGrid w:val="0"/>
        <w:textAlignment w:val="auto"/>
        <w:outlineLvl w:val="9"/>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116</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76CE6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5A139FA5">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tcPr>
          <w:p w14:paraId="053324A3">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116</w:t>
            </w:r>
          </w:p>
        </w:tc>
      </w:tr>
      <w:tr w14:paraId="0F7D8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302A4B24">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tcPr>
          <w:p w14:paraId="60459702">
            <w:pPr>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行政检查</w:t>
            </w:r>
          </w:p>
        </w:tc>
      </w:tr>
      <w:tr w14:paraId="277ED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51057C5D">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71DDEB62">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水利工程质量检查</w:t>
            </w:r>
          </w:p>
        </w:tc>
      </w:tr>
      <w:tr w14:paraId="0B088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6E4E5559">
            <w:pPr>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tcPr>
          <w:p w14:paraId="0716AA7D">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eastAsia="zh-CN"/>
              </w:rPr>
              <w:t>规划建设管理股</w:t>
            </w:r>
          </w:p>
        </w:tc>
      </w:tr>
      <w:tr w14:paraId="22EF1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2A6A6E3F">
            <w:pPr>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tcPr>
          <w:p w14:paraId="1D0FF009">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1.检查责任：根据本地区实际情况，对水利工程质量的情况进行监督检查。</w:t>
            </w:r>
          </w:p>
          <w:p w14:paraId="314B96AF">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2.处置责任：针对监督检查中发现的问题，督促及时采取有效措施，限时整改到位。</w:t>
            </w:r>
          </w:p>
          <w:p w14:paraId="46D3E184">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3.信息公开责任：按照相关规定办理信息公开事项。</w:t>
            </w:r>
          </w:p>
          <w:p w14:paraId="6191B039">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4.其他责任：法律法规规章文件规定应履行的其他责任。</w:t>
            </w:r>
          </w:p>
        </w:tc>
      </w:tr>
      <w:tr w14:paraId="0CDCB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72173033">
            <w:pPr>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tcPr>
          <w:p w14:paraId="3F19D00A">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对不履行或不正确履行行政职责的行政机关及其工作人员，依据《中华人民共和国监察法》、《中华人民共和国行政处罚法》、《行政机关公务员处分条例》、 《四川省行政执法监督条例》、《四川省行政机关工作人员行政过错责任追究试行办法》、《水利工程质量管理规定》、《水利工程质量检测管理规定》等法律法规规章的相关规定追究相应的责任。</w:t>
            </w:r>
          </w:p>
        </w:tc>
      </w:tr>
      <w:tr w14:paraId="0F811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950" w:type="dxa"/>
            <w:vAlign w:val="center"/>
          </w:tcPr>
          <w:p w14:paraId="3C5CFD11">
            <w:pPr>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vAlign w:val="center"/>
          </w:tcPr>
          <w:p w14:paraId="6EAAB06F">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val="en-US" w:eastAsia="zh-CN"/>
              </w:rPr>
              <w:t>8665109</w:t>
            </w:r>
          </w:p>
        </w:tc>
      </w:tr>
    </w:tbl>
    <w:p w14:paraId="099B50CC">
      <w:pPr>
        <w:keepNext w:val="0"/>
        <w:keepLines w:val="0"/>
        <w:pageBreakBefore w:val="0"/>
        <w:widowControl w:val="0"/>
        <w:kinsoku/>
        <w:wordWrap/>
        <w:overflowPunct/>
        <w:topLinePunct w:val="0"/>
        <w:autoSpaceDE/>
        <w:autoSpaceDN/>
        <w:bidi w:val="0"/>
        <w:adjustRightInd w:val="0"/>
        <w:snapToGrid w:val="0"/>
        <w:textAlignment w:val="auto"/>
        <w:outlineLvl w:val="9"/>
        <w:rPr>
          <w:rFonts w:hint="eastAsia" w:ascii="宋体" w:hAnsi="宋体" w:eastAsia="宋体" w:cs="宋体"/>
          <w:bCs/>
          <w:color w:val="auto"/>
          <w:sz w:val="21"/>
          <w:szCs w:val="21"/>
        </w:rPr>
      </w:pPr>
    </w:p>
    <w:p w14:paraId="41BEAAD7">
      <w:pPr>
        <w:keepNext w:val="0"/>
        <w:keepLines w:val="0"/>
        <w:pageBreakBefore w:val="0"/>
        <w:widowControl w:val="0"/>
        <w:kinsoku/>
        <w:wordWrap/>
        <w:overflowPunct/>
        <w:topLinePunct w:val="0"/>
        <w:autoSpaceDE/>
        <w:autoSpaceDN/>
        <w:bidi w:val="0"/>
        <w:adjustRightInd w:val="0"/>
        <w:snapToGrid w:val="0"/>
        <w:textAlignment w:val="auto"/>
        <w:outlineLvl w:val="9"/>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117</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0C499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exact"/>
          <w:jc w:val="center"/>
        </w:trPr>
        <w:tc>
          <w:tcPr>
            <w:tcW w:w="1950" w:type="dxa"/>
            <w:vAlign w:val="center"/>
          </w:tcPr>
          <w:p w14:paraId="6E8BBBBF">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tcPr>
          <w:p w14:paraId="5355ADBD">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117</w:t>
            </w:r>
          </w:p>
        </w:tc>
      </w:tr>
      <w:tr w14:paraId="687BE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exact"/>
          <w:jc w:val="center"/>
        </w:trPr>
        <w:tc>
          <w:tcPr>
            <w:tcW w:w="1950" w:type="dxa"/>
            <w:vAlign w:val="center"/>
          </w:tcPr>
          <w:p w14:paraId="781B7545">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tcPr>
          <w:p w14:paraId="7809653B">
            <w:pPr>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行政检查</w:t>
            </w:r>
          </w:p>
        </w:tc>
      </w:tr>
      <w:tr w14:paraId="60096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50" w:type="dxa"/>
            <w:vAlign w:val="center"/>
          </w:tcPr>
          <w:p w14:paraId="33391FB9">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48AE0886">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水政监督检查</w:t>
            </w:r>
          </w:p>
        </w:tc>
      </w:tr>
      <w:tr w14:paraId="6B174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2DA867FD">
            <w:pPr>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tcPr>
          <w:p w14:paraId="6F9BF82F">
            <w:pPr>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政策法规与监督股</w:t>
            </w:r>
          </w:p>
        </w:tc>
      </w:tr>
      <w:tr w14:paraId="10BC8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5B30C2C8">
            <w:pPr>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tcPr>
          <w:p w14:paraId="54F45DEA">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1.检查责任：根据本地区实际情况，对违反《中华人民共和国水法》的情况进行监督检查。</w:t>
            </w:r>
          </w:p>
          <w:p w14:paraId="385185A6">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2.处置责任：针对监督检查中发现的问题，督促及时采取有效措施，限时整改到位。</w:t>
            </w:r>
          </w:p>
          <w:p w14:paraId="77B7D816">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3.信息公开责任：按照相关规定办理信息公开事项。</w:t>
            </w:r>
          </w:p>
          <w:p w14:paraId="286F1470">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4.其他责任：法律法规规章文件规定应履行的其他责任。</w:t>
            </w:r>
          </w:p>
        </w:tc>
      </w:tr>
      <w:tr w14:paraId="6903B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0F13F54B">
            <w:pPr>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tcPr>
          <w:p w14:paraId="2E514611">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对不履行或不正确履行行政职责的行政机关及其工作人员，依据《中华人民共和国监察法》、《中华人民共和国行政处罚法》、《行政机关公务员处分条例》、 《四川省行政执法监督条例》、《四川省行政机关工作人员行政过错责任追究试行办法》、《中华人民共和国水法》等法律法规规章的相关规定追究相应的责任。</w:t>
            </w:r>
          </w:p>
        </w:tc>
      </w:tr>
      <w:tr w14:paraId="203E8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vAlign w:val="center"/>
          </w:tcPr>
          <w:p w14:paraId="4917A2DF">
            <w:pPr>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tcPr>
          <w:p w14:paraId="10553BB7">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val="en-US" w:eastAsia="zh-CN"/>
              </w:rPr>
              <w:t>8665109</w:t>
            </w:r>
          </w:p>
        </w:tc>
      </w:tr>
    </w:tbl>
    <w:p w14:paraId="70CFF27A">
      <w:pPr>
        <w:keepNext w:val="0"/>
        <w:keepLines w:val="0"/>
        <w:pageBreakBefore w:val="0"/>
        <w:widowControl w:val="0"/>
        <w:kinsoku/>
        <w:wordWrap/>
        <w:overflowPunct/>
        <w:topLinePunct w:val="0"/>
        <w:autoSpaceDE/>
        <w:autoSpaceDN/>
        <w:bidi w:val="0"/>
        <w:adjustRightInd w:val="0"/>
        <w:snapToGrid w:val="0"/>
        <w:textAlignment w:val="auto"/>
        <w:outlineLvl w:val="9"/>
        <w:rPr>
          <w:rFonts w:hint="eastAsia" w:ascii="宋体" w:hAnsi="宋体" w:eastAsia="宋体" w:cs="宋体"/>
          <w:bCs/>
          <w:color w:val="auto"/>
          <w:sz w:val="21"/>
          <w:szCs w:val="21"/>
        </w:rPr>
      </w:pPr>
    </w:p>
    <w:p w14:paraId="6B547B24">
      <w:pPr>
        <w:keepNext w:val="0"/>
        <w:keepLines w:val="0"/>
        <w:pageBreakBefore w:val="0"/>
        <w:widowControl w:val="0"/>
        <w:kinsoku/>
        <w:wordWrap/>
        <w:overflowPunct/>
        <w:topLinePunct w:val="0"/>
        <w:autoSpaceDE/>
        <w:autoSpaceDN/>
        <w:bidi w:val="0"/>
        <w:adjustRightInd w:val="0"/>
        <w:snapToGrid w:val="0"/>
        <w:textAlignment w:val="auto"/>
        <w:outlineLvl w:val="9"/>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118</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7F517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noWrap w:val="0"/>
            <w:vAlign w:val="center"/>
          </w:tcPr>
          <w:p w14:paraId="3EF7D4A3">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序号</w:t>
            </w:r>
          </w:p>
        </w:tc>
        <w:tc>
          <w:tcPr>
            <w:tcW w:w="7109" w:type="dxa"/>
            <w:noWrap w:val="0"/>
            <w:vAlign w:val="center"/>
          </w:tcPr>
          <w:p w14:paraId="280FF880">
            <w:pPr>
              <w:spacing w:line="300" w:lineRule="exact"/>
              <w:jc w:val="center"/>
              <w:rPr>
                <w:rFonts w:hint="eastAsia"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118</w:t>
            </w:r>
          </w:p>
        </w:tc>
      </w:tr>
      <w:tr w14:paraId="19BC4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950" w:type="dxa"/>
            <w:noWrap w:val="0"/>
            <w:vAlign w:val="center"/>
          </w:tcPr>
          <w:p w14:paraId="66854185">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权力类型</w:t>
            </w:r>
          </w:p>
        </w:tc>
        <w:tc>
          <w:tcPr>
            <w:tcW w:w="7109" w:type="dxa"/>
            <w:noWrap w:val="0"/>
            <w:vAlign w:val="top"/>
          </w:tcPr>
          <w:p w14:paraId="24991D4E">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行政检查</w:t>
            </w:r>
          </w:p>
        </w:tc>
      </w:tr>
      <w:tr w14:paraId="3B71C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1950" w:type="dxa"/>
            <w:noWrap w:val="0"/>
            <w:vAlign w:val="center"/>
          </w:tcPr>
          <w:p w14:paraId="4A777F14">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权力项目名称</w:t>
            </w:r>
          </w:p>
        </w:tc>
        <w:tc>
          <w:tcPr>
            <w:tcW w:w="7109" w:type="dxa"/>
            <w:noWrap w:val="0"/>
            <w:vAlign w:val="top"/>
          </w:tcPr>
          <w:p w14:paraId="61E4E33C">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水利工程建设的监督检查和项目稽察</w:t>
            </w:r>
          </w:p>
        </w:tc>
      </w:tr>
      <w:tr w14:paraId="28249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noWrap w:val="0"/>
            <w:vAlign w:val="center"/>
          </w:tcPr>
          <w:p w14:paraId="115EC035">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责任主体</w:t>
            </w:r>
          </w:p>
        </w:tc>
        <w:tc>
          <w:tcPr>
            <w:tcW w:w="7109" w:type="dxa"/>
            <w:noWrap w:val="0"/>
            <w:vAlign w:val="top"/>
          </w:tcPr>
          <w:p w14:paraId="4092FBEA">
            <w:pPr>
              <w:spacing w:line="300" w:lineRule="exact"/>
              <w:jc w:val="center"/>
              <w:rPr>
                <w:rFonts w:hint="eastAsia" w:ascii="宋体" w:hAnsi="宋体" w:eastAsia="宋体" w:cs="宋体"/>
                <w:color w:val="000000"/>
                <w:sz w:val="21"/>
                <w:szCs w:val="21"/>
                <w:lang w:eastAsia="zh-CN" w:bidi="ar-SA"/>
              </w:rPr>
            </w:pPr>
            <w:r>
              <w:rPr>
                <w:rFonts w:hint="eastAsia" w:ascii="宋体" w:hAnsi="宋体" w:eastAsia="宋体" w:cs="宋体"/>
                <w:color w:val="000000"/>
                <w:sz w:val="21"/>
                <w:szCs w:val="21"/>
                <w:lang w:bidi="ar-SA"/>
              </w:rPr>
              <w:t>规划建设管理</w:t>
            </w:r>
            <w:r>
              <w:rPr>
                <w:rFonts w:hint="eastAsia" w:ascii="宋体" w:hAnsi="宋体" w:eastAsia="宋体" w:cs="宋体"/>
                <w:color w:val="000000"/>
                <w:sz w:val="21"/>
                <w:szCs w:val="21"/>
                <w:lang w:eastAsia="zh-CN" w:bidi="ar-SA"/>
              </w:rPr>
              <w:t>股</w:t>
            </w:r>
          </w:p>
        </w:tc>
      </w:tr>
      <w:tr w14:paraId="2266B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noWrap w:val="0"/>
            <w:vAlign w:val="center"/>
          </w:tcPr>
          <w:p w14:paraId="16A83BC0">
            <w:pPr>
              <w:spacing w:line="300" w:lineRule="exact"/>
              <w:jc w:val="center"/>
              <w:rPr>
                <w:rFonts w:hint="eastAsia" w:ascii="宋体" w:hAnsi="宋体" w:eastAsia="宋体" w:cs="宋体"/>
                <w:color w:val="000000"/>
                <w:sz w:val="21"/>
                <w:szCs w:val="21"/>
                <w:lang w:bidi="ar-SA"/>
              </w:rPr>
            </w:pPr>
          </w:p>
          <w:p w14:paraId="6E536009">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责任事项</w:t>
            </w:r>
          </w:p>
        </w:tc>
        <w:tc>
          <w:tcPr>
            <w:tcW w:w="7109" w:type="dxa"/>
            <w:noWrap w:val="0"/>
            <w:vAlign w:val="top"/>
          </w:tcPr>
          <w:p w14:paraId="41EDF49C">
            <w:pPr>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1.检查责任：</w:t>
            </w:r>
            <w:r>
              <w:rPr>
                <w:rFonts w:hint="eastAsia" w:ascii="宋体" w:hAnsi="宋体" w:eastAsia="宋体" w:cs="宋体"/>
                <w:color w:val="000000"/>
                <w:spacing w:val="0"/>
                <w:sz w:val="21"/>
                <w:szCs w:val="21"/>
              </w:rPr>
              <w:t>水利稽察</w:t>
            </w:r>
            <w:r>
              <w:rPr>
                <w:rFonts w:hint="eastAsia" w:ascii="宋体" w:hAnsi="宋体" w:eastAsia="宋体" w:cs="宋体"/>
                <w:color w:val="000000"/>
                <w:sz w:val="21"/>
                <w:szCs w:val="21"/>
              </w:rPr>
              <w:t>人员依法履行监督检查职责时，应当出示执法证件，有权采取下列措施：要求被检查单位或者个人提供有关文件、证照、资料；要求被检查单位就有关情况作出说明；进入现场进行调查、取证。</w:t>
            </w:r>
          </w:p>
          <w:p w14:paraId="6093C018">
            <w:pPr>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2.处置责任：被检查单位或者个人拒不停止违法行为，按照相关法律法规规定进行处理等。</w:t>
            </w:r>
          </w:p>
          <w:p w14:paraId="3244F683">
            <w:pPr>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3.移送责任：按照相关法律法规规定进行移送。</w:t>
            </w:r>
          </w:p>
          <w:p w14:paraId="3EBD9C44">
            <w:pPr>
              <w:spacing w:line="300" w:lineRule="exact"/>
              <w:ind w:firstLine="420" w:firstLineChars="200"/>
              <w:jc w:val="left"/>
              <w:rPr>
                <w:rFonts w:hint="eastAsia" w:ascii="宋体" w:hAnsi="宋体" w:eastAsia="宋体" w:cs="宋体"/>
                <w:color w:val="000000"/>
                <w:spacing w:val="-2"/>
                <w:sz w:val="21"/>
                <w:szCs w:val="21"/>
                <w:lang w:bidi="ar-SA"/>
              </w:rPr>
            </w:pPr>
            <w:r>
              <w:rPr>
                <w:rFonts w:hint="eastAsia" w:ascii="宋体" w:hAnsi="宋体" w:eastAsia="宋体" w:cs="宋体"/>
                <w:color w:val="000000"/>
                <w:sz w:val="21"/>
                <w:szCs w:val="21"/>
              </w:rPr>
              <w:t>4.其他责任：法律法规规章文件规定应履行的其他责任。</w:t>
            </w:r>
          </w:p>
        </w:tc>
      </w:tr>
      <w:tr w14:paraId="13D35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noWrap w:val="0"/>
            <w:vAlign w:val="center"/>
          </w:tcPr>
          <w:p w14:paraId="2608AF41">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追责情形</w:t>
            </w:r>
          </w:p>
        </w:tc>
        <w:tc>
          <w:tcPr>
            <w:tcW w:w="7109" w:type="dxa"/>
            <w:noWrap w:val="0"/>
            <w:vAlign w:val="top"/>
          </w:tcPr>
          <w:p w14:paraId="4DE084D7">
            <w:pPr>
              <w:spacing w:line="300" w:lineRule="exact"/>
              <w:ind w:firstLine="420" w:firstLineChars="200"/>
              <w:jc w:val="left"/>
              <w:rPr>
                <w:rFonts w:hint="eastAsia" w:ascii="宋体" w:hAnsi="宋体" w:eastAsia="宋体" w:cs="宋体"/>
                <w:color w:val="000000"/>
                <w:spacing w:val="-2"/>
                <w:sz w:val="21"/>
                <w:szCs w:val="21"/>
                <w:lang w:bidi="ar-SA"/>
              </w:rPr>
            </w:pPr>
            <w:r>
              <w:rPr>
                <w:rFonts w:hint="eastAsia" w:ascii="宋体" w:hAnsi="宋体" w:eastAsia="宋体" w:cs="宋体"/>
                <w:color w:val="000000"/>
                <w:sz w:val="21"/>
                <w:szCs w:val="21"/>
                <w:lang w:bidi="ar-SA"/>
              </w:rPr>
              <w:t>对不履行或不正确履行行政职责的行政机关及其工作人员，依据《中华人民共和国</w:t>
            </w:r>
            <w:r>
              <w:rPr>
                <w:rFonts w:hint="eastAsia" w:ascii="宋体" w:hAnsi="宋体" w:eastAsia="宋体" w:cs="宋体"/>
                <w:color w:val="000000"/>
                <w:sz w:val="21"/>
                <w:szCs w:val="21"/>
                <w:lang w:eastAsia="zh-CN" w:bidi="ar-SA"/>
              </w:rPr>
              <w:t>监察法</w:t>
            </w:r>
            <w:r>
              <w:rPr>
                <w:rFonts w:hint="eastAsia" w:ascii="宋体" w:hAnsi="宋体" w:eastAsia="宋体" w:cs="宋体"/>
                <w:color w:val="000000"/>
                <w:sz w:val="21"/>
                <w:szCs w:val="21"/>
                <w:lang w:bidi="ar-SA"/>
              </w:rPr>
              <w:t>》、《中华人民共和国行政许可法》、《行政机关公务员处分条例》</w:t>
            </w:r>
            <w:r>
              <w:rPr>
                <w:rFonts w:hint="eastAsia" w:ascii="宋体" w:hAnsi="宋体" w:eastAsia="宋体" w:cs="宋体"/>
                <w:color w:val="000000"/>
                <w:spacing w:val="0"/>
                <w:sz w:val="21"/>
                <w:szCs w:val="21"/>
              </w:rPr>
              <w:t>、</w:t>
            </w:r>
            <w:r>
              <w:rPr>
                <w:rFonts w:hint="eastAsia" w:ascii="宋体" w:hAnsi="宋体" w:eastAsia="宋体" w:cs="宋体"/>
                <w:color w:val="000000"/>
                <w:sz w:val="21"/>
                <w:szCs w:val="21"/>
                <w:lang w:bidi="ar-SA"/>
              </w:rPr>
              <w:t>《四川省行政审批违法违纪行为责任追究办法》、</w:t>
            </w:r>
            <w:r>
              <w:rPr>
                <w:rFonts w:hint="eastAsia" w:ascii="宋体" w:hAnsi="宋体" w:eastAsia="宋体" w:cs="宋体"/>
                <w:color w:val="000000"/>
                <w:spacing w:val="0"/>
                <w:sz w:val="21"/>
                <w:szCs w:val="21"/>
              </w:rPr>
              <w:t>《水利建设项目稽察办法》</w:t>
            </w:r>
            <w:r>
              <w:rPr>
                <w:rFonts w:hint="eastAsia" w:ascii="宋体" w:hAnsi="宋体" w:eastAsia="宋体" w:cs="宋体"/>
                <w:color w:val="000000"/>
                <w:sz w:val="21"/>
                <w:szCs w:val="21"/>
                <w:lang w:bidi="ar-SA"/>
              </w:rPr>
              <w:t>等法律法规规章的相关规定追究相应的责任。</w:t>
            </w:r>
          </w:p>
        </w:tc>
      </w:tr>
      <w:tr w14:paraId="38758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0" w:type="dxa"/>
            <w:noWrap w:val="0"/>
            <w:vAlign w:val="center"/>
          </w:tcPr>
          <w:p w14:paraId="708BC2C1">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监督电话</w:t>
            </w:r>
          </w:p>
        </w:tc>
        <w:tc>
          <w:tcPr>
            <w:tcW w:w="7109" w:type="dxa"/>
            <w:noWrap w:val="0"/>
            <w:vAlign w:val="top"/>
          </w:tcPr>
          <w:p w14:paraId="7836ADFD">
            <w:pPr>
              <w:spacing w:line="300" w:lineRule="exact"/>
              <w:jc w:val="center"/>
              <w:rPr>
                <w:rFonts w:hint="eastAsia" w:ascii="宋体" w:hAnsi="宋体" w:eastAsia="宋体" w:cs="宋体"/>
                <w:color w:val="000000"/>
                <w:sz w:val="21"/>
                <w:szCs w:val="21"/>
                <w:lang w:val="en-US" w:eastAsia="zh-CN" w:bidi="ar-SA"/>
              </w:rPr>
            </w:pPr>
            <w:r>
              <w:rPr>
                <w:rFonts w:hint="eastAsia" w:ascii="宋体" w:hAnsi="宋体" w:eastAsia="宋体" w:cs="宋体"/>
                <w:color w:val="000000"/>
                <w:sz w:val="21"/>
                <w:szCs w:val="21"/>
              </w:rPr>
              <w:t>0825-</w:t>
            </w:r>
            <w:r>
              <w:rPr>
                <w:rFonts w:hint="eastAsia" w:ascii="宋体" w:hAnsi="宋体" w:eastAsia="宋体" w:cs="宋体"/>
                <w:color w:val="000000"/>
                <w:sz w:val="21"/>
                <w:szCs w:val="21"/>
                <w:lang w:val="en-US" w:eastAsia="zh-CN"/>
              </w:rPr>
              <w:t>8665109</w:t>
            </w:r>
          </w:p>
        </w:tc>
      </w:tr>
    </w:tbl>
    <w:p w14:paraId="2719205C">
      <w:pPr>
        <w:spacing w:line="300" w:lineRule="exact"/>
        <w:rPr>
          <w:rFonts w:hint="eastAsia" w:ascii="宋体" w:hAnsi="宋体" w:eastAsia="宋体" w:cs="宋体"/>
          <w:b/>
          <w:color w:val="auto"/>
          <w:sz w:val="21"/>
          <w:szCs w:val="21"/>
        </w:rPr>
      </w:pPr>
    </w:p>
    <w:p w14:paraId="3D9D16F2">
      <w:pPr>
        <w:spacing w:line="300" w:lineRule="exact"/>
        <w:ind w:firstLine="105" w:firstLineChars="5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rPr>
        <w:t>表2-</w:t>
      </w:r>
      <w:r>
        <w:rPr>
          <w:rFonts w:hint="eastAsia" w:ascii="宋体" w:hAnsi="宋体" w:eastAsia="宋体" w:cs="宋体"/>
          <w:bCs/>
          <w:color w:val="auto"/>
          <w:sz w:val="21"/>
          <w:szCs w:val="21"/>
          <w:lang w:val="en-US" w:eastAsia="zh-CN"/>
        </w:rPr>
        <w:t>119</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78805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950" w:type="dxa"/>
            <w:vAlign w:val="center"/>
          </w:tcPr>
          <w:p w14:paraId="373AB0BE">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vAlign w:val="center"/>
          </w:tcPr>
          <w:p w14:paraId="06190D8E">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119</w:t>
            </w:r>
          </w:p>
        </w:tc>
      </w:tr>
      <w:tr w14:paraId="16B50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950" w:type="dxa"/>
            <w:vAlign w:val="center"/>
          </w:tcPr>
          <w:p w14:paraId="53376372">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vAlign w:val="center"/>
          </w:tcPr>
          <w:p w14:paraId="68EBBF76">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行政奖励</w:t>
            </w:r>
          </w:p>
        </w:tc>
      </w:tr>
      <w:tr w14:paraId="3CE8E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950" w:type="dxa"/>
            <w:vAlign w:val="center"/>
          </w:tcPr>
          <w:p w14:paraId="60EF44FC">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397B30B4">
            <w:pPr>
              <w:spacing w:line="30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对在开发、利用、节约、保护、管理水资源和防治水害等方面成绩显著的单位和个人给予奖励</w:t>
            </w:r>
          </w:p>
        </w:tc>
      </w:tr>
      <w:tr w14:paraId="177C0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950" w:type="dxa"/>
            <w:vAlign w:val="center"/>
          </w:tcPr>
          <w:p w14:paraId="0290E63B">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vAlign w:val="center"/>
          </w:tcPr>
          <w:p w14:paraId="17B4BF02">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人事</w:t>
            </w:r>
            <w:r>
              <w:rPr>
                <w:rFonts w:hint="eastAsia" w:ascii="宋体" w:hAnsi="宋体" w:eastAsia="宋体" w:cs="宋体"/>
                <w:color w:val="auto"/>
                <w:sz w:val="21"/>
                <w:szCs w:val="21"/>
              </w:rPr>
              <w:t>股</w:t>
            </w:r>
          </w:p>
        </w:tc>
      </w:tr>
      <w:tr w14:paraId="44EB3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950" w:type="dxa"/>
            <w:vAlign w:val="center"/>
          </w:tcPr>
          <w:p w14:paraId="32BEDB77">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tcPr>
          <w:p w14:paraId="301F7B43">
            <w:pPr>
              <w:numPr>
                <w:ilvl w:val="0"/>
                <w:numId w:val="12"/>
              </w:numPr>
              <w:tabs>
                <w:tab w:val="clear" w:pos="0"/>
              </w:tabs>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制定方案责任：在按程序报经同意的基础上，</w:t>
            </w:r>
            <w:r>
              <w:rPr>
                <w:rFonts w:hint="eastAsia" w:ascii="宋体" w:hAnsi="宋体" w:eastAsia="宋体" w:cs="宋体"/>
                <w:color w:val="auto"/>
                <w:sz w:val="21"/>
                <w:szCs w:val="21"/>
                <w:lang w:eastAsia="zh-CN"/>
              </w:rPr>
              <w:t>股</w:t>
            </w:r>
            <w:r>
              <w:rPr>
                <w:rFonts w:hint="eastAsia" w:ascii="宋体" w:hAnsi="宋体" w:eastAsia="宋体" w:cs="宋体"/>
                <w:color w:val="auto"/>
                <w:sz w:val="21"/>
                <w:szCs w:val="21"/>
              </w:rPr>
              <w:t>学制定表彰方案。</w:t>
            </w:r>
          </w:p>
          <w:p w14:paraId="38A97D36">
            <w:pPr>
              <w:numPr>
                <w:ilvl w:val="0"/>
                <w:numId w:val="12"/>
              </w:numPr>
              <w:tabs>
                <w:tab w:val="clear" w:pos="0"/>
              </w:tabs>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组织推荐责任：严格按照表彰方案规定的条件、程序，组织推荐工作，对推荐对象进行初审。</w:t>
            </w:r>
          </w:p>
          <w:p w14:paraId="3E8529D7">
            <w:pPr>
              <w:numPr>
                <w:ilvl w:val="0"/>
                <w:numId w:val="12"/>
              </w:numPr>
              <w:tabs>
                <w:tab w:val="clear" w:pos="0"/>
              </w:tabs>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审核公示责任：对符合条件的推荐对象进行审核，报请审定，并进行公示。</w:t>
            </w:r>
          </w:p>
          <w:p w14:paraId="3C55FE66">
            <w:pPr>
              <w:numPr>
                <w:ilvl w:val="0"/>
                <w:numId w:val="12"/>
              </w:numPr>
              <w:tabs>
                <w:tab w:val="clear" w:pos="0"/>
              </w:tabs>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表彰责任：按照程序报请决定，以省政府或有关部门名义进行表彰。</w:t>
            </w:r>
          </w:p>
          <w:p w14:paraId="6059EA7E">
            <w:pPr>
              <w:spacing w:line="300" w:lineRule="exact"/>
              <w:ind w:firstLine="420" w:firstLineChars="200"/>
              <w:jc w:val="left"/>
              <w:rPr>
                <w:rFonts w:hint="eastAsia" w:ascii="宋体" w:hAnsi="宋体" w:eastAsia="宋体" w:cs="宋体"/>
                <w:color w:val="auto"/>
                <w:spacing w:val="-2"/>
                <w:sz w:val="21"/>
                <w:szCs w:val="21"/>
              </w:rPr>
            </w:pPr>
            <w:r>
              <w:rPr>
                <w:rFonts w:hint="eastAsia" w:ascii="宋体" w:hAnsi="宋体" w:eastAsia="宋体" w:cs="宋体"/>
                <w:bCs/>
                <w:color w:val="auto"/>
                <w:sz w:val="21"/>
                <w:szCs w:val="21"/>
              </w:rPr>
              <w:t>5.其他责任:</w:t>
            </w:r>
            <w:r>
              <w:rPr>
                <w:rFonts w:hint="eastAsia" w:ascii="宋体" w:hAnsi="宋体" w:eastAsia="宋体" w:cs="宋体"/>
                <w:color w:val="auto"/>
                <w:sz w:val="21"/>
                <w:szCs w:val="21"/>
              </w:rPr>
              <w:t>法律法规规章文件规定应履行的其他责任。</w:t>
            </w:r>
          </w:p>
        </w:tc>
      </w:tr>
      <w:tr w14:paraId="4E458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950" w:type="dxa"/>
            <w:vAlign w:val="center"/>
          </w:tcPr>
          <w:p w14:paraId="018F87CA">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tcPr>
          <w:p w14:paraId="70847A89">
            <w:pPr>
              <w:spacing w:line="300" w:lineRule="exact"/>
              <w:ind w:firstLine="420" w:firstLineChars="200"/>
              <w:jc w:val="left"/>
              <w:rPr>
                <w:rFonts w:hint="eastAsia" w:ascii="宋体" w:hAnsi="宋体" w:eastAsia="宋体" w:cs="宋体"/>
                <w:color w:val="auto"/>
                <w:spacing w:val="-2"/>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》、《中华人民共和国水法》、《行政机关公务员处分条例》、《四川省评比达标表彰活动管理办法实施细则》等法律法规规章的相关规定追究相应的责任。</w:t>
            </w:r>
          </w:p>
        </w:tc>
      </w:tr>
      <w:tr w14:paraId="37833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950" w:type="dxa"/>
            <w:vAlign w:val="center"/>
          </w:tcPr>
          <w:p w14:paraId="75316B24">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vAlign w:val="center"/>
          </w:tcPr>
          <w:p w14:paraId="689ADFB0">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3DC3B376">
      <w:pPr>
        <w:spacing w:line="300" w:lineRule="exact"/>
        <w:rPr>
          <w:rFonts w:hint="eastAsia" w:ascii="宋体" w:hAnsi="宋体" w:eastAsia="宋体" w:cs="宋体"/>
          <w:b/>
          <w:color w:val="auto"/>
          <w:sz w:val="21"/>
          <w:szCs w:val="21"/>
        </w:rPr>
      </w:pPr>
    </w:p>
    <w:p w14:paraId="75874FD6">
      <w:pPr>
        <w:spacing w:line="300" w:lineRule="exact"/>
        <w:rPr>
          <w:rFonts w:hint="eastAsia" w:ascii="宋体" w:hAnsi="宋体" w:eastAsia="宋体" w:cs="宋体"/>
          <w:color w:val="auto"/>
          <w:sz w:val="21"/>
          <w:szCs w:val="21"/>
          <w:lang w:val="en-US"/>
        </w:rPr>
      </w:pPr>
      <w:r>
        <w:rPr>
          <w:rFonts w:hint="eastAsia" w:ascii="宋体" w:hAnsi="宋体" w:eastAsia="宋体" w:cs="宋体"/>
          <w:color w:val="auto"/>
          <w:sz w:val="21"/>
          <w:szCs w:val="21"/>
        </w:rPr>
        <w:t xml:space="preserve"> 表2-</w:t>
      </w:r>
      <w:r>
        <w:rPr>
          <w:rFonts w:hint="eastAsia" w:ascii="宋体" w:hAnsi="宋体" w:eastAsia="宋体" w:cs="宋体"/>
          <w:color w:val="auto"/>
          <w:sz w:val="21"/>
          <w:szCs w:val="21"/>
          <w:lang w:val="en-US" w:eastAsia="zh-CN"/>
        </w:rPr>
        <w:t>120</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42309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vAlign w:val="center"/>
          </w:tcPr>
          <w:p w14:paraId="00A769DD">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vAlign w:val="center"/>
          </w:tcPr>
          <w:p w14:paraId="793B47B1">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120</w:t>
            </w:r>
          </w:p>
        </w:tc>
      </w:tr>
      <w:tr w14:paraId="75866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vAlign w:val="center"/>
          </w:tcPr>
          <w:p w14:paraId="65CCE38B">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vAlign w:val="center"/>
          </w:tcPr>
          <w:p w14:paraId="74FFC138">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行政奖励</w:t>
            </w:r>
          </w:p>
        </w:tc>
      </w:tr>
      <w:tr w14:paraId="75A65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vAlign w:val="center"/>
          </w:tcPr>
          <w:p w14:paraId="27CF2197">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5A1295E7">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对水土保持工作中成绩显著的单位和个人给予表彰和奖励</w:t>
            </w:r>
          </w:p>
        </w:tc>
      </w:tr>
      <w:tr w14:paraId="46557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950" w:type="dxa"/>
            <w:vAlign w:val="center"/>
          </w:tcPr>
          <w:p w14:paraId="0175C5A2">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vAlign w:val="center"/>
          </w:tcPr>
          <w:p w14:paraId="4EC4FDBB">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人事</w:t>
            </w:r>
            <w:r>
              <w:rPr>
                <w:rFonts w:hint="eastAsia" w:ascii="宋体" w:hAnsi="宋体" w:eastAsia="宋体" w:cs="宋体"/>
                <w:color w:val="auto"/>
                <w:sz w:val="21"/>
                <w:szCs w:val="21"/>
              </w:rPr>
              <w:t>股</w:t>
            </w:r>
          </w:p>
        </w:tc>
      </w:tr>
      <w:tr w14:paraId="21A5D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vAlign w:val="center"/>
          </w:tcPr>
          <w:p w14:paraId="42C77250">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tcPr>
          <w:p w14:paraId="0CDACA72">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1.制定方案责任：在按程序报经同意的基础上，</w:t>
            </w:r>
            <w:r>
              <w:rPr>
                <w:rFonts w:hint="eastAsia" w:ascii="宋体" w:hAnsi="宋体" w:eastAsia="宋体" w:cs="宋体"/>
                <w:color w:val="auto"/>
                <w:sz w:val="21"/>
                <w:szCs w:val="21"/>
                <w:lang w:eastAsia="zh-CN"/>
              </w:rPr>
              <w:t>股</w:t>
            </w:r>
            <w:r>
              <w:rPr>
                <w:rFonts w:hint="eastAsia" w:ascii="宋体" w:hAnsi="宋体" w:eastAsia="宋体" w:cs="宋体"/>
                <w:color w:val="auto"/>
                <w:sz w:val="21"/>
                <w:szCs w:val="21"/>
              </w:rPr>
              <w:t>学制定表彰方案。</w:t>
            </w:r>
          </w:p>
          <w:p w14:paraId="23FFB87C">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2.组织推荐责任：严格按照表彰方案规定的条件、程序，组织推荐工作，对推荐对象进行初审。</w:t>
            </w:r>
          </w:p>
          <w:p w14:paraId="76D4C43E">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3.审核公示责任：对符合条件的推荐对象进行审核，报请审定，并进行公示。</w:t>
            </w:r>
          </w:p>
          <w:p w14:paraId="619A7088">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4.表彰责任：按照程序报请研究决定，以省政府或以有关部门名义进行表彰。</w:t>
            </w:r>
          </w:p>
          <w:p w14:paraId="36DEBE55">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w:t>
            </w:r>
            <w:r>
              <w:rPr>
                <w:rFonts w:hint="eastAsia" w:ascii="宋体" w:hAnsi="宋体" w:eastAsia="宋体" w:cs="宋体"/>
                <w:bCs/>
                <w:color w:val="auto"/>
                <w:sz w:val="21"/>
                <w:szCs w:val="21"/>
              </w:rPr>
              <w:t xml:space="preserve">.其他责任: </w:t>
            </w:r>
            <w:r>
              <w:rPr>
                <w:rFonts w:hint="eastAsia" w:ascii="宋体" w:hAnsi="宋体" w:eastAsia="宋体" w:cs="宋体"/>
                <w:color w:val="auto"/>
                <w:sz w:val="21"/>
                <w:szCs w:val="21"/>
              </w:rPr>
              <w:t>法律法规规章文件规定应履行的其他责任。</w:t>
            </w:r>
          </w:p>
        </w:tc>
      </w:tr>
      <w:tr w14:paraId="34D3E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vAlign w:val="center"/>
          </w:tcPr>
          <w:p w14:paraId="4DDD907D">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tcPr>
          <w:p w14:paraId="243D8DDE">
            <w:pPr>
              <w:spacing w:line="300" w:lineRule="exact"/>
              <w:ind w:firstLine="420" w:firstLineChars="200"/>
              <w:jc w:val="left"/>
              <w:rPr>
                <w:rFonts w:hint="eastAsia" w:ascii="宋体" w:hAnsi="宋体" w:eastAsia="宋体" w:cs="宋体"/>
                <w:color w:val="auto"/>
                <w:spacing w:val="-2"/>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》、《中华人民共和国水土保持法》、《行政机关公务员处分条例》、《四川省评比达标表彰活动管理办法实施细则》等法律法规规章的相关规定追究相应的责任。</w:t>
            </w:r>
          </w:p>
        </w:tc>
      </w:tr>
      <w:tr w14:paraId="20BBF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vAlign w:val="center"/>
          </w:tcPr>
          <w:p w14:paraId="2C1F1E90">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vAlign w:val="center"/>
          </w:tcPr>
          <w:p w14:paraId="7C605628">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51AE6066">
      <w:pPr>
        <w:spacing w:line="300" w:lineRule="exact"/>
        <w:rPr>
          <w:rFonts w:hint="eastAsia" w:ascii="宋体" w:hAnsi="宋体" w:eastAsia="宋体" w:cs="宋体"/>
          <w:b/>
          <w:color w:val="auto"/>
          <w:sz w:val="21"/>
          <w:szCs w:val="21"/>
        </w:rPr>
      </w:pPr>
    </w:p>
    <w:p w14:paraId="51B37971">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 </w:t>
      </w:r>
    </w:p>
    <w:p w14:paraId="09EC16A7">
      <w:pPr>
        <w:spacing w:line="300" w:lineRule="exact"/>
        <w:rPr>
          <w:rFonts w:hint="eastAsia" w:ascii="宋体" w:hAnsi="宋体" w:eastAsia="宋体" w:cs="宋体"/>
          <w:color w:val="auto"/>
          <w:sz w:val="21"/>
          <w:szCs w:val="21"/>
          <w:lang w:val="en-US"/>
        </w:rPr>
      </w:pPr>
      <w:r>
        <w:rPr>
          <w:rFonts w:hint="eastAsia" w:ascii="宋体" w:hAnsi="宋体" w:eastAsia="宋体" w:cs="宋体"/>
          <w:color w:val="auto"/>
          <w:sz w:val="21"/>
          <w:szCs w:val="21"/>
        </w:rPr>
        <w:t xml:space="preserve"> 表2-</w:t>
      </w:r>
      <w:r>
        <w:rPr>
          <w:rFonts w:hint="eastAsia" w:ascii="宋体" w:hAnsi="宋体" w:eastAsia="宋体" w:cs="宋体"/>
          <w:color w:val="auto"/>
          <w:sz w:val="21"/>
          <w:szCs w:val="21"/>
          <w:lang w:val="en-US" w:eastAsia="zh-CN"/>
        </w:rPr>
        <w:t>121</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61FE5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950" w:type="dxa"/>
            <w:vAlign w:val="center"/>
          </w:tcPr>
          <w:p w14:paraId="4AFFDC11">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vAlign w:val="center"/>
          </w:tcPr>
          <w:p w14:paraId="48B10B1B">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121</w:t>
            </w:r>
          </w:p>
        </w:tc>
      </w:tr>
      <w:tr w14:paraId="607CC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1950" w:type="dxa"/>
            <w:vAlign w:val="center"/>
          </w:tcPr>
          <w:p w14:paraId="41D16448">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vAlign w:val="center"/>
          </w:tcPr>
          <w:p w14:paraId="00ADBD75">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行政奖励</w:t>
            </w:r>
          </w:p>
        </w:tc>
      </w:tr>
      <w:tr w14:paraId="0131C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950" w:type="dxa"/>
            <w:vAlign w:val="center"/>
          </w:tcPr>
          <w:p w14:paraId="05E4B495">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309273D8">
            <w:pPr>
              <w:spacing w:line="30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对在水文工作中做出突出贡献的单位和个人，按照国家有关规定给予表彰和奖励</w:t>
            </w:r>
          </w:p>
        </w:tc>
      </w:tr>
      <w:tr w14:paraId="1E5C1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950" w:type="dxa"/>
            <w:vAlign w:val="center"/>
          </w:tcPr>
          <w:p w14:paraId="6F0A5916">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vAlign w:val="center"/>
          </w:tcPr>
          <w:p w14:paraId="3A98E4EC">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人事</w:t>
            </w:r>
            <w:r>
              <w:rPr>
                <w:rFonts w:hint="eastAsia" w:ascii="宋体" w:hAnsi="宋体" w:eastAsia="宋体" w:cs="宋体"/>
                <w:color w:val="auto"/>
                <w:sz w:val="21"/>
                <w:szCs w:val="21"/>
              </w:rPr>
              <w:t>股</w:t>
            </w:r>
          </w:p>
        </w:tc>
      </w:tr>
      <w:tr w14:paraId="1E84D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950" w:type="dxa"/>
            <w:vAlign w:val="center"/>
          </w:tcPr>
          <w:p w14:paraId="48849771">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tcPr>
          <w:p w14:paraId="37E58ABC">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1.制定方案责任：按程序报经同意的基础上，</w:t>
            </w:r>
            <w:r>
              <w:rPr>
                <w:rFonts w:hint="eastAsia" w:ascii="宋体" w:hAnsi="宋体" w:eastAsia="宋体" w:cs="宋体"/>
                <w:color w:val="auto"/>
                <w:sz w:val="21"/>
                <w:szCs w:val="21"/>
                <w:lang w:eastAsia="zh-CN"/>
              </w:rPr>
              <w:t>股</w:t>
            </w:r>
            <w:r>
              <w:rPr>
                <w:rFonts w:hint="eastAsia" w:ascii="宋体" w:hAnsi="宋体" w:eastAsia="宋体" w:cs="宋体"/>
                <w:color w:val="auto"/>
                <w:sz w:val="21"/>
                <w:szCs w:val="21"/>
              </w:rPr>
              <w:t>学制定表彰方案。</w:t>
            </w:r>
          </w:p>
          <w:p w14:paraId="65DEC2BB">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2.组织推荐责任：严格按照表彰方案规定的条件、程序，组织推荐工作，对推荐对象进行初审。</w:t>
            </w:r>
          </w:p>
          <w:p w14:paraId="6F4F99C8">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3.审核公示责任：对符合条件的推荐对象进行审核，报请审定，并进行公示。</w:t>
            </w:r>
          </w:p>
          <w:p w14:paraId="791F9A41">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4.表彰责任：按照程序报请研究决定，以省政府或以有关部门名义进行表彰。</w:t>
            </w:r>
          </w:p>
          <w:p w14:paraId="5D080A24">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w:t>
            </w:r>
            <w:r>
              <w:rPr>
                <w:rFonts w:hint="eastAsia" w:ascii="宋体" w:hAnsi="宋体" w:eastAsia="宋体" w:cs="宋体"/>
                <w:b/>
                <w:bCs/>
                <w:color w:val="auto"/>
                <w:sz w:val="21"/>
                <w:szCs w:val="21"/>
              </w:rPr>
              <w:t>.</w:t>
            </w:r>
            <w:r>
              <w:rPr>
                <w:rFonts w:hint="eastAsia" w:ascii="宋体" w:hAnsi="宋体" w:eastAsia="宋体" w:cs="宋体"/>
                <w:bCs/>
                <w:color w:val="auto"/>
                <w:sz w:val="21"/>
                <w:szCs w:val="21"/>
              </w:rPr>
              <w:t>其他责任</w:t>
            </w:r>
            <w:r>
              <w:rPr>
                <w:rFonts w:hint="eastAsia" w:ascii="宋体" w:hAnsi="宋体" w:eastAsia="宋体" w:cs="宋体"/>
                <w:color w:val="auto"/>
                <w:sz w:val="21"/>
                <w:szCs w:val="21"/>
              </w:rPr>
              <w:t>:法律法规规章文件规定应履行的其他责任。</w:t>
            </w:r>
          </w:p>
        </w:tc>
      </w:tr>
      <w:tr w14:paraId="4DFA9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950" w:type="dxa"/>
            <w:vAlign w:val="center"/>
          </w:tcPr>
          <w:p w14:paraId="1E57BCB3">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tcPr>
          <w:p w14:paraId="17492392">
            <w:pPr>
              <w:spacing w:line="300" w:lineRule="exact"/>
              <w:ind w:firstLine="420" w:firstLineChars="200"/>
              <w:jc w:val="left"/>
              <w:rPr>
                <w:rFonts w:hint="eastAsia" w:ascii="宋体" w:hAnsi="宋体" w:eastAsia="宋体" w:cs="宋体"/>
                <w:color w:val="auto"/>
                <w:spacing w:val="-2"/>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》、《中华人民共和国水文条例》、《行政机关公务员处分条例》、《四川省评比达标表彰活动管理办法实施细则》等法律法规规章的相关规定追究相应的责任。</w:t>
            </w:r>
          </w:p>
        </w:tc>
      </w:tr>
      <w:tr w14:paraId="05042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950" w:type="dxa"/>
            <w:vAlign w:val="center"/>
          </w:tcPr>
          <w:p w14:paraId="4D44E23C">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vAlign w:val="center"/>
          </w:tcPr>
          <w:p w14:paraId="1942E252">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0A776308">
      <w:pPr>
        <w:spacing w:line="300" w:lineRule="exact"/>
        <w:jc w:val="center"/>
        <w:rPr>
          <w:rFonts w:hint="eastAsia" w:ascii="宋体" w:hAnsi="宋体" w:eastAsia="宋体" w:cs="宋体"/>
          <w:color w:val="auto"/>
          <w:sz w:val="21"/>
          <w:szCs w:val="21"/>
        </w:rPr>
      </w:pPr>
    </w:p>
    <w:p w14:paraId="10E8118B">
      <w:pPr>
        <w:spacing w:line="300" w:lineRule="exact"/>
        <w:rPr>
          <w:rFonts w:hint="eastAsia" w:ascii="宋体" w:hAnsi="宋体" w:eastAsia="宋体" w:cs="宋体"/>
          <w:color w:val="auto"/>
          <w:sz w:val="21"/>
          <w:szCs w:val="21"/>
          <w:lang w:val="en-US"/>
        </w:rPr>
      </w:pPr>
      <w:r>
        <w:rPr>
          <w:rFonts w:hint="eastAsia" w:ascii="宋体" w:hAnsi="宋体" w:eastAsia="宋体" w:cs="宋体"/>
          <w:color w:val="auto"/>
          <w:sz w:val="21"/>
          <w:szCs w:val="21"/>
        </w:rPr>
        <w:t xml:space="preserve"> 表2-</w:t>
      </w:r>
      <w:r>
        <w:rPr>
          <w:rFonts w:hint="eastAsia" w:ascii="宋体" w:hAnsi="宋体" w:eastAsia="宋体" w:cs="宋体"/>
          <w:color w:val="auto"/>
          <w:sz w:val="21"/>
          <w:szCs w:val="21"/>
          <w:lang w:val="en-US" w:eastAsia="zh-CN"/>
        </w:rPr>
        <w:t>122</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1F29F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950" w:type="dxa"/>
            <w:vAlign w:val="center"/>
          </w:tcPr>
          <w:p w14:paraId="6F23D081">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vAlign w:val="center"/>
          </w:tcPr>
          <w:p w14:paraId="4520843E">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122</w:t>
            </w:r>
          </w:p>
        </w:tc>
      </w:tr>
      <w:tr w14:paraId="27FE7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950" w:type="dxa"/>
            <w:vAlign w:val="center"/>
          </w:tcPr>
          <w:p w14:paraId="4DEFB827">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vAlign w:val="center"/>
          </w:tcPr>
          <w:p w14:paraId="5E162626">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行政奖励</w:t>
            </w:r>
          </w:p>
        </w:tc>
      </w:tr>
      <w:tr w14:paraId="41032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vAlign w:val="center"/>
          </w:tcPr>
          <w:p w14:paraId="58264699">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5978B6D3">
            <w:pPr>
              <w:spacing w:line="30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对在抗旱工作中做出突出贡献的单位和个人，按照国家有关规定给予表彰和奖励</w:t>
            </w:r>
          </w:p>
        </w:tc>
      </w:tr>
      <w:tr w14:paraId="190CC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1950" w:type="dxa"/>
            <w:vAlign w:val="center"/>
          </w:tcPr>
          <w:p w14:paraId="3851EAFA">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vAlign w:val="center"/>
          </w:tcPr>
          <w:p w14:paraId="7629DE2A">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人事</w:t>
            </w:r>
            <w:r>
              <w:rPr>
                <w:rFonts w:hint="eastAsia" w:ascii="宋体" w:hAnsi="宋体" w:eastAsia="宋体" w:cs="宋体"/>
                <w:color w:val="auto"/>
                <w:sz w:val="21"/>
                <w:szCs w:val="21"/>
              </w:rPr>
              <w:t>股</w:t>
            </w:r>
          </w:p>
        </w:tc>
      </w:tr>
      <w:tr w14:paraId="3BCEC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vAlign w:val="center"/>
          </w:tcPr>
          <w:p w14:paraId="685ACEC8">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tcPr>
          <w:p w14:paraId="5B6EB360">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1.制定方案责任：在按程序报经同意的基础上，</w:t>
            </w:r>
            <w:r>
              <w:rPr>
                <w:rFonts w:hint="eastAsia" w:ascii="宋体" w:hAnsi="宋体" w:eastAsia="宋体" w:cs="宋体"/>
                <w:color w:val="auto"/>
                <w:sz w:val="21"/>
                <w:szCs w:val="21"/>
                <w:lang w:eastAsia="zh-CN"/>
              </w:rPr>
              <w:t>股</w:t>
            </w:r>
            <w:r>
              <w:rPr>
                <w:rFonts w:hint="eastAsia" w:ascii="宋体" w:hAnsi="宋体" w:eastAsia="宋体" w:cs="宋体"/>
                <w:color w:val="auto"/>
                <w:sz w:val="21"/>
                <w:szCs w:val="21"/>
              </w:rPr>
              <w:t>学制定表彰方案。</w:t>
            </w:r>
          </w:p>
          <w:p w14:paraId="1B925A03">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2.组织推荐责任：严格按照表彰方案规定的条件、程序，组织推荐工作，对推荐对象进行初审。</w:t>
            </w:r>
          </w:p>
          <w:p w14:paraId="16E0DE67">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3.审核公示责任：对符合条件的推荐对象进行审核，报请审定，并进行公示。</w:t>
            </w:r>
          </w:p>
          <w:p w14:paraId="58FDA643">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4.表彰责任：按照程序报请研究决定，以省政府或以有关部门名义进行表彰。</w:t>
            </w:r>
          </w:p>
          <w:p w14:paraId="6A1D991D">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w:t>
            </w:r>
            <w:r>
              <w:rPr>
                <w:rFonts w:hint="eastAsia" w:ascii="宋体" w:hAnsi="宋体" w:eastAsia="宋体" w:cs="宋体"/>
                <w:bCs/>
                <w:color w:val="auto"/>
                <w:sz w:val="21"/>
                <w:szCs w:val="21"/>
              </w:rPr>
              <w:t>其他责任:</w:t>
            </w:r>
            <w:r>
              <w:rPr>
                <w:rFonts w:hint="eastAsia" w:ascii="宋体" w:hAnsi="宋体" w:eastAsia="宋体" w:cs="宋体"/>
                <w:color w:val="auto"/>
                <w:sz w:val="21"/>
                <w:szCs w:val="21"/>
              </w:rPr>
              <w:t>其他法律法规规章文件规定应履行的责任。</w:t>
            </w:r>
          </w:p>
        </w:tc>
      </w:tr>
      <w:tr w14:paraId="04D8C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vAlign w:val="center"/>
          </w:tcPr>
          <w:p w14:paraId="03AF77B1">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tcPr>
          <w:p w14:paraId="5503C589">
            <w:pPr>
              <w:spacing w:line="300" w:lineRule="exact"/>
              <w:ind w:firstLine="420" w:firstLineChars="200"/>
              <w:jc w:val="left"/>
              <w:rPr>
                <w:rFonts w:hint="eastAsia" w:ascii="宋体" w:hAnsi="宋体" w:eastAsia="宋体" w:cs="宋体"/>
                <w:color w:val="auto"/>
                <w:spacing w:val="-2"/>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》、《中华人民共和国抗旱条例》、《行政机关公务员处分条例》、《四川省评比达标表彰活动管理办法实施细则》等法律法规规章的相关规定追究相应的责任。</w:t>
            </w:r>
          </w:p>
        </w:tc>
      </w:tr>
      <w:tr w14:paraId="3D396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vAlign w:val="center"/>
          </w:tcPr>
          <w:p w14:paraId="2DB5351E">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vAlign w:val="center"/>
          </w:tcPr>
          <w:p w14:paraId="0248D4D7">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3F8F6FAA">
      <w:pPr>
        <w:spacing w:line="300" w:lineRule="exact"/>
        <w:jc w:val="center"/>
        <w:rPr>
          <w:rFonts w:hint="eastAsia" w:ascii="宋体" w:hAnsi="宋体" w:eastAsia="宋体" w:cs="宋体"/>
          <w:color w:val="auto"/>
          <w:sz w:val="21"/>
          <w:szCs w:val="21"/>
        </w:rPr>
      </w:pPr>
    </w:p>
    <w:p w14:paraId="2FB83382">
      <w:pPr>
        <w:spacing w:line="300" w:lineRule="exact"/>
        <w:rPr>
          <w:rFonts w:hint="eastAsia" w:ascii="宋体" w:hAnsi="宋体" w:eastAsia="宋体" w:cs="宋体"/>
          <w:color w:val="auto"/>
          <w:sz w:val="21"/>
          <w:szCs w:val="21"/>
          <w:lang w:val="en-US"/>
        </w:rPr>
      </w:pPr>
      <w:r>
        <w:rPr>
          <w:rFonts w:hint="eastAsia" w:ascii="宋体" w:hAnsi="宋体" w:eastAsia="宋体" w:cs="宋体"/>
          <w:color w:val="auto"/>
          <w:sz w:val="21"/>
          <w:szCs w:val="21"/>
        </w:rPr>
        <w:t xml:space="preserve"> 表2-</w:t>
      </w:r>
      <w:r>
        <w:rPr>
          <w:rFonts w:hint="eastAsia" w:ascii="宋体" w:hAnsi="宋体" w:eastAsia="宋体" w:cs="宋体"/>
          <w:color w:val="auto"/>
          <w:sz w:val="21"/>
          <w:szCs w:val="21"/>
          <w:lang w:val="en-US" w:eastAsia="zh-CN"/>
        </w:rPr>
        <w:t>123</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4A4C4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950" w:type="dxa"/>
            <w:vAlign w:val="center"/>
          </w:tcPr>
          <w:p w14:paraId="5E1BCC7F">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vAlign w:val="center"/>
          </w:tcPr>
          <w:p w14:paraId="31F9FC90">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123</w:t>
            </w:r>
          </w:p>
        </w:tc>
      </w:tr>
      <w:tr w14:paraId="63401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1950" w:type="dxa"/>
            <w:vAlign w:val="center"/>
          </w:tcPr>
          <w:p w14:paraId="46363D7A">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vAlign w:val="center"/>
          </w:tcPr>
          <w:p w14:paraId="733C3392">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行政奖励</w:t>
            </w:r>
          </w:p>
        </w:tc>
      </w:tr>
      <w:tr w14:paraId="62FFA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vAlign w:val="center"/>
          </w:tcPr>
          <w:p w14:paraId="14CBCC9F">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692BB787">
            <w:pPr>
              <w:spacing w:line="30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对在防汛工作中做出突出贡献的单位和个人，按照国家有关规定给予表彰和奖励</w:t>
            </w:r>
          </w:p>
        </w:tc>
      </w:tr>
      <w:tr w14:paraId="3D95F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vAlign w:val="center"/>
          </w:tcPr>
          <w:p w14:paraId="70178158">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vAlign w:val="center"/>
          </w:tcPr>
          <w:p w14:paraId="39CD08C7">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人事</w:t>
            </w:r>
            <w:r>
              <w:rPr>
                <w:rFonts w:hint="eastAsia" w:ascii="宋体" w:hAnsi="宋体" w:eastAsia="宋体" w:cs="宋体"/>
                <w:color w:val="auto"/>
                <w:sz w:val="21"/>
                <w:szCs w:val="21"/>
              </w:rPr>
              <w:t>股</w:t>
            </w:r>
          </w:p>
        </w:tc>
      </w:tr>
      <w:tr w14:paraId="725C8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vAlign w:val="center"/>
          </w:tcPr>
          <w:p w14:paraId="70951DB6">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vAlign w:val="center"/>
          </w:tcPr>
          <w:p w14:paraId="24CCD55C">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1.制定方案责任：在按程序报经同意的基础上，</w:t>
            </w:r>
            <w:r>
              <w:rPr>
                <w:rFonts w:hint="eastAsia" w:ascii="宋体" w:hAnsi="宋体" w:eastAsia="宋体" w:cs="宋体"/>
                <w:color w:val="auto"/>
                <w:sz w:val="21"/>
                <w:szCs w:val="21"/>
                <w:lang w:eastAsia="zh-CN"/>
              </w:rPr>
              <w:t>股</w:t>
            </w:r>
            <w:r>
              <w:rPr>
                <w:rFonts w:hint="eastAsia" w:ascii="宋体" w:hAnsi="宋体" w:eastAsia="宋体" w:cs="宋体"/>
                <w:color w:val="auto"/>
                <w:sz w:val="21"/>
                <w:szCs w:val="21"/>
              </w:rPr>
              <w:t>学制定表彰方案。</w:t>
            </w:r>
          </w:p>
          <w:p w14:paraId="2AF5202B">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2.组织推荐责任：严格按照表彰方案规定的条件、程序，组织推荐工作，对推荐对象进行初审。</w:t>
            </w:r>
          </w:p>
          <w:p w14:paraId="2E64C64D">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3.审核公示责任：对符合条件的推荐对象进行审核，报请审定，并进行公示。</w:t>
            </w:r>
          </w:p>
          <w:p w14:paraId="57F26613">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4.表彰责任：按照程序报请研究决定，以省政府或以有关部门名义进行表彰。</w:t>
            </w:r>
          </w:p>
          <w:p w14:paraId="5CA46186">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w:t>
            </w:r>
            <w:r>
              <w:rPr>
                <w:rFonts w:hint="eastAsia" w:ascii="宋体" w:hAnsi="宋体" w:eastAsia="宋体" w:cs="宋体"/>
                <w:bCs/>
                <w:color w:val="auto"/>
                <w:sz w:val="21"/>
                <w:szCs w:val="21"/>
              </w:rPr>
              <w:t>其他责任:</w:t>
            </w:r>
            <w:r>
              <w:rPr>
                <w:rFonts w:hint="eastAsia" w:ascii="宋体" w:hAnsi="宋体" w:eastAsia="宋体" w:cs="宋体"/>
                <w:color w:val="auto"/>
                <w:sz w:val="21"/>
                <w:szCs w:val="21"/>
              </w:rPr>
              <w:t>法律法规规章文件规定应履行的其他责任。</w:t>
            </w:r>
          </w:p>
        </w:tc>
      </w:tr>
      <w:tr w14:paraId="58BB7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vAlign w:val="center"/>
          </w:tcPr>
          <w:p w14:paraId="6C8A209D">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tcPr>
          <w:p w14:paraId="484893F0">
            <w:pPr>
              <w:spacing w:line="300" w:lineRule="exact"/>
              <w:ind w:firstLine="420" w:firstLineChars="200"/>
              <w:jc w:val="left"/>
              <w:rPr>
                <w:rFonts w:hint="eastAsia" w:ascii="宋体" w:hAnsi="宋体" w:eastAsia="宋体" w:cs="宋体"/>
                <w:color w:val="auto"/>
                <w:spacing w:val="-2"/>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》、《中华人民共和国防汛条例》、《行政机关公务员处分条例》、《四川省评比达标表彰活动管理办法实施细则》等法律法规规章的相关规定追究相应的责任。</w:t>
            </w:r>
          </w:p>
        </w:tc>
      </w:tr>
      <w:tr w14:paraId="3CC98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vAlign w:val="center"/>
          </w:tcPr>
          <w:p w14:paraId="42142C60">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vAlign w:val="center"/>
          </w:tcPr>
          <w:p w14:paraId="3FE4BBAE">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0AA5B449">
      <w:pPr>
        <w:spacing w:line="300" w:lineRule="exact"/>
        <w:jc w:val="center"/>
        <w:rPr>
          <w:rFonts w:hint="eastAsia" w:ascii="宋体" w:hAnsi="宋体" w:eastAsia="宋体" w:cs="宋体"/>
          <w:color w:val="auto"/>
          <w:sz w:val="21"/>
          <w:szCs w:val="21"/>
        </w:rPr>
      </w:pPr>
    </w:p>
    <w:p w14:paraId="7592656B">
      <w:pPr>
        <w:spacing w:line="300" w:lineRule="exact"/>
        <w:rPr>
          <w:rFonts w:hint="eastAsia" w:ascii="宋体" w:hAnsi="宋体" w:eastAsia="宋体" w:cs="宋体"/>
          <w:color w:val="auto"/>
          <w:sz w:val="21"/>
          <w:szCs w:val="21"/>
          <w:lang w:val="en-US"/>
        </w:rPr>
      </w:pPr>
      <w:r>
        <w:rPr>
          <w:rFonts w:hint="eastAsia" w:ascii="宋体" w:hAnsi="宋体" w:eastAsia="宋体" w:cs="宋体"/>
          <w:color w:val="auto"/>
          <w:sz w:val="21"/>
          <w:szCs w:val="21"/>
        </w:rPr>
        <w:t xml:space="preserve"> 表2-</w:t>
      </w:r>
      <w:r>
        <w:rPr>
          <w:rFonts w:hint="eastAsia" w:ascii="宋体" w:hAnsi="宋体" w:eastAsia="宋体" w:cs="宋体"/>
          <w:color w:val="auto"/>
          <w:sz w:val="21"/>
          <w:szCs w:val="21"/>
          <w:lang w:val="en-US" w:eastAsia="zh-CN"/>
        </w:rPr>
        <w:t>124</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5E877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1950" w:type="dxa"/>
            <w:vAlign w:val="center"/>
          </w:tcPr>
          <w:p w14:paraId="1ABD1658">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vAlign w:val="center"/>
          </w:tcPr>
          <w:p w14:paraId="2D2CD774">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124</w:t>
            </w:r>
          </w:p>
        </w:tc>
      </w:tr>
      <w:tr w14:paraId="7EC47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vAlign w:val="center"/>
          </w:tcPr>
          <w:p w14:paraId="1FDACC72">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vAlign w:val="center"/>
          </w:tcPr>
          <w:p w14:paraId="2307D24C">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行政奖励</w:t>
            </w:r>
          </w:p>
        </w:tc>
      </w:tr>
      <w:tr w14:paraId="14866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vAlign w:val="center"/>
          </w:tcPr>
          <w:p w14:paraId="60273560">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3E9DB159">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对节约和保护水资源有突出贡献的单位和个人给予表彰和奖励</w:t>
            </w:r>
          </w:p>
        </w:tc>
      </w:tr>
      <w:tr w14:paraId="18156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vAlign w:val="center"/>
          </w:tcPr>
          <w:p w14:paraId="40F311E7">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vAlign w:val="center"/>
          </w:tcPr>
          <w:p w14:paraId="2E2187BE">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人事</w:t>
            </w:r>
            <w:r>
              <w:rPr>
                <w:rFonts w:hint="eastAsia" w:ascii="宋体" w:hAnsi="宋体" w:eastAsia="宋体" w:cs="宋体"/>
                <w:color w:val="auto"/>
                <w:sz w:val="21"/>
                <w:szCs w:val="21"/>
              </w:rPr>
              <w:t>股</w:t>
            </w:r>
          </w:p>
        </w:tc>
      </w:tr>
      <w:tr w14:paraId="354B8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vAlign w:val="center"/>
          </w:tcPr>
          <w:p w14:paraId="22192B9D">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tcPr>
          <w:p w14:paraId="3A02A20A">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1.制定方案责任：在按程序报经同意的基础上，</w:t>
            </w:r>
            <w:r>
              <w:rPr>
                <w:rFonts w:hint="eastAsia" w:ascii="宋体" w:hAnsi="宋体" w:eastAsia="宋体" w:cs="宋体"/>
                <w:color w:val="auto"/>
                <w:sz w:val="21"/>
                <w:szCs w:val="21"/>
                <w:lang w:eastAsia="zh-CN"/>
              </w:rPr>
              <w:t>股</w:t>
            </w:r>
            <w:r>
              <w:rPr>
                <w:rFonts w:hint="eastAsia" w:ascii="宋体" w:hAnsi="宋体" w:eastAsia="宋体" w:cs="宋体"/>
                <w:color w:val="auto"/>
                <w:sz w:val="21"/>
                <w:szCs w:val="21"/>
              </w:rPr>
              <w:t>学制定表彰方案。</w:t>
            </w:r>
          </w:p>
          <w:p w14:paraId="66A703B7">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2.组织推荐责任：严格按照表彰方案规定的条件、程序，组织推荐工作，对推荐对象进行初审。</w:t>
            </w:r>
          </w:p>
          <w:p w14:paraId="5D4336C3">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3.审核公示责任：对符合条件的推荐对象进行审核，报请审定，并进行公示。</w:t>
            </w:r>
          </w:p>
          <w:p w14:paraId="51D3C03A">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4.表彰责任：按照程序报请研究决定，以省政府或以有关部门名义进行表彰。</w:t>
            </w:r>
          </w:p>
          <w:p w14:paraId="08869D6B">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w:t>
            </w:r>
            <w:r>
              <w:rPr>
                <w:rFonts w:hint="eastAsia" w:ascii="宋体" w:hAnsi="宋体" w:eastAsia="宋体" w:cs="宋体"/>
                <w:bCs/>
                <w:color w:val="auto"/>
                <w:sz w:val="21"/>
                <w:szCs w:val="21"/>
              </w:rPr>
              <w:t>其他责任:</w:t>
            </w:r>
            <w:r>
              <w:rPr>
                <w:rFonts w:hint="eastAsia" w:ascii="宋体" w:hAnsi="宋体" w:eastAsia="宋体" w:cs="宋体"/>
                <w:color w:val="auto"/>
                <w:sz w:val="21"/>
                <w:szCs w:val="21"/>
              </w:rPr>
              <w:t>法律法规规章文件规定应履行的其他责任。</w:t>
            </w:r>
          </w:p>
        </w:tc>
      </w:tr>
      <w:tr w14:paraId="1CCA4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vAlign w:val="center"/>
          </w:tcPr>
          <w:p w14:paraId="0F12EE4E">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tcPr>
          <w:p w14:paraId="2F31543F">
            <w:pPr>
              <w:spacing w:line="300" w:lineRule="exact"/>
              <w:ind w:firstLine="420" w:firstLineChars="200"/>
              <w:jc w:val="left"/>
              <w:rPr>
                <w:rFonts w:hint="eastAsia" w:ascii="宋体" w:hAnsi="宋体" w:eastAsia="宋体" w:cs="宋体"/>
                <w:color w:val="auto"/>
                <w:spacing w:val="-2"/>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》、《中华人民共和国水法》、《取水许可和水资源费征收管理条例》、《行政机关公务员处分条例》、《四川省评比达标表彰活动管理办法实施细则》等法律法规规章的相关规定追究相应的责任。</w:t>
            </w:r>
          </w:p>
        </w:tc>
      </w:tr>
      <w:tr w14:paraId="19FE0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vAlign w:val="center"/>
          </w:tcPr>
          <w:p w14:paraId="4A4F4B55">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vAlign w:val="center"/>
          </w:tcPr>
          <w:p w14:paraId="239A3569">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7D1550B5">
      <w:pPr>
        <w:spacing w:line="300" w:lineRule="exact"/>
        <w:jc w:val="center"/>
        <w:rPr>
          <w:rFonts w:hint="eastAsia" w:ascii="宋体" w:hAnsi="宋体" w:eastAsia="宋体" w:cs="宋体"/>
          <w:color w:val="auto"/>
          <w:sz w:val="21"/>
          <w:szCs w:val="21"/>
        </w:rPr>
      </w:pPr>
    </w:p>
    <w:p w14:paraId="6A48E222">
      <w:pPr>
        <w:spacing w:line="300" w:lineRule="exact"/>
        <w:rPr>
          <w:rFonts w:hint="eastAsia" w:ascii="宋体" w:hAnsi="宋体" w:eastAsia="宋体" w:cs="宋体"/>
          <w:color w:val="auto"/>
          <w:sz w:val="21"/>
          <w:szCs w:val="21"/>
          <w:lang w:val="en-US"/>
        </w:rPr>
      </w:pPr>
      <w:r>
        <w:rPr>
          <w:rFonts w:hint="eastAsia" w:ascii="宋体" w:hAnsi="宋体" w:eastAsia="宋体" w:cs="宋体"/>
          <w:color w:val="auto"/>
          <w:sz w:val="21"/>
          <w:szCs w:val="21"/>
        </w:rPr>
        <w:t xml:space="preserve"> 表2-</w:t>
      </w:r>
      <w:r>
        <w:rPr>
          <w:rFonts w:hint="eastAsia" w:ascii="宋体" w:hAnsi="宋体" w:eastAsia="宋体" w:cs="宋体"/>
          <w:color w:val="auto"/>
          <w:sz w:val="21"/>
          <w:szCs w:val="21"/>
          <w:lang w:val="en-US" w:eastAsia="zh-CN"/>
        </w:rPr>
        <w:t>125</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41F58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vAlign w:val="center"/>
          </w:tcPr>
          <w:p w14:paraId="3105D3F0">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vAlign w:val="center"/>
          </w:tcPr>
          <w:p w14:paraId="0A055D29">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125</w:t>
            </w:r>
          </w:p>
        </w:tc>
      </w:tr>
      <w:tr w14:paraId="40DE1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vAlign w:val="center"/>
          </w:tcPr>
          <w:p w14:paraId="25167D76">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vAlign w:val="center"/>
          </w:tcPr>
          <w:p w14:paraId="235EAC1A">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行政奖励</w:t>
            </w:r>
          </w:p>
        </w:tc>
      </w:tr>
      <w:tr w14:paraId="2DCCA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vAlign w:val="center"/>
          </w:tcPr>
          <w:p w14:paraId="66C053FF">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1E259248">
            <w:pPr>
              <w:spacing w:line="30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对在水利工程建设、管理和保护工作中成绩显著的单位和个人给予表彰和奖励</w:t>
            </w:r>
          </w:p>
        </w:tc>
      </w:tr>
      <w:tr w14:paraId="1EECA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vAlign w:val="center"/>
          </w:tcPr>
          <w:p w14:paraId="6837957F">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vAlign w:val="center"/>
          </w:tcPr>
          <w:p w14:paraId="74E065C5">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人事</w:t>
            </w:r>
            <w:r>
              <w:rPr>
                <w:rFonts w:hint="eastAsia" w:ascii="宋体" w:hAnsi="宋体" w:eastAsia="宋体" w:cs="宋体"/>
                <w:color w:val="auto"/>
                <w:sz w:val="21"/>
                <w:szCs w:val="21"/>
              </w:rPr>
              <w:t>股</w:t>
            </w:r>
          </w:p>
        </w:tc>
      </w:tr>
      <w:tr w14:paraId="03F6D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vAlign w:val="center"/>
          </w:tcPr>
          <w:p w14:paraId="4C83EBEA">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tcPr>
          <w:p w14:paraId="6190DFE8">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1.制定方案责任：在按程序报经同意的基础上，</w:t>
            </w:r>
            <w:r>
              <w:rPr>
                <w:rFonts w:hint="eastAsia" w:ascii="宋体" w:hAnsi="宋体" w:eastAsia="宋体" w:cs="宋体"/>
                <w:color w:val="auto"/>
                <w:sz w:val="21"/>
                <w:szCs w:val="21"/>
                <w:lang w:eastAsia="zh-CN"/>
              </w:rPr>
              <w:t>股</w:t>
            </w:r>
            <w:r>
              <w:rPr>
                <w:rFonts w:hint="eastAsia" w:ascii="宋体" w:hAnsi="宋体" w:eastAsia="宋体" w:cs="宋体"/>
                <w:color w:val="auto"/>
                <w:sz w:val="21"/>
                <w:szCs w:val="21"/>
              </w:rPr>
              <w:t>学制定表彰方案。</w:t>
            </w:r>
          </w:p>
          <w:p w14:paraId="2F527FB5">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2.组织推荐责任：严格按照表彰方案规定的条件、程序，组织推荐工作，对推荐对象进行初审。</w:t>
            </w:r>
          </w:p>
          <w:p w14:paraId="32B496D3">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3.审核公示责任：对符合条件的推荐对象进行审核，报请审定，并进行公示。</w:t>
            </w:r>
          </w:p>
          <w:p w14:paraId="08C8FCFC">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4.表彰责任：按照程序报请研究决定，以省政府或以有关部门名义进行表彰。</w:t>
            </w:r>
          </w:p>
          <w:p w14:paraId="7E6D710C">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w:t>
            </w:r>
            <w:r>
              <w:rPr>
                <w:rFonts w:hint="eastAsia" w:ascii="宋体" w:hAnsi="宋体" w:eastAsia="宋体" w:cs="宋体"/>
                <w:bCs/>
                <w:color w:val="auto"/>
                <w:sz w:val="21"/>
                <w:szCs w:val="21"/>
              </w:rPr>
              <w:t>其他责任</w:t>
            </w:r>
            <w:r>
              <w:rPr>
                <w:rFonts w:hint="eastAsia" w:ascii="宋体" w:hAnsi="宋体" w:eastAsia="宋体" w:cs="宋体"/>
                <w:color w:val="auto"/>
                <w:sz w:val="21"/>
                <w:szCs w:val="21"/>
              </w:rPr>
              <w:t>:其他法律法规规章文件规定应履行的责任。</w:t>
            </w:r>
          </w:p>
        </w:tc>
      </w:tr>
      <w:tr w14:paraId="4F4E6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vAlign w:val="center"/>
          </w:tcPr>
          <w:p w14:paraId="03224388">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tcPr>
          <w:p w14:paraId="70F6E436">
            <w:pPr>
              <w:spacing w:line="300" w:lineRule="exact"/>
              <w:ind w:firstLine="420" w:firstLineChars="200"/>
              <w:jc w:val="left"/>
              <w:rPr>
                <w:rFonts w:hint="eastAsia" w:ascii="宋体" w:hAnsi="宋体" w:eastAsia="宋体" w:cs="宋体"/>
                <w:color w:val="auto"/>
                <w:spacing w:val="-2"/>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》、《中华人民共和国水法》、《行政机关公务员处分条例》、《四川省水利工程管理条例》、《四川省评比达标表彰活动管理办法实施细则》等法律法规规章的相关规定追究相应的责任。</w:t>
            </w:r>
          </w:p>
        </w:tc>
      </w:tr>
      <w:tr w14:paraId="2343E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vAlign w:val="center"/>
          </w:tcPr>
          <w:p w14:paraId="69480159">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vAlign w:val="center"/>
          </w:tcPr>
          <w:p w14:paraId="0874A141">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694A7960">
      <w:pPr>
        <w:spacing w:line="300" w:lineRule="exact"/>
        <w:jc w:val="center"/>
        <w:rPr>
          <w:rFonts w:hint="eastAsia" w:ascii="宋体" w:hAnsi="宋体" w:eastAsia="宋体" w:cs="宋体"/>
          <w:color w:val="auto"/>
          <w:sz w:val="21"/>
          <w:szCs w:val="21"/>
        </w:rPr>
      </w:pPr>
    </w:p>
    <w:p w14:paraId="14DBD395">
      <w:pPr>
        <w:spacing w:line="300" w:lineRule="exact"/>
        <w:rPr>
          <w:rFonts w:hint="eastAsia" w:ascii="宋体" w:hAnsi="宋体" w:eastAsia="宋体" w:cs="宋体"/>
          <w:color w:val="auto"/>
          <w:sz w:val="21"/>
          <w:szCs w:val="21"/>
          <w:lang w:val="en-US"/>
        </w:rPr>
      </w:pPr>
      <w:r>
        <w:rPr>
          <w:rFonts w:hint="eastAsia" w:ascii="宋体" w:hAnsi="宋体" w:eastAsia="宋体" w:cs="宋体"/>
          <w:color w:val="auto"/>
          <w:sz w:val="21"/>
          <w:szCs w:val="21"/>
        </w:rPr>
        <w:t xml:space="preserve"> 表2-</w:t>
      </w:r>
      <w:r>
        <w:rPr>
          <w:rFonts w:hint="eastAsia" w:ascii="宋体" w:hAnsi="宋体" w:eastAsia="宋体" w:cs="宋体"/>
          <w:color w:val="auto"/>
          <w:sz w:val="21"/>
          <w:szCs w:val="21"/>
          <w:lang w:val="en-US" w:eastAsia="zh-CN"/>
        </w:rPr>
        <w:t>126</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621B6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vAlign w:val="center"/>
          </w:tcPr>
          <w:p w14:paraId="47643E70">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vAlign w:val="center"/>
          </w:tcPr>
          <w:p w14:paraId="484B1210">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126</w:t>
            </w:r>
          </w:p>
        </w:tc>
      </w:tr>
      <w:tr w14:paraId="4B195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vAlign w:val="center"/>
          </w:tcPr>
          <w:p w14:paraId="681B4332">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vAlign w:val="center"/>
          </w:tcPr>
          <w:p w14:paraId="1681B145">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行政奖励</w:t>
            </w:r>
          </w:p>
        </w:tc>
      </w:tr>
      <w:tr w14:paraId="65E88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vAlign w:val="center"/>
          </w:tcPr>
          <w:p w14:paraId="5E876461">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08A46D2E">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对保护饮用水水源有显著成绩的单位和个人给予表彰奖励</w:t>
            </w:r>
          </w:p>
        </w:tc>
      </w:tr>
      <w:tr w14:paraId="26C3F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vAlign w:val="center"/>
          </w:tcPr>
          <w:p w14:paraId="290190FF">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vAlign w:val="center"/>
          </w:tcPr>
          <w:p w14:paraId="57DB973D">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人事</w:t>
            </w:r>
            <w:r>
              <w:rPr>
                <w:rFonts w:hint="eastAsia" w:ascii="宋体" w:hAnsi="宋体" w:eastAsia="宋体" w:cs="宋体"/>
                <w:color w:val="auto"/>
                <w:sz w:val="21"/>
                <w:szCs w:val="21"/>
              </w:rPr>
              <w:t>股</w:t>
            </w:r>
          </w:p>
        </w:tc>
      </w:tr>
      <w:tr w14:paraId="0F947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vAlign w:val="center"/>
          </w:tcPr>
          <w:p w14:paraId="72A1D1A2">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tcPr>
          <w:p w14:paraId="2FBF53EB">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1.制定方案责任：在按程序报经同意的基础上，</w:t>
            </w:r>
            <w:r>
              <w:rPr>
                <w:rFonts w:hint="eastAsia" w:ascii="宋体" w:hAnsi="宋体" w:eastAsia="宋体" w:cs="宋体"/>
                <w:color w:val="auto"/>
                <w:sz w:val="21"/>
                <w:szCs w:val="21"/>
                <w:lang w:eastAsia="zh-CN"/>
              </w:rPr>
              <w:t>股</w:t>
            </w:r>
            <w:r>
              <w:rPr>
                <w:rFonts w:hint="eastAsia" w:ascii="宋体" w:hAnsi="宋体" w:eastAsia="宋体" w:cs="宋体"/>
                <w:color w:val="auto"/>
                <w:sz w:val="21"/>
                <w:szCs w:val="21"/>
              </w:rPr>
              <w:t>学制定表彰方案。</w:t>
            </w:r>
          </w:p>
          <w:p w14:paraId="1CA8480A">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2.组织推荐责任：严格按照表彰方案规定的条件、程序，组织推荐工作，对推荐对象进行初审。</w:t>
            </w:r>
          </w:p>
          <w:p w14:paraId="459156C8">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3.审核公示责任：对符合条件的推荐对象进行审核，报请评选工作领导小组审定，并进行公示。</w:t>
            </w:r>
          </w:p>
          <w:p w14:paraId="43811554">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4.表彰责任：按照程序报请研究决定，以省政府或以有关部门名义进行表彰。</w:t>
            </w:r>
          </w:p>
          <w:p w14:paraId="39ECC17E">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w:t>
            </w:r>
            <w:r>
              <w:rPr>
                <w:rFonts w:hint="eastAsia" w:ascii="宋体" w:hAnsi="宋体" w:eastAsia="宋体" w:cs="宋体"/>
                <w:bCs/>
                <w:color w:val="auto"/>
                <w:sz w:val="21"/>
                <w:szCs w:val="21"/>
              </w:rPr>
              <w:t>.其他责任:</w:t>
            </w:r>
            <w:r>
              <w:rPr>
                <w:rFonts w:hint="eastAsia" w:ascii="宋体" w:hAnsi="宋体" w:eastAsia="宋体" w:cs="宋体"/>
                <w:color w:val="auto"/>
                <w:sz w:val="21"/>
                <w:szCs w:val="21"/>
              </w:rPr>
              <w:t>法律法规规章文件规定应履行的其他责任。</w:t>
            </w:r>
          </w:p>
        </w:tc>
      </w:tr>
      <w:tr w14:paraId="3C8D7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vAlign w:val="center"/>
          </w:tcPr>
          <w:p w14:paraId="68CCED5A">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tcPr>
          <w:p w14:paraId="30C81F1C">
            <w:pPr>
              <w:spacing w:line="300" w:lineRule="exact"/>
              <w:ind w:firstLine="420" w:firstLineChars="200"/>
              <w:jc w:val="left"/>
              <w:rPr>
                <w:rFonts w:hint="eastAsia" w:ascii="宋体" w:hAnsi="宋体" w:eastAsia="宋体" w:cs="宋体"/>
                <w:color w:val="auto"/>
                <w:spacing w:val="-2"/>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》、《中华人民共和国水法》、《行政机关公务员处分条例》、《四川省饮用水水源保护管理条例》、《四川省评比达标表彰活动管理办法实施细则》等法律法规规章的相关规定追究相应的责任。</w:t>
            </w:r>
          </w:p>
        </w:tc>
      </w:tr>
      <w:tr w14:paraId="61BF5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vAlign w:val="center"/>
          </w:tcPr>
          <w:p w14:paraId="0B55CD65">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vAlign w:val="center"/>
          </w:tcPr>
          <w:p w14:paraId="689CDEE4">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7CD865D6">
      <w:pPr>
        <w:spacing w:line="300" w:lineRule="exact"/>
        <w:rPr>
          <w:rFonts w:hint="eastAsia" w:ascii="宋体" w:hAnsi="宋体" w:eastAsia="宋体" w:cs="宋体"/>
          <w:b/>
          <w:color w:val="auto"/>
          <w:sz w:val="21"/>
          <w:szCs w:val="21"/>
        </w:rPr>
      </w:pPr>
    </w:p>
    <w:p w14:paraId="423BBACA">
      <w:pPr>
        <w:spacing w:line="300" w:lineRule="exact"/>
        <w:rPr>
          <w:rFonts w:hint="eastAsia" w:ascii="宋体" w:hAnsi="宋体" w:eastAsia="宋体" w:cs="宋体"/>
          <w:color w:val="auto"/>
          <w:sz w:val="21"/>
          <w:szCs w:val="21"/>
          <w:lang w:val="en-US"/>
        </w:rPr>
      </w:pPr>
      <w:r>
        <w:rPr>
          <w:rFonts w:hint="eastAsia" w:ascii="宋体" w:hAnsi="宋体" w:eastAsia="宋体" w:cs="宋体"/>
          <w:color w:val="auto"/>
          <w:sz w:val="21"/>
          <w:szCs w:val="21"/>
        </w:rPr>
        <w:t xml:space="preserve"> 表2-</w:t>
      </w:r>
      <w:r>
        <w:rPr>
          <w:rFonts w:hint="eastAsia" w:ascii="宋体" w:hAnsi="宋体" w:eastAsia="宋体" w:cs="宋体"/>
          <w:color w:val="auto"/>
          <w:sz w:val="21"/>
          <w:szCs w:val="21"/>
          <w:lang w:val="en-US" w:eastAsia="zh-CN"/>
        </w:rPr>
        <w:t>127</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0888B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1950" w:type="dxa"/>
            <w:vAlign w:val="center"/>
          </w:tcPr>
          <w:p w14:paraId="6223F7EA">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vAlign w:val="center"/>
          </w:tcPr>
          <w:p w14:paraId="0EC7B1E3">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127</w:t>
            </w:r>
          </w:p>
        </w:tc>
      </w:tr>
      <w:tr w14:paraId="612FA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1950" w:type="dxa"/>
            <w:vAlign w:val="center"/>
          </w:tcPr>
          <w:p w14:paraId="34D3C5A6">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vAlign w:val="center"/>
          </w:tcPr>
          <w:p w14:paraId="299051E0">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行政奖励</w:t>
            </w:r>
          </w:p>
        </w:tc>
      </w:tr>
      <w:tr w14:paraId="3028F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950" w:type="dxa"/>
            <w:vAlign w:val="center"/>
          </w:tcPr>
          <w:p w14:paraId="1BD9FCFA">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6C707C1D">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对河道采砂违法行为进行举报的奖励</w:t>
            </w:r>
          </w:p>
        </w:tc>
      </w:tr>
      <w:tr w14:paraId="7B060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1950" w:type="dxa"/>
            <w:vAlign w:val="center"/>
          </w:tcPr>
          <w:p w14:paraId="2E590DCD">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vAlign w:val="center"/>
          </w:tcPr>
          <w:p w14:paraId="52ACE7BC">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人事</w:t>
            </w:r>
            <w:r>
              <w:rPr>
                <w:rFonts w:hint="eastAsia" w:ascii="宋体" w:hAnsi="宋体" w:eastAsia="宋体" w:cs="宋体"/>
                <w:color w:val="auto"/>
                <w:sz w:val="21"/>
                <w:szCs w:val="21"/>
              </w:rPr>
              <w:t>股</w:t>
            </w:r>
          </w:p>
        </w:tc>
      </w:tr>
      <w:tr w14:paraId="61D73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950" w:type="dxa"/>
            <w:vAlign w:val="center"/>
          </w:tcPr>
          <w:p w14:paraId="73B85032">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tcPr>
          <w:p w14:paraId="589BDF5A">
            <w:pPr>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1.受理责任：公示告知砂石资源费征收标准、方式以及其他应当公示的内容，并按申请人的要求进行相关解释说明。受理申报材料。</w:t>
            </w:r>
          </w:p>
          <w:p w14:paraId="511A6D3A">
            <w:pPr>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2.审核责任：审核砂石资源费申报相关材料，组织人员实地核查采砂量确定应缴金额等。</w:t>
            </w:r>
          </w:p>
          <w:p w14:paraId="6A91F7F3">
            <w:pPr>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3.决定责任：做出征收决定，开具砂石资源费缴款书。</w:t>
            </w:r>
          </w:p>
          <w:p w14:paraId="17E77F1B">
            <w:pPr>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4.事后监管责任：开展定期和不定期检查，对不依法缴纳砂石资源费的单位或者个人，依法开展追缴工作，并加强宣传。</w:t>
            </w:r>
          </w:p>
          <w:p w14:paraId="16AB7FC5">
            <w:pPr>
              <w:ind w:firstLine="420" w:firstLineChars="200"/>
              <w:rPr>
                <w:rFonts w:hint="eastAsia" w:ascii="宋体" w:hAnsi="宋体" w:eastAsia="宋体" w:cs="宋体"/>
                <w:color w:val="auto"/>
                <w:sz w:val="21"/>
                <w:szCs w:val="21"/>
              </w:rPr>
            </w:pPr>
            <w:r>
              <w:rPr>
                <w:rFonts w:hint="eastAsia" w:ascii="宋体" w:hAnsi="宋体" w:eastAsia="宋体" w:cs="宋体"/>
                <w:bCs/>
                <w:color w:val="auto"/>
                <w:sz w:val="21"/>
                <w:szCs w:val="21"/>
              </w:rPr>
              <w:t>5.其他责任：法律法规规章文件规定应履行的其他责任。</w:t>
            </w:r>
          </w:p>
        </w:tc>
      </w:tr>
      <w:tr w14:paraId="057C8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950" w:type="dxa"/>
            <w:vAlign w:val="center"/>
          </w:tcPr>
          <w:p w14:paraId="37770249">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tcPr>
          <w:p w14:paraId="1692C250">
            <w:pPr>
              <w:spacing w:line="300" w:lineRule="exact"/>
              <w:ind w:firstLine="420" w:firstLineChars="200"/>
              <w:jc w:val="left"/>
              <w:rPr>
                <w:rFonts w:hint="eastAsia" w:ascii="宋体" w:hAnsi="宋体" w:eastAsia="宋体" w:cs="宋体"/>
                <w:color w:val="auto"/>
                <w:spacing w:val="-2"/>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许可法》、《中华人民共和国河道管理条例》、《行政机关公务员处分条例》、《四川省〈中华人民共和国水法〉实施办法》、《四川省河道采砂管理条例》、《四川省行政审批违法违纪行为责任追究办法》等法律法规规章的相关规定追究相应的责任。</w:t>
            </w:r>
          </w:p>
        </w:tc>
      </w:tr>
      <w:tr w14:paraId="487EA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950" w:type="dxa"/>
            <w:vAlign w:val="center"/>
          </w:tcPr>
          <w:p w14:paraId="03FA3528">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vAlign w:val="center"/>
          </w:tcPr>
          <w:p w14:paraId="05FD7A18">
            <w:pPr>
              <w:spacing w:line="3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7C3C4154">
      <w:pPr>
        <w:rPr>
          <w:rFonts w:hint="eastAsia" w:ascii="宋体" w:hAnsi="宋体" w:eastAsia="宋体" w:cs="宋体"/>
          <w:color w:val="auto"/>
          <w:sz w:val="21"/>
          <w:szCs w:val="21"/>
        </w:rPr>
      </w:pPr>
    </w:p>
    <w:p w14:paraId="5AEE91E9">
      <w:pP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eastAsia="zh-CN"/>
        </w:rPr>
        <w:t>表</w:t>
      </w:r>
      <w:r>
        <w:rPr>
          <w:rFonts w:hint="eastAsia" w:ascii="宋体" w:hAnsi="宋体" w:eastAsia="宋体" w:cs="宋体"/>
          <w:color w:val="auto"/>
          <w:sz w:val="21"/>
          <w:szCs w:val="21"/>
          <w:lang w:val="en-US" w:eastAsia="zh-CN"/>
        </w:rPr>
        <w:t>2-128</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3284C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950" w:type="dxa"/>
            <w:vAlign w:val="center"/>
          </w:tcPr>
          <w:p w14:paraId="4E89BECF">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109" w:type="dxa"/>
            <w:vAlign w:val="center"/>
          </w:tcPr>
          <w:p w14:paraId="2DEA615F">
            <w:pPr>
              <w:spacing w:line="3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128</w:t>
            </w:r>
          </w:p>
        </w:tc>
      </w:tr>
      <w:tr w14:paraId="650DD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1950" w:type="dxa"/>
            <w:vAlign w:val="center"/>
          </w:tcPr>
          <w:p w14:paraId="6C1D2E85">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权力类型</w:t>
            </w:r>
          </w:p>
        </w:tc>
        <w:tc>
          <w:tcPr>
            <w:tcW w:w="7109" w:type="dxa"/>
            <w:vAlign w:val="center"/>
          </w:tcPr>
          <w:p w14:paraId="4885A431">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行政奖励</w:t>
            </w:r>
          </w:p>
        </w:tc>
      </w:tr>
      <w:tr w14:paraId="1AF05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1950" w:type="dxa"/>
            <w:vAlign w:val="center"/>
          </w:tcPr>
          <w:p w14:paraId="31CD29C1">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权力项目名称</w:t>
            </w:r>
          </w:p>
        </w:tc>
        <w:tc>
          <w:tcPr>
            <w:tcW w:w="7109" w:type="dxa"/>
            <w:vAlign w:val="center"/>
          </w:tcPr>
          <w:p w14:paraId="174FF2D3">
            <w:pPr>
              <w:spacing w:line="300" w:lineRule="exact"/>
              <w:rPr>
                <w:rFonts w:hint="eastAsia" w:ascii="宋体" w:hAnsi="宋体" w:eastAsia="宋体" w:cs="宋体"/>
                <w:color w:val="auto"/>
                <w:sz w:val="21"/>
                <w:szCs w:val="21"/>
              </w:rPr>
            </w:pP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对执行《中华人民共和国河道管理条例》和《四川省河道管理实施办法》成绩显著的奖励</w:t>
            </w:r>
          </w:p>
        </w:tc>
      </w:tr>
      <w:tr w14:paraId="0360D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950" w:type="dxa"/>
            <w:vAlign w:val="center"/>
          </w:tcPr>
          <w:p w14:paraId="5063F036">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责任主体</w:t>
            </w:r>
          </w:p>
        </w:tc>
        <w:tc>
          <w:tcPr>
            <w:tcW w:w="7109" w:type="dxa"/>
            <w:vAlign w:val="center"/>
          </w:tcPr>
          <w:p w14:paraId="6F90B974">
            <w:pPr>
              <w:spacing w:line="300" w:lineRule="exact"/>
              <w:jc w:val="center"/>
              <w:rPr>
                <w:rFonts w:hint="eastAsia" w:ascii="宋体" w:hAnsi="宋体" w:eastAsia="宋体" w:cs="宋体"/>
                <w:color w:val="auto"/>
                <w:spacing w:val="-2"/>
                <w:sz w:val="21"/>
                <w:szCs w:val="21"/>
              </w:rPr>
            </w:pPr>
            <w:r>
              <w:rPr>
                <w:rFonts w:hint="eastAsia" w:ascii="宋体" w:hAnsi="宋体" w:eastAsia="宋体" w:cs="宋体"/>
                <w:color w:val="auto"/>
                <w:sz w:val="21"/>
                <w:szCs w:val="21"/>
                <w:lang w:eastAsia="zh-CN"/>
              </w:rPr>
              <w:t>人事</w:t>
            </w:r>
            <w:r>
              <w:rPr>
                <w:rFonts w:hint="eastAsia" w:ascii="宋体" w:hAnsi="宋体" w:eastAsia="宋体" w:cs="宋体"/>
                <w:color w:val="auto"/>
                <w:sz w:val="21"/>
                <w:szCs w:val="21"/>
              </w:rPr>
              <w:t>股</w:t>
            </w:r>
          </w:p>
        </w:tc>
      </w:tr>
      <w:tr w14:paraId="4B5A7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1950" w:type="dxa"/>
            <w:vAlign w:val="center"/>
          </w:tcPr>
          <w:p w14:paraId="0E4B28B1">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责任事项</w:t>
            </w:r>
          </w:p>
        </w:tc>
        <w:tc>
          <w:tcPr>
            <w:tcW w:w="7109" w:type="dxa"/>
          </w:tcPr>
          <w:p w14:paraId="77716B8E">
            <w:pPr>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1.受理责任：公示告知砂石资源费征收标准、方式以及其他应当公示的内容，并按申请人的要求进行相关解释说明。受理申报材料。</w:t>
            </w:r>
          </w:p>
          <w:p w14:paraId="1F8526CE">
            <w:pPr>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2.审核责任：审核砂石资源费申报相关材料，组织人员实地核查采砂量确定应缴金额等。</w:t>
            </w:r>
          </w:p>
          <w:p w14:paraId="1A2534AA">
            <w:pPr>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3.决定责任：做出征收决定，开具砂石资源费缴款书。</w:t>
            </w:r>
          </w:p>
          <w:p w14:paraId="17CEB278">
            <w:pPr>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4.事后监管责任：开展定期和不定期检查，对不依法缴纳砂石资源费的单位或者个人，依法开展追缴工作，并加强宣传。</w:t>
            </w:r>
          </w:p>
          <w:p w14:paraId="4A9E4950">
            <w:pPr>
              <w:ind w:firstLine="420" w:firstLineChars="200"/>
              <w:rPr>
                <w:rFonts w:hint="eastAsia" w:ascii="宋体" w:hAnsi="宋体" w:eastAsia="宋体" w:cs="宋体"/>
                <w:color w:val="auto"/>
                <w:sz w:val="21"/>
                <w:szCs w:val="21"/>
              </w:rPr>
            </w:pPr>
            <w:r>
              <w:rPr>
                <w:rFonts w:hint="eastAsia" w:ascii="宋体" w:hAnsi="宋体" w:eastAsia="宋体" w:cs="宋体"/>
                <w:bCs/>
                <w:color w:val="auto"/>
                <w:sz w:val="21"/>
                <w:szCs w:val="21"/>
              </w:rPr>
              <w:t>5.其他责任：法律法规规章文件规定应履行的其他责任。</w:t>
            </w:r>
          </w:p>
        </w:tc>
      </w:tr>
      <w:tr w14:paraId="144BF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950" w:type="dxa"/>
            <w:vAlign w:val="center"/>
          </w:tcPr>
          <w:p w14:paraId="34E5CB21">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追责情形</w:t>
            </w:r>
          </w:p>
        </w:tc>
        <w:tc>
          <w:tcPr>
            <w:tcW w:w="7109" w:type="dxa"/>
          </w:tcPr>
          <w:p w14:paraId="174C2227">
            <w:pPr>
              <w:spacing w:line="300" w:lineRule="exact"/>
              <w:ind w:firstLine="420" w:firstLineChars="200"/>
              <w:jc w:val="left"/>
              <w:rPr>
                <w:rFonts w:hint="eastAsia" w:ascii="宋体" w:hAnsi="宋体" w:eastAsia="宋体" w:cs="宋体"/>
                <w:color w:val="auto"/>
                <w:spacing w:val="-2"/>
                <w:sz w:val="21"/>
                <w:szCs w:val="21"/>
              </w:rPr>
            </w:pPr>
            <w:r>
              <w:rPr>
                <w:rFonts w:hint="eastAsia" w:ascii="宋体" w:hAnsi="宋体" w:eastAsia="宋体" w:cs="宋体"/>
                <w:color w:val="auto"/>
                <w:sz w:val="21"/>
                <w:szCs w:val="21"/>
              </w:rPr>
              <w:t>对不履行或不正确履行行政职责的行政机关及其工作人员，依据《中华人民共和国</w:t>
            </w:r>
            <w:r>
              <w:rPr>
                <w:rFonts w:hint="eastAsia" w:ascii="宋体" w:hAnsi="宋体" w:eastAsia="宋体" w:cs="宋体"/>
                <w:color w:val="auto"/>
                <w:sz w:val="21"/>
                <w:szCs w:val="21"/>
                <w:lang w:eastAsia="zh-CN"/>
              </w:rPr>
              <w:t>监察法</w:t>
            </w:r>
            <w:r>
              <w:rPr>
                <w:rFonts w:hint="eastAsia" w:ascii="宋体" w:hAnsi="宋体" w:eastAsia="宋体" w:cs="宋体"/>
                <w:color w:val="auto"/>
                <w:sz w:val="21"/>
                <w:szCs w:val="21"/>
              </w:rPr>
              <w:t>》、《中华人民共和国行政许可法》、《中华人民共和国河道管理条例》、《行政机关公务员处分条例》、《四川省〈中华人民共和国水法〉实施办法》、《四川省河道采砂管理条例》、《四川省行政审批违法违纪行为责任追究办法》等法律法规规章的相关规定追究相应的责任。</w:t>
            </w:r>
          </w:p>
        </w:tc>
      </w:tr>
      <w:tr w14:paraId="55EDF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950" w:type="dxa"/>
            <w:vAlign w:val="center"/>
          </w:tcPr>
          <w:p w14:paraId="61E38DFE">
            <w:pPr>
              <w:spacing w:line="3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监督电话</w:t>
            </w:r>
          </w:p>
        </w:tc>
        <w:tc>
          <w:tcPr>
            <w:tcW w:w="7109" w:type="dxa"/>
            <w:vAlign w:val="center"/>
          </w:tcPr>
          <w:p w14:paraId="0BE450A3">
            <w:pPr>
              <w:spacing w:line="300" w:lineRule="exact"/>
              <w:jc w:val="center"/>
              <w:rPr>
                <w:rFonts w:hint="eastAsia" w:ascii="宋体" w:hAnsi="宋体" w:eastAsia="宋体" w:cs="宋体"/>
                <w:color w:val="auto"/>
                <w:spacing w:val="-2"/>
                <w:sz w:val="21"/>
                <w:szCs w:val="21"/>
                <w:lang w:eastAsia="zh-CN"/>
              </w:rPr>
            </w:pPr>
            <w:r>
              <w:rPr>
                <w:rFonts w:hint="eastAsia" w:ascii="宋体" w:hAnsi="宋体" w:eastAsia="宋体" w:cs="宋体"/>
                <w:color w:val="auto"/>
                <w:sz w:val="21"/>
                <w:szCs w:val="21"/>
              </w:rPr>
              <w:t>0825-</w:t>
            </w:r>
            <w:r>
              <w:rPr>
                <w:rFonts w:hint="eastAsia" w:ascii="宋体" w:hAnsi="宋体" w:eastAsia="宋体" w:cs="宋体"/>
                <w:color w:val="auto"/>
                <w:sz w:val="21"/>
                <w:szCs w:val="21"/>
                <w:lang w:eastAsia="zh-CN"/>
              </w:rPr>
              <w:t>8665109</w:t>
            </w:r>
          </w:p>
        </w:tc>
      </w:tr>
    </w:tbl>
    <w:p w14:paraId="2D3DE045">
      <w:pPr>
        <w:pStyle w:val="2"/>
        <w:numPr>
          <w:ilvl w:val="0"/>
          <w:numId w:val="0"/>
        </w:numPr>
        <w:ind w:leftChars="0"/>
        <w:rPr>
          <w:rFonts w:hint="eastAsia" w:ascii="宋体" w:hAnsi="宋体" w:eastAsia="宋体" w:cs="宋体"/>
          <w:sz w:val="21"/>
          <w:szCs w:val="21"/>
          <w:lang w:val="en-US" w:eastAsia="zh-CN"/>
        </w:rPr>
      </w:pPr>
    </w:p>
    <w:p w14:paraId="1622DEB5">
      <w:pPr>
        <w:pStyle w:val="2"/>
        <w:numPr>
          <w:ilvl w:val="0"/>
          <w:numId w:val="0"/>
        </w:numPr>
        <w:ind w:leftChars="0"/>
        <w:rPr>
          <w:rFonts w:hint="eastAsia" w:ascii="宋体" w:hAnsi="宋体" w:eastAsia="宋体" w:cs="宋体"/>
          <w:sz w:val="21"/>
          <w:szCs w:val="21"/>
          <w:lang w:val="en-US" w:eastAsia="zh-CN"/>
        </w:rPr>
      </w:pPr>
    </w:p>
    <w:p w14:paraId="58EC9E00">
      <w:pPr>
        <w:spacing w:line="300" w:lineRule="exact"/>
        <w:ind w:firstLine="105" w:firstLineChars="50"/>
        <w:rPr>
          <w:rFonts w:hint="eastAsia" w:ascii="宋体" w:hAnsi="宋体" w:eastAsia="宋体" w:cs="宋体"/>
          <w:bCs/>
          <w:color w:val="000000"/>
          <w:sz w:val="21"/>
          <w:szCs w:val="21"/>
          <w:lang w:val="en-US" w:eastAsia="zh-CN" w:bidi="ar-SA"/>
        </w:rPr>
      </w:pPr>
      <w:r>
        <w:rPr>
          <w:rFonts w:hint="eastAsia" w:ascii="宋体" w:hAnsi="宋体" w:eastAsia="宋体" w:cs="宋体"/>
          <w:bCs/>
          <w:color w:val="000000"/>
          <w:sz w:val="21"/>
          <w:szCs w:val="21"/>
          <w:lang w:bidi="ar-SA"/>
        </w:rPr>
        <w:t>表2-12</w:t>
      </w:r>
      <w:r>
        <w:rPr>
          <w:rFonts w:hint="eastAsia" w:ascii="宋体" w:hAnsi="宋体" w:eastAsia="宋体" w:cs="宋体"/>
          <w:bCs/>
          <w:color w:val="000000"/>
          <w:sz w:val="21"/>
          <w:szCs w:val="21"/>
          <w:lang w:val="en-US" w:eastAsia="zh-CN" w:bidi="ar-SA"/>
        </w:rPr>
        <w:t>9</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01130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950" w:type="dxa"/>
            <w:noWrap w:val="0"/>
            <w:vAlign w:val="center"/>
          </w:tcPr>
          <w:p w14:paraId="6231F07C">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序号</w:t>
            </w:r>
          </w:p>
        </w:tc>
        <w:tc>
          <w:tcPr>
            <w:tcW w:w="7109" w:type="dxa"/>
            <w:noWrap w:val="0"/>
            <w:vAlign w:val="center"/>
          </w:tcPr>
          <w:p w14:paraId="21B91CA4">
            <w:pPr>
              <w:spacing w:line="300" w:lineRule="exact"/>
              <w:jc w:val="center"/>
              <w:rPr>
                <w:rFonts w:hint="eastAsia"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129</w:t>
            </w:r>
          </w:p>
        </w:tc>
      </w:tr>
      <w:tr w14:paraId="4D570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950" w:type="dxa"/>
            <w:noWrap w:val="0"/>
            <w:vAlign w:val="center"/>
          </w:tcPr>
          <w:p w14:paraId="4B648836">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权力类型</w:t>
            </w:r>
          </w:p>
        </w:tc>
        <w:tc>
          <w:tcPr>
            <w:tcW w:w="7109" w:type="dxa"/>
            <w:noWrap w:val="0"/>
            <w:vAlign w:val="center"/>
          </w:tcPr>
          <w:p w14:paraId="4104C8A9">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其他行政权力</w:t>
            </w:r>
          </w:p>
        </w:tc>
      </w:tr>
      <w:tr w14:paraId="511AC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950" w:type="dxa"/>
            <w:noWrap w:val="0"/>
            <w:vAlign w:val="center"/>
          </w:tcPr>
          <w:p w14:paraId="06D1AC3D">
            <w:pPr>
              <w:spacing w:line="300" w:lineRule="exact"/>
              <w:jc w:val="center"/>
              <w:rPr>
                <w:rFonts w:hint="eastAsia" w:ascii="宋体" w:hAnsi="宋体" w:eastAsia="宋体" w:cs="宋体"/>
                <w:color w:val="000000"/>
                <w:spacing w:val="-16"/>
                <w:sz w:val="21"/>
                <w:szCs w:val="21"/>
                <w:lang w:bidi="ar-SA"/>
              </w:rPr>
            </w:pPr>
            <w:r>
              <w:rPr>
                <w:rFonts w:hint="eastAsia" w:ascii="宋体" w:hAnsi="宋体" w:eastAsia="宋体" w:cs="宋体"/>
                <w:color w:val="000000"/>
                <w:spacing w:val="-16"/>
                <w:sz w:val="21"/>
                <w:szCs w:val="21"/>
                <w:lang w:bidi="ar-SA"/>
              </w:rPr>
              <w:t>权力项目名称</w:t>
            </w:r>
          </w:p>
        </w:tc>
        <w:tc>
          <w:tcPr>
            <w:tcW w:w="7109" w:type="dxa"/>
            <w:noWrap w:val="0"/>
            <w:vAlign w:val="center"/>
          </w:tcPr>
          <w:p w14:paraId="627F846D">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水利工程建设项目政府验收（含阶段验收、竣工验收）</w:t>
            </w:r>
          </w:p>
        </w:tc>
      </w:tr>
      <w:tr w14:paraId="44548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950" w:type="dxa"/>
            <w:noWrap w:val="0"/>
            <w:vAlign w:val="center"/>
          </w:tcPr>
          <w:p w14:paraId="1F5F4E87">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责任主体</w:t>
            </w:r>
          </w:p>
        </w:tc>
        <w:tc>
          <w:tcPr>
            <w:tcW w:w="7109" w:type="dxa"/>
            <w:noWrap w:val="0"/>
            <w:vAlign w:val="center"/>
          </w:tcPr>
          <w:p w14:paraId="5B06AF21">
            <w:pPr>
              <w:spacing w:line="300" w:lineRule="exact"/>
              <w:jc w:val="center"/>
              <w:rPr>
                <w:rFonts w:hint="eastAsia" w:ascii="宋体" w:hAnsi="宋体" w:eastAsia="宋体" w:cs="宋体"/>
                <w:color w:val="000000"/>
                <w:sz w:val="21"/>
                <w:szCs w:val="21"/>
                <w:lang w:eastAsia="zh-CN" w:bidi="ar-SA"/>
              </w:rPr>
            </w:pPr>
            <w:r>
              <w:rPr>
                <w:rFonts w:hint="eastAsia" w:ascii="宋体" w:hAnsi="宋体" w:eastAsia="宋体" w:cs="宋体"/>
                <w:color w:val="000000"/>
                <w:sz w:val="21"/>
                <w:szCs w:val="21"/>
                <w:lang w:bidi="ar-SA"/>
              </w:rPr>
              <w:t>规划建设管理</w:t>
            </w:r>
            <w:r>
              <w:rPr>
                <w:rFonts w:hint="eastAsia" w:ascii="宋体" w:hAnsi="宋体" w:eastAsia="宋体" w:cs="宋体"/>
                <w:color w:val="000000"/>
                <w:sz w:val="21"/>
                <w:szCs w:val="21"/>
                <w:lang w:eastAsia="zh-CN" w:bidi="ar-SA"/>
              </w:rPr>
              <w:t>股</w:t>
            </w:r>
          </w:p>
        </w:tc>
      </w:tr>
      <w:tr w14:paraId="32A14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950" w:type="dxa"/>
            <w:noWrap w:val="0"/>
            <w:vAlign w:val="center"/>
          </w:tcPr>
          <w:p w14:paraId="77FFFD76">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责任事项</w:t>
            </w:r>
          </w:p>
        </w:tc>
        <w:tc>
          <w:tcPr>
            <w:tcW w:w="7109" w:type="dxa"/>
            <w:noWrap w:val="0"/>
            <w:vAlign w:val="center"/>
          </w:tcPr>
          <w:p w14:paraId="52A3E6A7">
            <w:pPr>
              <w:ind w:firstLine="420" w:firstLineChars="200"/>
              <w:jc w:val="left"/>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1.受理责任：公示水利工程建设项目政府验收（含阶段验收、竣工验收）应当提交的材料，一次性告知补正材料，依法受理或不予受理（不予受理应当告知理由）。</w:t>
            </w:r>
          </w:p>
          <w:p w14:paraId="164A8A2C">
            <w:pPr>
              <w:ind w:firstLine="420" w:firstLineChars="200"/>
              <w:jc w:val="left"/>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2.审查责任：按照</w:t>
            </w:r>
            <w:r>
              <w:rPr>
                <w:rFonts w:hint="eastAsia" w:ascii="宋体" w:hAnsi="宋体" w:eastAsia="宋体" w:cs="宋体"/>
                <w:color w:val="000000"/>
                <w:spacing w:val="0"/>
                <w:sz w:val="21"/>
                <w:szCs w:val="21"/>
                <w:shd w:val="clear" w:color="auto" w:fill="FFFFFF"/>
              </w:rPr>
              <w:t>《水利工程建设项目验收管理规定》</w:t>
            </w:r>
            <w:r>
              <w:rPr>
                <w:rFonts w:hint="eastAsia" w:ascii="宋体" w:hAnsi="宋体" w:eastAsia="宋体" w:cs="宋体"/>
                <w:color w:val="000000"/>
                <w:sz w:val="21"/>
                <w:szCs w:val="21"/>
                <w:lang w:bidi="ar-SA"/>
              </w:rPr>
              <w:t>有关法律法规的要求，根据有关规程规范，对书面申请材料进行审查，提出审查意见，告知申请人享有的权利。</w:t>
            </w:r>
          </w:p>
          <w:p w14:paraId="04F660E8">
            <w:pPr>
              <w:ind w:firstLine="420" w:firstLineChars="200"/>
              <w:jc w:val="left"/>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3.决定责任：在规定时限内作出行政许可或者不予行政许可决定，法定告知（不予许可的应当书面告知理由）。</w:t>
            </w:r>
          </w:p>
          <w:p w14:paraId="0E07220B">
            <w:pPr>
              <w:ind w:firstLine="420" w:firstLineChars="200"/>
              <w:jc w:val="left"/>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4.事后监管责任：建立和完善</w:t>
            </w:r>
            <w:r>
              <w:rPr>
                <w:rFonts w:hint="eastAsia" w:ascii="宋体" w:hAnsi="宋体" w:eastAsia="宋体" w:cs="宋体"/>
                <w:color w:val="000000"/>
                <w:spacing w:val="0"/>
                <w:sz w:val="21"/>
                <w:szCs w:val="21"/>
                <w:shd w:val="clear" w:color="auto" w:fill="FFFFFF"/>
              </w:rPr>
              <w:t>《水利工程建设项目验收管理规定》</w:t>
            </w:r>
            <w:r>
              <w:rPr>
                <w:rFonts w:hint="eastAsia" w:ascii="宋体" w:hAnsi="宋体" w:eastAsia="宋体" w:cs="宋体"/>
                <w:color w:val="000000"/>
                <w:sz w:val="21"/>
                <w:szCs w:val="21"/>
                <w:lang w:bidi="ar-SA"/>
              </w:rPr>
              <w:t>的监督检查机制和管理体制，开展定期和不定期执法检查，依法查处有关非法采砂行为。</w:t>
            </w:r>
          </w:p>
          <w:p w14:paraId="06741F28">
            <w:pPr>
              <w:spacing w:line="300" w:lineRule="exact"/>
              <w:ind w:firstLine="420" w:firstLineChars="200"/>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5.其他责任：法律法规规章文件规定应履行的其他责任。</w:t>
            </w:r>
          </w:p>
        </w:tc>
      </w:tr>
      <w:tr w14:paraId="02BC6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jc w:val="center"/>
        </w:trPr>
        <w:tc>
          <w:tcPr>
            <w:tcW w:w="1950" w:type="dxa"/>
            <w:noWrap w:val="0"/>
            <w:vAlign w:val="center"/>
          </w:tcPr>
          <w:p w14:paraId="19F3B3FE">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追责情形</w:t>
            </w:r>
          </w:p>
        </w:tc>
        <w:tc>
          <w:tcPr>
            <w:tcW w:w="7109" w:type="dxa"/>
            <w:noWrap w:val="0"/>
            <w:vAlign w:val="center"/>
          </w:tcPr>
          <w:p w14:paraId="076257D0">
            <w:pPr>
              <w:spacing w:line="300" w:lineRule="exact"/>
              <w:ind w:firstLine="420" w:firstLineChars="200"/>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对不履行或不正确履行行政职责的行政机关及其工作人员，依据《中华人民共和国</w:t>
            </w:r>
            <w:r>
              <w:rPr>
                <w:rFonts w:hint="eastAsia" w:ascii="宋体" w:hAnsi="宋体" w:eastAsia="宋体" w:cs="宋体"/>
                <w:color w:val="000000"/>
                <w:sz w:val="21"/>
                <w:szCs w:val="21"/>
                <w:lang w:eastAsia="zh-CN" w:bidi="ar-SA"/>
              </w:rPr>
              <w:t>监察法</w:t>
            </w:r>
            <w:r>
              <w:rPr>
                <w:rFonts w:hint="eastAsia" w:ascii="宋体" w:hAnsi="宋体" w:eastAsia="宋体" w:cs="宋体"/>
                <w:color w:val="000000"/>
                <w:sz w:val="21"/>
                <w:szCs w:val="21"/>
                <w:lang w:bidi="ar-SA"/>
              </w:rPr>
              <w:t>》、《中华人民共和国行政许可法》、《中华人民共和国水法》、《行政机关公务员处分条例》、《</w:t>
            </w:r>
            <w:r>
              <w:rPr>
                <w:rFonts w:hint="eastAsia" w:ascii="宋体" w:hAnsi="宋体" w:eastAsia="宋体" w:cs="宋体"/>
                <w:color w:val="000000"/>
                <w:spacing w:val="0"/>
                <w:sz w:val="21"/>
                <w:szCs w:val="21"/>
                <w:shd w:val="clear" w:color="auto" w:fill="FFFFFF"/>
              </w:rPr>
              <w:t>水利工程建设项目验收管理规定</w:t>
            </w:r>
            <w:r>
              <w:rPr>
                <w:rFonts w:hint="eastAsia" w:ascii="宋体" w:hAnsi="宋体" w:eastAsia="宋体" w:cs="宋体"/>
                <w:color w:val="000000"/>
                <w:sz w:val="21"/>
                <w:szCs w:val="21"/>
                <w:lang w:bidi="ar-SA"/>
              </w:rPr>
              <w:t>》、《四川省行政执法监督条例》、《四川省行政机关工作人员行政过错责任追究试行办法》、《四川省行政审批违法违纪行为责任追究办法》等法律法规规章的相关规定追究相应的责任。</w:t>
            </w:r>
          </w:p>
        </w:tc>
      </w:tr>
      <w:tr w14:paraId="301BF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950" w:type="dxa"/>
            <w:noWrap w:val="0"/>
            <w:vAlign w:val="center"/>
          </w:tcPr>
          <w:p w14:paraId="75C54515">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监督电话</w:t>
            </w:r>
          </w:p>
        </w:tc>
        <w:tc>
          <w:tcPr>
            <w:tcW w:w="7109" w:type="dxa"/>
            <w:noWrap w:val="0"/>
            <w:vAlign w:val="center"/>
          </w:tcPr>
          <w:p w14:paraId="28F8B7A9">
            <w:pPr>
              <w:spacing w:line="300" w:lineRule="exact"/>
              <w:jc w:val="center"/>
              <w:rPr>
                <w:rFonts w:hint="eastAsia" w:ascii="宋体" w:hAnsi="宋体" w:eastAsia="宋体" w:cs="宋体"/>
                <w:color w:val="000000"/>
                <w:sz w:val="21"/>
                <w:szCs w:val="21"/>
                <w:lang w:val="en-US" w:eastAsia="zh-CN" w:bidi="ar-SA"/>
              </w:rPr>
            </w:pPr>
            <w:r>
              <w:rPr>
                <w:rFonts w:hint="eastAsia" w:ascii="宋体" w:hAnsi="宋体" w:eastAsia="宋体" w:cs="宋体"/>
                <w:color w:val="000000"/>
                <w:sz w:val="21"/>
                <w:szCs w:val="21"/>
                <w:lang w:bidi="ar-SA"/>
              </w:rPr>
              <w:t>0825-</w:t>
            </w:r>
            <w:r>
              <w:rPr>
                <w:rFonts w:hint="eastAsia" w:ascii="宋体" w:hAnsi="宋体" w:eastAsia="宋体" w:cs="宋体"/>
                <w:color w:val="000000"/>
                <w:sz w:val="21"/>
                <w:szCs w:val="21"/>
                <w:lang w:val="en-US" w:eastAsia="zh-CN" w:bidi="ar-SA"/>
              </w:rPr>
              <w:t>8665109</w:t>
            </w:r>
          </w:p>
        </w:tc>
      </w:tr>
    </w:tbl>
    <w:p w14:paraId="36BD3663">
      <w:pPr>
        <w:spacing w:line="300" w:lineRule="exact"/>
        <w:ind w:firstLine="105" w:firstLineChars="50"/>
        <w:rPr>
          <w:rFonts w:hint="eastAsia" w:ascii="宋体" w:hAnsi="宋体" w:eastAsia="宋体" w:cs="宋体"/>
          <w:bCs/>
          <w:color w:val="000000"/>
          <w:sz w:val="21"/>
          <w:szCs w:val="21"/>
          <w:lang w:bidi="ar-SA"/>
        </w:rPr>
      </w:pPr>
    </w:p>
    <w:p w14:paraId="49B63C48">
      <w:pPr>
        <w:spacing w:line="300" w:lineRule="exact"/>
        <w:ind w:firstLine="105" w:firstLineChars="50"/>
        <w:rPr>
          <w:rFonts w:hint="eastAsia" w:ascii="宋体" w:hAnsi="宋体" w:eastAsia="宋体" w:cs="宋体"/>
          <w:bCs/>
          <w:color w:val="000000"/>
          <w:sz w:val="21"/>
          <w:szCs w:val="21"/>
          <w:lang w:val="en-US" w:eastAsia="zh-CN" w:bidi="ar-SA"/>
        </w:rPr>
      </w:pPr>
      <w:r>
        <w:rPr>
          <w:rFonts w:hint="eastAsia" w:ascii="宋体" w:hAnsi="宋体" w:eastAsia="宋体" w:cs="宋体"/>
          <w:bCs/>
          <w:color w:val="000000"/>
          <w:sz w:val="21"/>
          <w:szCs w:val="21"/>
          <w:lang w:bidi="ar-SA"/>
        </w:rPr>
        <w:t>表2-1</w:t>
      </w:r>
      <w:r>
        <w:rPr>
          <w:rFonts w:hint="eastAsia" w:ascii="宋体" w:hAnsi="宋体" w:eastAsia="宋体" w:cs="宋体"/>
          <w:bCs/>
          <w:color w:val="000000"/>
          <w:sz w:val="21"/>
          <w:szCs w:val="21"/>
          <w:lang w:val="en-US" w:eastAsia="zh-CN" w:bidi="ar-SA"/>
        </w:rPr>
        <w:t>30</w:t>
      </w:r>
    </w:p>
    <w:tbl>
      <w:tblPr>
        <w:tblStyle w:val="6"/>
        <w:tblW w:w="9059" w:type="dxa"/>
        <w:jc w:val="center"/>
        <w:tblLayout w:type="fixed"/>
        <w:tblCellMar>
          <w:top w:w="0" w:type="dxa"/>
          <w:left w:w="108" w:type="dxa"/>
          <w:bottom w:w="0" w:type="dxa"/>
          <w:right w:w="108" w:type="dxa"/>
        </w:tblCellMar>
      </w:tblPr>
      <w:tblGrid>
        <w:gridCol w:w="1950"/>
        <w:gridCol w:w="7109"/>
      </w:tblGrid>
      <w:tr w14:paraId="26006AB5">
        <w:tblPrEx>
          <w:tblCellMar>
            <w:top w:w="0" w:type="dxa"/>
            <w:left w:w="108" w:type="dxa"/>
            <w:bottom w:w="0" w:type="dxa"/>
            <w:right w:w="108" w:type="dxa"/>
          </w:tblCellMar>
        </w:tblPrEx>
        <w:trPr>
          <w:trHeight w:val="459" w:hRule="atLeast"/>
          <w:jc w:val="center"/>
        </w:trPr>
        <w:tc>
          <w:tcPr>
            <w:tcW w:w="1950" w:type="dxa"/>
            <w:tcBorders>
              <w:top w:val="single" w:color="000000" w:sz="4" w:space="0"/>
              <w:left w:val="single" w:color="000000" w:sz="4" w:space="0"/>
              <w:bottom w:val="single" w:color="000000" w:sz="4" w:space="0"/>
              <w:right w:val="single" w:color="000000" w:sz="4" w:space="0"/>
            </w:tcBorders>
            <w:noWrap w:val="0"/>
            <w:vAlign w:val="center"/>
          </w:tcPr>
          <w:p w14:paraId="712C22E3">
            <w:pPr>
              <w:autoSpaceDN w:val="0"/>
              <w:spacing w:line="300" w:lineRule="exact"/>
              <w:jc w:val="center"/>
              <w:textAlignment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序号</w:t>
            </w:r>
          </w:p>
        </w:tc>
        <w:tc>
          <w:tcPr>
            <w:tcW w:w="7109" w:type="dxa"/>
            <w:tcBorders>
              <w:top w:val="single" w:color="000000" w:sz="4" w:space="0"/>
              <w:left w:val="single" w:color="000000" w:sz="4" w:space="0"/>
              <w:bottom w:val="single" w:color="000000" w:sz="4" w:space="0"/>
              <w:right w:val="single" w:color="000000" w:sz="4" w:space="0"/>
            </w:tcBorders>
            <w:noWrap w:val="0"/>
            <w:vAlign w:val="center"/>
          </w:tcPr>
          <w:p w14:paraId="47602FA2">
            <w:pPr>
              <w:autoSpaceDN w:val="0"/>
              <w:spacing w:line="300" w:lineRule="exact"/>
              <w:jc w:val="center"/>
              <w:textAlignment w:val="center"/>
              <w:rPr>
                <w:rFonts w:hint="eastAsia"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130</w:t>
            </w:r>
          </w:p>
        </w:tc>
      </w:tr>
      <w:tr w14:paraId="2353EAD0">
        <w:tblPrEx>
          <w:tblCellMar>
            <w:top w:w="0" w:type="dxa"/>
            <w:left w:w="108" w:type="dxa"/>
            <w:bottom w:w="0" w:type="dxa"/>
            <w:right w:w="108" w:type="dxa"/>
          </w:tblCellMar>
        </w:tblPrEx>
        <w:trPr>
          <w:trHeight w:val="493" w:hRule="atLeast"/>
          <w:jc w:val="center"/>
        </w:trPr>
        <w:tc>
          <w:tcPr>
            <w:tcW w:w="1950" w:type="dxa"/>
            <w:tcBorders>
              <w:top w:val="single" w:color="000000" w:sz="4" w:space="0"/>
              <w:left w:val="single" w:color="000000" w:sz="4" w:space="0"/>
              <w:bottom w:val="single" w:color="000000" w:sz="4" w:space="0"/>
              <w:right w:val="single" w:color="000000" w:sz="4" w:space="0"/>
            </w:tcBorders>
            <w:noWrap w:val="0"/>
            <w:vAlign w:val="center"/>
          </w:tcPr>
          <w:p w14:paraId="0FF97290">
            <w:pPr>
              <w:autoSpaceDN w:val="0"/>
              <w:spacing w:line="300" w:lineRule="exact"/>
              <w:jc w:val="center"/>
              <w:textAlignment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权利类型</w:t>
            </w:r>
          </w:p>
        </w:tc>
        <w:tc>
          <w:tcPr>
            <w:tcW w:w="7109" w:type="dxa"/>
            <w:tcBorders>
              <w:top w:val="single" w:color="000000" w:sz="4" w:space="0"/>
              <w:left w:val="single" w:color="000000" w:sz="4" w:space="0"/>
              <w:bottom w:val="single" w:color="000000" w:sz="4" w:space="0"/>
              <w:right w:val="single" w:color="000000" w:sz="4" w:space="0"/>
            </w:tcBorders>
            <w:noWrap w:val="0"/>
            <w:vAlign w:val="center"/>
          </w:tcPr>
          <w:p w14:paraId="1114990F">
            <w:pPr>
              <w:autoSpaceDN w:val="0"/>
              <w:spacing w:line="300" w:lineRule="exact"/>
              <w:jc w:val="center"/>
              <w:textAlignment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其他行政权力</w:t>
            </w:r>
          </w:p>
        </w:tc>
      </w:tr>
      <w:tr w14:paraId="6C2F5E8C">
        <w:tblPrEx>
          <w:tblCellMar>
            <w:top w:w="0" w:type="dxa"/>
            <w:left w:w="108" w:type="dxa"/>
            <w:bottom w:w="0" w:type="dxa"/>
            <w:right w:w="108" w:type="dxa"/>
          </w:tblCellMar>
        </w:tblPrEx>
        <w:trPr>
          <w:trHeight w:val="493" w:hRule="atLeast"/>
          <w:jc w:val="center"/>
        </w:trPr>
        <w:tc>
          <w:tcPr>
            <w:tcW w:w="1950" w:type="dxa"/>
            <w:tcBorders>
              <w:top w:val="single" w:color="000000" w:sz="4" w:space="0"/>
              <w:left w:val="single" w:color="000000" w:sz="4" w:space="0"/>
              <w:bottom w:val="single" w:color="000000" w:sz="4" w:space="0"/>
              <w:right w:val="single" w:color="000000" w:sz="4" w:space="0"/>
            </w:tcBorders>
            <w:noWrap w:val="0"/>
            <w:vAlign w:val="center"/>
          </w:tcPr>
          <w:p w14:paraId="269BB32E">
            <w:pPr>
              <w:autoSpaceDN w:val="0"/>
              <w:spacing w:line="300" w:lineRule="exact"/>
              <w:jc w:val="center"/>
              <w:textAlignment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权力项目名称</w:t>
            </w:r>
          </w:p>
        </w:tc>
        <w:tc>
          <w:tcPr>
            <w:tcW w:w="7109" w:type="dxa"/>
            <w:tcBorders>
              <w:top w:val="single" w:color="000000" w:sz="4" w:space="0"/>
              <w:left w:val="single" w:color="000000" w:sz="4" w:space="0"/>
              <w:bottom w:val="single" w:color="000000" w:sz="4" w:space="0"/>
              <w:right w:val="single" w:color="000000" w:sz="4" w:space="0"/>
            </w:tcBorders>
            <w:noWrap w:val="0"/>
            <w:vAlign w:val="center"/>
          </w:tcPr>
          <w:p w14:paraId="1DC836A2">
            <w:pPr>
              <w:autoSpaceDN w:val="0"/>
              <w:spacing w:line="300" w:lineRule="exact"/>
              <w:jc w:val="center"/>
              <w:textAlignment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水闸安全鉴定审定</w:t>
            </w:r>
          </w:p>
        </w:tc>
      </w:tr>
      <w:tr w14:paraId="0F4DD2FA">
        <w:tblPrEx>
          <w:tblCellMar>
            <w:top w:w="0" w:type="dxa"/>
            <w:left w:w="108" w:type="dxa"/>
            <w:bottom w:w="0" w:type="dxa"/>
            <w:right w:w="108" w:type="dxa"/>
          </w:tblCellMar>
        </w:tblPrEx>
        <w:trPr>
          <w:trHeight w:val="493" w:hRule="atLeast"/>
          <w:jc w:val="center"/>
        </w:trPr>
        <w:tc>
          <w:tcPr>
            <w:tcW w:w="1950" w:type="dxa"/>
            <w:tcBorders>
              <w:top w:val="single" w:color="000000" w:sz="4" w:space="0"/>
              <w:left w:val="single" w:color="000000" w:sz="4" w:space="0"/>
              <w:bottom w:val="single" w:color="000000" w:sz="4" w:space="0"/>
              <w:right w:val="single" w:color="000000" w:sz="4" w:space="0"/>
            </w:tcBorders>
            <w:noWrap w:val="0"/>
            <w:vAlign w:val="center"/>
          </w:tcPr>
          <w:p w14:paraId="5D11CACE">
            <w:pPr>
              <w:autoSpaceDN w:val="0"/>
              <w:spacing w:line="300" w:lineRule="exact"/>
              <w:jc w:val="center"/>
              <w:textAlignment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责任主体</w:t>
            </w:r>
          </w:p>
        </w:tc>
        <w:tc>
          <w:tcPr>
            <w:tcW w:w="7109" w:type="dxa"/>
            <w:tcBorders>
              <w:top w:val="single" w:color="000000" w:sz="4" w:space="0"/>
              <w:left w:val="single" w:color="000000" w:sz="4" w:space="0"/>
              <w:bottom w:val="single" w:color="000000" w:sz="4" w:space="0"/>
              <w:right w:val="single" w:color="000000" w:sz="4" w:space="0"/>
            </w:tcBorders>
            <w:noWrap w:val="0"/>
            <w:vAlign w:val="center"/>
          </w:tcPr>
          <w:p w14:paraId="6AFD1583">
            <w:pPr>
              <w:autoSpaceDN w:val="0"/>
              <w:spacing w:line="300" w:lineRule="exact"/>
              <w:jc w:val="center"/>
              <w:textAlignment w:val="center"/>
              <w:rPr>
                <w:rFonts w:hint="eastAsia" w:ascii="宋体" w:hAnsi="宋体" w:eastAsia="宋体" w:cs="宋体"/>
                <w:color w:val="000000"/>
                <w:sz w:val="21"/>
                <w:szCs w:val="21"/>
                <w:lang w:eastAsia="zh-CN" w:bidi="ar-SA"/>
              </w:rPr>
            </w:pPr>
            <w:r>
              <w:rPr>
                <w:rFonts w:hint="eastAsia" w:ascii="宋体" w:hAnsi="宋体" w:eastAsia="宋体" w:cs="宋体"/>
                <w:color w:val="000000"/>
                <w:sz w:val="21"/>
                <w:szCs w:val="21"/>
                <w:lang w:eastAsia="zh-CN" w:bidi="ar-SA"/>
              </w:rPr>
              <w:t>规划建设</w:t>
            </w:r>
            <w:r>
              <w:rPr>
                <w:rFonts w:hint="eastAsia" w:ascii="宋体" w:hAnsi="宋体" w:eastAsia="宋体" w:cs="宋体"/>
                <w:color w:val="000000"/>
                <w:sz w:val="21"/>
                <w:szCs w:val="21"/>
                <w:lang w:bidi="ar-SA"/>
              </w:rPr>
              <w:t>管理</w:t>
            </w:r>
            <w:r>
              <w:rPr>
                <w:rFonts w:hint="eastAsia" w:ascii="宋体" w:hAnsi="宋体" w:eastAsia="宋体" w:cs="宋体"/>
                <w:color w:val="000000"/>
                <w:sz w:val="21"/>
                <w:szCs w:val="21"/>
                <w:lang w:eastAsia="zh-CN" w:bidi="ar-SA"/>
              </w:rPr>
              <w:t>股</w:t>
            </w:r>
          </w:p>
        </w:tc>
      </w:tr>
      <w:tr w14:paraId="112857D7">
        <w:tblPrEx>
          <w:tblCellMar>
            <w:top w:w="0" w:type="dxa"/>
            <w:left w:w="108" w:type="dxa"/>
            <w:bottom w:w="0" w:type="dxa"/>
            <w:right w:w="108" w:type="dxa"/>
          </w:tblCellMar>
        </w:tblPrEx>
        <w:trPr>
          <w:trHeight w:val="2174" w:hRule="atLeast"/>
          <w:jc w:val="center"/>
        </w:trPr>
        <w:tc>
          <w:tcPr>
            <w:tcW w:w="1950" w:type="dxa"/>
            <w:tcBorders>
              <w:top w:val="single" w:color="000000" w:sz="4" w:space="0"/>
              <w:left w:val="single" w:color="000000" w:sz="4" w:space="0"/>
              <w:bottom w:val="single" w:color="000000" w:sz="4" w:space="0"/>
              <w:right w:val="single" w:color="000000" w:sz="4" w:space="0"/>
            </w:tcBorders>
            <w:noWrap w:val="0"/>
            <w:vAlign w:val="center"/>
          </w:tcPr>
          <w:p w14:paraId="39EF7DFF">
            <w:pPr>
              <w:autoSpaceDN w:val="0"/>
              <w:spacing w:line="300" w:lineRule="exact"/>
              <w:jc w:val="center"/>
              <w:textAlignment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责任事项</w:t>
            </w:r>
          </w:p>
        </w:tc>
        <w:tc>
          <w:tcPr>
            <w:tcW w:w="7109" w:type="dxa"/>
            <w:tcBorders>
              <w:top w:val="single" w:color="000000" w:sz="4" w:space="0"/>
              <w:left w:val="single" w:color="000000" w:sz="4" w:space="0"/>
              <w:bottom w:val="single" w:color="000000" w:sz="4" w:space="0"/>
              <w:right w:val="single" w:color="000000" w:sz="4" w:space="0"/>
            </w:tcBorders>
            <w:noWrap w:val="0"/>
            <w:vAlign w:val="center"/>
          </w:tcPr>
          <w:p w14:paraId="5256217D">
            <w:pPr>
              <w:ind w:firstLine="420" w:firstLineChars="200"/>
              <w:jc w:val="left"/>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1.受理责任：公示取水许可审批应当提交的材料，一次性告知补正材料，依法受理或不予受理（不予受理应当告知理由）。</w:t>
            </w:r>
          </w:p>
          <w:p w14:paraId="2EA53948">
            <w:pPr>
              <w:ind w:firstLine="420" w:firstLineChars="200"/>
              <w:jc w:val="left"/>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2.审查责任：按照相关规划和政策，组织专家审查或现场查勘，提出是否同意审批的审核意见，告知申请人、利害相关人享有的权利；涉及公共利益的重大许可，向社会公告并举行听证。</w:t>
            </w:r>
          </w:p>
          <w:p w14:paraId="2C7D1F14">
            <w:pPr>
              <w:ind w:firstLine="420" w:firstLineChars="200"/>
              <w:jc w:val="left"/>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3.决定责任：在规定时限内作出行政许可或者不予行政许可决定，法定告知（不予许可的应当书面告知理由）。</w:t>
            </w:r>
          </w:p>
          <w:p w14:paraId="2BD9CC11">
            <w:pPr>
              <w:ind w:firstLine="420" w:firstLineChars="200"/>
              <w:jc w:val="left"/>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4.事后监管责任：建立实施监督检查的运行机制和管理制度，开展定期和不定期检查，依法采取相关处置措施。</w:t>
            </w:r>
          </w:p>
          <w:p w14:paraId="6660A709">
            <w:pPr>
              <w:spacing w:line="300" w:lineRule="exact"/>
              <w:ind w:firstLine="420" w:firstLineChars="200"/>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5.其他责任：法律法规规章文件规定应履行的其他责任。</w:t>
            </w:r>
          </w:p>
        </w:tc>
      </w:tr>
      <w:tr w14:paraId="056672ED">
        <w:tblPrEx>
          <w:tblCellMar>
            <w:top w:w="0" w:type="dxa"/>
            <w:left w:w="108" w:type="dxa"/>
            <w:bottom w:w="0" w:type="dxa"/>
            <w:right w:w="108" w:type="dxa"/>
          </w:tblCellMar>
        </w:tblPrEx>
        <w:trPr>
          <w:trHeight w:val="1080" w:hRule="atLeast"/>
          <w:jc w:val="center"/>
        </w:trPr>
        <w:tc>
          <w:tcPr>
            <w:tcW w:w="1950" w:type="dxa"/>
            <w:tcBorders>
              <w:top w:val="single" w:color="000000" w:sz="4" w:space="0"/>
              <w:left w:val="single" w:color="000000" w:sz="4" w:space="0"/>
              <w:bottom w:val="single" w:color="000000" w:sz="4" w:space="0"/>
              <w:right w:val="single" w:color="000000" w:sz="4" w:space="0"/>
            </w:tcBorders>
            <w:noWrap w:val="0"/>
            <w:vAlign w:val="center"/>
          </w:tcPr>
          <w:p w14:paraId="325786FE">
            <w:pPr>
              <w:autoSpaceDN w:val="0"/>
              <w:spacing w:line="300" w:lineRule="exact"/>
              <w:jc w:val="center"/>
              <w:textAlignment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追责情形</w:t>
            </w:r>
          </w:p>
        </w:tc>
        <w:tc>
          <w:tcPr>
            <w:tcW w:w="7109" w:type="dxa"/>
            <w:tcBorders>
              <w:top w:val="single" w:color="000000" w:sz="4" w:space="0"/>
              <w:left w:val="single" w:color="000000" w:sz="4" w:space="0"/>
              <w:bottom w:val="single" w:color="000000" w:sz="4" w:space="0"/>
              <w:right w:val="single" w:color="000000" w:sz="4" w:space="0"/>
            </w:tcBorders>
            <w:noWrap w:val="0"/>
            <w:vAlign w:val="center"/>
          </w:tcPr>
          <w:p w14:paraId="41DF0636">
            <w:pPr>
              <w:spacing w:line="300" w:lineRule="exact"/>
              <w:ind w:firstLine="420" w:firstLineChars="200"/>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对不履行或不正确履行行政职责的行政机关及其工作人员，依据《中华人民共和国</w:t>
            </w:r>
            <w:r>
              <w:rPr>
                <w:rFonts w:hint="eastAsia" w:ascii="宋体" w:hAnsi="宋体" w:eastAsia="宋体" w:cs="宋体"/>
                <w:color w:val="000000"/>
                <w:sz w:val="21"/>
                <w:szCs w:val="21"/>
                <w:lang w:eastAsia="zh-CN" w:bidi="ar-SA"/>
              </w:rPr>
              <w:t>监察法</w:t>
            </w:r>
            <w:r>
              <w:rPr>
                <w:rFonts w:hint="eastAsia" w:ascii="宋体" w:hAnsi="宋体" w:eastAsia="宋体" w:cs="宋体"/>
                <w:color w:val="000000"/>
                <w:sz w:val="21"/>
                <w:szCs w:val="21"/>
                <w:lang w:bidi="ar-SA"/>
              </w:rPr>
              <w:t>》、《中华人民共和国行政许可法》、《中华人民共和国水法》、《行政机关公务员处分条例》、</w:t>
            </w:r>
            <w:r>
              <w:rPr>
                <w:rFonts w:hint="eastAsia" w:ascii="宋体" w:hAnsi="宋体" w:eastAsia="宋体" w:cs="宋体"/>
                <w:color w:val="000000"/>
                <w:spacing w:val="0"/>
                <w:sz w:val="21"/>
                <w:szCs w:val="21"/>
                <w:shd w:val="clear" w:color="auto" w:fill="FFFFFF"/>
              </w:rPr>
              <w:t>《水闸安全鉴定管理办法》</w:t>
            </w:r>
            <w:r>
              <w:rPr>
                <w:rFonts w:hint="eastAsia" w:ascii="宋体" w:hAnsi="宋体" w:eastAsia="宋体" w:cs="宋体"/>
                <w:color w:val="000000"/>
                <w:sz w:val="21"/>
                <w:szCs w:val="21"/>
                <w:lang w:bidi="ar-SA"/>
              </w:rPr>
              <w:t>、《四川省行政执法监督条例》、《四川省行政机关工作人员行政过错责任追究试行办法》、《四川省行政审批违法违纪行为责任追究办法》等法律法规规章的相关规定追究相应的责任。</w:t>
            </w:r>
          </w:p>
        </w:tc>
      </w:tr>
      <w:tr w14:paraId="00FF1131">
        <w:tblPrEx>
          <w:tblCellMar>
            <w:top w:w="0" w:type="dxa"/>
            <w:left w:w="108" w:type="dxa"/>
            <w:bottom w:w="0" w:type="dxa"/>
            <w:right w:w="108" w:type="dxa"/>
          </w:tblCellMar>
        </w:tblPrEx>
        <w:trPr>
          <w:trHeight w:val="495" w:hRule="atLeast"/>
          <w:jc w:val="center"/>
        </w:trPr>
        <w:tc>
          <w:tcPr>
            <w:tcW w:w="1950" w:type="dxa"/>
            <w:tcBorders>
              <w:top w:val="single" w:color="000000" w:sz="4" w:space="0"/>
              <w:left w:val="single" w:color="000000" w:sz="4" w:space="0"/>
              <w:bottom w:val="single" w:color="000000" w:sz="4" w:space="0"/>
              <w:right w:val="single" w:color="000000" w:sz="4" w:space="0"/>
            </w:tcBorders>
            <w:noWrap w:val="0"/>
            <w:vAlign w:val="center"/>
          </w:tcPr>
          <w:p w14:paraId="1F69C22E">
            <w:pPr>
              <w:autoSpaceDN w:val="0"/>
              <w:spacing w:line="300" w:lineRule="exact"/>
              <w:jc w:val="center"/>
              <w:textAlignment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监督电话</w:t>
            </w:r>
          </w:p>
        </w:tc>
        <w:tc>
          <w:tcPr>
            <w:tcW w:w="7109" w:type="dxa"/>
            <w:tcBorders>
              <w:top w:val="single" w:color="000000" w:sz="4" w:space="0"/>
              <w:left w:val="single" w:color="000000" w:sz="4" w:space="0"/>
              <w:bottom w:val="single" w:color="000000" w:sz="4" w:space="0"/>
              <w:right w:val="single" w:color="000000" w:sz="4" w:space="0"/>
            </w:tcBorders>
            <w:noWrap w:val="0"/>
            <w:vAlign w:val="center"/>
          </w:tcPr>
          <w:p w14:paraId="43C52C3A">
            <w:pPr>
              <w:autoSpaceDN w:val="0"/>
              <w:spacing w:line="300" w:lineRule="exact"/>
              <w:jc w:val="center"/>
              <w:textAlignment w:val="center"/>
              <w:rPr>
                <w:rFonts w:hint="eastAsia" w:ascii="宋体" w:hAnsi="宋体" w:eastAsia="宋体" w:cs="宋体"/>
                <w:color w:val="000000"/>
                <w:sz w:val="21"/>
                <w:szCs w:val="21"/>
                <w:lang w:val="en-US" w:eastAsia="zh-CN" w:bidi="ar-SA"/>
              </w:rPr>
            </w:pPr>
            <w:r>
              <w:rPr>
                <w:rFonts w:hint="eastAsia" w:ascii="宋体" w:hAnsi="宋体" w:eastAsia="宋体" w:cs="宋体"/>
                <w:color w:val="000000"/>
                <w:sz w:val="21"/>
                <w:szCs w:val="21"/>
                <w:lang w:bidi="ar-SA"/>
              </w:rPr>
              <w:t>0825-</w:t>
            </w:r>
            <w:r>
              <w:rPr>
                <w:rFonts w:hint="eastAsia" w:ascii="宋体" w:hAnsi="宋体" w:eastAsia="宋体" w:cs="宋体"/>
                <w:color w:val="000000"/>
                <w:sz w:val="21"/>
                <w:szCs w:val="21"/>
                <w:lang w:val="en-US" w:eastAsia="zh-CN" w:bidi="ar-SA"/>
              </w:rPr>
              <w:t>8665109</w:t>
            </w:r>
          </w:p>
        </w:tc>
      </w:tr>
    </w:tbl>
    <w:p w14:paraId="3354EBC5">
      <w:pPr>
        <w:spacing w:line="300" w:lineRule="exact"/>
        <w:ind w:firstLine="105" w:firstLineChars="50"/>
        <w:rPr>
          <w:rFonts w:hint="eastAsia" w:ascii="宋体" w:hAnsi="宋体" w:eastAsia="宋体" w:cs="宋体"/>
          <w:bCs/>
          <w:color w:val="000000"/>
          <w:sz w:val="21"/>
          <w:szCs w:val="21"/>
          <w:lang w:bidi="ar-SA"/>
        </w:rPr>
      </w:pPr>
    </w:p>
    <w:p w14:paraId="52ACFD07">
      <w:pPr>
        <w:spacing w:line="300" w:lineRule="exact"/>
        <w:ind w:firstLine="105" w:firstLineChars="50"/>
        <w:rPr>
          <w:rFonts w:hint="eastAsia" w:ascii="宋体" w:hAnsi="宋体" w:eastAsia="宋体" w:cs="宋体"/>
          <w:bCs/>
          <w:color w:val="000000"/>
          <w:sz w:val="21"/>
          <w:szCs w:val="21"/>
          <w:lang w:val="en-US" w:eastAsia="zh-CN" w:bidi="ar-SA"/>
        </w:rPr>
      </w:pPr>
      <w:r>
        <w:rPr>
          <w:rFonts w:hint="eastAsia" w:ascii="宋体" w:hAnsi="宋体" w:eastAsia="宋体" w:cs="宋体"/>
          <w:bCs/>
          <w:color w:val="000000"/>
          <w:sz w:val="21"/>
          <w:szCs w:val="21"/>
          <w:lang w:bidi="ar-SA"/>
        </w:rPr>
        <w:t>表2-1</w:t>
      </w:r>
      <w:r>
        <w:rPr>
          <w:rFonts w:hint="eastAsia" w:ascii="宋体" w:hAnsi="宋体" w:eastAsia="宋体" w:cs="宋体"/>
          <w:bCs/>
          <w:color w:val="000000"/>
          <w:sz w:val="21"/>
          <w:szCs w:val="21"/>
          <w:lang w:val="en-US" w:eastAsia="zh-CN" w:bidi="ar-SA"/>
        </w:rPr>
        <w:t>31</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4CD4B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noWrap w:val="0"/>
            <w:vAlign w:val="center"/>
          </w:tcPr>
          <w:p w14:paraId="6C7ABB6B">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序号</w:t>
            </w:r>
          </w:p>
        </w:tc>
        <w:tc>
          <w:tcPr>
            <w:tcW w:w="7109" w:type="dxa"/>
            <w:noWrap w:val="0"/>
            <w:vAlign w:val="center"/>
          </w:tcPr>
          <w:p w14:paraId="7388756B">
            <w:pPr>
              <w:spacing w:line="300" w:lineRule="exact"/>
              <w:jc w:val="center"/>
              <w:rPr>
                <w:rFonts w:hint="eastAsia"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131</w:t>
            </w:r>
          </w:p>
        </w:tc>
      </w:tr>
      <w:tr w14:paraId="7F64B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950" w:type="dxa"/>
            <w:noWrap w:val="0"/>
            <w:vAlign w:val="center"/>
          </w:tcPr>
          <w:p w14:paraId="136B88E3">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权力类型</w:t>
            </w:r>
          </w:p>
        </w:tc>
        <w:tc>
          <w:tcPr>
            <w:tcW w:w="7109" w:type="dxa"/>
            <w:noWrap w:val="0"/>
            <w:vAlign w:val="center"/>
          </w:tcPr>
          <w:p w14:paraId="289D2036">
            <w:pPr>
              <w:spacing w:line="300" w:lineRule="exact"/>
              <w:jc w:val="center"/>
              <w:rPr>
                <w:rFonts w:hint="eastAsia" w:ascii="宋体" w:hAnsi="宋体" w:eastAsia="宋体" w:cs="宋体"/>
                <w:color w:val="000000"/>
                <w:sz w:val="21"/>
                <w:szCs w:val="21"/>
                <w:lang w:val="en-US" w:bidi="ar-SA"/>
              </w:rPr>
            </w:pPr>
            <w:r>
              <w:rPr>
                <w:rFonts w:hint="eastAsia" w:ascii="宋体" w:hAnsi="宋体" w:eastAsia="宋体" w:cs="宋体"/>
                <w:color w:val="000000"/>
                <w:sz w:val="21"/>
                <w:szCs w:val="21"/>
                <w:lang w:val="en-US" w:bidi="ar-SA"/>
              </w:rPr>
              <w:t>其他行政权力</w:t>
            </w:r>
          </w:p>
        </w:tc>
      </w:tr>
      <w:tr w14:paraId="5AC43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950" w:type="dxa"/>
            <w:noWrap w:val="0"/>
            <w:vAlign w:val="center"/>
          </w:tcPr>
          <w:p w14:paraId="634FBDBB">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权力项目名称</w:t>
            </w:r>
          </w:p>
        </w:tc>
        <w:tc>
          <w:tcPr>
            <w:tcW w:w="7109" w:type="dxa"/>
            <w:noWrap w:val="0"/>
            <w:vAlign w:val="center"/>
          </w:tcPr>
          <w:p w14:paraId="1F80AAA8">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水利工程建设项目招投标活动备案</w:t>
            </w:r>
          </w:p>
        </w:tc>
      </w:tr>
      <w:tr w14:paraId="06ECD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950" w:type="dxa"/>
            <w:noWrap w:val="0"/>
            <w:vAlign w:val="center"/>
          </w:tcPr>
          <w:p w14:paraId="07D96F40">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责任主体</w:t>
            </w:r>
          </w:p>
        </w:tc>
        <w:tc>
          <w:tcPr>
            <w:tcW w:w="7109" w:type="dxa"/>
            <w:noWrap w:val="0"/>
            <w:vAlign w:val="center"/>
          </w:tcPr>
          <w:p w14:paraId="105E34B1">
            <w:pPr>
              <w:spacing w:line="300" w:lineRule="exact"/>
              <w:jc w:val="center"/>
              <w:rPr>
                <w:rFonts w:hint="eastAsia" w:ascii="宋体" w:hAnsi="宋体" w:eastAsia="宋体" w:cs="宋体"/>
                <w:color w:val="000000"/>
                <w:sz w:val="21"/>
                <w:szCs w:val="21"/>
                <w:lang w:eastAsia="zh-CN" w:bidi="ar-SA"/>
              </w:rPr>
            </w:pPr>
            <w:r>
              <w:rPr>
                <w:rFonts w:hint="eastAsia" w:ascii="宋体" w:hAnsi="宋体" w:eastAsia="宋体" w:cs="宋体"/>
                <w:color w:val="000000"/>
                <w:sz w:val="21"/>
                <w:szCs w:val="21"/>
                <w:lang w:eastAsia="zh-CN" w:bidi="ar-SA"/>
              </w:rPr>
              <w:t>政策法规与监督股</w:t>
            </w:r>
          </w:p>
        </w:tc>
      </w:tr>
      <w:tr w14:paraId="289F0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950" w:type="dxa"/>
            <w:noWrap w:val="0"/>
            <w:vAlign w:val="center"/>
          </w:tcPr>
          <w:p w14:paraId="20CF1855">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责任事项</w:t>
            </w:r>
          </w:p>
        </w:tc>
        <w:tc>
          <w:tcPr>
            <w:tcW w:w="7109" w:type="dxa"/>
            <w:noWrap w:val="0"/>
            <w:vAlign w:val="center"/>
          </w:tcPr>
          <w:p w14:paraId="5C49B644">
            <w:pPr>
              <w:ind w:firstLine="420" w:firstLineChars="200"/>
              <w:jc w:val="left"/>
              <w:rPr>
                <w:rFonts w:hint="eastAsia" w:ascii="宋体" w:hAnsi="宋体" w:eastAsia="宋体" w:cs="宋体"/>
                <w:b/>
                <w:bCs/>
                <w:color w:val="000000"/>
                <w:sz w:val="21"/>
                <w:szCs w:val="21"/>
                <w:u w:val="single"/>
                <w:lang w:bidi="ar-SA"/>
              </w:rPr>
            </w:pPr>
            <w:r>
              <w:rPr>
                <w:rFonts w:hint="eastAsia" w:ascii="宋体" w:hAnsi="宋体" w:eastAsia="宋体" w:cs="宋体"/>
                <w:color w:val="000000"/>
                <w:sz w:val="21"/>
                <w:szCs w:val="21"/>
                <w:lang w:bidi="ar-SA"/>
              </w:rPr>
              <w:t>1.受理责任：公示应当提交的材料，一次性告知补正材料，依法受理或不予受理（不予受理应当告知理由）。</w:t>
            </w:r>
          </w:p>
          <w:p w14:paraId="73347110">
            <w:pPr>
              <w:ind w:firstLine="420" w:firstLineChars="200"/>
              <w:jc w:val="left"/>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2.审查决定责任：对备案材料、招标程序、招标技术方案的合法性进行审查，作出是否同意备案决定。</w:t>
            </w:r>
          </w:p>
          <w:p w14:paraId="4ED13391">
            <w:pPr>
              <w:ind w:firstLine="420" w:firstLineChars="200"/>
              <w:jc w:val="left"/>
              <w:rPr>
                <w:rFonts w:hint="eastAsia" w:ascii="宋体" w:hAnsi="宋体" w:eastAsia="宋体" w:cs="宋体"/>
                <w:b/>
                <w:bCs/>
                <w:color w:val="000000"/>
                <w:kern w:val="0"/>
                <w:sz w:val="21"/>
                <w:szCs w:val="21"/>
                <w:u w:val="single"/>
                <w:lang w:bidi="ar-SA"/>
              </w:rPr>
            </w:pPr>
            <w:r>
              <w:rPr>
                <w:rFonts w:hint="eastAsia" w:ascii="宋体" w:hAnsi="宋体" w:eastAsia="宋体" w:cs="宋体"/>
                <w:color w:val="000000"/>
                <w:sz w:val="21"/>
                <w:szCs w:val="21"/>
                <w:lang w:bidi="ar-SA"/>
              </w:rPr>
              <w:t>3.事后监督责任：依法对水利工程建设项目招标投标活动实施监督，依法查处招标投标活动中的违法行为。</w:t>
            </w:r>
          </w:p>
          <w:p w14:paraId="6585F4E7">
            <w:pPr>
              <w:ind w:firstLine="420" w:firstLineChars="200"/>
              <w:jc w:val="left"/>
              <w:rPr>
                <w:rFonts w:hint="eastAsia" w:ascii="宋体" w:hAnsi="宋体" w:eastAsia="宋体" w:cs="宋体"/>
                <w:b/>
                <w:color w:val="000000"/>
                <w:sz w:val="21"/>
                <w:szCs w:val="21"/>
                <w:lang w:bidi="ar-SA"/>
              </w:rPr>
            </w:pPr>
            <w:r>
              <w:rPr>
                <w:rFonts w:hint="eastAsia" w:ascii="宋体" w:hAnsi="宋体" w:eastAsia="宋体" w:cs="宋体"/>
                <w:color w:val="000000"/>
                <w:sz w:val="21"/>
                <w:szCs w:val="21"/>
                <w:lang w:bidi="ar-SA"/>
              </w:rPr>
              <w:t>4.其他责任：法律法规规章文件规定应履行的其他责任。</w:t>
            </w:r>
          </w:p>
        </w:tc>
      </w:tr>
      <w:tr w14:paraId="35616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jc w:val="center"/>
        </w:trPr>
        <w:tc>
          <w:tcPr>
            <w:tcW w:w="1950" w:type="dxa"/>
            <w:noWrap w:val="0"/>
            <w:vAlign w:val="center"/>
          </w:tcPr>
          <w:p w14:paraId="31D2D20F">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追责情形</w:t>
            </w:r>
          </w:p>
        </w:tc>
        <w:tc>
          <w:tcPr>
            <w:tcW w:w="7109" w:type="dxa"/>
            <w:noWrap w:val="0"/>
            <w:vAlign w:val="center"/>
          </w:tcPr>
          <w:p w14:paraId="64B3A7D6">
            <w:pPr>
              <w:spacing w:line="300" w:lineRule="exact"/>
              <w:ind w:firstLine="420" w:firstLineChars="200"/>
              <w:jc w:val="left"/>
              <w:rPr>
                <w:rFonts w:hint="eastAsia" w:ascii="宋体" w:hAnsi="宋体" w:eastAsia="宋体" w:cs="宋体"/>
                <w:color w:val="000000"/>
                <w:spacing w:val="-2"/>
                <w:sz w:val="21"/>
                <w:szCs w:val="21"/>
                <w:lang w:bidi="ar-SA"/>
              </w:rPr>
            </w:pPr>
            <w:r>
              <w:rPr>
                <w:rFonts w:hint="eastAsia" w:ascii="宋体" w:hAnsi="宋体" w:eastAsia="宋体" w:cs="宋体"/>
                <w:color w:val="000000"/>
                <w:sz w:val="21"/>
                <w:szCs w:val="21"/>
                <w:lang w:bidi="ar-SA"/>
              </w:rPr>
              <w:t>对不履行或不正确履行行政职责的行政机关及其工作人员，依据《中华人民共和国</w:t>
            </w:r>
            <w:r>
              <w:rPr>
                <w:rFonts w:hint="eastAsia" w:ascii="宋体" w:hAnsi="宋体" w:eastAsia="宋体" w:cs="宋体"/>
                <w:color w:val="000000"/>
                <w:sz w:val="21"/>
                <w:szCs w:val="21"/>
                <w:lang w:eastAsia="zh-CN" w:bidi="ar-SA"/>
              </w:rPr>
              <w:t>监察法</w:t>
            </w:r>
            <w:r>
              <w:rPr>
                <w:rFonts w:hint="eastAsia" w:ascii="宋体" w:hAnsi="宋体" w:eastAsia="宋体" w:cs="宋体"/>
                <w:color w:val="000000"/>
                <w:sz w:val="21"/>
                <w:szCs w:val="21"/>
                <w:lang w:bidi="ar-SA"/>
              </w:rPr>
              <w:t>》、《中华人民共和国行政许可法》、《中华人民共和国招标投标法》、《</w:t>
            </w:r>
            <w:r>
              <w:rPr>
                <w:rFonts w:hint="eastAsia" w:ascii="宋体" w:hAnsi="宋体" w:eastAsia="宋体" w:cs="宋体"/>
                <w:color w:val="000000"/>
                <w:kern w:val="0"/>
                <w:sz w:val="21"/>
                <w:szCs w:val="21"/>
                <w:lang w:bidi="ar-SA"/>
              </w:rPr>
              <w:t>中华人民共和国招标投标法实施条例</w:t>
            </w:r>
            <w:r>
              <w:rPr>
                <w:rFonts w:hint="eastAsia" w:ascii="宋体" w:hAnsi="宋体" w:eastAsia="宋体" w:cs="宋体"/>
                <w:color w:val="000000"/>
                <w:sz w:val="21"/>
                <w:szCs w:val="21"/>
                <w:lang w:bidi="ar-SA"/>
              </w:rPr>
              <w:t>》、 《行政机关公务员处分条例》、《四川省行政审批违法违纪行为责任追究办法》、《四川省国家投资工程建设项目招标投标条例》等法律法规规章的相关规定追究相应的责任。</w:t>
            </w:r>
          </w:p>
        </w:tc>
      </w:tr>
      <w:tr w14:paraId="239AD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950" w:type="dxa"/>
            <w:noWrap w:val="0"/>
            <w:vAlign w:val="center"/>
          </w:tcPr>
          <w:p w14:paraId="424B9379">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监督电话</w:t>
            </w:r>
          </w:p>
        </w:tc>
        <w:tc>
          <w:tcPr>
            <w:tcW w:w="7109" w:type="dxa"/>
            <w:noWrap w:val="0"/>
            <w:vAlign w:val="center"/>
          </w:tcPr>
          <w:p w14:paraId="69D829AE">
            <w:pPr>
              <w:spacing w:line="300" w:lineRule="exact"/>
              <w:jc w:val="center"/>
              <w:rPr>
                <w:rFonts w:hint="eastAsia" w:ascii="宋体" w:hAnsi="宋体" w:eastAsia="宋体" w:cs="宋体"/>
                <w:color w:val="000000"/>
                <w:sz w:val="21"/>
                <w:szCs w:val="21"/>
                <w:lang w:val="en-US" w:eastAsia="zh-CN" w:bidi="ar-SA"/>
              </w:rPr>
            </w:pPr>
            <w:r>
              <w:rPr>
                <w:rFonts w:hint="eastAsia" w:ascii="宋体" w:hAnsi="宋体" w:eastAsia="宋体" w:cs="宋体"/>
                <w:color w:val="000000"/>
                <w:sz w:val="21"/>
                <w:szCs w:val="21"/>
                <w:lang w:bidi="ar-SA"/>
              </w:rPr>
              <w:t>0825-</w:t>
            </w:r>
            <w:r>
              <w:rPr>
                <w:rFonts w:hint="eastAsia" w:ascii="宋体" w:hAnsi="宋体" w:eastAsia="宋体" w:cs="宋体"/>
                <w:color w:val="000000"/>
                <w:sz w:val="21"/>
                <w:szCs w:val="21"/>
                <w:lang w:val="en-US" w:eastAsia="zh-CN" w:bidi="ar-SA"/>
              </w:rPr>
              <w:t>8665109</w:t>
            </w:r>
          </w:p>
        </w:tc>
      </w:tr>
    </w:tbl>
    <w:p w14:paraId="6F9593D9">
      <w:pPr>
        <w:spacing w:line="300" w:lineRule="exact"/>
        <w:rPr>
          <w:rFonts w:hint="eastAsia" w:ascii="宋体" w:hAnsi="宋体" w:eastAsia="宋体" w:cs="宋体"/>
          <w:bCs/>
          <w:color w:val="000000"/>
          <w:sz w:val="21"/>
          <w:szCs w:val="21"/>
          <w:lang w:bidi="ar-SA"/>
        </w:rPr>
      </w:pPr>
    </w:p>
    <w:p w14:paraId="4F7DFA29">
      <w:pPr>
        <w:spacing w:line="300" w:lineRule="exact"/>
        <w:rPr>
          <w:rFonts w:hint="eastAsia" w:ascii="宋体" w:hAnsi="宋体" w:eastAsia="宋体" w:cs="宋体"/>
          <w:bCs/>
          <w:color w:val="000000"/>
          <w:sz w:val="21"/>
          <w:szCs w:val="21"/>
          <w:lang w:val="en-US" w:eastAsia="zh-CN" w:bidi="ar-SA"/>
        </w:rPr>
      </w:pPr>
      <w:r>
        <w:rPr>
          <w:rFonts w:hint="eastAsia" w:ascii="宋体" w:hAnsi="宋体" w:eastAsia="宋体" w:cs="宋体"/>
          <w:bCs/>
          <w:color w:val="000000"/>
          <w:sz w:val="21"/>
          <w:szCs w:val="21"/>
          <w:lang w:bidi="ar-SA"/>
        </w:rPr>
        <w:t>表2-</w:t>
      </w:r>
      <w:r>
        <w:rPr>
          <w:rFonts w:hint="eastAsia" w:ascii="宋体" w:hAnsi="宋体" w:eastAsia="宋体" w:cs="宋体"/>
          <w:bCs/>
          <w:color w:val="000000"/>
          <w:sz w:val="21"/>
          <w:szCs w:val="21"/>
          <w:lang w:val="en-US" w:eastAsia="zh-CN" w:bidi="ar-SA"/>
        </w:rPr>
        <w:t>132</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2C18E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noWrap w:val="0"/>
            <w:vAlign w:val="center"/>
          </w:tcPr>
          <w:p w14:paraId="289C1C7F">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序号</w:t>
            </w:r>
          </w:p>
        </w:tc>
        <w:tc>
          <w:tcPr>
            <w:tcW w:w="7109" w:type="dxa"/>
            <w:noWrap w:val="0"/>
            <w:vAlign w:val="center"/>
          </w:tcPr>
          <w:p w14:paraId="15C0AD94">
            <w:pPr>
              <w:spacing w:line="300" w:lineRule="exact"/>
              <w:jc w:val="center"/>
              <w:rPr>
                <w:rFonts w:hint="eastAsia"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132</w:t>
            </w:r>
          </w:p>
        </w:tc>
      </w:tr>
      <w:tr w14:paraId="65B7B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950" w:type="dxa"/>
            <w:noWrap w:val="0"/>
            <w:vAlign w:val="center"/>
          </w:tcPr>
          <w:p w14:paraId="5F9FDEE8">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权力类型</w:t>
            </w:r>
          </w:p>
        </w:tc>
        <w:tc>
          <w:tcPr>
            <w:tcW w:w="7109" w:type="dxa"/>
            <w:noWrap w:val="0"/>
            <w:vAlign w:val="center"/>
          </w:tcPr>
          <w:p w14:paraId="148C381E">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其他行政权力</w:t>
            </w:r>
          </w:p>
        </w:tc>
      </w:tr>
      <w:tr w14:paraId="71F79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950" w:type="dxa"/>
            <w:noWrap w:val="0"/>
            <w:vAlign w:val="center"/>
          </w:tcPr>
          <w:p w14:paraId="1E32A38F">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权力项目名称</w:t>
            </w:r>
          </w:p>
        </w:tc>
        <w:tc>
          <w:tcPr>
            <w:tcW w:w="7109" w:type="dxa"/>
            <w:noWrap w:val="0"/>
            <w:vAlign w:val="center"/>
          </w:tcPr>
          <w:p w14:paraId="215E732D">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水利工程建设项目招投标活动投诉受理及处理</w:t>
            </w:r>
          </w:p>
        </w:tc>
      </w:tr>
      <w:tr w14:paraId="7F1B0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950" w:type="dxa"/>
            <w:noWrap w:val="0"/>
            <w:vAlign w:val="center"/>
          </w:tcPr>
          <w:p w14:paraId="07C9B0E6">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责任主体</w:t>
            </w:r>
          </w:p>
        </w:tc>
        <w:tc>
          <w:tcPr>
            <w:tcW w:w="7109" w:type="dxa"/>
            <w:noWrap w:val="0"/>
            <w:vAlign w:val="center"/>
          </w:tcPr>
          <w:p w14:paraId="54225689">
            <w:pPr>
              <w:spacing w:line="300" w:lineRule="exact"/>
              <w:jc w:val="center"/>
              <w:rPr>
                <w:rFonts w:hint="eastAsia" w:ascii="宋体" w:hAnsi="宋体" w:eastAsia="宋体" w:cs="宋体"/>
                <w:color w:val="000000"/>
                <w:sz w:val="21"/>
                <w:szCs w:val="21"/>
                <w:lang w:eastAsia="zh-CN" w:bidi="ar-SA"/>
              </w:rPr>
            </w:pPr>
            <w:r>
              <w:rPr>
                <w:rFonts w:hint="eastAsia" w:ascii="宋体" w:hAnsi="宋体" w:eastAsia="宋体" w:cs="宋体"/>
                <w:color w:val="000000"/>
                <w:sz w:val="21"/>
                <w:szCs w:val="21"/>
                <w:lang w:eastAsia="zh-CN" w:bidi="ar-SA"/>
              </w:rPr>
              <w:t>政策法规与监督股</w:t>
            </w:r>
          </w:p>
        </w:tc>
      </w:tr>
      <w:tr w14:paraId="39E60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950" w:type="dxa"/>
            <w:noWrap w:val="0"/>
            <w:vAlign w:val="center"/>
          </w:tcPr>
          <w:p w14:paraId="5920EDB2">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责任事项</w:t>
            </w:r>
          </w:p>
        </w:tc>
        <w:tc>
          <w:tcPr>
            <w:tcW w:w="7109" w:type="dxa"/>
            <w:noWrap w:val="0"/>
            <w:vAlign w:val="center"/>
          </w:tcPr>
          <w:p w14:paraId="5585A044">
            <w:pPr>
              <w:ind w:firstLine="420" w:firstLineChars="200"/>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1.受理责任：公示水利工程建设项目招投标活动投诉受理及处理应当提交的材料；一次性告知补正材料；依法受理或不予受理（不予受理应当告知理由）。</w:t>
            </w:r>
          </w:p>
          <w:p w14:paraId="6DA5370D">
            <w:pPr>
              <w:ind w:firstLine="420" w:firstLineChars="200"/>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2.审查责任：对申请材料进行审查，提出审查意见。</w:t>
            </w:r>
          </w:p>
          <w:p w14:paraId="7913237B">
            <w:pPr>
              <w:ind w:firstLine="420" w:firstLineChars="200"/>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3.决定责任：在规定时限内作出行政许可或不予行政许可决定，法定告知（不予行政许可的应当告知理由）；需要转报相关部门的予以转报；按时办结。</w:t>
            </w:r>
          </w:p>
          <w:p w14:paraId="231CADC6">
            <w:pPr>
              <w:ind w:firstLine="420" w:firstLineChars="200"/>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4.事后监管责任：对水利工程建设项目招投标活动投诉受理及处理情况进行监督管理。</w:t>
            </w:r>
          </w:p>
          <w:p w14:paraId="1C395667">
            <w:pPr>
              <w:spacing w:line="300" w:lineRule="exact"/>
              <w:ind w:firstLine="420" w:firstLineChars="200"/>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5.其他责任：法律法规规章文件规定应履行的其他责任。</w:t>
            </w:r>
          </w:p>
        </w:tc>
      </w:tr>
      <w:tr w14:paraId="62027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1950" w:type="dxa"/>
            <w:noWrap w:val="0"/>
            <w:vAlign w:val="center"/>
          </w:tcPr>
          <w:p w14:paraId="55D90526">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追责情形</w:t>
            </w:r>
          </w:p>
        </w:tc>
        <w:tc>
          <w:tcPr>
            <w:tcW w:w="7109" w:type="dxa"/>
            <w:noWrap w:val="0"/>
            <w:vAlign w:val="center"/>
          </w:tcPr>
          <w:p w14:paraId="1B3C4A81">
            <w:pPr>
              <w:spacing w:line="300" w:lineRule="exact"/>
              <w:ind w:firstLine="420" w:firstLineChars="200"/>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对不履行或不正确履行行政职责的行政机关及其工作人员，依据《中华人民共和国</w:t>
            </w:r>
            <w:r>
              <w:rPr>
                <w:rFonts w:hint="eastAsia" w:ascii="宋体" w:hAnsi="宋体" w:eastAsia="宋体" w:cs="宋体"/>
                <w:color w:val="000000"/>
                <w:sz w:val="21"/>
                <w:szCs w:val="21"/>
                <w:lang w:eastAsia="zh-CN" w:bidi="ar-SA"/>
              </w:rPr>
              <w:t>监察法</w:t>
            </w:r>
            <w:r>
              <w:rPr>
                <w:rFonts w:hint="eastAsia" w:ascii="宋体" w:hAnsi="宋体" w:eastAsia="宋体" w:cs="宋体"/>
                <w:color w:val="000000"/>
                <w:sz w:val="21"/>
                <w:szCs w:val="21"/>
                <w:lang w:bidi="ar-SA"/>
              </w:rPr>
              <w:t xml:space="preserve">》、《中华人民共和国行政许可法》、《中华人民共和国水法》、《行政机关公务员处分条例》、 </w:t>
            </w:r>
            <w:r>
              <w:rPr>
                <w:rFonts w:hint="eastAsia" w:ascii="宋体" w:hAnsi="宋体" w:eastAsia="宋体" w:cs="宋体"/>
                <w:color w:val="000000"/>
                <w:spacing w:val="0"/>
                <w:sz w:val="21"/>
                <w:szCs w:val="21"/>
                <w:shd w:val="clear" w:color="auto" w:fill="FFFFFF"/>
              </w:rPr>
              <w:t>《中华人民共和国招标投标法》</w:t>
            </w:r>
            <w:r>
              <w:rPr>
                <w:rFonts w:hint="eastAsia" w:ascii="宋体" w:hAnsi="宋体" w:eastAsia="宋体" w:cs="宋体"/>
                <w:color w:val="000000"/>
                <w:sz w:val="21"/>
                <w:szCs w:val="21"/>
                <w:lang w:bidi="ar-SA"/>
              </w:rPr>
              <w:t>、《四川省行政审批违法违纪行为责任追究办法》等法律法规规章的相关规定追究相应的责任。</w:t>
            </w:r>
          </w:p>
        </w:tc>
      </w:tr>
      <w:tr w14:paraId="1D86C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950" w:type="dxa"/>
            <w:noWrap w:val="0"/>
            <w:vAlign w:val="center"/>
          </w:tcPr>
          <w:p w14:paraId="39029E6A">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监督电话</w:t>
            </w:r>
          </w:p>
        </w:tc>
        <w:tc>
          <w:tcPr>
            <w:tcW w:w="7109" w:type="dxa"/>
            <w:noWrap w:val="0"/>
            <w:vAlign w:val="center"/>
          </w:tcPr>
          <w:p w14:paraId="43424971">
            <w:pPr>
              <w:spacing w:line="300" w:lineRule="exact"/>
              <w:jc w:val="center"/>
              <w:rPr>
                <w:rFonts w:hint="eastAsia" w:ascii="宋体" w:hAnsi="宋体" w:eastAsia="宋体" w:cs="宋体"/>
                <w:color w:val="000000"/>
                <w:sz w:val="21"/>
                <w:szCs w:val="21"/>
                <w:lang w:val="en-US" w:eastAsia="zh-CN" w:bidi="ar-SA"/>
              </w:rPr>
            </w:pPr>
            <w:r>
              <w:rPr>
                <w:rFonts w:hint="eastAsia" w:ascii="宋体" w:hAnsi="宋体" w:eastAsia="宋体" w:cs="宋体"/>
                <w:color w:val="000000"/>
                <w:sz w:val="21"/>
                <w:szCs w:val="21"/>
                <w:lang w:bidi="ar-SA"/>
              </w:rPr>
              <w:t>0825-</w:t>
            </w:r>
            <w:r>
              <w:rPr>
                <w:rFonts w:hint="eastAsia" w:ascii="宋体" w:hAnsi="宋体" w:eastAsia="宋体" w:cs="宋体"/>
                <w:color w:val="000000"/>
                <w:sz w:val="21"/>
                <w:szCs w:val="21"/>
                <w:lang w:val="en-US" w:eastAsia="zh-CN" w:bidi="ar-SA"/>
              </w:rPr>
              <w:t>8665109</w:t>
            </w:r>
          </w:p>
        </w:tc>
      </w:tr>
    </w:tbl>
    <w:p w14:paraId="6DDD6F70">
      <w:pPr>
        <w:spacing w:line="300" w:lineRule="exact"/>
        <w:ind w:firstLine="105" w:firstLineChars="50"/>
        <w:rPr>
          <w:rFonts w:hint="eastAsia" w:ascii="宋体" w:hAnsi="宋体" w:eastAsia="宋体" w:cs="宋体"/>
          <w:bCs/>
          <w:color w:val="000000"/>
          <w:sz w:val="21"/>
          <w:szCs w:val="21"/>
          <w:lang w:bidi="ar-SA"/>
        </w:rPr>
      </w:pPr>
    </w:p>
    <w:p w14:paraId="7233FE2A">
      <w:pPr>
        <w:spacing w:line="300" w:lineRule="exact"/>
        <w:ind w:firstLine="105" w:firstLineChars="50"/>
        <w:rPr>
          <w:rFonts w:hint="eastAsia" w:ascii="宋体" w:hAnsi="宋体" w:eastAsia="宋体" w:cs="宋体"/>
          <w:bCs/>
          <w:color w:val="000000"/>
          <w:sz w:val="21"/>
          <w:szCs w:val="21"/>
          <w:lang w:val="en-US" w:eastAsia="zh-CN" w:bidi="ar-SA"/>
        </w:rPr>
      </w:pPr>
      <w:r>
        <w:rPr>
          <w:rFonts w:hint="eastAsia" w:ascii="宋体" w:hAnsi="宋体" w:eastAsia="宋体" w:cs="宋体"/>
          <w:bCs/>
          <w:color w:val="000000"/>
          <w:sz w:val="21"/>
          <w:szCs w:val="21"/>
          <w:lang w:bidi="ar-SA"/>
        </w:rPr>
        <w:t>表2-</w:t>
      </w:r>
      <w:r>
        <w:rPr>
          <w:rFonts w:hint="eastAsia" w:ascii="宋体" w:hAnsi="宋体" w:eastAsia="宋体" w:cs="宋体"/>
          <w:bCs/>
          <w:color w:val="000000"/>
          <w:sz w:val="21"/>
          <w:szCs w:val="21"/>
          <w:lang w:val="en-US" w:eastAsia="zh-CN" w:bidi="ar-SA"/>
        </w:rPr>
        <w:t>133</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486D2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noWrap w:val="0"/>
            <w:vAlign w:val="center"/>
          </w:tcPr>
          <w:p w14:paraId="0CEDFFB3">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序号</w:t>
            </w:r>
          </w:p>
        </w:tc>
        <w:tc>
          <w:tcPr>
            <w:tcW w:w="7109" w:type="dxa"/>
            <w:noWrap w:val="0"/>
            <w:vAlign w:val="center"/>
          </w:tcPr>
          <w:p w14:paraId="407493CA">
            <w:pPr>
              <w:spacing w:line="300" w:lineRule="exact"/>
              <w:jc w:val="center"/>
              <w:rPr>
                <w:rFonts w:hint="eastAsia"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133</w:t>
            </w:r>
          </w:p>
        </w:tc>
      </w:tr>
      <w:tr w14:paraId="0A20E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950" w:type="dxa"/>
            <w:noWrap w:val="0"/>
            <w:vAlign w:val="center"/>
          </w:tcPr>
          <w:p w14:paraId="3D589DAF">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权力类型</w:t>
            </w:r>
          </w:p>
        </w:tc>
        <w:tc>
          <w:tcPr>
            <w:tcW w:w="7109" w:type="dxa"/>
            <w:noWrap w:val="0"/>
            <w:vAlign w:val="center"/>
          </w:tcPr>
          <w:p w14:paraId="65CC9750">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其他行政权力</w:t>
            </w:r>
          </w:p>
        </w:tc>
      </w:tr>
      <w:tr w14:paraId="01A4A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950" w:type="dxa"/>
            <w:noWrap w:val="0"/>
            <w:vAlign w:val="center"/>
          </w:tcPr>
          <w:p w14:paraId="6DFBE066">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权力项目名称</w:t>
            </w:r>
          </w:p>
        </w:tc>
        <w:tc>
          <w:tcPr>
            <w:tcW w:w="7109" w:type="dxa"/>
            <w:noWrap w:val="0"/>
            <w:vAlign w:val="center"/>
          </w:tcPr>
          <w:p w14:paraId="0F538A1A">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水利建设市场（含信用）的监督管理</w:t>
            </w:r>
          </w:p>
        </w:tc>
      </w:tr>
      <w:tr w14:paraId="713E8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950" w:type="dxa"/>
            <w:noWrap w:val="0"/>
            <w:vAlign w:val="center"/>
          </w:tcPr>
          <w:p w14:paraId="67459E5E">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责任主体</w:t>
            </w:r>
          </w:p>
        </w:tc>
        <w:tc>
          <w:tcPr>
            <w:tcW w:w="7109" w:type="dxa"/>
            <w:noWrap w:val="0"/>
            <w:vAlign w:val="center"/>
          </w:tcPr>
          <w:p w14:paraId="7AD9AB04">
            <w:pPr>
              <w:spacing w:line="300" w:lineRule="exact"/>
              <w:jc w:val="center"/>
              <w:rPr>
                <w:rFonts w:hint="eastAsia" w:ascii="宋体" w:hAnsi="宋体" w:eastAsia="宋体" w:cs="宋体"/>
                <w:color w:val="000000"/>
                <w:sz w:val="21"/>
                <w:szCs w:val="21"/>
                <w:lang w:eastAsia="zh-CN" w:bidi="ar-SA"/>
              </w:rPr>
            </w:pPr>
            <w:r>
              <w:rPr>
                <w:rFonts w:hint="eastAsia" w:ascii="宋体" w:hAnsi="宋体" w:eastAsia="宋体" w:cs="宋体"/>
                <w:color w:val="000000"/>
                <w:sz w:val="21"/>
                <w:szCs w:val="21"/>
                <w:lang w:bidi="ar-SA"/>
              </w:rPr>
              <w:t>规划建设管理</w:t>
            </w:r>
            <w:r>
              <w:rPr>
                <w:rFonts w:hint="eastAsia" w:ascii="宋体" w:hAnsi="宋体" w:eastAsia="宋体" w:cs="宋体"/>
                <w:color w:val="000000"/>
                <w:sz w:val="21"/>
                <w:szCs w:val="21"/>
                <w:lang w:eastAsia="zh-CN" w:bidi="ar-SA"/>
              </w:rPr>
              <w:t>股</w:t>
            </w:r>
          </w:p>
        </w:tc>
      </w:tr>
      <w:tr w14:paraId="53727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950" w:type="dxa"/>
            <w:noWrap w:val="0"/>
            <w:vAlign w:val="center"/>
          </w:tcPr>
          <w:p w14:paraId="2E4214C5">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责任事项</w:t>
            </w:r>
          </w:p>
        </w:tc>
        <w:tc>
          <w:tcPr>
            <w:tcW w:w="7109" w:type="dxa"/>
            <w:noWrap w:val="0"/>
            <w:vAlign w:val="center"/>
          </w:tcPr>
          <w:p w14:paraId="35C43960">
            <w:pPr>
              <w:ind w:firstLine="420" w:firstLineChars="200"/>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1.受理责任：公示水利建设市场（含信用）的监督管理应当提交的材料；一次性告知补正材料；依法受理或不予受理（不予受理应当告知理由）。</w:t>
            </w:r>
          </w:p>
          <w:p w14:paraId="4236257F">
            <w:pPr>
              <w:ind w:firstLine="420" w:firstLineChars="200"/>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2.审查责任：对申请材料进行审查，提出审查意见。</w:t>
            </w:r>
          </w:p>
          <w:p w14:paraId="65E93B86">
            <w:pPr>
              <w:ind w:firstLine="420" w:firstLineChars="200"/>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3.决定责任：在规定时限内作出行政许可或不予行政许可决定，法定告知（不予行政许可的应当告知理由）；需要转报相关部门的予以转报；按时办结。</w:t>
            </w:r>
          </w:p>
          <w:p w14:paraId="5A201528">
            <w:pPr>
              <w:ind w:firstLine="420" w:firstLineChars="200"/>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4.事后监管责任：对水利建设市场（含信用）的监督管理情况进行监督管理。</w:t>
            </w:r>
          </w:p>
          <w:p w14:paraId="1F89F515">
            <w:pPr>
              <w:spacing w:line="300" w:lineRule="exact"/>
              <w:ind w:firstLine="420" w:firstLineChars="200"/>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5.其他责任：法律法规规章文件规定应履行的其他责任。</w:t>
            </w:r>
          </w:p>
        </w:tc>
      </w:tr>
      <w:tr w14:paraId="330A2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1950" w:type="dxa"/>
            <w:noWrap w:val="0"/>
            <w:vAlign w:val="center"/>
          </w:tcPr>
          <w:p w14:paraId="46F95AD7">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追责情形</w:t>
            </w:r>
          </w:p>
        </w:tc>
        <w:tc>
          <w:tcPr>
            <w:tcW w:w="7109" w:type="dxa"/>
            <w:noWrap w:val="0"/>
            <w:vAlign w:val="center"/>
          </w:tcPr>
          <w:p w14:paraId="743F6B21">
            <w:pPr>
              <w:spacing w:line="300" w:lineRule="exact"/>
              <w:ind w:firstLine="420" w:firstLineChars="200"/>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对不履行或不正确履行行政职责的行政机关及其工作人员，依据《中华人民共和国</w:t>
            </w:r>
            <w:r>
              <w:rPr>
                <w:rFonts w:hint="eastAsia" w:ascii="宋体" w:hAnsi="宋体" w:eastAsia="宋体" w:cs="宋体"/>
                <w:color w:val="000000"/>
                <w:sz w:val="21"/>
                <w:szCs w:val="21"/>
                <w:lang w:eastAsia="zh-CN" w:bidi="ar-SA"/>
              </w:rPr>
              <w:t>监察法</w:t>
            </w:r>
            <w:r>
              <w:rPr>
                <w:rFonts w:hint="eastAsia" w:ascii="宋体" w:hAnsi="宋体" w:eastAsia="宋体" w:cs="宋体"/>
                <w:color w:val="000000"/>
                <w:sz w:val="21"/>
                <w:szCs w:val="21"/>
                <w:lang w:bidi="ar-SA"/>
              </w:rPr>
              <w:t>》、《中华人民共和国行政许可法》、《中华人民共和国水法》、《行政机关公务员处分条例》、</w:t>
            </w:r>
            <w:r>
              <w:rPr>
                <w:rStyle w:val="8"/>
                <w:rFonts w:hint="eastAsia" w:ascii="宋体" w:hAnsi="宋体" w:eastAsia="宋体" w:cs="宋体"/>
                <w:b w:val="0"/>
                <w:color w:val="000000"/>
                <w:spacing w:val="0"/>
                <w:sz w:val="21"/>
                <w:szCs w:val="21"/>
              </w:rPr>
              <w:t>《水利建设市场主体信用信息管理办法》</w:t>
            </w:r>
            <w:r>
              <w:rPr>
                <w:rFonts w:hint="eastAsia" w:ascii="宋体" w:hAnsi="宋体" w:eastAsia="宋体" w:cs="宋体"/>
                <w:color w:val="000000"/>
                <w:sz w:val="21"/>
                <w:szCs w:val="21"/>
                <w:lang w:bidi="ar-SA"/>
              </w:rPr>
              <w:t>、《四川省行政审批违法违纪行为责任追究办法》等法律法规规章的相关规定追究相应的责任。</w:t>
            </w:r>
          </w:p>
        </w:tc>
      </w:tr>
      <w:tr w14:paraId="5BC3C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950" w:type="dxa"/>
            <w:noWrap w:val="0"/>
            <w:vAlign w:val="center"/>
          </w:tcPr>
          <w:p w14:paraId="4274A175">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监督电话</w:t>
            </w:r>
          </w:p>
        </w:tc>
        <w:tc>
          <w:tcPr>
            <w:tcW w:w="7109" w:type="dxa"/>
            <w:noWrap w:val="0"/>
            <w:vAlign w:val="center"/>
          </w:tcPr>
          <w:p w14:paraId="0C0904F4">
            <w:pPr>
              <w:spacing w:line="300" w:lineRule="exact"/>
              <w:jc w:val="center"/>
              <w:rPr>
                <w:rFonts w:hint="eastAsia" w:ascii="宋体" w:hAnsi="宋体" w:eastAsia="宋体" w:cs="宋体"/>
                <w:color w:val="000000"/>
                <w:sz w:val="21"/>
                <w:szCs w:val="21"/>
                <w:lang w:val="en-US" w:eastAsia="zh-CN" w:bidi="ar-SA"/>
              </w:rPr>
            </w:pPr>
            <w:r>
              <w:rPr>
                <w:rFonts w:hint="eastAsia" w:ascii="宋体" w:hAnsi="宋体" w:eastAsia="宋体" w:cs="宋体"/>
                <w:color w:val="000000"/>
                <w:sz w:val="21"/>
                <w:szCs w:val="21"/>
                <w:lang w:bidi="ar-SA"/>
              </w:rPr>
              <w:t>0825-</w:t>
            </w:r>
            <w:r>
              <w:rPr>
                <w:rFonts w:hint="eastAsia" w:ascii="宋体" w:hAnsi="宋体" w:eastAsia="宋体" w:cs="宋体"/>
                <w:color w:val="000000"/>
                <w:sz w:val="21"/>
                <w:szCs w:val="21"/>
                <w:lang w:val="en-US" w:eastAsia="zh-CN" w:bidi="ar-SA"/>
              </w:rPr>
              <w:t>8665109</w:t>
            </w:r>
          </w:p>
        </w:tc>
      </w:tr>
    </w:tbl>
    <w:p w14:paraId="6AF8B5F9">
      <w:pPr>
        <w:spacing w:line="300" w:lineRule="exact"/>
        <w:ind w:firstLine="105" w:firstLineChars="50"/>
        <w:rPr>
          <w:rFonts w:hint="eastAsia" w:ascii="宋体" w:hAnsi="宋体" w:eastAsia="宋体" w:cs="宋体"/>
          <w:bCs/>
          <w:color w:val="000000"/>
          <w:sz w:val="21"/>
          <w:szCs w:val="21"/>
          <w:lang w:bidi="ar-SA"/>
        </w:rPr>
      </w:pPr>
    </w:p>
    <w:p w14:paraId="3625F778">
      <w:pPr>
        <w:spacing w:line="300" w:lineRule="exact"/>
        <w:ind w:firstLine="105" w:firstLineChars="50"/>
        <w:rPr>
          <w:rFonts w:hint="eastAsia" w:ascii="宋体" w:hAnsi="宋体" w:eastAsia="宋体" w:cs="宋体"/>
          <w:bCs/>
          <w:color w:val="000000"/>
          <w:sz w:val="21"/>
          <w:szCs w:val="21"/>
          <w:lang w:val="en-US" w:eastAsia="zh-CN" w:bidi="ar-SA"/>
        </w:rPr>
      </w:pPr>
      <w:r>
        <w:rPr>
          <w:rFonts w:hint="eastAsia" w:ascii="宋体" w:hAnsi="宋体" w:eastAsia="宋体" w:cs="宋体"/>
          <w:bCs/>
          <w:color w:val="000000"/>
          <w:sz w:val="21"/>
          <w:szCs w:val="21"/>
          <w:lang w:bidi="ar-SA"/>
        </w:rPr>
        <w:t>表2-</w:t>
      </w:r>
      <w:r>
        <w:rPr>
          <w:rFonts w:hint="eastAsia" w:ascii="宋体" w:hAnsi="宋体" w:eastAsia="宋体" w:cs="宋体"/>
          <w:bCs/>
          <w:color w:val="000000"/>
          <w:sz w:val="21"/>
          <w:szCs w:val="21"/>
          <w:lang w:val="en-US" w:eastAsia="zh-CN" w:bidi="ar-SA"/>
        </w:rPr>
        <w:t>134</w:t>
      </w:r>
    </w:p>
    <w:tbl>
      <w:tblPr>
        <w:tblStyle w:val="6"/>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7109"/>
      </w:tblGrid>
      <w:tr w14:paraId="4B99D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50" w:type="dxa"/>
            <w:noWrap w:val="0"/>
            <w:vAlign w:val="center"/>
          </w:tcPr>
          <w:p w14:paraId="10C93C4E">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序号</w:t>
            </w:r>
          </w:p>
        </w:tc>
        <w:tc>
          <w:tcPr>
            <w:tcW w:w="7109" w:type="dxa"/>
            <w:noWrap w:val="0"/>
            <w:vAlign w:val="center"/>
          </w:tcPr>
          <w:p w14:paraId="4ECB30ED">
            <w:pPr>
              <w:spacing w:line="300" w:lineRule="exact"/>
              <w:jc w:val="center"/>
              <w:rPr>
                <w:rFonts w:hint="eastAsia"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134</w:t>
            </w:r>
          </w:p>
        </w:tc>
      </w:tr>
      <w:tr w14:paraId="4FA3F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950" w:type="dxa"/>
            <w:noWrap w:val="0"/>
            <w:vAlign w:val="center"/>
          </w:tcPr>
          <w:p w14:paraId="73A33FE7">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权力类型</w:t>
            </w:r>
          </w:p>
        </w:tc>
        <w:tc>
          <w:tcPr>
            <w:tcW w:w="7109" w:type="dxa"/>
            <w:noWrap w:val="0"/>
            <w:vAlign w:val="center"/>
          </w:tcPr>
          <w:p w14:paraId="1B35965E">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其他行政权力</w:t>
            </w:r>
          </w:p>
        </w:tc>
      </w:tr>
      <w:tr w14:paraId="6F6A7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950" w:type="dxa"/>
            <w:noWrap w:val="0"/>
            <w:vAlign w:val="center"/>
          </w:tcPr>
          <w:p w14:paraId="3DAF333F">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权力项目名称</w:t>
            </w:r>
          </w:p>
        </w:tc>
        <w:tc>
          <w:tcPr>
            <w:tcW w:w="7109" w:type="dxa"/>
            <w:noWrap w:val="0"/>
            <w:vAlign w:val="center"/>
          </w:tcPr>
          <w:p w14:paraId="167B2D57">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一般设计变更核备或审批</w:t>
            </w:r>
          </w:p>
        </w:tc>
      </w:tr>
      <w:tr w14:paraId="1213A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950" w:type="dxa"/>
            <w:noWrap w:val="0"/>
            <w:vAlign w:val="center"/>
          </w:tcPr>
          <w:p w14:paraId="3E013A67">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责任主体</w:t>
            </w:r>
          </w:p>
        </w:tc>
        <w:tc>
          <w:tcPr>
            <w:tcW w:w="7109" w:type="dxa"/>
            <w:noWrap w:val="0"/>
            <w:vAlign w:val="center"/>
          </w:tcPr>
          <w:p w14:paraId="06E357E1">
            <w:pPr>
              <w:spacing w:line="300" w:lineRule="exact"/>
              <w:jc w:val="center"/>
              <w:rPr>
                <w:rFonts w:hint="eastAsia" w:ascii="宋体" w:hAnsi="宋体" w:eastAsia="宋体" w:cs="宋体"/>
                <w:color w:val="000000"/>
                <w:sz w:val="21"/>
                <w:szCs w:val="21"/>
                <w:lang w:eastAsia="zh-CN" w:bidi="ar-SA"/>
              </w:rPr>
            </w:pPr>
            <w:r>
              <w:rPr>
                <w:rFonts w:hint="eastAsia" w:ascii="宋体" w:hAnsi="宋体" w:eastAsia="宋体" w:cs="宋体"/>
                <w:color w:val="000000"/>
                <w:sz w:val="21"/>
                <w:szCs w:val="21"/>
                <w:lang w:bidi="ar-SA"/>
              </w:rPr>
              <w:t>规划建设管理</w:t>
            </w:r>
            <w:r>
              <w:rPr>
                <w:rFonts w:hint="eastAsia" w:ascii="宋体" w:hAnsi="宋体" w:eastAsia="宋体" w:cs="宋体"/>
                <w:color w:val="000000"/>
                <w:sz w:val="21"/>
                <w:szCs w:val="21"/>
                <w:lang w:eastAsia="zh-CN" w:bidi="ar-SA"/>
              </w:rPr>
              <w:t>股</w:t>
            </w:r>
          </w:p>
        </w:tc>
      </w:tr>
      <w:tr w14:paraId="7C898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950" w:type="dxa"/>
            <w:noWrap w:val="0"/>
            <w:vAlign w:val="center"/>
          </w:tcPr>
          <w:p w14:paraId="5C50D99D">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责任事项</w:t>
            </w:r>
          </w:p>
        </w:tc>
        <w:tc>
          <w:tcPr>
            <w:tcW w:w="7109" w:type="dxa"/>
            <w:noWrap w:val="0"/>
            <w:vAlign w:val="center"/>
          </w:tcPr>
          <w:p w14:paraId="6EC685A1">
            <w:pPr>
              <w:ind w:firstLine="420" w:firstLineChars="200"/>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1.受理责任：公示一般设计变更核备或审批应当提交的材料；一次性告知补正材料；依法受理或不予受理（不予受理应当告知理由）。</w:t>
            </w:r>
          </w:p>
          <w:p w14:paraId="2827D8CF">
            <w:pPr>
              <w:ind w:firstLine="420" w:firstLineChars="200"/>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2.审查责任：对申请材料进行审查，提出审查意见。</w:t>
            </w:r>
          </w:p>
          <w:p w14:paraId="58EDAEA5">
            <w:pPr>
              <w:ind w:firstLine="420" w:firstLineChars="200"/>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3.决定责任：在规定时限内作出行政许可或不予行政许可决定，法定告知（不予行政许可的应当告知理由）；需要转报相关部门的予以转报；按时办结。</w:t>
            </w:r>
          </w:p>
          <w:p w14:paraId="2B9D5DE7">
            <w:pPr>
              <w:ind w:firstLine="420" w:firstLineChars="200"/>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4.事后监管责任：对一般设计变更核备或审批情况进行监督管理。</w:t>
            </w:r>
          </w:p>
          <w:p w14:paraId="45242703">
            <w:pPr>
              <w:spacing w:line="300" w:lineRule="exact"/>
              <w:ind w:firstLine="420" w:firstLineChars="200"/>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5.其他责任：法律法规规章文件规定应履行的其他责任。</w:t>
            </w:r>
          </w:p>
        </w:tc>
      </w:tr>
      <w:tr w14:paraId="644FE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1950" w:type="dxa"/>
            <w:noWrap w:val="0"/>
            <w:vAlign w:val="center"/>
          </w:tcPr>
          <w:p w14:paraId="1322CA7C">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追责情形</w:t>
            </w:r>
          </w:p>
        </w:tc>
        <w:tc>
          <w:tcPr>
            <w:tcW w:w="7109" w:type="dxa"/>
            <w:noWrap w:val="0"/>
            <w:vAlign w:val="center"/>
          </w:tcPr>
          <w:p w14:paraId="0C26A9F5">
            <w:pPr>
              <w:spacing w:line="300" w:lineRule="exact"/>
              <w:ind w:firstLine="420" w:firstLineChars="200"/>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对不履行或不正确履行行政职责的行政机关及其工作人员，依据《中华人民共和国</w:t>
            </w:r>
            <w:r>
              <w:rPr>
                <w:rFonts w:hint="eastAsia" w:ascii="宋体" w:hAnsi="宋体" w:eastAsia="宋体" w:cs="宋体"/>
                <w:color w:val="000000"/>
                <w:sz w:val="21"/>
                <w:szCs w:val="21"/>
                <w:lang w:eastAsia="zh-CN" w:bidi="ar-SA"/>
              </w:rPr>
              <w:t>监察法</w:t>
            </w:r>
            <w:r>
              <w:rPr>
                <w:rFonts w:hint="eastAsia" w:ascii="宋体" w:hAnsi="宋体" w:eastAsia="宋体" w:cs="宋体"/>
                <w:color w:val="000000"/>
                <w:sz w:val="21"/>
                <w:szCs w:val="21"/>
                <w:lang w:bidi="ar-SA"/>
              </w:rPr>
              <w:t>》、《中华人民共和国行政许可法》、</w:t>
            </w:r>
            <w:r>
              <w:rPr>
                <w:rFonts w:hint="eastAsia" w:ascii="宋体" w:hAnsi="宋体" w:cs="宋体"/>
                <w:color w:val="000000"/>
                <w:sz w:val="21"/>
                <w:szCs w:val="21"/>
                <w:lang w:eastAsia="zh-CN" w:bidi="ar-SA"/>
              </w:rPr>
              <w:t>《</w:t>
            </w:r>
            <w:r>
              <w:rPr>
                <w:rFonts w:hint="eastAsia" w:ascii="宋体" w:hAnsi="宋体" w:eastAsia="宋体" w:cs="宋体"/>
                <w:color w:val="000000"/>
                <w:spacing w:val="0"/>
                <w:sz w:val="21"/>
                <w:szCs w:val="21"/>
                <w:shd w:val="clear" w:color="auto" w:fill="FFFFFF"/>
              </w:rPr>
              <w:t>水利工程设计变更管理暂行办法》</w:t>
            </w:r>
            <w:r>
              <w:rPr>
                <w:rFonts w:hint="eastAsia" w:ascii="宋体" w:hAnsi="宋体" w:eastAsia="宋体" w:cs="宋体"/>
                <w:color w:val="000000"/>
                <w:sz w:val="21"/>
                <w:szCs w:val="21"/>
                <w:lang w:bidi="ar-SA"/>
              </w:rPr>
              <w:t>》、《行政机关公务员处分条例》、《四川省行政审批违法违纪行为责任追究办法》等法律法规规章的相关规定追究相应的责任。</w:t>
            </w:r>
          </w:p>
        </w:tc>
      </w:tr>
      <w:tr w14:paraId="63EEE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950" w:type="dxa"/>
            <w:noWrap w:val="0"/>
            <w:vAlign w:val="center"/>
          </w:tcPr>
          <w:p w14:paraId="3E2631E4">
            <w:pPr>
              <w:spacing w:line="300" w:lineRule="exact"/>
              <w:jc w:val="center"/>
              <w:rPr>
                <w:rFonts w:hint="eastAsia" w:ascii="宋体" w:hAnsi="宋体" w:eastAsia="宋体" w:cs="宋体"/>
                <w:color w:val="000000"/>
                <w:sz w:val="21"/>
                <w:szCs w:val="21"/>
                <w:lang w:bidi="ar-SA"/>
              </w:rPr>
            </w:pPr>
            <w:r>
              <w:rPr>
                <w:rFonts w:hint="eastAsia" w:ascii="宋体" w:hAnsi="宋体" w:eastAsia="宋体" w:cs="宋体"/>
                <w:color w:val="000000"/>
                <w:sz w:val="21"/>
                <w:szCs w:val="21"/>
                <w:lang w:bidi="ar-SA"/>
              </w:rPr>
              <w:t>监督电话</w:t>
            </w:r>
          </w:p>
        </w:tc>
        <w:tc>
          <w:tcPr>
            <w:tcW w:w="7109" w:type="dxa"/>
            <w:noWrap w:val="0"/>
            <w:vAlign w:val="center"/>
          </w:tcPr>
          <w:p w14:paraId="7DB99794">
            <w:pPr>
              <w:spacing w:line="300" w:lineRule="exact"/>
              <w:jc w:val="center"/>
              <w:rPr>
                <w:rFonts w:hint="eastAsia" w:ascii="宋体" w:hAnsi="宋体" w:eastAsia="宋体" w:cs="宋体"/>
                <w:color w:val="000000"/>
                <w:sz w:val="21"/>
                <w:szCs w:val="21"/>
                <w:lang w:val="en-US" w:eastAsia="zh-CN" w:bidi="ar-SA"/>
              </w:rPr>
            </w:pPr>
            <w:r>
              <w:rPr>
                <w:rFonts w:hint="eastAsia" w:ascii="宋体" w:hAnsi="宋体" w:eastAsia="宋体" w:cs="宋体"/>
                <w:color w:val="000000"/>
                <w:sz w:val="21"/>
                <w:szCs w:val="21"/>
                <w:lang w:bidi="ar-SA"/>
              </w:rPr>
              <w:t>0825-</w:t>
            </w:r>
            <w:r>
              <w:rPr>
                <w:rFonts w:hint="eastAsia" w:ascii="宋体" w:hAnsi="宋体" w:eastAsia="宋体" w:cs="宋体"/>
                <w:color w:val="000000"/>
                <w:sz w:val="21"/>
                <w:szCs w:val="21"/>
                <w:lang w:val="en-US" w:eastAsia="zh-CN" w:bidi="ar-SA"/>
              </w:rPr>
              <w:t>8665109</w:t>
            </w:r>
          </w:p>
        </w:tc>
      </w:tr>
    </w:tbl>
    <w:p w14:paraId="03F8963B">
      <w:pPr>
        <w:jc w:val="left"/>
        <w:rPr>
          <w:rFonts w:hint="eastAsia" w:ascii="黑体" w:eastAsia="黑体" w:cs="宋体"/>
          <w:bCs/>
          <w:sz w:val="32"/>
          <w:szCs w:val="32"/>
          <w:lang w:eastAsia="zh-CN"/>
        </w:rPr>
      </w:pPr>
    </w:p>
    <w:p w14:paraId="0A63CD96">
      <w:pPr>
        <w:pStyle w:val="2"/>
        <w:numPr>
          <w:ilvl w:val="0"/>
          <w:numId w:val="0"/>
        </w:numPr>
        <w:ind w:leftChars="0"/>
        <w:rPr>
          <w:rFonts w:hint="default" w:eastAsia="黑体"/>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EDF9F4">
    <w:pPr>
      <w:pStyle w:val="4"/>
      <w:framePr w:wrap="around" w:vAnchor="text" w:hAnchor="margin" w:xAlign="outside" w:y="1"/>
      <w:rPr>
        <w:rStyle w:val="9"/>
        <w:rFonts w:ascii="宋体"/>
        <w:sz w:val="24"/>
        <w:szCs w:val="24"/>
      </w:rPr>
    </w:pPr>
    <w:r>
      <w:rPr>
        <w:rStyle w:val="9"/>
        <w:rFonts w:ascii="宋体" w:hAnsi="宋体"/>
        <w:sz w:val="24"/>
        <w:szCs w:val="24"/>
      </w:rPr>
      <w:fldChar w:fldCharType="begin"/>
    </w:r>
    <w:r>
      <w:rPr>
        <w:rStyle w:val="9"/>
        <w:rFonts w:ascii="宋体" w:hAnsi="宋体"/>
        <w:sz w:val="24"/>
        <w:szCs w:val="24"/>
      </w:rPr>
      <w:instrText xml:space="preserve">PAGE  </w:instrText>
    </w:r>
    <w:r>
      <w:rPr>
        <w:rStyle w:val="9"/>
        <w:rFonts w:ascii="宋体" w:hAnsi="宋体"/>
        <w:sz w:val="24"/>
        <w:szCs w:val="24"/>
      </w:rPr>
      <w:fldChar w:fldCharType="separate"/>
    </w:r>
    <w:r>
      <w:rPr>
        <w:rStyle w:val="9"/>
        <w:rFonts w:ascii="宋体" w:hAnsi="宋体"/>
        <w:sz w:val="24"/>
        <w:szCs w:val="24"/>
      </w:rPr>
      <w:t>- 3 -</w:t>
    </w:r>
    <w:r>
      <w:rPr>
        <w:rStyle w:val="9"/>
        <w:rFonts w:ascii="宋体" w:hAnsi="宋体"/>
        <w:sz w:val="24"/>
        <w:szCs w:val="24"/>
      </w:rPr>
      <w:fldChar w:fldCharType="end"/>
    </w:r>
  </w:p>
  <w:p w14:paraId="4B7F704E">
    <w:pPr>
      <w:pStyle w:val="4"/>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4"/>
    <w:multiLevelType w:val="singleLevel"/>
    <w:tmpl w:val="00000004"/>
    <w:lvl w:ilvl="0" w:tentative="0">
      <w:start w:val="1"/>
      <w:numFmt w:val="decimal"/>
      <w:suff w:val="nothing"/>
      <w:lvlText w:val="%1."/>
      <w:lvlJc w:val="left"/>
    </w:lvl>
  </w:abstractNum>
  <w:abstractNum w:abstractNumId="1">
    <w:nsid w:val="0000000A"/>
    <w:multiLevelType w:val="singleLevel"/>
    <w:tmpl w:val="0000000A"/>
    <w:lvl w:ilvl="0" w:tentative="0">
      <w:start w:val="1"/>
      <w:numFmt w:val="decimal"/>
      <w:suff w:val="nothing"/>
      <w:lvlText w:val="%1."/>
      <w:lvlJc w:val="left"/>
      <w:pPr>
        <w:tabs>
          <w:tab w:val="left" w:pos="0"/>
        </w:tabs>
        <w:ind w:left="0" w:firstLine="0"/>
      </w:pPr>
    </w:lvl>
  </w:abstractNum>
  <w:abstractNum w:abstractNumId="2">
    <w:nsid w:val="00000015"/>
    <w:multiLevelType w:val="singleLevel"/>
    <w:tmpl w:val="00000015"/>
    <w:lvl w:ilvl="0" w:tentative="0">
      <w:start w:val="1"/>
      <w:numFmt w:val="decimal"/>
      <w:suff w:val="nothing"/>
      <w:lvlText w:val="%1."/>
      <w:lvlJc w:val="left"/>
      <w:pPr>
        <w:tabs>
          <w:tab w:val="left" w:pos="0"/>
        </w:tabs>
        <w:ind w:left="0" w:firstLine="0"/>
      </w:pPr>
    </w:lvl>
  </w:abstractNum>
  <w:abstractNum w:abstractNumId="3">
    <w:nsid w:val="0000001A"/>
    <w:multiLevelType w:val="singleLevel"/>
    <w:tmpl w:val="0000001A"/>
    <w:lvl w:ilvl="0" w:tentative="0">
      <w:start w:val="1"/>
      <w:numFmt w:val="decimal"/>
      <w:suff w:val="nothing"/>
      <w:lvlText w:val="%1."/>
      <w:lvlJc w:val="left"/>
    </w:lvl>
  </w:abstractNum>
  <w:abstractNum w:abstractNumId="4">
    <w:nsid w:val="00000022"/>
    <w:multiLevelType w:val="singleLevel"/>
    <w:tmpl w:val="00000022"/>
    <w:lvl w:ilvl="0" w:tentative="0">
      <w:start w:val="1"/>
      <w:numFmt w:val="decimal"/>
      <w:suff w:val="nothing"/>
      <w:lvlText w:val="%1."/>
      <w:lvlJc w:val="left"/>
    </w:lvl>
  </w:abstractNum>
  <w:abstractNum w:abstractNumId="5">
    <w:nsid w:val="00000023"/>
    <w:multiLevelType w:val="singleLevel"/>
    <w:tmpl w:val="00000023"/>
    <w:lvl w:ilvl="0" w:tentative="0">
      <w:start w:val="1"/>
      <w:numFmt w:val="decimal"/>
      <w:suff w:val="nothing"/>
      <w:lvlText w:val="%1."/>
      <w:lvlJc w:val="left"/>
    </w:lvl>
  </w:abstractNum>
  <w:abstractNum w:abstractNumId="6">
    <w:nsid w:val="00000025"/>
    <w:multiLevelType w:val="singleLevel"/>
    <w:tmpl w:val="00000025"/>
    <w:lvl w:ilvl="0" w:tentative="0">
      <w:start w:val="1"/>
      <w:numFmt w:val="decimal"/>
      <w:suff w:val="nothing"/>
      <w:lvlText w:val="%1."/>
      <w:lvlJc w:val="left"/>
    </w:lvl>
  </w:abstractNum>
  <w:abstractNum w:abstractNumId="7">
    <w:nsid w:val="00000026"/>
    <w:multiLevelType w:val="singleLevel"/>
    <w:tmpl w:val="00000026"/>
    <w:lvl w:ilvl="0" w:tentative="0">
      <w:start w:val="1"/>
      <w:numFmt w:val="decimal"/>
      <w:suff w:val="nothing"/>
      <w:lvlText w:val="%1."/>
      <w:lvlJc w:val="left"/>
      <w:pPr>
        <w:tabs>
          <w:tab w:val="left" w:pos="0"/>
        </w:tabs>
        <w:ind w:left="0" w:firstLine="0"/>
      </w:pPr>
    </w:lvl>
  </w:abstractNum>
  <w:abstractNum w:abstractNumId="8">
    <w:nsid w:val="00000027"/>
    <w:multiLevelType w:val="singleLevel"/>
    <w:tmpl w:val="00000027"/>
    <w:lvl w:ilvl="0" w:tentative="0">
      <w:start w:val="3"/>
      <w:numFmt w:val="decimal"/>
      <w:suff w:val="nothing"/>
      <w:lvlText w:val="%1."/>
      <w:lvlJc w:val="left"/>
      <w:pPr>
        <w:tabs>
          <w:tab w:val="left" w:pos="0"/>
        </w:tabs>
        <w:ind w:left="0" w:firstLine="0"/>
      </w:pPr>
    </w:lvl>
  </w:abstractNum>
  <w:abstractNum w:abstractNumId="9">
    <w:nsid w:val="0000002C"/>
    <w:multiLevelType w:val="singleLevel"/>
    <w:tmpl w:val="0000002C"/>
    <w:lvl w:ilvl="0" w:tentative="0">
      <w:start w:val="4"/>
      <w:numFmt w:val="decimal"/>
      <w:suff w:val="nothing"/>
      <w:lvlText w:val="%1."/>
      <w:lvlJc w:val="left"/>
      <w:pPr>
        <w:tabs>
          <w:tab w:val="left" w:pos="0"/>
        </w:tabs>
        <w:ind w:left="0" w:firstLine="0"/>
      </w:pPr>
    </w:lvl>
  </w:abstractNum>
  <w:abstractNum w:abstractNumId="10">
    <w:nsid w:val="0000002D"/>
    <w:multiLevelType w:val="singleLevel"/>
    <w:tmpl w:val="0000002D"/>
    <w:lvl w:ilvl="0" w:tentative="0">
      <w:start w:val="2"/>
      <w:numFmt w:val="decimal"/>
      <w:suff w:val="nothing"/>
      <w:lvlText w:val="%1."/>
      <w:lvlJc w:val="left"/>
      <w:pPr>
        <w:tabs>
          <w:tab w:val="left" w:pos="0"/>
        </w:tabs>
        <w:ind w:left="0" w:firstLine="0"/>
      </w:pPr>
    </w:lvl>
  </w:abstractNum>
  <w:abstractNum w:abstractNumId="11">
    <w:nsid w:val="22831BDE"/>
    <w:multiLevelType w:val="singleLevel"/>
    <w:tmpl w:val="22831BDE"/>
    <w:lvl w:ilvl="0" w:tentative="0">
      <w:start w:val="1"/>
      <w:numFmt w:val="decimal"/>
      <w:pStyle w:val="2"/>
      <w:lvlText w:val="%1."/>
      <w:lvlJc w:val="left"/>
      <w:pPr>
        <w:tabs>
          <w:tab w:val="left" w:pos="360"/>
        </w:tabs>
        <w:ind w:left="360" w:hanging="360"/>
      </w:pPr>
    </w:lvl>
  </w:abstractNum>
  <w:num w:numId="1">
    <w:abstractNumId w:val="11"/>
  </w:num>
  <w:num w:numId="2">
    <w:abstractNumId w:val="10"/>
  </w:num>
  <w:num w:numId="3">
    <w:abstractNumId w:val="6"/>
  </w:num>
  <w:num w:numId="4">
    <w:abstractNumId w:val="5"/>
  </w:num>
  <w:num w:numId="5">
    <w:abstractNumId w:val="1"/>
  </w:num>
  <w:num w:numId="6">
    <w:abstractNumId w:val="7"/>
  </w:num>
  <w:num w:numId="7">
    <w:abstractNumId w:val="4"/>
  </w:num>
  <w:num w:numId="8">
    <w:abstractNumId w:val="8"/>
  </w:num>
  <w:num w:numId="9">
    <w:abstractNumId w:val="0"/>
  </w:num>
  <w:num w:numId="10">
    <w:abstractNumId w:val="3"/>
  </w:num>
  <w:num w:numId="11">
    <w:abstractNumId w:val="9"/>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IxZjQzM2ZkZDE1MjYyOTgyYTc4YjE1YjNmZWI3NGEifQ=="/>
  </w:docVars>
  <w:rsids>
    <w:rsidRoot w:val="1E185946"/>
    <w:rsid w:val="003C3034"/>
    <w:rsid w:val="016C3505"/>
    <w:rsid w:val="03026141"/>
    <w:rsid w:val="04365A87"/>
    <w:rsid w:val="06CA0A57"/>
    <w:rsid w:val="10A30666"/>
    <w:rsid w:val="10C7536B"/>
    <w:rsid w:val="14C34C5F"/>
    <w:rsid w:val="15E27A12"/>
    <w:rsid w:val="1D05727E"/>
    <w:rsid w:val="1E124294"/>
    <w:rsid w:val="1E185946"/>
    <w:rsid w:val="1FA23421"/>
    <w:rsid w:val="22C60454"/>
    <w:rsid w:val="252C2300"/>
    <w:rsid w:val="256D5DC0"/>
    <w:rsid w:val="25812D0D"/>
    <w:rsid w:val="2D560ED7"/>
    <w:rsid w:val="355C26C2"/>
    <w:rsid w:val="35B72FF0"/>
    <w:rsid w:val="37E07698"/>
    <w:rsid w:val="3C1A1A63"/>
    <w:rsid w:val="42D21DB1"/>
    <w:rsid w:val="48D4184A"/>
    <w:rsid w:val="4BB61435"/>
    <w:rsid w:val="4C176094"/>
    <w:rsid w:val="4CE1474C"/>
    <w:rsid w:val="4F61245F"/>
    <w:rsid w:val="51334F31"/>
    <w:rsid w:val="534E61DA"/>
    <w:rsid w:val="552D3EEE"/>
    <w:rsid w:val="5607593C"/>
    <w:rsid w:val="56D653F9"/>
    <w:rsid w:val="579E61BC"/>
    <w:rsid w:val="57AA5734"/>
    <w:rsid w:val="5DE400EA"/>
    <w:rsid w:val="60C5790B"/>
    <w:rsid w:val="628D2304"/>
    <w:rsid w:val="69534049"/>
    <w:rsid w:val="780C77AC"/>
    <w:rsid w:val="7C2F7B54"/>
    <w:rsid w:val="7ED87E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List Number"/>
    <w:basedOn w:val="1"/>
    <w:qFormat/>
    <w:uiPriority w:val="0"/>
    <w:pPr>
      <w:numPr>
        <w:ilvl w:val="0"/>
        <w:numId w:val="1"/>
      </w:numPr>
    </w:pPr>
  </w:style>
  <w:style w:type="paragraph" w:styleId="3">
    <w:name w:val="annotation text"/>
    <w:basedOn w:val="1"/>
    <w:qFormat/>
    <w:uiPriority w:val="0"/>
    <w:pPr>
      <w:jc w:val="left"/>
    </w:p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Normal (Web)"/>
    <w:basedOn w:val="1"/>
    <w:next w:val="1"/>
    <w:qFormat/>
    <w:uiPriority w:val="99"/>
    <w:pPr>
      <w:widowControl/>
      <w:spacing w:before="100" w:beforeAutospacing="1" w:after="100" w:afterAutospacing="1"/>
      <w:jc w:val="left"/>
    </w:pPr>
    <w:rPr>
      <w:rFonts w:ascii="宋体" w:hAnsi="宋体" w:cs="宋体"/>
      <w:kern w:val="0"/>
      <w:sz w:val="24"/>
    </w:rPr>
  </w:style>
  <w:style w:type="character" w:styleId="8">
    <w:name w:val="Strong"/>
    <w:qFormat/>
    <w:uiPriority w:val="0"/>
    <w:rPr>
      <w:b/>
      <w:bCs/>
    </w:rPr>
  </w:style>
  <w:style w:type="character" w:styleId="9">
    <w:name w:val="page number"/>
    <w:basedOn w:val="7"/>
    <w:qFormat/>
    <w:uiPriority w:val="99"/>
    <w:rPr>
      <w:rFonts w:cs="Times New Roman"/>
    </w:rPr>
  </w:style>
  <w:style w:type="paragraph" w:customStyle="1" w:styleId="10">
    <w:name w:val="样式5"/>
    <w:qFormat/>
    <w:uiPriority w:val="0"/>
    <w:pPr>
      <w:widowControl w:val="0"/>
      <w:jc w:val="both"/>
    </w:pPr>
    <w:rPr>
      <w:rFonts w:ascii="Times New Roman" w:hAnsi="Times New Roman"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83</Pages>
  <Words>23305</Words>
  <Characters>24047</Characters>
  <Lines>0</Lines>
  <Paragraphs>0</Paragraphs>
  <TotalTime>1</TotalTime>
  <ScaleCrop>false</ScaleCrop>
  <LinksUpToDate>false</LinksUpToDate>
  <CharactersWithSpaces>24091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2019-12-13T02:45:00Z</dcterms:created>
  <dc:creator>*^_^*</dc:creator>
  <cp:lastModifiedBy>Administrator</cp:lastModifiedBy>
  <dcterms:modified xsi:type="dcterms:W3CDTF">2025-08-04T01:32:05Z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6D09BD8FE86F4ACF9E2AA1DDD0931CA8_12</vt:lpwstr>
  </property>
  <property fmtid="{D5CDD505-2E9C-101B-9397-08002B2CF9AE}" pid="4" name="KSOTemplateDocerSaveRecord">
    <vt:lpwstr>eyJoZGlkIjoiMjcwYjc0NzEyMzZlNTZmOWU5MGU4MTc5MzFmMjczNTkifQ==</vt:lpwstr>
  </property>
</Properties>
</file>