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6D864">
      <w:pPr>
        <w:pStyle w:val="15"/>
        <w:widowControl/>
        <w:rPr>
          <w:rFonts w:hint="default" w:eastAsia="方正小标宋简体"/>
          <w:lang w:val="en-US" w:eastAsia="zh-CN"/>
        </w:rPr>
      </w:pPr>
      <mc:AlternateContent>
        <mc:Choice Requires="wpsCustomData">
          <wpsCustomData:docfieldStart id="0" docfieldname="标题_1" hidden="0" print="1" readonly="0" index="11"/>
        </mc:Choice>
      </mc:AlternateContent>
      <w:r>
        <w:rPr>
          <w:rFonts w:hint="eastAsia"/>
          <w:lang w:val="en-US" w:eastAsia="zh-CN"/>
        </w:rPr>
        <w:t xml:space="preserve"> </w:t>
      </w:r>
      <w:r>
        <w:t>遂宁市安居区行政事业单位国有资产管理办法</w:t>
      </w:r>
      <w:r>
        <w:rPr>
          <w:rFonts w:hint="eastAsia"/>
          <w:lang w:val="en-US" w:eastAsia="zh-CN"/>
        </w:rPr>
        <w:t>征求意见稿</w:t>
      </w:r>
      <mc:AlternateContent>
        <mc:Choice Requires="wpsCustomData">
          <wpsCustomData:docfieldEnd id="0"/>
        </mc:Choice>
      </mc:AlternateContent>
    </w:p>
    <w:p w14:paraId="2A76644D">
      <w:pPr>
        <w:pStyle w:val="11"/>
        <w:bidi w:val="0"/>
        <w:spacing w:beforeAutospacing="0" w:afterAutospacing="0" w:line="300" w:lineRule="exact"/>
      </w:pPr>
    </w:p>
    <w:p w14:paraId="7AC8A382">
      <w:pPr>
        <w:pStyle w:val="20"/>
        <w:widowControl/>
        <w:numPr>
          <w:ilvl w:val="0"/>
          <w:numId w:val="1"/>
        </w:numPr>
        <w:ind w:left="0" w:leftChars="0" w:firstLine="0" w:firstLineChars="0"/>
        <w:rPr>
          <w:b w:val="0"/>
        </w:rPr>
      </w:pPr>
      <w:r>
        <w:t>总则</w:t>
      </w:r>
    </w:p>
    <w:p w14:paraId="7EE043DD">
      <w:pPr>
        <w:pStyle w:val="11"/>
        <w:widowControl/>
        <w:numPr>
          <w:ilvl w:val="0"/>
          <w:numId w:val="2"/>
        </w:numPr>
        <w:topLinePunct w:val="0"/>
        <w:ind w:left="0" w:leftChars="0" w:firstLine="619" w:firstLineChars="0"/>
        <w:rPr>
          <w:b/>
        </w:rPr>
      </w:pPr>
      <w:r>
        <w:t>为规范和加强区直行政事业单位国有资产管理，促进资产合理配置、有效使用、规范处置，保障区直行政事业单位职能履行和事业发展，根据《行政事业性国有资产管理条例》《机关事务管理条例》《四川省行政事业性国有资产管理办法》《四川省机关运行保障条例》等法律法规和有关规定，结合我区实际，制定本办法。</w:t>
      </w:r>
    </w:p>
    <w:p w14:paraId="4EB84A4E">
      <w:pPr>
        <w:pStyle w:val="11"/>
        <w:widowControl/>
        <w:numPr>
          <w:ilvl w:val="0"/>
          <w:numId w:val="2"/>
        </w:numPr>
        <w:topLinePunct w:val="0"/>
        <w:ind w:left="0" w:leftChars="0" w:firstLine="619" w:firstLineChars="0"/>
        <w:rPr>
          <w:b/>
        </w:rPr>
      </w:pPr>
      <w:r>
        <w:t>本办法适用于区级财政保障的党的机关、</w:t>
      </w:r>
      <w:r>
        <w:rPr>
          <w:rFonts w:hint="eastAsia"/>
          <w:lang w:eastAsia="zh-CN"/>
        </w:rPr>
        <w:t>人大常委会机关</w:t>
      </w:r>
      <w:r>
        <w:t>、行政机关、政协机关、监察机关、审判机关、检察机关、民主党派机关、群团机关及其所属执行政府会计准则制度的事业</w:t>
      </w:r>
      <w:r>
        <w:rPr>
          <w:spacing wpsCustomData:val="-6" w:val="7"/>
        </w:rPr>
        <w:t>单</w:t>
      </w:r>
      <w:r>
        <w:rPr>
          <w:spacing wpsCustomData:val="-6" w:val="8"/>
        </w:rPr>
        <w:t>位</w:t>
      </w:r>
      <w:r>
        <w:rPr>
          <w:spacing wpsCustomData:val="-6" w:val="7"/>
        </w:rPr>
        <w:t>（以下统</w:t>
      </w:r>
      <w:r>
        <w:rPr>
          <w:spacing wpsCustomData:val="-6" w:val="8"/>
        </w:rPr>
        <w:t>称</w:t>
      </w:r>
      <w:r>
        <w:rPr>
          <w:spacing wpsCustomData:val="-6" w:val="7"/>
        </w:rPr>
        <w:t>“区直行政事业单位</w:t>
      </w:r>
      <w:r>
        <w:rPr>
          <w:spacing wpsCustomData:val="-6" w:val="8"/>
        </w:rPr>
        <w:t>”</w:t>
      </w:r>
      <w:r>
        <w:rPr>
          <w:spacing wpsCustomData:val="-6" w:val="7"/>
        </w:rPr>
        <w:t>）的国有资产管</w:t>
      </w:r>
      <w:r>
        <w:rPr>
          <w:spacing wpsCustomData:val="-6" w:val="-6"/>
        </w:rPr>
        <w:t>理</w:t>
      </w:r>
      <w:r>
        <w:t>行为。</w:t>
      </w:r>
    </w:p>
    <w:p w14:paraId="543CEE01">
      <w:pPr>
        <w:pStyle w:val="11"/>
        <w:widowControl/>
        <w:numPr>
          <w:ilvl w:val="0"/>
          <w:numId w:val="2"/>
        </w:numPr>
        <w:topLinePunct w:val="0"/>
        <w:ind w:left="0" w:leftChars="0" w:firstLine="619" w:firstLineChars="0"/>
        <w:rPr>
          <w:b/>
        </w:rPr>
      </w:pPr>
      <w:r>
        <w:t>本办法所称区</w:t>
      </w:r>
      <w:r>
        <w:rPr>
          <w:rFonts w:hint="eastAsia"/>
          <w:lang w:val="en-US" w:eastAsia="zh-CN"/>
        </w:rPr>
        <w:t>直</w:t>
      </w:r>
      <w:r>
        <w:t>行政事业单位国有资产，是指</w:t>
      </w:r>
      <w:r>
        <w:rPr>
          <w:rFonts w:hint="eastAsia"/>
          <w:lang w:eastAsia="zh-CN"/>
        </w:rPr>
        <w:t>区直</w:t>
      </w:r>
      <w:r>
        <w:t>行政事业单位通过以下方式取得或者形成的用于保障单位职能履 行和事业发展的资产：</w:t>
      </w:r>
    </w:p>
    <w:p w14:paraId="79994EF5">
      <w:pPr>
        <w:pStyle w:val="11"/>
        <w:widowControl/>
        <w:numPr>
          <w:ilvl w:val="0"/>
          <w:numId w:val="0"/>
        </w:numPr>
        <w:topLinePunct w:val="0"/>
        <w:ind w:left="0" w:leftChars="0" w:firstLine="616" w:firstLineChars="0"/>
      </w:pPr>
      <w:r>
        <w:rPr>
          <w:rFonts w:hint="eastAsia" w:cs="仿宋_GB2312"/>
          <w:snapToGrid w:val="0"/>
          <w:color w:val="000000"/>
          <w:spacing w:val="-6"/>
          <w:kern w:val="0"/>
          <w:sz w:val="32"/>
          <w:szCs w:val="32"/>
          <w:lang w:val="en-US" w:eastAsia="zh-CN" w:bidi="ar-SA"/>
        </w:rPr>
        <w:t>（一）</w:t>
      </w:r>
      <w:r>
        <w:t>使用财政资金形成的资产；</w:t>
      </w:r>
    </w:p>
    <w:p w14:paraId="2657CE8B">
      <w:pPr>
        <w:pStyle w:val="11"/>
        <w:widowControl/>
        <w:numPr>
          <w:ilvl w:val="0"/>
          <w:numId w:val="0"/>
        </w:numPr>
        <w:topLinePunct w:val="0"/>
        <w:ind w:left="0" w:leftChars="0" w:firstLine="616" w:firstLineChars="0"/>
      </w:pPr>
      <w:r>
        <w:rPr>
          <w:rFonts w:hint="eastAsia" w:cs="仿宋_GB2312"/>
          <w:snapToGrid w:val="0"/>
          <w:color w:val="000000"/>
          <w:spacing w:val="-6"/>
          <w:kern w:val="0"/>
          <w:sz w:val="32"/>
          <w:szCs w:val="32"/>
          <w:lang w:val="en-US" w:eastAsia="zh-CN" w:bidi="ar-SA"/>
        </w:rPr>
        <w:t>（二）</w:t>
      </w:r>
      <w:r>
        <w:t>通过调拨或者划转、置换形成的资产；</w:t>
      </w:r>
    </w:p>
    <w:p w14:paraId="49A005F7">
      <w:pPr>
        <w:pStyle w:val="11"/>
        <w:widowControl/>
        <w:numPr>
          <w:ilvl w:val="0"/>
          <w:numId w:val="0"/>
        </w:numPr>
        <w:topLinePunct w:val="0"/>
        <w:ind w:left="0" w:leftChars="0" w:firstLine="616" w:firstLineChars="0"/>
      </w:pPr>
      <w:r>
        <w:rPr>
          <w:rFonts w:hint="eastAsia" w:cs="仿宋_GB2312"/>
          <w:snapToGrid w:val="0"/>
          <w:color w:val="000000"/>
          <w:spacing w:val="-6"/>
          <w:kern w:val="0"/>
          <w:sz w:val="32"/>
          <w:szCs w:val="32"/>
          <w:lang w:val="en-US" w:eastAsia="zh-CN" w:bidi="ar-SA"/>
        </w:rPr>
        <w:t>（三）</w:t>
      </w:r>
      <w:r>
        <w:t>接受捐赠并确认为国有的资产；</w:t>
      </w:r>
    </w:p>
    <w:p w14:paraId="27ECAE27">
      <w:pPr>
        <w:pStyle w:val="11"/>
        <w:widowControl/>
        <w:numPr>
          <w:ilvl w:val="0"/>
          <w:numId w:val="0"/>
        </w:numPr>
        <w:topLinePunct w:val="0"/>
        <w:ind w:left="0" w:leftChars="0" w:firstLine="616" w:firstLineChars="0"/>
      </w:pPr>
      <w:r>
        <w:rPr>
          <w:rFonts w:hint="eastAsia" w:cs="仿宋_GB2312"/>
          <w:snapToGrid w:val="0"/>
          <w:color w:val="000000"/>
          <w:spacing w:val="-6"/>
          <w:kern w:val="0"/>
          <w:sz w:val="32"/>
          <w:szCs w:val="32"/>
          <w:lang w:val="en-US" w:eastAsia="zh-CN" w:bidi="ar-SA"/>
        </w:rPr>
        <w:t>（四）</w:t>
      </w:r>
      <w:r>
        <w:t>其他国有资产。</w:t>
      </w:r>
    </w:p>
    <w:p w14:paraId="3059DF2D">
      <w:pPr>
        <w:pStyle w:val="11"/>
        <w:numPr>
          <w:ilvl w:val="0"/>
          <w:numId w:val="2"/>
        </w:numPr>
        <w:topLinePunct w:val="0"/>
        <w:ind w:left="0" w:leftChars="0" w:firstLine="619" w:firstLineChars="0"/>
        <w:rPr>
          <w:b/>
        </w:rPr>
      </w:pPr>
      <w:r>
        <w:t>区直行政事业单位国有资产管理，实行国家所有、 分级监管、单位直接支配的管理体制。</w:t>
      </w:r>
    </w:p>
    <w:p w14:paraId="263B75FD">
      <w:pPr>
        <w:pStyle w:val="11"/>
        <w:widowControl/>
        <w:numPr>
          <w:ilvl w:val="0"/>
          <w:numId w:val="2"/>
        </w:numPr>
        <w:topLinePunct w:val="0"/>
        <w:ind w:left="0" w:leftChars="0" w:firstLine="619" w:firstLineChars="0"/>
        <w:rPr>
          <w:b/>
        </w:rPr>
      </w:pPr>
      <w:r>
        <w:t>区直行政事业单位国有资产管理应当遵循安全规范、节约高效、公开透明、权责一致的原则，加强资产配置、使用、处置全生命周期管理，提高资产管理规范化、标准化、信息化水平，实现实物管理与价值管理相统一，资产管理与预算管理、财务管理相结合。</w:t>
      </w:r>
    </w:p>
    <w:p w14:paraId="3364EA66">
      <w:pPr>
        <w:pStyle w:val="20"/>
        <w:widowControl/>
        <w:numPr>
          <w:ilvl w:val="0"/>
          <w:numId w:val="1"/>
        </w:numPr>
        <w:ind w:left="0" w:leftChars="0" w:firstLine="0" w:firstLineChars="0"/>
        <w:rPr>
          <w:b w:val="0"/>
        </w:rPr>
      </w:pPr>
      <w:r>
        <w:t>管理职责</w:t>
      </w:r>
    </w:p>
    <w:p w14:paraId="55050A49">
      <w:pPr>
        <w:pStyle w:val="11"/>
        <w:widowControl/>
        <w:numPr>
          <w:ilvl w:val="0"/>
          <w:numId w:val="3"/>
        </w:numPr>
        <w:topLinePunct w:val="0"/>
        <w:ind w:left="0" w:leftChars="0" w:firstLine="619" w:firstLineChars="0"/>
        <w:rPr>
          <w:b/>
        </w:rPr>
      </w:pPr>
      <w:r>
        <w:t>区财政局是全区行政事业性国有资产综合管理部门，对区国资局负责的区</w:t>
      </w:r>
      <w:r>
        <w:rPr>
          <w:rFonts w:hint="eastAsia"/>
          <w:lang w:val="en-US" w:eastAsia="zh-CN"/>
        </w:rPr>
        <w:t>直</w:t>
      </w:r>
      <w:r>
        <w:t>行政事业单位国有资产管理工作进行指导和监督检查。</w:t>
      </w:r>
    </w:p>
    <w:p w14:paraId="4C5ECA42">
      <w:pPr>
        <w:pStyle w:val="11"/>
        <w:widowControl/>
        <w:numPr>
          <w:ilvl w:val="0"/>
          <w:numId w:val="3"/>
        </w:numPr>
        <w:topLinePunct w:val="0"/>
        <w:ind w:left="0" w:leftChars="0" w:firstLine="619" w:firstLineChars="0"/>
        <w:rPr>
          <w:b/>
        </w:rPr>
      </w:pPr>
      <w:r>
        <w:t>区国资局是区</w:t>
      </w:r>
      <w:r>
        <w:rPr>
          <w:rFonts w:hint="eastAsia"/>
          <w:lang w:val="en-US" w:eastAsia="zh-CN"/>
        </w:rPr>
        <w:t>直</w:t>
      </w:r>
      <w:r>
        <w:t>行政事业单位国有资产管理部门，接受区财政局的指导和监督检查。主要职责是：</w:t>
      </w:r>
    </w:p>
    <w:p w14:paraId="6FBA0A92">
      <w:pPr>
        <w:pStyle w:val="11"/>
        <w:widowControl/>
        <w:numPr>
          <w:ilvl w:val="0"/>
          <w:numId w:val="0"/>
        </w:numPr>
        <w:topLinePunct w:val="0"/>
        <w:ind w:left="616" w:leftChars="0"/>
      </w:pPr>
      <w:r>
        <w:rPr>
          <w:rFonts w:hint="eastAsia"/>
          <w:spacing wpsCustomData:val="-6" w:val="6"/>
          <w:lang w:eastAsia="zh-CN"/>
        </w:rPr>
        <w:t>（</w:t>
      </w:r>
      <w:r>
        <w:rPr>
          <w:rFonts w:hint="eastAsia"/>
          <w:spacing wpsCustomData:val="-6" w:val="6"/>
          <w:lang w:val="en-US" w:eastAsia="zh-CN"/>
        </w:rPr>
        <w:t>一</w:t>
      </w:r>
      <w:r>
        <w:rPr>
          <w:rFonts w:hint="eastAsia"/>
          <w:spacing wpsCustomData:val="-6" w:val="6"/>
          <w:lang w:eastAsia="zh-CN"/>
        </w:rPr>
        <w:t>）</w:t>
      </w:r>
      <w:r>
        <w:rPr>
          <w:spacing wpsCustomData:val="-6" w:val="6"/>
        </w:rPr>
        <w:t>制定区</w:t>
      </w:r>
      <w:r>
        <w:rPr>
          <w:rFonts w:hint="eastAsia"/>
          <w:spacing wpsCustomData:val="-6" w:val="6"/>
          <w:lang w:val="en-US" w:eastAsia="zh-CN"/>
        </w:rPr>
        <w:t>直</w:t>
      </w:r>
      <w:r>
        <w:rPr>
          <w:spacing wpsCustomData:val="-6" w:val="6"/>
        </w:rPr>
        <w:t>行政事业单位国有资产管理规章制度并组</w:t>
      </w:r>
      <w:r>
        <w:rPr>
          <w:spacing wpsCustomData:val="-6" w:val="-6"/>
        </w:rPr>
        <w:t>织</w:t>
      </w:r>
      <w:r>
        <w:t>实施；</w:t>
      </w:r>
    </w:p>
    <w:p w14:paraId="59B92801">
      <w:pPr>
        <w:pStyle w:val="11"/>
        <w:widowControl/>
        <w:numPr>
          <w:ilvl w:val="0"/>
          <w:numId w:val="0"/>
        </w:numPr>
        <w:topLinePunct w:val="0"/>
        <w:ind w:left="616" w:leftChars="0"/>
      </w:pPr>
      <w:r>
        <w:rPr>
          <w:rFonts w:hint="eastAsia"/>
          <w:lang w:eastAsia="zh-CN"/>
        </w:rPr>
        <w:t>（</w:t>
      </w:r>
      <w:r>
        <w:rPr>
          <w:rFonts w:hint="eastAsia"/>
          <w:lang w:val="en-US" w:eastAsia="zh-CN"/>
        </w:rPr>
        <w:t>二</w:t>
      </w:r>
      <w:r>
        <w:rPr>
          <w:rFonts w:hint="eastAsia"/>
          <w:lang w:eastAsia="zh-CN"/>
        </w:rPr>
        <w:t>）</w:t>
      </w:r>
      <w:r>
        <w:t>对区</w:t>
      </w:r>
      <w:r>
        <w:rPr>
          <w:rFonts w:hint="eastAsia"/>
          <w:lang w:val="en-US" w:eastAsia="zh-CN"/>
        </w:rPr>
        <w:t>直</w:t>
      </w:r>
      <w:r>
        <w:t>行政事业单位国有资产管理工作进行指导和监督检查；</w:t>
      </w:r>
    </w:p>
    <w:p w14:paraId="788AFD4A">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三</w:t>
      </w:r>
      <w:r>
        <w:rPr>
          <w:rFonts w:hint="eastAsia"/>
          <w:lang w:eastAsia="zh-CN"/>
        </w:rPr>
        <w:t>）</w:t>
      </w:r>
      <w:r>
        <w:t>审核或审批区</w:t>
      </w:r>
      <w:r>
        <w:rPr>
          <w:rFonts w:hint="eastAsia"/>
          <w:lang w:val="en-US" w:eastAsia="zh-CN"/>
        </w:rPr>
        <w:t>直</w:t>
      </w:r>
      <w:r>
        <w:t>行政事业单位国有资产管理事项；</w:t>
      </w:r>
    </w:p>
    <w:p w14:paraId="7E352D06">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负责区</w:t>
      </w:r>
      <w:r>
        <w:rPr>
          <w:rFonts w:hint="eastAsia"/>
          <w:lang w:val="en-US" w:eastAsia="zh-CN"/>
        </w:rPr>
        <w:t>直</w:t>
      </w:r>
      <w:r>
        <w:t>行政事业单位国有资产信息化管理、产权界定、清查核实、纠纷调处等工作；</w:t>
      </w:r>
    </w:p>
    <w:p w14:paraId="74749FAC">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负责督促区</w:t>
      </w:r>
      <w:r>
        <w:rPr>
          <w:rFonts w:hint="eastAsia"/>
          <w:lang w:val="en-US" w:eastAsia="zh-CN"/>
        </w:rPr>
        <w:t>直</w:t>
      </w:r>
      <w:r>
        <w:t>行政事业单位上缴国有资产出租、处置等收入；</w:t>
      </w:r>
    </w:p>
    <w:p w14:paraId="7DB15D29">
      <w:pPr>
        <w:pStyle w:val="11"/>
        <w:widowControl/>
        <w:numPr>
          <w:ilvl w:val="0"/>
          <w:numId w:val="0"/>
        </w:numPr>
        <w:topLinePunct w:val="0"/>
        <w:ind w:left="0" w:leftChars="0" w:firstLine="616" w:firstLineChars="0"/>
      </w:pPr>
      <w:r>
        <w:rPr>
          <w:rFonts w:hint="eastAsia" w:cs="仿宋_GB2312"/>
          <w:snapToGrid w:val="0"/>
          <w:color w:val="000000"/>
          <w:spacing w:val="-6"/>
          <w:kern w:val="0"/>
          <w:sz w:val="32"/>
          <w:szCs w:val="32"/>
          <w:lang w:val="en-US" w:eastAsia="zh-CN" w:bidi="ar-SA"/>
        </w:rPr>
        <w:t>（六）</w:t>
      </w:r>
      <w:r>
        <w:t>建立区</w:t>
      </w:r>
      <w:r>
        <w:rPr>
          <w:rFonts w:hint="eastAsia"/>
          <w:lang w:val="en-US" w:eastAsia="zh-CN"/>
        </w:rPr>
        <w:t>直</w:t>
      </w:r>
      <w:r>
        <w:t>行政事业单位国有资产共享共用机制；</w:t>
      </w:r>
    </w:p>
    <w:p w14:paraId="372656E5">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七</w:t>
      </w:r>
      <w:r>
        <w:rPr>
          <w:rFonts w:hint="eastAsia"/>
          <w:lang w:eastAsia="zh-CN"/>
        </w:rPr>
        <w:t>）</w:t>
      </w:r>
      <w:r>
        <w:t>按照规定报告区</w:t>
      </w:r>
      <w:r>
        <w:rPr>
          <w:rFonts w:hint="eastAsia"/>
          <w:lang w:val="en-US" w:eastAsia="zh-CN"/>
        </w:rPr>
        <w:t>直</w:t>
      </w:r>
      <w:r>
        <w:t>行政事业单位国有资产管理情况；</w:t>
      </w:r>
    </w:p>
    <w:p w14:paraId="3B531D4C">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八</w:t>
      </w:r>
      <w:r>
        <w:rPr>
          <w:rFonts w:hint="eastAsia"/>
          <w:lang w:eastAsia="zh-CN"/>
        </w:rPr>
        <w:t>）</w:t>
      </w:r>
      <w:r>
        <w:t>法律法规和国家规定的其他职责。</w:t>
      </w:r>
    </w:p>
    <w:p w14:paraId="643CCFBB">
      <w:pPr>
        <w:pStyle w:val="11"/>
        <w:numPr>
          <w:ilvl w:val="0"/>
          <w:numId w:val="3"/>
        </w:numPr>
        <w:topLinePunct w:val="0"/>
        <w:ind w:left="0" w:leftChars="0" w:firstLine="619" w:firstLineChars="0"/>
        <w:rPr>
          <w:b/>
        </w:rPr>
      </w:pPr>
      <w:r>
        <w:t>区</w:t>
      </w:r>
      <w:r>
        <w:rPr>
          <w:rFonts w:hint="eastAsia"/>
          <w:lang w:val="en-US" w:eastAsia="zh-CN"/>
        </w:rPr>
        <w:t>直</w:t>
      </w:r>
      <w:r>
        <w:t>行政事业单位主管部门（以下简称“主管部门”） 负责本部门机关及所属单位国有资产监督管理工作，接受区财政局、区国资局的指导和监督检查。主要职责是：</w:t>
      </w:r>
    </w:p>
    <w:p w14:paraId="70F0FD6C">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一</w:t>
      </w:r>
      <w:r>
        <w:rPr>
          <w:rFonts w:hint="eastAsia"/>
          <w:spacing wpsCustomData:val="-6" w:val="6"/>
          <w:lang w:eastAsia="zh-CN"/>
        </w:rPr>
        <w:t>）制定本部门国有资产管理制度并组织实施；</w:t>
      </w:r>
    </w:p>
    <w:p w14:paraId="7E4CC7AA">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二</w:t>
      </w:r>
      <w:r>
        <w:rPr>
          <w:rFonts w:hint="eastAsia"/>
          <w:spacing wpsCustomData:val="-6" w:val="6"/>
          <w:lang w:eastAsia="zh-CN"/>
        </w:rPr>
        <w:t>）对本部门机关及所属单位国有资产管理工作进行指导和监督检查；</w:t>
      </w:r>
    </w:p>
    <w:p w14:paraId="2AB60722">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三</w:t>
      </w:r>
      <w:r>
        <w:rPr>
          <w:rFonts w:hint="eastAsia"/>
          <w:spacing wpsCustomData:val="-6" w:val="6"/>
          <w:lang w:eastAsia="zh-CN"/>
        </w:rPr>
        <w:t>）按照规定权限审核或审批本部门机关及所属单位国有资产管理事项；</w:t>
      </w:r>
    </w:p>
    <w:p w14:paraId="01D9B853">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四</w:t>
      </w:r>
      <w:r>
        <w:rPr>
          <w:rFonts w:hint="eastAsia"/>
          <w:spacing wpsCustomData:val="-6" w:val="6"/>
          <w:lang w:eastAsia="zh-CN"/>
        </w:rPr>
        <w:t>）组织本部门国有资产清查登记、绩效管理和信息系统使用等工作；</w:t>
      </w:r>
    </w:p>
    <w:p w14:paraId="792B48E0">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五</w:t>
      </w:r>
      <w:r>
        <w:rPr>
          <w:rFonts w:hint="eastAsia"/>
          <w:spacing wpsCustomData:val="-6" w:val="6"/>
          <w:lang w:eastAsia="zh-CN"/>
        </w:rPr>
        <w:t>）督促本部门机关及所属单位上缴国有资产出租、处置等收入；</w:t>
      </w:r>
    </w:p>
    <w:p w14:paraId="23D5A03B">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六</w:t>
      </w:r>
      <w:r>
        <w:rPr>
          <w:rFonts w:hint="eastAsia"/>
          <w:spacing wpsCustomData:val="-6" w:val="6"/>
          <w:lang w:eastAsia="zh-CN"/>
        </w:rPr>
        <w:t>）汇总、编制和报送本部门国有资产管理情况报告；</w:t>
      </w:r>
    </w:p>
    <w:p w14:paraId="001CD4D2">
      <w:pPr>
        <w:pStyle w:val="11"/>
        <w:widowControl/>
        <w:numPr>
          <w:ilvl w:val="0"/>
          <w:numId w:val="0"/>
        </w:numPr>
        <w:topLinePunct w:val="0"/>
        <w:ind w:left="0" w:leftChars="0" w:firstLine="616" w:firstLineChars="0"/>
      </w:pPr>
      <w:r>
        <w:rPr>
          <w:rFonts w:hint="eastAsia"/>
          <w:spacing wpsCustomData:val="-6" w:val="6"/>
          <w:lang w:eastAsia="zh-CN"/>
        </w:rPr>
        <w:t>（</w:t>
      </w:r>
      <w:r>
        <w:rPr>
          <w:rFonts w:hint="eastAsia"/>
          <w:spacing wpsCustomData:val="-6" w:val="6"/>
          <w:lang w:val="en-US" w:eastAsia="zh-CN"/>
        </w:rPr>
        <w:t>七</w:t>
      </w:r>
      <w:r>
        <w:rPr>
          <w:rFonts w:hint="eastAsia"/>
          <w:spacing wpsCustomData:val="-6" w:val="6"/>
          <w:lang w:eastAsia="zh-CN"/>
        </w:rPr>
        <w:t>）</w:t>
      </w:r>
      <w:r>
        <w:rPr>
          <w:spacing wpsCustomData:val="-6" w:val="6"/>
        </w:rPr>
        <w:t>协调解决本部门机关及所属单位国有资产管理中的</w:t>
      </w:r>
      <w:r>
        <w:rPr>
          <w:spacing wpsCustomData:val="-6" w:val="-6"/>
        </w:rPr>
        <w:t>问</w:t>
      </w:r>
      <w:r>
        <w:t>题；</w:t>
      </w:r>
    </w:p>
    <w:p w14:paraId="7C566649">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八</w:t>
      </w:r>
      <w:r>
        <w:rPr>
          <w:rFonts w:hint="eastAsia"/>
          <w:lang w:eastAsia="zh-CN"/>
        </w:rPr>
        <w:t>）</w:t>
      </w:r>
      <w:r>
        <w:t>法律法规和国家规定的其他职责。</w:t>
      </w:r>
    </w:p>
    <w:p w14:paraId="0BC40A8C">
      <w:pPr>
        <w:pStyle w:val="11"/>
        <w:widowControl/>
        <w:numPr>
          <w:ilvl w:val="0"/>
          <w:numId w:val="3"/>
        </w:numPr>
        <w:topLinePunct w:val="0"/>
        <w:ind w:left="0" w:leftChars="0" w:firstLine="619" w:firstLineChars="0"/>
        <w:rPr>
          <w:b/>
        </w:rPr>
      </w:pPr>
      <w:r>
        <w:rPr>
          <w:rFonts w:hint="eastAsia"/>
          <w:lang w:eastAsia="zh-CN"/>
        </w:rPr>
        <w:t>区直</w:t>
      </w:r>
      <w:r>
        <w:t>行政事业单位负责对直接支配的国有资产实施具体管理，承担管理主体责任，接受区财政局、区国资局和主管部门的指导和监督检查。主要职责是：</w:t>
      </w:r>
    </w:p>
    <w:p w14:paraId="1CCD74DA">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一</w:t>
      </w:r>
      <w:r>
        <w:rPr>
          <w:rFonts w:hint="eastAsia"/>
          <w:spacing wpsCustomData:val="-6" w:val="6"/>
          <w:lang w:eastAsia="zh-CN"/>
        </w:rPr>
        <w:t>）建立健全本单位国有资产管理内部控制制度并组织实施；</w:t>
      </w:r>
    </w:p>
    <w:p w14:paraId="192C135C">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二</w:t>
      </w:r>
      <w:r>
        <w:rPr>
          <w:rFonts w:hint="eastAsia"/>
          <w:spacing wpsCustomData:val="-6" w:val="6"/>
          <w:lang w:eastAsia="zh-CN"/>
        </w:rPr>
        <w:t>）负责本单位国有资产的账卡管理、清查登记、统计报告及日常监督检查等工作；</w:t>
      </w:r>
    </w:p>
    <w:p w14:paraId="18118329">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三</w:t>
      </w:r>
      <w:r>
        <w:rPr>
          <w:rFonts w:hint="eastAsia"/>
          <w:spacing wpsCustomData:val="-6" w:val="6"/>
          <w:lang w:eastAsia="zh-CN"/>
        </w:rPr>
        <w:t>）负责本单位国有资产的采购、验收、维修和保养等日常管理工作，保障国有资产的安全完整；</w:t>
      </w:r>
    </w:p>
    <w:p w14:paraId="22EEDD18">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四</w:t>
      </w:r>
      <w:r>
        <w:rPr>
          <w:rFonts w:hint="eastAsia"/>
          <w:spacing wpsCustomData:val="-6" w:val="6"/>
          <w:lang w:eastAsia="zh-CN"/>
        </w:rPr>
        <w:t>）负责本单位国有资产的配置、使用、处置等事项的报批及国有资产出租、处置等收入上缴工作；</w:t>
      </w:r>
    </w:p>
    <w:p w14:paraId="1A3A0613">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五</w:t>
      </w:r>
      <w:r>
        <w:rPr>
          <w:rFonts w:hint="eastAsia"/>
          <w:spacing wpsCustomData:val="-6" w:val="6"/>
          <w:lang w:eastAsia="zh-CN"/>
        </w:rPr>
        <w:t>）负责本单位国有资产绩效管理工作；</w:t>
      </w:r>
    </w:p>
    <w:p w14:paraId="7879FB5C">
      <w:pPr>
        <w:pStyle w:val="11"/>
        <w:widowControl/>
        <w:numPr>
          <w:ilvl w:val="0"/>
          <w:numId w:val="0"/>
        </w:numPr>
        <w:topLinePunct w:val="0"/>
        <w:ind w:left="0" w:leftChars="0" w:firstLine="616" w:firstLineChars="0"/>
        <w:rPr>
          <w:rFonts w:hint="eastAsia"/>
          <w:spacing wpsCustomData:val="-6" w:val="6"/>
          <w:lang w:eastAsia="zh-CN"/>
        </w:rPr>
      </w:pPr>
      <w:r>
        <w:rPr>
          <w:rFonts w:hint="eastAsia"/>
          <w:spacing wpsCustomData:val="-6" w:val="6"/>
          <w:lang w:eastAsia="zh-CN"/>
        </w:rPr>
        <w:t>（</w:t>
      </w:r>
      <w:r>
        <w:rPr>
          <w:rFonts w:hint="eastAsia"/>
          <w:spacing wpsCustomData:val="-6" w:val="6"/>
          <w:lang w:val="en-US" w:eastAsia="zh-CN"/>
        </w:rPr>
        <w:t>六</w:t>
      </w:r>
      <w:r>
        <w:rPr>
          <w:rFonts w:hint="eastAsia"/>
          <w:spacing wpsCustomData:val="-6" w:val="6"/>
          <w:lang w:eastAsia="zh-CN"/>
        </w:rPr>
        <w:t>）编制和报送本单位国有资产管理情况报告；</w:t>
      </w:r>
    </w:p>
    <w:p w14:paraId="73486A87">
      <w:pPr>
        <w:pStyle w:val="11"/>
        <w:widowControl/>
        <w:numPr>
          <w:ilvl w:val="0"/>
          <w:numId w:val="0"/>
        </w:numPr>
        <w:topLinePunct w:val="0"/>
        <w:ind w:left="0" w:leftChars="0" w:firstLine="616" w:firstLineChars="0"/>
      </w:pPr>
      <w:r>
        <w:rPr>
          <w:rFonts w:hint="eastAsia"/>
          <w:spacing wpsCustomData:val="-6" w:val="6"/>
          <w:lang w:eastAsia="zh-CN"/>
        </w:rPr>
        <w:t>（</w:t>
      </w:r>
      <w:r>
        <w:rPr>
          <w:rFonts w:hint="eastAsia"/>
          <w:spacing wpsCustomData:val="-6" w:val="6"/>
          <w:lang w:val="en-US" w:eastAsia="zh-CN"/>
        </w:rPr>
        <w:t>七</w:t>
      </w:r>
      <w:r>
        <w:rPr>
          <w:rFonts w:hint="eastAsia"/>
          <w:spacing wpsCustomData:val="-6" w:val="6"/>
          <w:lang w:eastAsia="zh-CN"/>
        </w:rPr>
        <w:t>）法律法规和国家规定的其他职责。</w:t>
      </w:r>
    </w:p>
    <w:p w14:paraId="2104F86E">
      <w:pPr>
        <w:pStyle w:val="20"/>
        <w:widowControl/>
        <w:numPr>
          <w:ilvl w:val="0"/>
          <w:numId w:val="1"/>
        </w:numPr>
        <w:ind w:left="0" w:leftChars="0" w:firstLine="0" w:firstLineChars="0"/>
        <w:rPr>
          <w:b w:val="0"/>
        </w:rPr>
      </w:pPr>
      <w:r>
        <w:t>配置管理</w:t>
      </w:r>
    </w:p>
    <w:p w14:paraId="629F9A1D">
      <w:pPr>
        <w:pStyle w:val="11"/>
        <w:widowControl/>
        <w:numPr>
          <w:ilvl w:val="0"/>
          <w:numId w:val="4"/>
        </w:numPr>
        <w:topLinePunct w:val="0"/>
        <w:ind w:left="0" w:leftChars="0" w:firstLine="619" w:firstLineChars="0"/>
        <w:rPr>
          <w:b/>
        </w:rPr>
      </w:pPr>
      <w:r>
        <w:t>资产配置是指区</w:t>
      </w:r>
      <w:r>
        <w:rPr>
          <w:rFonts w:hint="eastAsia"/>
          <w:lang w:val="en-US" w:eastAsia="zh-CN"/>
        </w:rPr>
        <w:t>直行</w:t>
      </w:r>
      <w:bookmarkStart w:id="0" w:name="_GoBack"/>
      <w:bookmarkEnd w:id="0"/>
      <w:r>
        <w:t>政事业单位根据依法履行职能和事业发展的需要，通过调剂、购置、建设、租用、接受捐赠等方式配置资产的行为。</w:t>
      </w:r>
    </w:p>
    <w:p w14:paraId="167E0F02">
      <w:pPr>
        <w:pStyle w:val="11"/>
        <w:widowControl/>
        <w:numPr>
          <w:ilvl w:val="0"/>
          <w:numId w:val="4"/>
        </w:numPr>
        <w:topLinePunct w:val="0"/>
        <w:ind w:left="0" w:leftChars="0" w:firstLine="619" w:firstLineChars="0"/>
        <w:rPr>
          <w:b/>
        </w:rPr>
      </w:pPr>
      <w:r>
        <w:t>资产配置应当遵循科学合理、厉行节约、节能环保、安全可靠的原则，结合资产存量、资产配置标准、绩效目标和财政承受能力配置资产，不得配置与单位履行职能无关的资产 。区</w:t>
      </w:r>
      <w:r>
        <w:rPr>
          <w:rFonts w:hint="eastAsia"/>
          <w:lang w:val="en-US" w:eastAsia="zh-CN"/>
        </w:rPr>
        <w:t>直</w:t>
      </w:r>
      <w:r>
        <w:t>行政事业单位有下列情形之一的，可以申请配置资产：</w:t>
      </w:r>
    </w:p>
    <w:p w14:paraId="322E333F">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一</w:t>
      </w:r>
      <w:r>
        <w:rPr>
          <w:rFonts w:hint="eastAsia"/>
          <w:lang w:eastAsia="zh-CN"/>
        </w:rPr>
        <w:t>）</w:t>
      </w:r>
      <w:r>
        <w:t>新增机构或者人员编制；</w:t>
      </w:r>
    </w:p>
    <w:p w14:paraId="59C2CCAD">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二</w:t>
      </w:r>
      <w:r>
        <w:rPr>
          <w:rFonts w:hint="eastAsia"/>
          <w:lang w:eastAsia="zh-CN"/>
        </w:rPr>
        <w:t>）</w:t>
      </w:r>
      <w:r>
        <w:t>增加工作职能和任务；</w:t>
      </w:r>
    </w:p>
    <w:p w14:paraId="22EF5B7E">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三</w:t>
      </w:r>
      <w:r>
        <w:rPr>
          <w:rFonts w:hint="eastAsia"/>
          <w:lang w:eastAsia="zh-CN"/>
        </w:rPr>
        <w:t>）</w:t>
      </w:r>
      <w:r>
        <w:t>现有资产按规定处置后需要配置；</w:t>
      </w:r>
    </w:p>
    <w:p w14:paraId="00793BBF">
      <w:pPr>
        <w:pStyle w:val="11"/>
        <w:widowControl/>
        <w:numPr>
          <w:ilvl w:val="0"/>
          <w:numId w:val="0"/>
        </w:numPr>
        <w:topLinePunct w:val="0"/>
        <w:ind w:left="0" w:leftChars="0" w:firstLine="616" w:firstLineChars="0"/>
      </w:pPr>
      <w:r>
        <w:rPr>
          <w:rFonts w:hint="eastAsia"/>
          <w:spacing wpsCustomData:val="-6" w:val="14"/>
          <w:lang w:eastAsia="zh-CN"/>
        </w:rPr>
        <w:t>（</w:t>
      </w:r>
      <w:r>
        <w:rPr>
          <w:rFonts w:hint="eastAsia"/>
          <w:spacing wpsCustomData:val="-6" w:val="14"/>
          <w:lang w:val="en-US" w:eastAsia="zh-CN"/>
        </w:rPr>
        <w:t>四</w:t>
      </w:r>
      <w:r>
        <w:rPr>
          <w:rFonts w:hint="eastAsia"/>
          <w:spacing wpsCustomData:val="-6" w:val="14"/>
          <w:lang w:eastAsia="zh-CN"/>
        </w:rPr>
        <w:t>）</w:t>
      </w:r>
      <w:r>
        <w:rPr>
          <w:spacing wpsCustomData:val="-6" w:val="14"/>
        </w:rPr>
        <w:t>现有资产无法满足履行职能和事业发展需要的其</w:t>
      </w:r>
      <w:r>
        <w:rPr>
          <w:spacing wpsCustomData:val="-6" w:val="-6"/>
        </w:rPr>
        <w:t>他</w:t>
      </w:r>
      <w:r>
        <w:t>情形。</w:t>
      </w:r>
    </w:p>
    <w:p w14:paraId="177779FA">
      <w:pPr>
        <w:pStyle w:val="11"/>
        <w:widowControl/>
        <w:numPr>
          <w:ilvl w:val="0"/>
          <w:numId w:val="4"/>
        </w:numPr>
        <w:topLinePunct w:val="0"/>
        <w:ind w:left="0" w:leftChars="0" w:firstLine="619" w:firstLineChars="0"/>
        <w:rPr>
          <w:b/>
        </w:rPr>
      </w:pPr>
      <w:r>
        <w:t>区财政局应当会同区国资局等有关部门制定完善办公设备、办公家具等通用资产配置标准，有关主管部门应当会同区财政局和区国资局制定完善专用资产配置标准，明确配置的数量、价值、等级、最低使用年限等。</w:t>
      </w:r>
    </w:p>
    <w:p w14:paraId="5451352D">
      <w:pPr>
        <w:pStyle w:val="11"/>
        <w:widowControl/>
        <w:numPr>
          <w:ilvl w:val="0"/>
          <w:numId w:val="4"/>
        </w:numPr>
        <w:topLinePunct w:val="0"/>
        <w:ind w:left="0" w:leftChars="0" w:firstLine="619" w:firstLineChars="0"/>
        <w:rPr>
          <w:b/>
        </w:rPr>
      </w:pPr>
      <w:r>
        <w:t>资产配置标准应当按照勤俭节约、讲求绩效和绿色环保的要求，根据国家有关政策、经济社会发展水平、市场价格变化、科学技术进步等因素适时调整。</w:t>
      </w:r>
    </w:p>
    <w:p w14:paraId="0A9391A3">
      <w:pPr>
        <w:pStyle w:val="11"/>
        <w:widowControl/>
        <w:numPr>
          <w:ilvl w:val="0"/>
          <w:numId w:val="4"/>
        </w:numPr>
        <w:topLinePunct w:val="0"/>
        <w:ind w:left="0" w:leftChars="0" w:firstLine="619" w:firstLineChars="0"/>
        <w:rPr>
          <w:b/>
        </w:rPr>
      </w:pPr>
      <w:r>
        <w:t>资产配置应当严格执行标准，已制定资产配置标准的，应当按照标准合理配置；没有标准或者因特殊原因确需超标准配置的，应当通过充分论证后，按规定权限和程序履行审批手续 。</w:t>
      </w:r>
    </w:p>
    <w:p w14:paraId="7173A74A">
      <w:pPr>
        <w:pStyle w:val="11"/>
        <w:keepNext w:val="0"/>
        <w:keepLines w:val="0"/>
        <w:pageBreakBefore w:val="0"/>
        <w:widowControl w:val="0"/>
        <w:numPr>
          <w:ilvl w:val="0"/>
          <w:numId w:val="4"/>
        </w:numPr>
        <w:kinsoku w:val="0"/>
        <w:wordWrap/>
        <w:overflowPunct w:val="0"/>
        <w:topLinePunct w:val="0"/>
        <w:autoSpaceDE w:val="0"/>
        <w:autoSpaceDN w:val="0"/>
        <w:bidi w:val="0"/>
        <w:adjustRightInd w:val="0"/>
        <w:snapToGrid w:val="0"/>
        <w:ind w:left="0" w:leftChars="0" w:firstLine="616" w:firstLineChars="200"/>
        <w:textAlignment w:val="baseline"/>
        <w:rPr>
          <w:b/>
        </w:rPr>
      </w:pPr>
      <w:r>
        <w:t>区</w:t>
      </w:r>
      <w:r>
        <w:rPr>
          <w:rFonts w:hint="eastAsia"/>
          <w:lang w:val="en-US" w:eastAsia="zh-CN"/>
        </w:rPr>
        <w:t>直</w:t>
      </w:r>
      <w:r>
        <w:t>行政事业单位使用预算安排的财政性资金配置资产实行年度预算管理，区国资局会同区财政局每年集中组织区</w:t>
      </w:r>
      <w:r>
        <w:rPr>
          <w:rFonts w:hint="eastAsia"/>
          <w:lang w:val="en-US" w:eastAsia="zh-CN"/>
        </w:rPr>
        <w:t>直</w:t>
      </w:r>
      <w:r>
        <w:t>行政事业单位编报次年资产配置预算。区</w:t>
      </w:r>
      <w:r>
        <w:rPr>
          <w:rFonts w:hint="eastAsia"/>
          <w:lang w:val="en-US" w:eastAsia="zh-CN"/>
        </w:rPr>
        <w:t>直</w:t>
      </w:r>
      <w:r>
        <w:t>行政事业单位根据履行职能和事业发展需要，依据资产配置标准，综合考虑资产存量状况等因素，提出拟配置资产的品目、数量、用途等，测算经费额度，明确资金来源，制定本单位次年资产配置计划，经主管部门审核后报区国资局审批。新增资产配置计划审批结果是单位年度资产配置的上限指标，未通过区国资局审批的资产配置计划不得列入部门预算。纳入年度资产配置计划的资产，应当按照政府采购相关规定实施采购。</w:t>
      </w:r>
    </w:p>
    <w:p w14:paraId="03190F03">
      <w:pPr>
        <w:pStyle w:val="11"/>
        <w:keepNext w:val="0"/>
        <w:keepLines w:val="0"/>
        <w:pageBreakBefore w:val="0"/>
        <w:widowControl w:val="0"/>
        <w:numPr>
          <w:ilvl w:val="0"/>
          <w:numId w:val="4"/>
        </w:numPr>
        <w:kinsoku w:val="0"/>
        <w:wordWrap/>
        <w:overflowPunct w:val="0"/>
        <w:topLinePunct w:val="0"/>
        <w:autoSpaceDE w:val="0"/>
        <w:autoSpaceDN w:val="0"/>
        <w:bidi w:val="0"/>
        <w:adjustRightInd w:val="0"/>
        <w:snapToGrid w:val="0"/>
        <w:ind w:left="0" w:leftChars="0" w:firstLine="616" w:firstLineChars="200"/>
        <w:textAlignment w:val="baseline"/>
        <w:rPr>
          <w:b/>
        </w:rPr>
      </w:pPr>
      <w:r>
        <w:rPr>
          <w:rFonts w:hint="eastAsia"/>
          <w:lang w:val="en-US" w:eastAsia="zh-CN"/>
        </w:rPr>
        <w:t>区直</w:t>
      </w:r>
      <w:r>
        <w:t>行政事业单位配备办公设备、办公家具等通</w:t>
      </w:r>
    </w:p>
    <w:p w14:paraId="3762BF9F">
      <w:pPr>
        <w:pStyle w:val="11"/>
        <w:widowControl/>
        <w:numPr>
          <w:ilvl w:val="0"/>
          <w:numId w:val="0"/>
        </w:numPr>
        <w:topLinePunct w:val="0"/>
        <w:rPr>
          <w:b/>
        </w:rPr>
      </w:pPr>
      <w:r>
        <w:t>用资产，50万元以下的由区国资局审批；50万元（含）以上、200万元以下的由区国资局商区财政局审核后报区政府审批；200万元（含）以上的由区国资局商区财政局审核后，按区本级重大经济事项决策程序办理。学校、医院资产配置计划继续按遂安国资发〔2024〕106号文件有关规定执行。</w:t>
      </w:r>
    </w:p>
    <w:p w14:paraId="4A02C888">
      <w:pPr>
        <w:pStyle w:val="11"/>
        <w:widowControl/>
        <w:numPr>
          <w:ilvl w:val="0"/>
          <w:numId w:val="4"/>
        </w:numPr>
        <w:topLinePunct w:val="0"/>
        <w:ind w:left="0" w:leftChars="0" w:firstLine="619" w:firstLineChars="0"/>
        <w:rPr>
          <w:b/>
        </w:rPr>
      </w:pPr>
      <w:r>
        <w:t>区</w:t>
      </w:r>
      <w:r>
        <w:rPr>
          <w:rFonts w:hint="eastAsia"/>
          <w:lang w:val="en-US" w:eastAsia="zh-CN"/>
        </w:rPr>
        <w:t>直</w:t>
      </w:r>
      <w:r>
        <w:t>行政事业单位配备检验检测设备、执法执勤装备等专用资产，100万元以下的由区国资局审批；100万元（含）以上、200万元以下的由区国资局商区财政局审核后报区政府审批；200万元（含）以上的由区国资局商区财政局审核后，按区本级重大经济事项决策程序办理。</w:t>
      </w:r>
    </w:p>
    <w:p w14:paraId="165F6EA4">
      <w:pPr>
        <w:pStyle w:val="11"/>
        <w:widowControl/>
      </w:pPr>
      <w:r>
        <w:t>区直行政事业单位因机构调整、临时重大活动等应急工作需要调整资产配置计划的，应当通过充分论证后，按照“一事一报”原则按程序履行审批手续。</w:t>
      </w:r>
    </w:p>
    <w:p w14:paraId="553033DD">
      <w:pPr>
        <w:pStyle w:val="11"/>
        <w:widowControl/>
        <w:numPr>
          <w:ilvl w:val="0"/>
          <w:numId w:val="4"/>
        </w:numPr>
        <w:topLinePunct w:val="0"/>
        <w:ind w:left="0" w:leftChars="0" w:firstLine="619" w:firstLineChars="0"/>
        <w:rPr>
          <w:b/>
        </w:rPr>
      </w:pPr>
      <w:r>
        <w:t>区</w:t>
      </w:r>
      <w:r>
        <w:rPr>
          <w:rFonts w:hint="eastAsia"/>
          <w:lang w:val="en-US" w:eastAsia="zh-CN"/>
        </w:rPr>
        <w:t>直</w:t>
      </w:r>
      <w:r>
        <w:t>行政事业单位能够通过现有资产功能挖潜、修旧利废满足业务工作需求的，原则上不得新增配置；确需配置资产的，应当优先通过调剂方式解决；不能调剂的，可采用购置、建设、租用等方式配置资产。同类型资产原则上不得一边对外出租出借，一边新增配置。</w:t>
      </w:r>
    </w:p>
    <w:p w14:paraId="22E61142">
      <w:pPr>
        <w:pStyle w:val="11"/>
        <w:widowControl/>
      </w:pPr>
      <w:r>
        <w:t>区</w:t>
      </w:r>
      <w:r>
        <w:rPr>
          <w:rFonts w:hint="eastAsia"/>
          <w:lang w:val="en-US" w:eastAsia="zh-CN"/>
        </w:rPr>
        <w:t>直</w:t>
      </w:r>
      <w:r>
        <w:t>行政事业单位需通过调剂方式配置资产的，由区国资局审批。</w:t>
      </w:r>
    </w:p>
    <w:p w14:paraId="6DE9BCF0">
      <w:pPr>
        <w:pStyle w:val="11"/>
        <w:keepNext w:val="0"/>
        <w:keepLines w:val="0"/>
        <w:pageBreakBefore w:val="0"/>
        <w:widowControl w:val="0"/>
        <w:kinsoku w:val="0"/>
        <w:wordWrap/>
        <w:overflowPunct w:val="0"/>
        <w:topLinePunct w:val="0"/>
        <w:autoSpaceDE w:val="0"/>
        <w:autoSpaceDN w:val="0"/>
        <w:bidi w:val="0"/>
        <w:adjustRightInd w:val="0"/>
        <w:snapToGrid w:val="0"/>
        <w:textAlignment w:val="baseline"/>
        <w:rPr>
          <w:b/>
        </w:rPr>
      </w:pPr>
      <w:r>
        <w:rPr>
          <w:rFonts w:hint="eastAsia" w:ascii="仿宋_GB2312" w:hAnsi="仿宋_GB2312" w:eastAsia="仿宋_GB2312" w:cs="仿宋_GB2312"/>
          <w:b/>
          <w:snapToGrid w:val="0"/>
          <w:color w:val="000000"/>
          <w:spacing w:val="-6"/>
          <w:kern w:val="0"/>
          <w:sz w:val="32"/>
          <w:szCs w:val="32"/>
          <w:lang w:val="en-US" w:eastAsia="zh-CN" w:bidi="ar-SA"/>
        </w:rPr>
        <w:t xml:space="preserve">第十九条 </w:t>
      </w:r>
      <w:r>
        <w:rPr>
          <w:rFonts w:hint="eastAsia"/>
          <w:lang w:val="en-US" w:eastAsia="zh-CN"/>
        </w:rPr>
        <w:t xml:space="preserve"> </w:t>
      </w:r>
      <w:r>
        <w:t>区</w:t>
      </w:r>
      <w:r>
        <w:rPr>
          <w:rFonts w:hint="eastAsia"/>
          <w:lang w:val="en-US" w:eastAsia="zh-CN"/>
        </w:rPr>
        <w:t>直</w:t>
      </w:r>
      <w:r>
        <w:t>行政事业单位需通过购置、租用方式配置资产的，按部门预算管理等相关规定执行。通过建设方式配置资产的，按基本建设项目、信息化建设项目等相关规定执行。</w:t>
      </w:r>
    </w:p>
    <w:p w14:paraId="693FCC80">
      <w:pPr>
        <w:pStyle w:val="20"/>
        <w:widowControl/>
        <w:numPr>
          <w:ilvl w:val="0"/>
          <w:numId w:val="1"/>
        </w:numPr>
        <w:ind w:left="0" w:leftChars="0" w:firstLine="0" w:firstLineChars="0"/>
        <w:rPr>
          <w:b w:val="0"/>
        </w:rPr>
      </w:pPr>
      <w:r>
        <w:t>使用管理</w:t>
      </w:r>
    </w:p>
    <w:p w14:paraId="7DB2F66E">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第二十条　</w:t>
      </w:r>
      <w:r>
        <w:t>资产使用是指区</w:t>
      </w:r>
      <w:r>
        <w:rPr>
          <w:rFonts w:hint="eastAsia"/>
          <w:lang w:val="en-US" w:eastAsia="zh-CN"/>
        </w:rPr>
        <w:t>直</w:t>
      </w:r>
      <w:r>
        <w:t>行政事业单位对直接支配的资产自用、出租、出借以及</w:t>
      </w:r>
      <w:r>
        <w:rPr>
          <w:rFonts w:hint="eastAsia"/>
          <w:lang w:val="en-US" w:eastAsia="zh-CN"/>
        </w:rPr>
        <w:t>其他</w:t>
      </w:r>
      <w:r>
        <w:t>事业单位依法利用国有资产对外投资、担保等行为。</w:t>
      </w:r>
    </w:p>
    <w:p w14:paraId="7831FD9D">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第二十一条　</w:t>
      </w:r>
      <w:r>
        <w:t>区国资局应当加强国有资产数据管理，建立区</w:t>
      </w:r>
      <w:r>
        <w:rPr>
          <w:rFonts w:hint="eastAsia"/>
          <w:lang w:val="en-US" w:eastAsia="zh-CN"/>
        </w:rPr>
        <w:t>直</w:t>
      </w:r>
      <w:r>
        <w:t>行政事业单位国有资产基础数据库，实时掌握和动态</w:t>
      </w:r>
      <w:r>
        <w:rPr>
          <w:rFonts w:hint="eastAsia"/>
          <w:lang w:val="en-US" w:eastAsia="zh-CN"/>
        </w:rPr>
        <w:t>监督</w:t>
      </w:r>
      <w:r>
        <w:t>区直行政事业单位资产配置、使用、处置等方面的信息、数据，推行国</w:t>
      </w:r>
      <w:r>
        <w:rPr>
          <w:spacing wpsCustomData:val="4" w:val="13"/>
        </w:rPr>
        <w:t>有资产管理事项线上办理，实现国有资产信息、数据资</w:t>
      </w:r>
      <w:r>
        <w:rPr>
          <w:spacing wpsCustomData:val="-6" w:val="-6"/>
        </w:rPr>
        <w:t>源</w:t>
      </w:r>
      <w:r>
        <w:t>共享。</w:t>
      </w:r>
    </w:p>
    <w:p w14:paraId="1F41E752">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第二十二条　</w:t>
      </w:r>
      <w:r>
        <w:t>区</w:t>
      </w:r>
      <w:r>
        <w:rPr>
          <w:rFonts w:hint="eastAsia"/>
          <w:lang w:val="en-US" w:eastAsia="zh-CN"/>
        </w:rPr>
        <w:t>直</w:t>
      </w:r>
      <w:r>
        <w:t>行政事业单位应当加强本单位固定资产、流动资产、无形资产等各类国有资产的管理使用，健全资产验收、入账、领用、保管、维修维护、退还等内部管理制度，明确管理责任，规范使用流程，加强产权保护，确保国有资产安全有效使用。因使用不当或者维护、保养、维修不及时造成资产损失的，应当依法承担责任。未经批准不得对外出租、出借、担保等。</w:t>
      </w:r>
    </w:p>
    <w:p w14:paraId="50AB954C">
      <w:pPr>
        <w:pStyle w:val="11"/>
        <w:keepNext w:val="0"/>
        <w:keepLines w:val="0"/>
        <w:pageBreakBefore w:val="0"/>
        <w:widowControl w:val="0"/>
        <w:numPr>
          <w:ilvl w:val="0"/>
          <w:numId w:val="0"/>
        </w:numPr>
        <w:kinsoku w:val="0"/>
        <w:wordWrap/>
        <w:overflowPunct/>
        <w:topLinePunct w:val="0"/>
        <w:autoSpaceDE w:val="0"/>
        <w:autoSpaceDN w:val="0"/>
        <w:bidi w:val="0"/>
        <w:adjustRightInd w:val="0"/>
        <w:snapToGrid w:val="0"/>
        <w:ind w:left="0" w:leftChars="0" w:firstLine="618" w:firstLineChars="0"/>
        <w:textAlignment w:val="baseline"/>
      </w:pPr>
      <w:r>
        <w:rPr>
          <w:rFonts w:hint="eastAsia" w:ascii="仿宋_GB2312" w:hAnsi="仿宋_GB2312" w:eastAsia="仿宋_GB2312" w:cs="仿宋_GB2312"/>
          <w:b/>
          <w:snapToGrid w:val="0"/>
          <w:color w:val="000000"/>
          <w:spacing w:val="-6"/>
          <w:kern w:val="0"/>
          <w:sz w:val="32"/>
          <w:szCs w:val="32"/>
          <w:lang w:val="en-US" w:eastAsia="en-US" w:bidi="ar-SA"/>
        </w:rPr>
        <w:t>第二十三条　</w:t>
      </w:r>
      <w:r>
        <w:t>区</w:t>
      </w:r>
      <w:r>
        <w:rPr>
          <w:rFonts w:hint="eastAsia"/>
          <w:lang w:val="en-US" w:eastAsia="zh-CN"/>
        </w:rPr>
        <w:t>直</w:t>
      </w:r>
      <w:r>
        <w:t>行政事业单位应当建立健全资产账卡，完 整准确登记资产卡片信息，不得形成账外资产。调剂、出租、出借、处置资产应按程序报批并获准后调整信息系统相关数据。未 经批准，不得随意更改资产卡片信息数据。严格落实软件正版化 相关要求，建立软件资产账卡，规范软件资产管理。</w:t>
      </w:r>
    </w:p>
    <w:p w14:paraId="432A4323">
      <w:pPr>
        <w:pStyle w:val="11"/>
        <w:keepNext w:val="0"/>
        <w:keepLines w:val="0"/>
        <w:pageBreakBefore w:val="0"/>
        <w:widowControl w:val="0"/>
        <w:numPr>
          <w:ilvl w:val="0"/>
          <w:numId w:val="0"/>
        </w:numPr>
        <w:kinsoku w:val="0"/>
        <w:wordWrap/>
        <w:overflowPunct/>
        <w:topLinePunct w:val="0"/>
        <w:autoSpaceDE w:val="0"/>
        <w:autoSpaceDN w:val="0"/>
        <w:bidi w:val="0"/>
        <w:adjustRightInd w:val="0"/>
        <w:snapToGrid w:val="0"/>
        <w:ind w:left="0" w:leftChars="0" w:firstLine="618" w:firstLineChars="0"/>
        <w:textAlignment w:val="baseline"/>
        <w:rPr>
          <w:b/>
        </w:rPr>
      </w:pPr>
      <w:r>
        <w:rPr>
          <w:rFonts w:hint="eastAsia" w:cs="仿宋_GB2312"/>
          <w:b/>
          <w:snapToGrid w:val="0"/>
          <w:color w:val="000000"/>
          <w:spacing w:val="-6"/>
          <w:kern w:val="0"/>
          <w:sz w:val="32"/>
          <w:szCs w:val="32"/>
          <w:lang w:val="en-US" w:eastAsia="zh-CN" w:bidi="ar-SA"/>
        </w:rPr>
        <w:t>第</w:t>
      </w:r>
      <w:r>
        <w:rPr>
          <w:rFonts w:hint="eastAsia" w:ascii="仿宋_GB2312" w:hAnsi="仿宋_GB2312" w:eastAsia="仿宋_GB2312" w:cs="仿宋_GB2312"/>
          <w:b/>
          <w:snapToGrid w:val="0"/>
          <w:color w:val="000000"/>
          <w:spacing w:val="-6"/>
          <w:kern w:val="0"/>
          <w:sz w:val="32"/>
          <w:szCs w:val="32"/>
          <w:lang w:val="en-US" w:eastAsia="en-US" w:bidi="ar-SA"/>
        </w:rPr>
        <w:t>二十四条　</w:t>
      </w:r>
      <w:r>
        <w:t>区</w:t>
      </w:r>
      <w:r>
        <w:rPr>
          <w:rFonts w:hint="eastAsia"/>
          <w:lang w:val="en-US" w:eastAsia="zh-CN"/>
        </w:rPr>
        <w:t>直</w:t>
      </w:r>
      <w:r>
        <w:t>行政事业单位应不定期开展资产清查盘 点，原则上每年不少于1次。对清查盘点中发现的问题，应当查明原因，说明情况，及时按规定办理资产核实手续，并调整相关账卡，做到账实、账卡、账账相符，变动情况在国有资产报告中反映。</w:t>
      </w:r>
    </w:p>
    <w:p w14:paraId="20E8F8C6">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第二十五条　</w:t>
      </w:r>
      <w:r>
        <w:t>根据国家、省、市、区有关部署要求进行资产清查的，由区财政局会同区国资局统一组织实施，区</w:t>
      </w:r>
      <w:r>
        <w:rPr>
          <w:rFonts w:hint="eastAsia"/>
          <w:lang w:val="en-US" w:eastAsia="zh-CN"/>
        </w:rPr>
        <w:t>直</w:t>
      </w:r>
      <w:r>
        <w:t>行政事业单位具体负责本系统或本单位资产清查盘点工作；其他情形资产清查由区</w:t>
      </w:r>
      <w:r>
        <w:rPr>
          <w:rFonts w:hint="eastAsia"/>
          <w:lang w:val="en-US" w:eastAsia="zh-CN"/>
        </w:rPr>
        <w:t>直</w:t>
      </w:r>
      <w:r>
        <w:t>行政事业单位组织实施，按规定权限和程序将清查结果进行报备和备案。</w:t>
      </w:r>
    </w:p>
    <w:p w14:paraId="6047A976">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第二十六条　</w:t>
      </w:r>
      <w:r>
        <w:t>区</w:t>
      </w:r>
      <w:r>
        <w:rPr>
          <w:rFonts w:hint="eastAsia"/>
          <w:lang w:val="en-US" w:eastAsia="zh-CN"/>
        </w:rPr>
        <w:t>直</w:t>
      </w:r>
      <w:r>
        <w:t>行政事业单位出现下列情形之一的，应当 进行资产清查：</w:t>
      </w:r>
    </w:p>
    <w:p w14:paraId="4667A95D">
      <w:pPr>
        <w:pStyle w:val="11"/>
        <w:widowControl/>
      </w:pPr>
      <w:r>
        <w:t>（一）根据国家专项工作要求或实际工作需要，纳入统一组 织资产清查范围的；</w:t>
      </w:r>
    </w:p>
    <w:p w14:paraId="088A103E">
      <w:pPr>
        <w:pStyle w:val="11"/>
      </w:pPr>
      <w:r>
        <w:t>（二）发生重大资产调拨、划转，以及单位分立、合并、改 制撤销、隶属关系改变的；</w:t>
      </w:r>
    </w:p>
    <w:p w14:paraId="236F5D96">
      <w:pPr>
        <w:pStyle w:val="11"/>
        <w:ind w:firstLine="420"/>
      </w:pPr>
      <w:r>
        <w:rPr>
          <w:spacing wpsCustomData:val="-6" w:val="9"/>
        </w:rPr>
        <w:t>（三）因自然灾害等不可抗力因素造成国有资产严重</w:t>
      </w:r>
      <w:r>
        <w:rPr>
          <w:spacing wpsCustomData:val="-6" w:val="-6"/>
        </w:rPr>
        <w:t>损</w:t>
      </w:r>
      <w:r>
        <w:t>失的；</w:t>
      </w:r>
    </w:p>
    <w:p w14:paraId="69FB184C">
      <w:pPr>
        <w:pStyle w:val="11"/>
      </w:pPr>
      <w:r>
        <w:t>（四）会计信息严重失真或者国有资产重大流失的；</w:t>
      </w:r>
    </w:p>
    <w:p w14:paraId="739B1F04">
      <w:pPr>
        <w:pStyle w:val="11"/>
      </w:pPr>
      <w:r>
        <w:t>（五）国家统一的会计制度发生重大变更，涉及资产核算方</w:t>
      </w:r>
    </w:p>
    <w:p w14:paraId="63FF8174">
      <w:pPr>
        <w:pStyle w:val="11"/>
      </w:pPr>
      <w:r>
        <w:t>法发生重要变化的；</w:t>
      </w:r>
    </w:p>
    <w:p w14:paraId="5D426BBB">
      <w:pPr>
        <w:pStyle w:val="11"/>
        <w:numPr>
          <w:ilvl w:val="0"/>
          <w:numId w:val="5"/>
        </w:numPr>
      </w:pPr>
      <w:r>
        <w:t>应当进行资产清查的其他情形。</w:t>
      </w:r>
    </w:p>
    <w:p w14:paraId="1716FCE9">
      <w:pPr>
        <w:pStyle w:val="11"/>
        <w:numPr>
          <w:ilvl w:val="0"/>
          <w:numId w:val="0"/>
        </w:numPr>
        <w:ind w:firstLine="619" w:firstLineChars="200"/>
      </w:pPr>
      <w:r>
        <w:rPr>
          <w:rFonts w:hint="eastAsia" w:ascii="仿宋_GB2312" w:hAnsi="仿宋_GB2312" w:eastAsia="仿宋_GB2312" w:cs="仿宋_GB2312"/>
          <w:b/>
          <w:snapToGrid w:val="0"/>
          <w:color w:val="000000"/>
          <w:spacing w:val="-6"/>
          <w:kern w:val="0"/>
          <w:sz w:val="32"/>
          <w:szCs w:val="32"/>
          <w:lang w:val="en-US" w:eastAsia="en-US" w:bidi="ar-SA"/>
        </w:rPr>
        <w:t>第二十七条　</w:t>
      </w:r>
      <w:r>
        <w:t>区</w:t>
      </w:r>
      <w:r>
        <w:rPr>
          <w:rFonts w:hint="eastAsia"/>
          <w:lang w:val="en-US" w:eastAsia="zh-CN"/>
        </w:rPr>
        <w:t>直</w:t>
      </w:r>
      <w:r>
        <w:t>行政事业单位采用建设方式配置资产的，</w:t>
      </w:r>
    </w:p>
    <w:p w14:paraId="2C46E381">
      <w:pPr>
        <w:pStyle w:val="11"/>
        <w:ind w:left="0" w:leftChars="0" w:firstLine="0" w:firstLineChars="0"/>
        <w:rPr>
          <w:b/>
        </w:rPr>
      </w:pPr>
      <w:r>
        <w:t>应当在建设项目竣工验收合格后及时办理资产交付手续，完成登记入账，期限最长不得超过1年。已交付但未办理竣工财务决算的建设项目，应当按照国家统一的会计制度先按估值确认资产</w:t>
      </w:r>
      <w:r>
        <w:rPr>
          <w:spacing wpsCustomData:val="-6" w:val="7"/>
        </w:rPr>
        <w:t>价值并入账，待办理竣工决算后</w:t>
      </w:r>
      <w:r>
        <w:rPr>
          <w:spacing wpsCustomData:val="-6" w:val="8"/>
        </w:rPr>
        <w:t>，</w:t>
      </w:r>
      <w:r>
        <w:rPr>
          <w:spacing wpsCustomData:val="-6" w:val="7"/>
        </w:rPr>
        <w:t>再按实际成本调整账</w:t>
      </w:r>
      <w:r>
        <w:rPr>
          <w:spacing wpsCustomData:val="-6" w:val="-6"/>
        </w:rPr>
        <w:t>面</w:t>
      </w:r>
      <w:r>
        <w:t>价值。</w:t>
      </w:r>
    </w:p>
    <w:p w14:paraId="077BD70E">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第二十八条　</w:t>
      </w:r>
      <w:r>
        <w:t>区</w:t>
      </w:r>
      <w:r>
        <w:rPr>
          <w:rFonts w:hint="eastAsia"/>
          <w:lang w:val="en-US" w:eastAsia="zh-CN"/>
        </w:rPr>
        <w:t>直</w:t>
      </w:r>
      <w:r>
        <w:t>行政事业单位国有资产对外出租，原则上应当进行资产评估并公开招租，出租期限一般不超过五年。因履行职能或者公益事业、公共服务等需要，确需非公开协议出租的，原则上应当进行集体决策和资产评估，按规定权限和程序履行审批手续后，可采取非公开协议方式出租。</w:t>
      </w:r>
    </w:p>
    <w:p w14:paraId="48CF4D9A">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第二十九条　</w:t>
      </w:r>
      <w:r>
        <w:t>区</w:t>
      </w:r>
      <w:r>
        <w:rPr>
          <w:rFonts w:hint="eastAsia"/>
          <w:lang w:val="en-US" w:eastAsia="zh-CN"/>
        </w:rPr>
        <w:t>直</w:t>
      </w:r>
      <w:r>
        <w:t>行政事业单位原则上不得出借国有资产，确需出借国有资产的，按规定程序履行审批手续。</w:t>
      </w:r>
    </w:p>
    <w:p w14:paraId="4F9E468F">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第三十条　</w:t>
      </w:r>
      <w:r>
        <w:t>除国家、省、市、区另有规定外，区</w:t>
      </w:r>
      <w:r>
        <w:rPr>
          <w:rFonts w:hint="eastAsia"/>
          <w:lang w:val="en-US" w:eastAsia="zh-CN"/>
        </w:rPr>
        <w:t>直</w:t>
      </w:r>
      <w:r>
        <w:t>行政单位、参照公务员法管理的事业单位、公益一类事业单位不得利用国有资产对外投资、担保或者设立营利性组织。</w:t>
      </w:r>
    </w:p>
    <w:p w14:paraId="7F5DFB7A">
      <w:pPr>
        <w:pStyle w:val="11"/>
        <w:widowControl/>
      </w:pPr>
      <w:r>
        <w:t>其他事业单位利用国有资产对外投资、担保等，应当有利于 事业发展和国有资产保值增值，符合国家、省、市、区有关规定，</w:t>
      </w:r>
      <w:r>
        <w:rPr>
          <w:spacing wpsCustomData:val="-6" w:val="7"/>
        </w:rPr>
        <w:t>经可行</w:t>
      </w:r>
      <w:r>
        <w:rPr>
          <w:spacing wpsCustomData:val="7" w:val="13"/>
        </w:rPr>
        <w:t>性研究和集体决策</w:t>
      </w:r>
      <w:r>
        <w:rPr>
          <w:spacing wpsCustomData:val="36" w:val="42"/>
        </w:rPr>
        <w:t>后</w:t>
      </w:r>
      <w:r>
        <w:rPr>
          <w:spacing wpsCustomData:val="-6" w:val="7"/>
        </w:rPr>
        <w:t>，按规</w:t>
      </w:r>
      <w:r>
        <w:rPr>
          <w:spacing wpsCustomData:val="7" w:val="13"/>
        </w:rPr>
        <w:t>定权限和程序履行审</w:t>
      </w:r>
      <w:r>
        <w:rPr>
          <w:spacing wpsCustomData:val="-6" w:val="-6"/>
        </w:rPr>
        <w:t>批</w:t>
      </w:r>
      <w:r>
        <w:t>手续。</w:t>
      </w:r>
    </w:p>
    <w:p w14:paraId="16FF9708">
      <w:pPr>
        <w:pStyle w:val="11"/>
        <w:keepNext w:val="0"/>
        <w:keepLines w:val="0"/>
        <w:pageBreakBefore w:val="0"/>
        <w:widowControl w:val="0"/>
        <w:kinsoku w:val="0"/>
        <w:wordWrap/>
        <w:overflowPunct w:val="0"/>
        <w:topLinePunct w:val="0"/>
        <w:autoSpaceDE w:val="0"/>
        <w:autoSpaceDN w:val="0"/>
        <w:bidi w:val="0"/>
        <w:adjustRightInd w:val="0"/>
        <w:snapToGrid w:val="0"/>
        <w:textAlignment w:val="baseline"/>
      </w:pPr>
      <w:r>
        <w:t>因履行职能需要，确需利用国有资产对外合作的，经集体决 策和资产评估，按规定权限和程序履行审批手续。法律法规等另有规定的，从其规定。</w:t>
      </w:r>
    </w:p>
    <w:p w14:paraId="7A3A297A">
      <w:pPr>
        <w:pStyle w:val="11"/>
        <w:keepNext w:val="0"/>
        <w:keepLines w:val="0"/>
        <w:pageBreakBefore w:val="0"/>
        <w:widowControl w:val="0"/>
        <w:kinsoku w:val="0"/>
        <w:wordWrap/>
        <w:overflowPunct w:val="0"/>
        <w:topLinePunct w:val="0"/>
        <w:autoSpaceDE w:val="0"/>
        <w:autoSpaceDN w:val="0"/>
        <w:bidi w:val="0"/>
        <w:adjustRightInd w:val="0"/>
        <w:snapToGrid w:val="0"/>
        <w:textAlignment w:val="baseline"/>
        <w:rPr>
          <w:b/>
        </w:rPr>
      </w:pPr>
      <w:r>
        <w:rPr>
          <w:rFonts w:hint="eastAsia" w:ascii="仿宋_GB2312" w:hAnsi="仿宋_GB2312" w:eastAsia="仿宋_GB2312" w:cs="仿宋_GB2312"/>
          <w:b/>
          <w:snapToGrid w:val="0"/>
          <w:color w:val="000000"/>
          <w:spacing w:val="-6"/>
          <w:kern w:val="0"/>
          <w:sz w:val="32"/>
          <w:szCs w:val="32"/>
          <w:lang w:val="en-US" w:eastAsia="en-US" w:bidi="ar-SA"/>
        </w:rPr>
        <w:t>第三十一条　</w:t>
      </w:r>
      <w:r>
        <w:t>区</w:t>
      </w:r>
      <w:r>
        <w:rPr>
          <w:rFonts w:hint="eastAsia"/>
          <w:lang w:val="en-US" w:eastAsia="zh-CN"/>
        </w:rPr>
        <w:t>直</w:t>
      </w:r>
      <w:r>
        <w:t>行政事业单位国有资产出租、出借事项，由区国资局审批，特殊情况由区国资局授权有关主管部门审批。</w:t>
      </w:r>
      <w:r>
        <w:rPr>
          <w:rFonts w:hint="eastAsia"/>
          <w:lang w:val="en-US" w:eastAsia="zh-CN"/>
        </w:rPr>
        <w:t>其他</w:t>
      </w:r>
      <w:r>
        <w:t>事业单位利用国有资产对外投资、担保等事项，资产原值和评估值均在100万元以下的，由区国资局商区财政局审批；原值或评估值之一达到100万元（含）以上、原值和评估值均在200万元以下的，由区国资局商区财政局审核后报区政府审批；原值或评估值之一达到200万元（含）以上的，由区国资局商区财政局审核后，</w:t>
      </w:r>
      <w:r>
        <w:rPr>
          <w:rFonts w:hint="eastAsia"/>
          <w:lang w:val="en-US" w:eastAsia="zh-CN"/>
        </w:rPr>
        <w:t>由区政府常务会议审定</w:t>
      </w:r>
      <w:r>
        <w:t>。</w:t>
      </w:r>
    </w:p>
    <w:p w14:paraId="1D87C410">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第三十二条　</w:t>
      </w:r>
      <w:r>
        <w:rPr>
          <w:rFonts w:hint="eastAsia"/>
          <w:lang w:eastAsia="zh-CN"/>
        </w:rPr>
        <w:t>区直</w:t>
      </w:r>
      <w:r>
        <w:t>行政事业单位接受捐赠的资产，应当按照捐赠约定的用途使用。捐赠人意愿不明确或者没有约定用途的，由区国资局统筹安排使用。</w:t>
      </w:r>
    </w:p>
    <w:p w14:paraId="41A497CC">
      <w:pPr>
        <w:pStyle w:val="11"/>
        <w:widowControl/>
        <w:numPr>
          <w:ilvl w:val="0"/>
          <w:numId w:val="0"/>
        </w:numPr>
        <w:topLinePunct w:val="0"/>
        <w:ind w:left="0" w:leftChars="0" w:firstLine="619" w:firstLineChars="0"/>
        <w:rPr>
          <w:b/>
        </w:rPr>
      </w:pPr>
      <w:r>
        <w:rPr>
          <w:rFonts w:hint="eastAsia" w:ascii="仿宋_GB2312" w:hAnsi="仿宋_GB2312" w:eastAsia="仿宋_GB2312" w:cs="仿宋_GB2312"/>
          <w:b/>
          <w:snapToGrid w:val="0"/>
          <w:color w:val="000000"/>
          <w:spacing w:val="-6"/>
          <w:kern w:val="0"/>
          <w:sz w:val="32"/>
          <w:szCs w:val="32"/>
          <w:lang w:val="en-US" w:eastAsia="en-US" w:bidi="ar-SA"/>
        </w:rPr>
        <w:t>第三十三条　</w:t>
      </w:r>
      <w:r>
        <w:t>区国资局应当会同有关部门建立健全区</w:t>
      </w:r>
      <w:r>
        <w:rPr>
          <w:rFonts w:hint="eastAsia"/>
          <w:lang w:val="en-US" w:eastAsia="zh-CN"/>
        </w:rPr>
        <w:t>直</w:t>
      </w:r>
      <w:r>
        <w:t>行政事业单位国有资产共享共用机制，负责区</w:t>
      </w:r>
      <w:r>
        <w:rPr>
          <w:rFonts w:hint="eastAsia"/>
          <w:lang w:val="en-US" w:eastAsia="zh-CN"/>
        </w:rPr>
        <w:t>直</w:t>
      </w:r>
      <w:r>
        <w:t>行政事业单位公物仓建</w:t>
      </w:r>
      <w:r>
        <w:rPr>
          <w:spacing wpsCustomData:val="4" w:val="13"/>
        </w:rPr>
        <w:t>设，引导和鼓励跨部</w:t>
      </w:r>
      <w:r>
        <w:rPr>
          <w:spacing wpsCustomData:val="4" w:val="12"/>
        </w:rPr>
        <w:t>门</w:t>
      </w:r>
      <w:r>
        <w:rPr>
          <w:spacing wpsCustomData:val="4" w:val="13"/>
        </w:rPr>
        <w:t>、跨地区</w:t>
      </w:r>
      <w:r>
        <w:rPr>
          <w:spacing wpsCustomData:val="4" w:val="12"/>
        </w:rPr>
        <w:t>、</w:t>
      </w:r>
      <w:r>
        <w:rPr>
          <w:spacing wpsCustomData:val="4" w:val="13"/>
        </w:rPr>
        <w:t>跨级次的国有资产调</w:t>
      </w:r>
      <w:r>
        <w:rPr>
          <w:spacing wpsCustomData:val="-6" w:val="-6"/>
        </w:rPr>
        <w:t>剂</w:t>
      </w:r>
      <w:r>
        <w:t>使用。</w:t>
      </w:r>
    </w:p>
    <w:p w14:paraId="2061E102">
      <w:pPr>
        <w:pStyle w:val="20"/>
        <w:widowControl/>
        <w:numPr>
          <w:ilvl w:val="0"/>
          <w:numId w:val="1"/>
        </w:numPr>
        <w:ind w:left="0" w:leftChars="0" w:firstLine="0" w:firstLineChars="0"/>
        <w:rPr>
          <w:b w:val="0"/>
        </w:rPr>
      </w:pPr>
      <w:r>
        <w:t>处置管理</w:t>
      </w:r>
    </w:p>
    <w:p w14:paraId="2437D7A9">
      <w:pPr>
        <w:pStyle w:val="11"/>
        <w:widowControl/>
      </w:pPr>
      <w:r>
        <w:rPr>
          <w:b/>
        </w:rPr>
        <w:t>第三十四条</w:t>
      </w:r>
      <w:r>
        <w:t xml:space="preserve">  资产处置是指区</w:t>
      </w:r>
      <w:r>
        <w:rPr>
          <w:rFonts w:hint="eastAsia"/>
          <w:lang w:val="en-US" w:eastAsia="zh-CN"/>
        </w:rPr>
        <w:t>直</w:t>
      </w:r>
      <w:r>
        <w:t>行政事业单位对所直接支配的资产转移、核销部分或者全部所有权、使用权，以及改变资产性质或者用途的行为。包括无偿划转、转让、置换、报废、损失核销、对外捐赠等方式。</w:t>
      </w:r>
    </w:p>
    <w:p w14:paraId="5576347C">
      <w:pPr>
        <w:pStyle w:val="11"/>
        <w:keepNext w:val="0"/>
        <w:keepLines w:val="0"/>
        <w:pageBreakBefore w:val="0"/>
        <w:widowControl w:val="0"/>
        <w:kinsoku w:val="0"/>
        <w:wordWrap/>
        <w:overflowPunct w:val="0"/>
        <w:topLinePunct w:val="0"/>
        <w:autoSpaceDE w:val="0"/>
        <w:autoSpaceDN w:val="0"/>
        <w:bidi w:val="0"/>
        <w:adjustRightInd w:val="0"/>
        <w:snapToGrid w:val="0"/>
        <w:spacing w:line="560" w:lineRule="exact"/>
        <w:textAlignment w:val="baseline"/>
      </w:pPr>
      <w:r>
        <w:rPr>
          <w:b/>
        </w:rPr>
        <w:t>第三十五条</w:t>
      </w:r>
      <w:r>
        <w:t xml:space="preserve">  资产处置应当遵循公开、公平、公正和竞争择优</w:t>
      </w:r>
      <w:r>
        <w:rPr>
          <w:spacing wpsCustomData:val="-6" w:val="1"/>
        </w:rPr>
        <w:t>、绿色环保的原则，严格履行审批程序，未经批准不得擅</w:t>
      </w:r>
      <w:r>
        <w:rPr>
          <w:spacing wpsCustomData:val="-6" w:val="-6"/>
        </w:rPr>
        <w:t>自</w:t>
      </w:r>
      <w:r>
        <w:t>处置。</w:t>
      </w:r>
    </w:p>
    <w:p w14:paraId="6CEE1538">
      <w:pPr>
        <w:pStyle w:val="11"/>
        <w:widowControl/>
      </w:pPr>
      <w:r>
        <w:rPr>
          <w:b/>
        </w:rPr>
        <w:t>第三十六条</w:t>
      </w:r>
      <w:r>
        <w:t xml:space="preserve">  符合下列情形之一的资产，区</w:t>
      </w:r>
      <w:r>
        <w:rPr>
          <w:rFonts w:hint="eastAsia"/>
          <w:lang w:val="en-US" w:eastAsia="zh-CN"/>
        </w:rPr>
        <w:t>直</w:t>
      </w:r>
      <w:r>
        <w:t>行政事业单位应当及时予以处置：</w:t>
      </w:r>
    </w:p>
    <w:p w14:paraId="733FC20B">
      <w:pPr>
        <w:pStyle w:val="11"/>
        <w:widowControl/>
        <w:numPr>
          <w:ilvl w:val="0"/>
          <w:numId w:val="6"/>
        </w:numPr>
        <w:topLinePunct w:val="0"/>
        <w:ind w:left="0" w:leftChars="0" w:firstLine="616" w:firstLineChars="0"/>
      </w:pPr>
      <w:r>
        <w:rPr>
          <w:spacing wpsCustomData:val="11" w:val="19"/>
        </w:rPr>
        <w:t>长期闲</w:t>
      </w:r>
      <w:r>
        <w:rPr>
          <w:spacing wpsCustomData:val="11" w:val="20"/>
        </w:rPr>
        <w:t>置、低效运转或者未经批准超标准配置</w:t>
      </w:r>
      <w:r>
        <w:rPr>
          <w:spacing wpsCustomData:val="-6" w:val="-6"/>
        </w:rPr>
        <w:t>的</w:t>
      </w:r>
      <w:r>
        <w:t>资产；</w:t>
      </w:r>
    </w:p>
    <w:p w14:paraId="558CB39E">
      <w:pPr>
        <w:pStyle w:val="11"/>
        <w:widowControl/>
        <w:numPr>
          <w:ilvl w:val="0"/>
          <w:numId w:val="6"/>
        </w:numPr>
        <w:topLinePunct w:val="0"/>
        <w:ind w:left="0" w:leftChars="0" w:firstLine="616" w:firstLineChars="0"/>
      </w:pPr>
      <w:r>
        <w:t>已超过使用年限且无法满足现有工作需要的资产；</w:t>
      </w:r>
    </w:p>
    <w:p w14:paraId="2FAE531F">
      <w:pPr>
        <w:pStyle w:val="11"/>
        <w:widowControl/>
        <w:numPr>
          <w:ilvl w:val="0"/>
          <w:numId w:val="6"/>
        </w:numPr>
        <w:topLinePunct w:val="0"/>
        <w:ind w:left="0" w:leftChars="0" w:firstLine="616" w:firstLineChars="0"/>
      </w:pPr>
      <w:r>
        <w:t>因技术原因并经科学论证后确需淘汰或者无法维修、 无维修价值的资产；</w:t>
      </w:r>
    </w:p>
    <w:p w14:paraId="7EC086D4">
      <w:pPr>
        <w:pStyle w:val="11"/>
        <w:widowControl/>
        <w:numPr>
          <w:ilvl w:val="0"/>
          <w:numId w:val="6"/>
        </w:numPr>
        <w:topLinePunct w:val="0"/>
        <w:ind w:left="0" w:leftChars="0" w:firstLine="616" w:firstLineChars="0"/>
      </w:pPr>
      <w:r>
        <w:t>因单位分立、合并、改制、撤销、隶属关系改变或者 部分职能、业务调整等需处置的资产；</w:t>
      </w:r>
    </w:p>
    <w:p w14:paraId="4AF18059">
      <w:pPr>
        <w:pStyle w:val="11"/>
        <w:widowControl/>
        <w:numPr>
          <w:ilvl w:val="0"/>
          <w:numId w:val="6"/>
        </w:numPr>
        <w:topLinePunct w:val="0"/>
        <w:ind w:left="0" w:leftChars="0" w:firstLine="616" w:firstLineChars="0"/>
      </w:pPr>
      <w:r>
        <w:t>因自然灾害等不可抗力造成毁损、灭失的资产；</w:t>
      </w:r>
    </w:p>
    <w:p w14:paraId="3D7B23FA">
      <w:pPr>
        <w:pStyle w:val="11"/>
        <w:widowControl/>
        <w:numPr>
          <w:ilvl w:val="0"/>
          <w:numId w:val="6"/>
        </w:numPr>
        <w:topLinePunct w:val="0"/>
        <w:ind w:left="0" w:leftChars="0" w:firstLine="616" w:firstLineChars="0"/>
      </w:pPr>
      <w:r>
        <w:t>涉及盘亏、坏账以及非正常损失的资产；</w:t>
      </w:r>
    </w:p>
    <w:p w14:paraId="73EBD8CD">
      <w:pPr>
        <w:pStyle w:val="11"/>
        <w:widowControl/>
        <w:numPr>
          <w:ilvl w:val="0"/>
          <w:numId w:val="6"/>
        </w:numPr>
        <w:topLinePunct w:val="0"/>
        <w:ind w:left="0" w:leftChars="0" w:firstLine="616" w:firstLineChars="0"/>
      </w:pPr>
      <w:r>
        <w:t>其他依照相关规定需要处置的资产。</w:t>
      </w:r>
    </w:p>
    <w:p w14:paraId="5C4385B2">
      <w:pPr>
        <w:pStyle w:val="11"/>
        <w:widowControl/>
      </w:pPr>
      <w:r>
        <w:rPr>
          <w:b/>
        </w:rPr>
        <w:t>第三十七条</w:t>
      </w:r>
      <w:r>
        <w:t xml:space="preserve"> 需处置的资产应当权属清晰，权属关系不明或存在权属纠纷的，需待权属界定明确后予以处置。资产处置优先选择无偿划转处置，无法无偿划转的，可通过转让、置换、捐赠等方式处置。</w:t>
      </w:r>
    </w:p>
    <w:p w14:paraId="24FB507E">
      <w:pPr>
        <w:pStyle w:val="11"/>
        <w:widowControl/>
      </w:pPr>
      <w:r>
        <w:rPr>
          <w:b/>
        </w:rPr>
        <w:t>第三十八条</w:t>
      </w:r>
      <w:r>
        <w:t xml:space="preserve">  资产捐赠应当以支持公益事业或扶持贫困地区 发展为目的。捐赠资产原则上应利用闲置资产或者已淘汰但具有使用价值的资产，不得新购资产用于对外捐赠。</w:t>
      </w:r>
    </w:p>
    <w:p w14:paraId="3710C599">
      <w:pPr>
        <w:pStyle w:val="11"/>
        <w:keepNext w:val="0"/>
        <w:keepLines w:val="0"/>
        <w:pageBreakBefore w:val="0"/>
        <w:widowControl w:val="0"/>
        <w:kinsoku w:val="0"/>
        <w:wordWrap/>
        <w:overflowPunct w:val="0"/>
        <w:topLinePunct w:val="0"/>
        <w:autoSpaceDE w:val="0"/>
        <w:autoSpaceDN w:val="0"/>
        <w:bidi w:val="0"/>
        <w:adjustRightInd w:val="0"/>
        <w:snapToGrid w:val="0"/>
        <w:textAlignment w:val="baseline"/>
      </w:pPr>
      <w:r>
        <w:rPr>
          <w:b/>
        </w:rPr>
        <w:t>第三十九条</w:t>
      </w:r>
      <w:r>
        <w:t xml:space="preserve">  区</w:t>
      </w:r>
      <w:r>
        <w:rPr>
          <w:rFonts w:hint="eastAsia"/>
          <w:lang w:val="en-US" w:eastAsia="zh-CN"/>
        </w:rPr>
        <w:t>直</w:t>
      </w:r>
      <w:r>
        <w:t>行政事业单位采取无偿划转、报废、置换、转让、损失核销、对外捐赠等方式处置资产的，按以下权限和程序履行审批手续。</w:t>
      </w:r>
    </w:p>
    <w:p w14:paraId="147A5113">
      <w:pPr>
        <w:pStyle w:val="11"/>
        <w:numPr>
          <w:ilvl w:val="0"/>
          <w:numId w:val="7"/>
        </w:numPr>
      </w:pPr>
      <w:r>
        <w:rPr>
          <w:rStyle w:val="21"/>
        </w:rPr>
        <w:t>房产、地产</w:t>
      </w:r>
      <w:r>
        <w:rPr>
          <w:rStyle w:val="21"/>
          <w:rFonts w:hint="eastAsia" w:eastAsia="楷体_GB2312"/>
          <w:lang w:val="en-US" w:eastAsia="zh-CN"/>
        </w:rPr>
        <w:t>以置换、转让、对外捐赠方式</w:t>
      </w:r>
      <w:r>
        <w:rPr>
          <w:rStyle w:val="21"/>
        </w:rPr>
        <w:t>处置</w:t>
      </w:r>
      <w:r>
        <w:t>。资产原值和评估值均在</w:t>
      </w:r>
      <w:r>
        <w:rPr>
          <w:rFonts w:hint="eastAsia"/>
          <w:lang w:val="en-US" w:eastAsia="zh-CN"/>
        </w:rPr>
        <w:t>2</w:t>
      </w:r>
      <w:r>
        <w:t>00万元以下的，由区国资局商区财政局、区自然资源和规划局审核后报区政府审批；原值或评估值之一达到200万元（含）以上的，由区国资局商区财政局、区自然资源和规划局审核后，</w:t>
      </w:r>
      <w:r>
        <w:rPr>
          <w:rFonts w:hint="eastAsia"/>
          <w:lang w:val="en-US" w:eastAsia="zh-CN"/>
        </w:rPr>
        <w:t>由区政府常务会议审定</w:t>
      </w:r>
      <w:r>
        <w:t>。</w:t>
      </w:r>
    </w:p>
    <w:p w14:paraId="509A6549">
      <w:pPr>
        <w:pStyle w:val="11"/>
        <w:numPr>
          <w:ilvl w:val="0"/>
          <w:numId w:val="7"/>
        </w:numPr>
      </w:pPr>
      <w:r>
        <w:rPr>
          <w:rStyle w:val="21"/>
        </w:rPr>
        <w:t>房产、地产</w:t>
      </w:r>
      <w:r>
        <w:rPr>
          <w:rStyle w:val="21"/>
          <w:rFonts w:hint="eastAsia" w:eastAsia="楷体_GB2312"/>
          <w:lang w:val="en-US" w:eastAsia="zh-CN"/>
        </w:rPr>
        <w:t>以无偿划转、报废、损失核销方式</w:t>
      </w:r>
      <w:r>
        <w:rPr>
          <w:rStyle w:val="21"/>
        </w:rPr>
        <w:t>处置</w:t>
      </w:r>
      <w:r>
        <w:t>。</w:t>
      </w:r>
      <w:r>
        <w:rPr>
          <w:rFonts w:hint="eastAsia"/>
          <w:lang w:val="en-US" w:eastAsia="zh-CN"/>
        </w:rPr>
        <w:t>资产无偿划转的，由区国资局、区财政局审核后报区政府审批；资产报废、损失核销及</w:t>
      </w:r>
      <w:r>
        <w:t>因安全、城市规划、重点项目建设等原因需要拆除国有房屋，涉及国有资产处置事宜的，由区国资局</w:t>
      </w:r>
      <w:r>
        <w:rPr>
          <w:rFonts w:hint="eastAsia"/>
          <w:lang w:eastAsia="zh-CN"/>
        </w:rPr>
        <w:t>、</w:t>
      </w:r>
      <w:r>
        <w:rPr>
          <w:rFonts w:hint="eastAsia"/>
          <w:lang w:val="en-US" w:eastAsia="zh-CN"/>
        </w:rPr>
        <w:t>区自然资源规划局</w:t>
      </w:r>
      <w:r>
        <w:t>审核后报区政府审批。其中重点项目建设需要拆除国有房屋的，可行性研究阶段应征求区国资局意见。</w:t>
      </w:r>
    </w:p>
    <w:p w14:paraId="05956288">
      <w:pPr>
        <w:pStyle w:val="11"/>
        <w:widowControl/>
      </w:pPr>
      <w:r>
        <w:rPr>
          <w:rStyle w:val="21"/>
        </w:rPr>
        <w:t>（二）一般资产（除房产、地产、股权债权、无形资产以外的固定资产）处置</w:t>
      </w:r>
      <w:r>
        <w:t>。</w:t>
      </w:r>
    </w:p>
    <w:p w14:paraId="07F68B24">
      <w:pPr>
        <w:pStyle w:val="11"/>
        <w:widowControl/>
      </w:pPr>
      <w:r>
        <w:t>1. 无偿划转处置。区</w:t>
      </w:r>
      <w:r>
        <w:rPr>
          <w:rFonts w:hint="eastAsia"/>
          <w:lang w:val="en-US" w:eastAsia="zh-CN"/>
        </w:rPr>
        <w:t>直</w:t>
      </w:r>
      <w:r>
        <w:t>行政事业单位之间无偿划转资产，由区国资局审批。不同政府级次间、区</w:t>
      </w:r>
      <w:r>
        <w:rPr>
          <w:rFonts w:hint="eastAsia"/>
          <w:lang w:val="en-US" w:eastAsia="zh-CN"/>
        </w:rPr>
        <w:t>直</w:t>
      </w:r>
      <w:r>
        <w:t>行政事业单位与区属国有企业之间无偿划转资产，原值在100万元以下的，由区国资局审批；原值在100万元（含）以上、500万元以下的，由区国资局商区财政局审批；原值在500万元（含）以上的，由区国资局商区财政局审核后</w:t>
      </w:r>
      <w:r>
        <w:rPr>
          <w:rFonts w:hint="eastAsia"/>
          <w:lang w:eastAsia="zh-CN"/>
        </w:rPr>
        <w:t>，</w:t>
      </w:r>
      <w:r>
        <w:rPr>
          <w:rFonts w:hint="eastAsia"/>
          <w:lang w:val="en-US" w:eastAsia="zh-CN"/>
        </w:rPr>
        <w:t>由区政府常务会议审定</w:t>
      </w:r>
      <w:r>
        <w:t>。</w:t>
      </w:r>
    </w:p>
    <w:p w14:paraId="1519618A">
      <w:pPr>
        <w:pStyle w:val="11"/>
        <w:widowControl/>
      </w:pPr>
      <w:r>
        <w:t>2. 报废处置。资产原值100万元以下的，由区国资局审批；原值在100万元（含）以上的，由区国资局审核后报区政府审批。申请报废大型（贵重）设备应提供相关鉴定机构或专业技术人员的鉴定报告或意见。报废信息化类资产需先取得区</w:t>
      </w:r>
      <w:r>
        <w:rPr>
          <w:rFonts w:hint="eastAsia"/>
          <w:lang w:val="en-US" w:eastAsia="zh-CN"/>
        </w:rPr>
        <w:t>行政审批和</w:t>
      </w:r>
      <w:r>
        <w:t>数据局审核意见。</w:t>
      </w:r>
    </w:p>
    <w:p w14:paraId="4647F612">
      <w:pPr>
        <w:pStyle w:val="11"/>
        <w:widowControl/>
      </w:pPr>
      <w:r>
        <w:t>3. 其他方式（不含无偿划转、报废）处置。资产原值100万元以下的，由区国资局商区财政局审批（捐赠资产原值在</w:t>
      </w:r>
      <w:r>
        <w:rPr>
          <w:rFonts w:hint="eastAsia"/>
          <w:lang w:val="en-US" w:eastAsia="zh-CN"/>
        </w:rPr>
        <w:t>5</w:t>
      </w:r>
      <w:r>
        <w:t>0万元以下的由区国资局审批）；原值100万元（含）以上、200万元以下的，由区国资局商区财政局审核后报区政府审批</w:t>
      </w:r>
      <w:r>
        <w:rPr>
          <w:spacing w:val="-6"/>
        </w:rPr>
        <w:t>；原值200万元（含）以上的，由区国资局商区财政局审</w:t>
      </w:r>
      <w:r>
        <w:t>核后，</w:t>
      </w:r>
      <w:r>
        <w:rPr>
          <w:rFonts w:hint="eastAsia"/>
          <w:lang w:val="en-US" w:eastAsia="zh-CN"/>
        </w:rPr>
        <w:t>由区政府常务会议审定</w:t>
      </w:r>
      <w:r>
        <w:t>。</w:t>
      </w:r>
    </w:p>
    <w:p w14:paraId="73B60BBB">
      <w:pPr>
        <w:pStyle w:val="11"/>
        <w:widowControl/>
      </w:pPr>
      <w:r>
        <w:rPr>
          <w:rStyle w:val="21"/>
        </w:rPr>
        <w:t>（三）股权、债权处置</w:t>
      </w:r>
      <w:r>
        <w:t>。原值和评估值均在200万元以下的，由区国资局商区财政局审核后报区政府审批；原值和评估值之一达到200万元（含）以上的，由区国资局商区财政局审核后，</w:t>
      </w:r>
      <w:r>
        <w:rPr>
          <w:rFonts w:hint="eastAsia"/>
          <w:lang w:val="en-US" w:eastAsia="zh-CN"/>
        </w:rPr>
        <w:t>由区政府常务会议审定</w:t>
      </w:r>
      <w:r>
        <w:t>。</w:t>
      </w:r>
    </w:p>
    <w:p w14:paraId="687F8165">
      <w:pPr>
        <w:pStyle w:val="11"/>
        <w:widowControl/>
      </w:pPr>
      <w:r>
        <w:rPr>
          <w:rStyle w:val="21"/>
        </w:rPr>
        <w:t>（四）其他资产处置</w:t>
      </w:r>
      <w:r>
        <w:t>。按相应专项管理规定处置。</w:t>
      </w:r>
    </w:p>
    <w:p w14:paraId="2F023A0F">
      <w:pPr>
        <w:pStyle w:val="11"/>
        <w:widowControl/>
      </w:pPr>
      <w:r>
        <w:rPr>
          <w:b/>
        </w:rPr>
        <w:t>第四十条</w:t>
      </w:r>
      <w:r>
        <w:t xml:space="preserve">  除国家另有规定外，区直行政事业单位将国有资产进行转让、置换等，应当进行资产评估。以市场化方式处置的，应当通过相应公共资源交易平台进行。</w:t>
      </w:r>
    </w:p>
    <w:p w14:paraId="6627041A">
      <w:pPr>
        <w:pStyle w:val="11"/>
        <w:widowControl/>
      </w:pPr>
      <w:r>
        <w:rPr>
          <w:b/>
        </w:rPr>
        <w:t>第四十一条</w:t>
      </w:r>
      <w:r>
        <w:t xml:space="preserve">  经批准报废处置的电器电子设备，应当交有废弃电器电子产品处理资格的企业处理，不得继续使用或者随意丢弃。涉密资产处置按照国家有关规定执行。</w:t>
      </w:r>
    </w:p>
    <w:p w14:paraId="26349154">
      <w:pPr>
        <w:pStyle w:val="11"/>
        <w:widowControl/>
      </w:pPr>
      <w:r>
        <w:rPr>
          <w:b/>
        </w:rPr>
        <w:t>第四十二条</w:t>
      </w:r>
      <w:r>
        <w:t xml:space="preserve"> 行政单位国有资产出租、出借和处置等收入应当在扣除相关税费后，按照政府非税收入和国库集中收缴管理有关规定及时足额上缴区级国库。</w:t>
      </w:r>
    </w:p>
    <w:p w14:paraId="46ADC517">
      <w:pPr>
        <w:pStyle w:val="11"/>
        <w:widowControl/>
      </w:pPr>
      <w:r>
        <w:rPr>
          <w:b/>
        </w:rPr>
        <w:t>第四十三条</w:t>
      </w:r>
      <w:r>
        <w:t xml:space="preserve">  除国家另有规定外，事业单位国有资产出租、出借和处置收入，应当在扣除相关税费后，按照政府非税收入和国库集中收缴管理有关规定及时足额上缴区级国库。</w:t>
      </w:r>
      <w:r>
        <w:rPr>
          <w:rFonts w:hint="eastAsia"/>
          <w:lang w:val="en-US" w:eastAsia="zh-CN"/>
        </w:rPr>
        <w:t>其他</w:t>
      </w:r>
      <w:r>
        <w:t>事业单位国有资产对外投资收入，应当按照规定纳入单位预算，统一核算，统一管理。</w:t>
      </w:r>
    </w:p>
    <w:p w14:paraId="6DE443A0">
      <w:pPr>
        <w:pStyle w:val="20"/>
        <w:widowControl/>
        <w:numPr>
          <w:ilvl w:val="0"/>
          <w:numId w:val="1"/>
        </w:numPr>
        <w:ind w:left="0" w:leftChars="0" w:firstLine="0" w:firstLineChars="0"/>
        <w:rPr>
          <w:b w:val="0"/>
        </w:rPr>
      </w:pPr>
      <w:r>
        <w:t>产权登记</w:t>
      </w:r>
    </w:p>
    <w:p w14:paraId="663CC76E">
      <w:pPr>
        <w:pStyle w:val="11"/>
      </w:pPr>
      <w:r>
        <w:rPr>
          <w:b/>
        </w:rPr>
        <w:t>第四十四条</w:t>
      </w:r>
      <w:r>
        <w:t xml:space="preserve"> 国有资产产权登记是指区直行政事业单位代表国家对应属国家所有的资产进行的权属登记，依法确认国家对国有资产的所有权和区直行政事业单位占有、使用权的行为。</w:t>
      </w:r>
    </w:p>
    <w:p w14:paraId="0FDE7961">
      <w:pPr>
        <w:pStyle w:val="11"/>
        <w:widowControl/>
      </w:pPr>
      <w:r>
        <w:rPr>
          <w:b/>
        </w:rPr>
        <w:t>第四十五条</w:t>
      </w:r>
      <w:r>
        <w:t xml:space="preserve">  区直行政事业单位对需要办理权属登记的资产，应当依法及时办理。对有账簿记录但权证手续不全的国有资产，</w:t>
      </w:r>
      <w:r>
        <w:rPr>
          <w:spacing wpsCustomData:val="-6" w:val="1"/>
        </w:rPr>
        <w:t>可以向有关主管部门提出确认资产权属申请，及时办理权</w:t>
      </w:r>
      <w:r>
        <w:rPr>
          <w:spacing wpsCustomData:val="-6" w:val="-6"/>
        </w:rPr>
        <w:t>属</w:t>
      </w:r>
      <w:r>
        <w:t>登记。</w:t>
      </w:r>
    </w:p>
    <w:p w14:paraId="1F9406A7">
      <w:pPr>
        <w:pStyle w:val="11"/>
        <w:widowControl/>
      </w:pPr>
      <w:r>
        <w:rPr>
          <w:b/>
        </w:rPr>
        <w:t>第四十六条</w:t>
      </w:r>
      <w:r>
        <w:t xml:space="preserve">  区直行政事业单位之间、区直行政事业单位与其他单位或者个人之间，对资产的所有权、经营权、使用权等权属不清而发生争议的，应当依照有关法律法规规定采取协商等方式处理。协商不能解决的，依照司法程序处理。</w:t>
      </w:r>
    </w:p>
    <w:p w14:paraId="32D6D8B0">
      <w:pPr>
        <w:pStyle w:val="20"/>
        <w:keepNext w:val="0"/>
        <w:keepLines w:val="0"/>
        <w:pageBreakBefore w:val="0"/>
        <w:widowControl w:val="0"/>
        <w:numPr>
          <w:ilvl w:val="0"/>
          <w:numId w:val="1"/>
        </w:numPr>
        <w:kinsoku w:val="0"/>
        <w:wordWrap/>
        <w:overflowPunct w:val="0"/>
        <w:topLinePunct w:val="0"/>
        <w:bidi w:val="0"/>
        <w:ind w:left="0" w:leftChars="0" w:firstLine="0" w:firstLineChars="0"/>
        <w:rPr>
          <w:b w:val="0"/>
        </w:rPr>
      </w:pPr>
      <w:r>
        <w:t>绩效管理</w:t>
      </w:r>
    </w:p>
    <w:p w14:paraId="460D9BCC">
      <w:pPr>
        <w:pStyle w:val="11"/>
        <w:keepNext w:val="0"/>
        <w:keepLines w:val="0"/>
        <w:pageBreakBefore w:val="0"/>
        <w:widowControl w:val="0"/>
        <w:numPr>
          <w:ilvl w:val="0"/>
          <w:numId w:val="8"/>
        </w:numPr>
        <w:kinsoku w:val="0"/>
        <w:wordWrap/>
        <w:overflowPunct w:val="0"/>
        <w:topLinePunct w:val="0"/>
        <w:autoSpaceDE w:val="0"/>
        <w:autoSpaceDN w:val="0"/>
        <w:bidi w:val="0"/>
        <w:adjustRightInd w:val="0"/>
        <w:snapToGrid w:val="0"/>
        <w:ind w:left="0" w:leftChars="0" w:firstLine="618" w:firstLineChars="0"/>
        <w:textAlignment w:val="baseline"/>
        <w:rPr>
          <w:b/>
        </w:rPr>
      </w:pPr>
      <w:r>
        <w:t>区财政局建立健全区直行政事业单位国有资产管理的绩效管理评价指标体系，推动实施国有资产管理绩效评价工作。绩效评价工作以预算年度为周期，实行年度评价，必要时可以选择第三方机构共同参与。</w:t>
      </w:r>
    </w:p>
    <w:p w14:paraId="27C58113">
      <w:pPr>
        <w:pStyle w:val="11"/>
        <w:widowControl/>
        <w:numPr>
          <w:ilvl w:val="0"/>
          <w:numId w:val="8"/>
        </w:numPr>
        <w:topLinePunct w:val="0"/>
        <w:ind w:left="0" w:leftChars="0" w:firstLine="619" w:firstLineChars="0"/>
        <w:rPr>
          <w:b/>
        </w:rPr>
      </w:pPr>
      <w:r>
        <w:t>区直行政事业单位国有资产管理绩效评价按照单位自评、重点复核、综合评定的程序组织实施。</w:t>
      </w:r>
    </w:p>
    <w:p w14:paraId="12711238">
      <w:pPr>
        <w:pStyle w:val="11"/>
        <w:numPr>
          <w:ilvl w:val="0"/>
          <w:numId w:val="8"/>
        </w:numPr>
        <w:topLinePunct w:val="0"/>
        <w:ind w:left="0" w:leftChars="0" w:firstLine="619" w:firstLineChars="0"/>
        <w:rPr>
          <w:b/>
        </w:rPr>
      </w:pPr>
      <w:r>
        <w:t>国有资产管理绩效评价内容主要包括：</w:t>
      </w:r>
    </w:p>
    <w:p w14:paraId="55393F9E">
      <w:pPr>
        <w:pStyle w:val="11"/>
        <w:numPr>
          <w:ilvl w:val="0"/>
          <w:numId w:val="0"/>
        </w:numPr>
        <w:topLinePunct w:val="0"/>
        <w:ind w:left="616" w:leftChars="0"/>
      </w:pPr>
      <w:r>
        <w:rPr>
          <w:rFonts w:hint="eastAsia"/>
          <w:lang w:eastAsia="zh-CN"/>
        </w:rPr>
        <w:t>（</w:t>
      </w:r>
      <w:r>
        <w:rPr>
          <w:rFonts w:hint="eastAsia"/>
          <w:lang w:val="en-US" w:eastAsia="zh-CN"/>
        </w:rPr>
        <w:t>一</w:t>
      </w:r>
      <w:r>
        <w:rPr>
          <w:rFonts w:hint="eastAsia"/>
          <w:lang w:eastAsia="zh-CN"/>
        </w:rPr>
        <w:t>）</w:t>
      </w:r>
      <w:r>
        <w:t>职能职责设置情况；</w:t>
      </w:r>
    </w:p>
    <w:p w14:paraId="1EAFEADA">
      <w:pPr>
        <w:pStyle w:val="11"/>
        <w:numPr>
          <w:ilvl w:val="0"/>
          <w:numId w:val="0"/>
        </w:numPr>
        <w:topLinePunct w:val="0"/>
        <w:ind w:left="0" w:leftChars="0" w:firstLine="616" w:firstLineChars="0"/>
      </w:pPr>
      <w:r>
        <w:rPr>
          <w:rFonts w:hint="eastAsia"/>
          <w:lang w:eastAsia="zh-CN"/>
        </w:rPr>
        <w:t>（</w:t>
      </w:r>
      <w:r>
        <w:rPr>
          <w:rFonts w:hint="eastAsia"/>
          <w:lang w:val="en-US" w:eastAsia="zh-CN"/>
        </w:rPr>
        <w:t>二</w:t>
      </w:r>
      <w:r>
        <w:rPr>
          <w:rFonts w:hint="eastAsia"/>
          <w:lang w:eastAsia="zh-CN"/>
        </w:rPr>
        <w:t>）</w:t>
      </w:r>
      <w:r>
        <w:t>制度建设情况；</w:t>
      </w:r>
    </w:p>
    <w:p w14:paraId="5BD3CE05">
      <w:pPr>
        <w:pStyle w:val="11"/>
        <w:numPr>
          <w:ilvl w:val="0"/>
          <w:numId w:val="0"/>
        </w:numPr>
        <w:topLinePunct w:val="0"/>
        <w:ind w:left="0" w:leftChars="0" w:firstLine="616" w:firstLineChars="0"/>
      </w:pPr>
      <w:r>
        <w:rPr>
          <w:rFonts w:hint="eastAsia"/>
          <w:lang w:eastAsia="zh-CN"/>
        </w:rPr>
        <w:t>（</w:t>
      </w:r>
      <w:r>
        <w:rPr>
          <w:rFonts w:hint="eastAsia"/>
          <w:lang w:val="en-US" w:eastAsia="zh-CN"/>
        </w:rPr>
        <w:t>三</w:t>
      </w:r>
      <w:r>
        <w:rPr>
          <w:rFonts w:hint="eastAsia"/>
          <w:lang w:eastAsia="zh-CN"/>
        </w:rPr>
        <w:t>）</w:t>
      </w:r>
      <w:r>
        <w:t>基础管理情况；</w:t>
      </w:r>
    </w:p>
    <w:p w14:paraId="6E0AD799">
      <w:pPr>
        <w:pStyle w:val="11"/>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配置标准和配置计划执行情况；</w:t>
      </w:r>
    </w:p>
    <w:p w14:paraId="0BE8E9B1">
      <w:pPr>
        <w:pStyle w:val="11"/>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资产使用和对外投资情况；</w:t>
      </w:r>
    </w:p>
    <w:p w14:paraId="5168A8CE">
      <w:pPr>
        <w:pStyle w:val="11"/>
        <w:numPr>
          <w:ilvl w:val="0"/>
          <w:numId w:val="0"/>
        </w:numPr>
        <w:topLinePunct w:val="0"/>
        <w:ind w:left="0" w:leftChars="0" w:firstLine="616" w:firstLineChars="0"/>
      </w:pPr>
      <w:r>
        <w:rPr>
          <w:rFonts w:hint="eastAsia"/>
          <w:lang w:eastAsia="zh-CN"/>
        </w:rPr>
        <w:t>（</w:t>
      </w:r>
      <w:r>
        <w:rPr>
          <w:rFonts w:hint="eastAsia"/>
          <w:lang w:val="en-US" w:eastAsia="zh-CN"/>
        </w:rPr>
        <w:t>六</w:t>
      </w:r>
      <w:r>
        <w:rPr>
          <w:rFonts w:hint="eastAsia"/>
          <w:lang w:eastAsia="zh-CN"/>
        </w:rPr>
        <w:t>）</w:t>
      </w:r>
      <w:r>
        <w:t>资产处置和收入归缴情况；</w:t>
      </w:r>
    </w:p>
    <w:p w14:paraId="30062792">
      <w:pPr>
        <w:pStyle w:val="11"/>
        <w:numPr>
          <w:ilvl w:val="0"/>
          <w:numId w:val="0"/>
        </w:numPr>
        <w:topLinePunct w:val="0"/>
        <w:ind w:left="0" w:leftChars="0" w:firstLine="616" w:firstLineChars="0"/>
      </w:pPr>
      <w:r>
        <w:rPr>
          <w:rFonts w:hint="eastAsia"/>
          <w:lang w:eastAsia="zh-CN"/>
        </w:rPr>
        <w:t>（</w:t>
      </w:r>
      <w:r>
        <w:rPr>
          <w:rFonts w:hint="eastAsia"/>
          <w:lang w:val="en-US" w:eastAsia="zh-CN"/>
        </w:rPr>
        <w:t>七</w:t>
      </w:r>
      <w:r>
        <w:rPr>
          <w:rFonts w:hint="eastAsia"/>
          <w:lang w:eastAsia="zh-CN"/>
        </w:rPr>
        <w:t>）</w:t>
      </w:r>
      <w:r>
        <w:t>资产盘活情况等。</w:t>
      </w:r>
    </w:p>
    <w:p w14:paraId="6FD8A9B9">
      <w:pPr>
        <w:pStyle w:val="11"/>
        <w:widowControl/>
        <w:numPr>
          <w:ilvl w:val="0"/>
          <w:numId w:val="8"/>
        </w:numPr>
        <w:topLinePunct w:val="0"/>
        <w:ind w:left="0" w:leftChars="0" w:firstLine="619" w:firstLineChars="0"/>
        <w:rPr>
          <w:b/>
        </w:rPr>
      </w:pPr>
      <w:r>
        <w:t>区财政局、区国资局应当建立健全绩效评价结果运用机制，及时通报评价结果。</w:t>
      </w:r>
    </w:p>
    <w:p w14:paraId="1457936D">
      <w:pPr>
        <w:pStyle w:val="20"/>
        <w:widowControl/>
        <w:numPr>
          <w:ilvl w:val="0"/>
          <w:numId w:val="1"/>
        </w:numPr>
        <w:ind w:left="0" w:leftChars="0" w:firstLine="0" w:firstLineChars="0"/>
        <w:rPr>
          <w:b w:val="0"/>
        </w:rPr>
      </w:pPr>
      <w:r>
        <w:t>资产报告</w:t>
      </w:r>
    </w:p>
    <w:p w14:paraId="329D9C65">
      <w:pPr>
        <w:pStyle w:val="11"/>
        <w:widowControl/>
        <w:numPr>
          <w:ilvl w:val="0"/>
          <w:numId w:val="9"/>
        </w:numPr>
        <w:topLinePunct w:val="0"/>
        <w:ind w:left="0" w:leftChars="0" w:firstLine="619" w:firstLineChars="0"/>
        <w:rPr>
          <w:b/>
        </w:rPr>
      </w:pPr>
      <w:r>
        <w:t>区直行政事业单位国有资产管理实行报告制度，包括年度工作报告、专项工作报告、资产清查报告等。</w:t>
      </w:r>
    </w:p>
    <w:p w14:paraId="01244490">
      <w:pPr>
        <w:pStyle w:val="11"/>
        <w:widowControl/>
        <w:numPr>
          <w:ilvl w:val="0"/>
          <w:numId w:val="9"/>
        </w:numPr>
        <w:topLinePunct w:val="0"/>
        <w:ind w:left="0" w:leftChars="0" w:firstLine="619" w:firstLineChars="0"/>
        <w:rPr>
          <w:b/>
        </w:rPr>
      </w:pPr>
      <w:r>
        <w:t>区直行政事业单位应当按规定编制国有资</w:t>
      </w:r>
      <w:r>
        <w:rPr>
          <w:rFonts w:hint="eastAsia"/>
          <w:lang w:eastAsia="zh-CN"/>
        </w:rPr>
        <w:t>产管</w:t>
      </w:r>
      <w:r>
        <w:t>理年度工作报告，按规定报送本单位年度国有资产管理情况。国有资产报告应当内容完整、信息真实、数据准确。区直行政事业单位国</w:t>
      </w:r>
      <w:r>
        <w:rPr>
          <w:spacing wpsCustomData:val="-6" w:val="1"/>
        </w:rPr>
        <w:t>有资产管理情况报告按照国家、省、市、区有关规定向社</w:t>
      </w:r>
      <w:r>
        <w:rPr>
          <w:spacing wpsCustomData:val="-6" w:val="-6"/>
        </w:rPr>
        <w:t>会</w:t>
      </w:r>
      <w:r>
        <w:t>公开。</w:t>
      </w:r>
    </w:p>
    <w:p w14:paraId="6B3F86F5">
      <w:pPr>
        <w:pStyle w:val="11"/>
        <w:widowControl/>
        <w:numPr>
          <w:ilvl w:val="0"/>
          <w:numId w:val="9"/>
        </w:numPr>
        <w:topLinePunct w:val="0"/>
        <w:ind w:left="0" w:leftChars="0" w:firstLine="619" w:firstLineChars="0"/>
        <w:rPr>
          <w:b/>
        </w:rPr>
      </w:pPr>
      <w:r>
        <w:t>区直行政事业单位国有资产管理年度工作报告，主要内容包括：</w:t>
      </w:r>
    </w:p>
    <w:p w14:paraId="53631C37">
      <w:pPr>
        <w:pStyle w:val="11"/>
        <w:numPr>
          <w:ilvl w:val="0"/>
          <w:numId w:val="0"/>
        </w:numPr>
        <w:topLinePunct w:val="0"/>
        <w:ind w:left="0" w:leftChars="0" w:firstLine="616" w:firstLineChars="0"/>
        <w:rPr>
          <w:rFonts w:hint="eastAsia"/>
          <w:lang w:eastAsia="zh-CN"/>
        </w:rPr>
      </w:pPr>
      <w:r>
        <w:rPr>
          <w:rFonts w:hint="eastAsia"/>
          <w:lang w:eastAsia="zh-CN"/>
        </w:rPr>
        <w:t>（</w:t>
      </w:r>
      <w:r>
        <w:rPr>
          <w:rFonts w:hint="eastAsia"/>
          <w:lang w:val="en-US" w:eastAsia="zh-CN"/>
        </w:rPr>
        <w:t>一</w:t>
      </w:r>
      <w:r>
        <w:rPr>
          <w:rFonts w:hint="eastAsia"/>
          <w:lang w:eastAsia="zh-CN"/>
        </w:rPr>
        <w:t>）贯彻落实国家、省、市、区有关国有资产管理政策规定和重大决策部署情况；</w:t>
      </w:r>
    </w:p>
    <w:p w14:paraId="3763044B">
      <w:pPr>
        <w:pStyle w:val="11"/>
        <w:numPr>
          <w:ilvl w:val="0"/>
          <w:numId w:val="0"/>
        </w:numPr>
        <w:topLinePunct w:val="0"/>
        <w:ind w:left="616" w:leftChars="0"/>
      </w:pPr>
      <w:r>
        <w:rPr>
          <w:rFonts w:hint="eastAsia"/>
          <w:lang w:eastAsia="zh-CN"/>
        </w:rPr>
        <w:t>（</w:t>
      </w:r>
      <w:r>
        <w:rPr>
          <w:rFonts w:hint="eastAsia"/>
          <w:lang w:val="en-US" w:eastAsia="zh-CN"/>
        </w:rPr>
        <w:t>二</w:t>
      </w:r>
      <w:r>
        <w:rPr>
          <w:rFonts w:hint="eastAsia"/>
          <w:lang w:eastAsia="zh-CN"/>
        </w:rPr>
        <w:t>）</w:t>
      </w:r>
      <w:r>
        <w:t>资产管理制度建立和实施情况；</w:t>
      </w:r>
    </w:p>
    <w:p w14:paraId="66135B99">
      <w:pPr>
        <w:pStyle w:val="11"/>
        <w:numPr>
          <w:ilvl w:val="0"/>
          <w:numId w:val="0"/>
        </w:numPr>
        <w:topLinePunct w:val="0"/>
        <w:ind w:left="616" w:leftChars="0"/>
      </w:pPr>
      <w:r>
        <w:rPr>
          <w:rFonts w:hint="eastAsia"/>
          <w:lang w:eastAsia="zh-CN"/>
        </w:rPr>
        <w:t>（</w:t>
      </w:r>
      <w:r>
        <w:rPr>
          <w:rFonts w:hint="eastAsia"/>
          <w:lang w:val="en-US" w:eastAsia="zh-CN"/>
        </w:rPr>
        <w:t>三</w:t>
      </w:r>
      <w:r>
        <w:rPr>
          <w:rFonts w:hint="eastAsia"/>
          <w:lang w:eastAsia="zh-CN"/>
        </w:rPr>
        <w:t>）</w:t>
      </w:r>
      <w:r>
        <w:t>资产总量、结构和变动情况；</w:t>
      </w:r>
    </w:p>
    <w:p w14:paraId="4ECACFEB">
      <w:pPr>
        <w:pStyle w:val="11"/>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资产配置、使用、处置和效益情况；</w:t>
      </w:r>
    </w:p>
    <w:p w14:paraId="092E28CB">
      <w:pPr>
        <w:pStyle w:val="11"/>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推进资产管理体制机制改革情况；</w:t>
      </w:r>
    </w:p>
    <w:p w14:paraId="5E0193D7">
      <w:pPr>
        <w:pStyle w:val="11"/>
        <w:numPr>
          <w:ilvl w:val="0"/>
          <w:numId w:val="0"/>
        </w:numPr>
        <w:topLinePunct w:val="0"/>
        <w:ind w:left="0" w:leftChars="0" w:firstLine="616" w:firstLineChars="0"/>
      </w:pPr>
      <w:r>
        <w:rPr>
          <w:rFonts w:hint="eastAsia"/>
          <w:lang w:eastAsia="zh-CN"/>
        </w:rPr>
        <w:t>（</w:t>
      </w:r>
      <w:r>
        <w:rPr>
          <w:rFonts w:hint="eastAsia"/>
          <w:lang w:val="en-US" w:eastAsia="zh-CN"/>
        </w:rPr>
        <w:t>六</w:t>
      </w:r>
      <w:r>
        <w:rPr>
          <w:rFonts w:hint="eastAsia"/>
          <w:lang w:eastAsia="zh-CN"/>
        </w:rPr>
        <w:t>）</w:t>
      </w:r>
      <w:r>
        <w:t>资产盘活工作情况；</w:t>
      </w:r>
    </w:p>
    <w:p w14:paraId="6475313A">
      <w:pPr>
        <w:pStyle w:val="11"/>
        <w:numPr>
          <w:ilvl w:val="0"/>
          <w:numId w:val="0"/>
        </w:numPr>
        <w:topLinePunct w:val="0"/>
        <w:ind w:left="0" w:leftChars="0" w:firstLine="616" w:firstLineChars="0"/>
      </w:pPr>
      <w:r>
        <w:rPr>
          <w:rFonts w:hint="eastAsia"/>
          <w:lang w:eastAsia="zh-CN"/>
        </w:rPr>
        <w:t>（</w:t>
      </w:r>
      <w:r>
        <w:rPr>
          <w:rFonts w:hint="eastAsia"/>
          <w:lang w:val="en-US" w:eastAsia="zh-CN"/>
        </w:rPr>
        <w:t>七</w:t>
      </w:r>
      <w:r>
        <w:rPr>
          <w:rFonts w:hint="eastAsia"/>
          <w:lang w:eastAsia="zh-CN"/>
        </w:rPr>
        <w:t>）</w:t>
      </w:r>
      <w:r>
        <w:t>其他应当报告的事项。</w:t>
      </w:r>
    </w:p>
    <w:p w14:paraId="0907B510">
      <w:pPr>
        <w:pStyle w:val="11"/>
        <w:widowControl/>
        <w:numPr>
          <w:ilvl w:val="0"/>
          <w:numId w:val="9"/>
        </w:numPr>
        <w:topLinePunct w:val="0"/>
        <w:ind w:left="0" w:leftChars="0" w:firstLine="619" w:firstLineChars="0"/>
        <w:rPr>
          <w:b/>
        </w:rPr>
      </w:pPr>
      <w:r>
        <w:t>区直行政事业单位根据国家、省、市、区有关部署要求或者实际工作需要，组织开展调查、统计等专项工作或资产清查工作，应当编制相关工作报告，按规定报送。</w:t>
      </w:r>
    </w:p>
    <w:p w14:paraId="5CE58C57">
      <w:pPr>
        <w:pStyle w:val="20"/>
        <w:widowControl/>
        <w:numPr>
          <w:ilvl w:val="0"/>
          <w:numId w:val="1"/>
        </w:numPr>
        <w:ind w:left="0" w:leftChars="0" w:firstLine="0" w:firstLineChars="0"/>
        <w:rPr>
          <w:b w:val="0"/>
        </w:rPr>
      </w:pPr>
      <w:r>
        <w:t>监督问责</w:t>
      </w:r>
    </w:p>
    <w:p w14:paraId="5BB05C3F">
      <w:pPr>
        <w:pStyle w:val="11"/>
        <w:widowControl/>
        <w:numPr>
          <w:ilvl w:val="0"/>
          <w:numId w:val="10"/>
        </w:numPr>
        <w:topLinePunct w:val="0"/>
        <w:ind w:left="0" w:leftChars="0" w:firstLine="619" w:firstLineChars="0"/>
        <w:rPr>
          <w:b/>
        </w:rPr>
      </w:pPr>
      <w:r>
        <w:t>区财政局、区国资局和区直行政事业单位按照单位职能职责落实国有资产管理监督责任，接受区人大常委会、纪检监察部门、审计部门和社会公众的监督。区纪委监委及其派驻机构依法督促区直行政事业单位履行国有资产管理职责，督促相关职能部门履行监督职责。区审计局应将国有资产配置、处置等情况纳入审计的重点内容之一。</w:t>
      </w:r>
    </w:p>
    <w:p w14:paraId="51604ED0">
      <w:pPr>
        <w:pStyle w:val="11"/>
        <w:widowControl/>
        <w:numPr>
          <w:ilvl w:val="0"/>
          <w:numId w:val="10"/>
        </w:numPr>
        <w:topLinePunct w:val="0"/>
        <w:ind w:left="0" w:leftChars="0" w:firstLine="619" w:firstLineChars="0"/>
        <w:rPr>
          <w:b/>
        </w:rPr>
      </w:pPr>
      <w:r>
        <w:t>区国</w:t>
      </w:r>
      <w:r>
        <w:rPr>
          <w:rFonts w:hint="eastAsia"/>
          <w:lang w:eastAsia="zh-CN"/>
        </w:rPr>
        <w:t>资局</w:t>
      </w:r>
      <w:r>
        <w:t>负责对区直行政事业单位国有资产管理情况不定期开展监督检查，根据需要组织专业力量或运用社会审计资源等开展专项检查，检查情况纳入对主管部门的国有资产管理绩效评价并进行通报。内容主要包括：</w:t>
      </w:r>
    </w:p>
    <w:p w14:paraId="2CFF7CB3">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一</w:t>
      </w:r>
      <w:r>
        <w:rPr>
          <w:rFonts w:hint="eastAsia"/>
          <w:lang w:eastAsia="zh-CN"/>
        </w:rPr>
        <w:t>）</w:t>
      </w:r>
      <w:r>
        <w:t>资产管理具体制度建设和落实情况；</w:t>
      </w:r>
    </w:p>
    <w:p w14:paraId="61500A35">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二</w:t>
      </w:r>
      <w:r>
        <w:rPr>
          <w:rFonts w:hint="eastAsia"/>
          <w:lang w:eastAsia="zh-CN"/>
        </w:rPr>
        <w:t>）</w:t>
      </w:r>
      <w:r>
        <w:t>资产使用人、管理人履行岗位责任情况；</w:t>
      </w:r>
    </w:p>
    <w:p w14:paraId="62FEBEBE">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三</w:t>
      </w:r>
      <w:r>
        <w:rPr>
          <w:rFonts w:hint="eastAsia"/>
          <w:lang w:eastAsia="zh-CN"/>
        </w:rPr>
        <w:t>）</w:t>
      </w:r>
      <w:r>
        <w:t>资产账卡和档案等基础管理情况；</w:t>
      </w:r>
    </w:p>
    <w:p w14:paraId="3B4EC9E9">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资产配置标准、配置计划执行情况；</w:t>
      </w:r>
    </w:p>
    <w:p w14:paraId="19AC9A90">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对外投资、出租、出借资产管理情况；</w:t>
      </w:r>
    </w:p>
    <w:p w14:paraId="05EE7327">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六</w:t>
      </w:r>
      <w:r>
        <w:rPr>
          <w:rFonts w:hint="eastAsia"/>
          <w:lang w:eastAsia="zh-CN"/>
        </w:rPr>
        <w:t>）</w:t>
      </w:r>
      <w:r>
        <w:t>资产处置方式、程序、收入管理等情况；</w:t>
      </w:r>
    </w:p>
    <w:p w14:paraId="6F2F5BA9">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七</w:t>
      </w:r>
      <w:r>
        <w:rPr>
          <w:rFonts w:hint="eastAsia"/>
          <w:lang w:eastAsia="zh-CN"/>
        </w:rPr>
        <w:t>）</w:t>
      </w:r>
      <w:r>
        <w:t>闲置低效资产盘活情况；</w:t>
      </w:r>
    </w:p>
    <w:p w14:paraId="6DB4BDF0">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八</w:t>
      </w:r>
      <w:r>
        <w:rPr>
          <w:rFonts w:hint="eastAsia"/>
          <w:lang w:eastAsia="zh-CN"/>
        </w:rPr>
        <w:t>）</w:t>
      </w:r>
      <w:r>
        <w:t>其他国有资产管理重大事项。</w:t>
      </w:r>
    </w:p>
    <w:p w14:paraId="5C9B3FC7">
      <w:pPr>
        <w:pStyle w:val="11"/>
        <w:widowControl/>
        <w:numPr>
          <w:ilvl w:val="0"/>
          <w:numId w:val="10"/>
        </w:numPr>
        <w:topLinePunct w:val="0"/>
        <w:ind w:left="0" w:leftChars="0" w:firstLine="619" w:firstLineChars="0"/>
        <w:rPr>
          <w:b/>
        </w:rPr>
      </w:pPr>
      <w:r>
        <w:t>区国资局应当会同有关部门及时通报监督检查情况，反馈专项审计问题，主管部门及其所属单位应当对通报和反馈的问题进行整改，及时反馈整改落实情况。</w:t>
      </w:r>
    </w:p>
    <w:p w14:paraId="459D4062">
      <w:pPr>
        <w:pStyle w:val="11"/>
        <w:widowControl/>
        <w:numPr>
          <w:ilvl w:val="0"/>
          <w:numId w:val="10"/>
        </w:numPr>
        <w:topLinePunct w:val="0"/>
        <w:ind w:left="0" w:leftChars="0" w:firstLine="619" w:firstLineChars="0"/>
        <w:rPr>
          <w:b/>
        </w:rPr>
      </w:pPr>
      <w:r>
        <w:t>公民、法人或者其他组织发现区直行政事业单位有违反本办法的行为，有权向相关部门进行检举、控告。接受检举、控告的部门应当依法进行处理，并为检举人、控告人保密。 任何单位或者个人不得压制和打击报复检举人、控告人。</w:t>
      </w:r>
    </w:p>
    <w:p w14:paraId="5FCDF39D">
      <w:pPr>
        <w:pStyle w:val="11"/>
        <w:keepNext w:val="0"/>
        <w:keepLines w:val="0"/>
        <w:pageBreakBefore w:val="0"/>
        <w:widowControl w:val="0"/>
        <w:numPr>
          <w:ilvl w:val="0"/>
          <w:numId w:val="10"/>
        </w:numPr>
        <w:kinsoku w:val="0"/>
        <w:wordWrap/>
        <w:overflowPunct w:val="0"/>
        <w:topLinePunct w:val="0"/>
        <w:autoSpaceDE w:val="0"/>
        <w:autoSpaceDN w:val="0"/>
        <w:bidi w:val="0"/>
        <w:adjustRightInd w:val="0"/>
        <w:snapToGrid w:val="0"/>
        <w:ind w:left="0" w:leftChars="0" w:firstLine="616" w:firstLineChars="200"/>
        <w:textAlignment w:val="baseline"/>
        <w:rPr>
          <w:b/>
        </w:rPr>
      </w:pPr>
      <w:r>
        <w:t>区直行政事业单位违反本办法规定，有下列情形之一的，由区国资局和区财政局等相关部门责令限期改正，逾期不改的予以通报批评。区直行政事业单位根据情节轻重，对负有责任的人员给予批评教育、责令检</w:t>
      </w:r>
      <w:r>
        <w:rPr>
          <w:rFonts w:hint="eastAsia"/>
          <w:lang w:val="en-US" w:eastAsia="zh-CN"/>
        </w:rPr>
        <w:t>讨</w:t>
      </w:r>
      <w:r>
        <w:t>、诫勉或者处分。</w:t>
      </w:r>
    </w:p>
    <w:p w14:paraId="1BD16A54">
      <w:pPr>
        <w:pStyle w:val="11"/>
        <w:widowControl/>
        <w:numPr>
          <w:ilvl w:val="0"/>
          <w:numId w:val="0"/>
        </w:numPr>
        <w:topLinePunct w:val="0"/>
        <w:ind w:left="616" w:leftChars="0"/>
      </w:pPr>
      <w:r>
        <w:rPr>
          <w:rFonts w:hint="eastAsia"/>
          <w:lang w:eastAsia="zh-CN"/>
        </w:rPr>
        <w:t>（</w:t>
      </w:r>
      <w:r>
        <w:rPr>
          <w:rFonts w:hint="eastAsia"/>
          <w:lang w:val="en-US" w:eastAsia="zh-CN"/>
        </w:rPr>
        <w:t>一</w:t>
      </w:r>
      <w:r>
        <w:rPr>
          <w:rFonts w:hint="eastAsia"/>
          <w:lang w:eastAsia="zh-CN"/>
        </w:rPr>
        <w:t>）</w:t>
      </w:r>
      <w:r>
        <w:t>无故超计划、超标准配置资产的；</w:t>
      </w:r>
    </w:p>
    <w:p w14:paraId="250178CE">
      <w:pPr>
        <w:pStyle w:val="11"/>
        <w:widowControl/>
        <w:numPr>
          <w:ilvl w:val="0"/>
          <w:numId w:val="0"/>
        </w:numPr>
        <w:topLinePunct w:val="0"/>
        <w:ind w:left="616" w:leftChars="0"/>
      </w:pPr>
      <w:r>
        <w:rPr>
          <w:rFonts w:hint="eastAsia"/>
          <w:lang w:eastAsia="zh-CN"/>
        </w:rPr>
        <w:t>（</w:t>
      </w:r>
      <w:r>
        <w:rPr>
          <w:rFonts w:hint="eastAsia"/>
          <w:lang w:val="en-US" w:eastAsia="zh-CN"/>
        </w:rPr>
        <w:t>二</w:t>
      </w:r>
      <w:r>
        <w:rPr>
          <w:rFonts w:hint="eastAsia"/>
          <w:lang w:eastAsia="zh-CN"/>
        </w:rPr>
        <w:t>）</w:t>
      </w:r>
      <w:r>
        <w:t>违反政府采购规定配置资产的；</w:t>
      </w:r>
    </w:p>
    <w:p w14:paraId="0CCDCE34">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三</w:t>
      </w:r>
      <w:r>
        <w:rPr>
          <w:rFonts w:hint="eastAsia"/>
          <w:lang w:eastAsia="zh-CN"/>
        </w:rPr>
        <w:t>）</w:t>
      </w:r>
      <w:r>
        <w:t>拒绝对长期闲置、低效运转的资产进行盘活利用的；</w:t>
      </w:r>
    </w:p>
    <w:p w14:paraId="2D1425ED">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未履行相关程序擅自处置国有资产的；</w:t>
      </w:r>
    </w:p>
    <w:p w14:paraId="680630FF">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未按照规定上缴资产处置收入的；</w:t>
      </w:r>
    </w:p>
    <w:p w14:paraId="2A198AE1">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六</w:t>
      </w:r>
      <w:r>
        <w:rPr>
          <w:rFonts w:hint="eastAsia"/>
          <w:lang w:eastAsia="zh-CN"/>
        </w:rPr>
        <w:t>）</w:t>
      </w:r>
      <w:r>
        <w:t>未按照规定期限办理建设项目竣工财务决算的；</w:t>
      </w:r>
    </w:p>
    <w:p w14:paraId="6FA1441D">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七</w:t>
      </w:r>
      <w:r>
        <w:rPr>
          <w:rFonts w:hint="eastAsia"/>
          <w:lang w:eastAsia="zh-CN"/>
        </w:rPr>
        <w:t>）</w:t>
      </w:r>
      <w:r>
        <w:t>未按照规定设置国有资产台账的；</w:t>
      </w:r>
    </w:p>
    <w:p w14:paraId="5FF2C8F5">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八</w:t>
      </w:r>
      <w:r>
        <w:rPr>
          <w:rFonts w:hint="eastAsia"/>
          <w:lang w:eastAsia="zh-CN"/>
        </w:rPr>
        <w:t>）</w:t>
      </w:r>
      <w:r>
        <w:t>未按规定报送资产报告或报送虚假资产信息的；</w:t>
      </w:r>
    </w:p>
    <w:p w14:paraId="248F2AD5">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九</w:t>
      </w:r>
      <w:r>
        <w:rPr>
          <w:rFonts w:hint="eastAsia"/>
          <w:lang w:eastAsia="zh-CN"/>
        </w:rPr>
        <w:t>）</w:t>
      </w:r>
      <w:r>
        <w:t>为鉴定、评估、拍卖等机构提供虚假资料，干预中介 机构独立执业，未造成严重后果的；</w:t>
      </w:r>
    </w:p>
    <w:p w14:paraId="53D34BAC">
      <w:pPr>
        <w:pStyle w:val="11"/>
        <w:widowControl/>
        <w:numPr>
          <w:ilvl w:val="0"/>
          <w:numId w:val="0"/>
        </w:numPr>
        <w:topLinePunct w:val="0"/>
        <w:ind w:left="0" w:leftChars="0" w:firstLine="616" w:firstLineChars="0"/>
      </w:pPr>
      <w:r>
        <w:rPr>
          <w:rFonts w:hint="eastAsia"/>
          <w:lang w:eastAsia="zh-CN"/>
        </w:rPr>
        <w:t>（</w:t>
      </w:r>
      <w:r>
        <w:rPr>
          <w:rFonts w:hint="eastAsia"/>
          <w:lang w:val="en-US" w:eastAsia="zh-CN"/>
        </w:rPr>
        <w:t>十</w:t>
      </w:r>
      <w:r>
        <w:rPr>
          <w:rFonts w:hint="eastAsia"/>
          <w:lang w:eastAsia="zh-CN"/>
        </w:rPr>
        <w:t>）</w:t>
      </w:r>
      <w:r>
        <w:t>其他违反国有资产管理规定的情形。</w:t>
      </w:r>
    </w:p>
    <w:p w14:paraId="2544A111">
      <w:pPr>
        <w:pStyle w:val="11"/>
        <w:numPr>
          <w:ilvl w:val="0"/>
          <w:numId w:val="10"/>
        </w:numPr>
        <w:topLinePunct w:val="0"/>
        <w:ind w:left="0" w:leftChars="0" w:firstLine="619" w:firstLineChars="0"/>
        <w:rPr>
          <w:b/>
        </w:rPr>
      </w:pPr>
      <w:r>
        <w:t>区直行政事业单位违反本办法规定，有下列情 形之一的，由相关职能部门依法依纪进行处理。</w:t>
      </w:r>
    </w:p>
    <w:p w14:paraId="438DC791">
      <w:pPr>
        <w:pStyle w:val="11"/>
        <w:numPr>
          <w:ilvl w:val="0"/>
          <w:numId w:val="0"/>
        </w:numPr>
        <w:topLinePunct w:val="0"/>
        <w:ind w:left="0" w:leftChars="0" w:firstLine="616" w:firstLineChars="0"/>
      </w:pPr>
      <w:r>
        <w:rPr>
          <w:rFonts w:hint="eastAsia"/>
          <w:lang w:eastAsia="zh-CN"/>
        </w:rPr>
        <w:t>（</w:t>
      </w:r>
      <w:r>
        <w:rPr>
          <w:rFonts w:hint="eastAsia"/>
          <w:lang w:val="en-US" w:eastAsia="zh-CN"/>
        </w:rPr>
        <w:t>一</w:t>
      </w:r>
      <w:r>
        <w:rPr>
          <w:rFonts w:hint="eastAsia"/>
          <w:lang w:eastAsia="zh-CN"/>
        </w:rPr>
        <w:t>）</w:t>
      </w:r>
      <w:r>
        <w:t>隐匿或者非法直接支配国有资产，从中牟利的；</w:t>
      </w:r>
    </w:p>
    <w:p w14:paraId="6D8A2CC1">
      <w:pPr>
        <w:pStyle w:val="11"/>
        <w:numPr>
          <w:ilvl w:val="0"/>
          <w:numId w:val="0"/>
        </w:numPr>
        <w:topLinePunct w:val="0"/>
        <w:ind w:left="0" w:leftChars="0" w:firstLine="616" w:firstLineChars="0"/>
      </w:pPr>
      <w:r>
        <w:rPr>
          <w:rFonts w:hint="eastAsia"/>
          <w:lang w:eastAsia="zh-CN"/>
        </w:rPr>
        <w:t>（</w:t>
      </w:r>
      <w:r>
        <w:rPr>
          <w:rFonts w:hint="eastAsia"/>
          <w:lang w:val="en-US" w:eastAsia="zh-CN"/>
        </w:rPr>
        <w:t>二</w:t>
      </w:r>
      <w:r>
        <w:rPr>
          <w:rFonts w:hint="eastAsia"/>
          <w:lang w:eastAsia="zh-CN"/>
        </w:rPr>
        <w:t>）</w:t>
      </w:r>
      <w:r>
        <w:rPr>
          <w:spacing wpsCustomData:val="9" w:val="17"/>
        </w:rPr>
        <w:t>采用弄虚作假等方式低价处置国有资产</w:t>
      </w:r>
      <w:r>
        <w:rPr>
          <w:spacing wpsCustomData:val="9" w:val="16"/>
        </w:rPr>
        <w:t>，</w:t>
      </w:r>
      <w:r>
        <w:rPr>
          <w:spacing wpsCustomData:val="9" w:val="17"/>
        </w:rPr>
        <w:t>从中</w:t>
      </w:r>
      <w:r>
        <w:rPr>
          <w:spacing wpsCustomData:val="-6" w:val="-6"/>
        </w:rPr>
        <w:t>牟</w:t>
      </w:r>
      <w:r>
        <w:t>利的；</w:t>
      </w:r>
    </w:p>
    <w:p w14:paraId="3BA228DC">
      <w:pPr>
        <w:pStyle w:val="11"/>
        <w:numPr>
          <w:ilvl w:val="0"/>
          <w:numId w:val="0"/>
        </w:numPr>
        <w:topLinePunct w:val="0"/>
        <w:ind w:left="0" w:leftChars="0" w:firstLine="616" w:firstLineChars="0"/>
        <w:rPr>
          <w:rFonts w:hint="eastAsia"/>
          <w:lang w:eastAsia="zh-CN"/>
        </w:rPr>
      </w:pPr>
      <w:r>
        <w:rPr>
          <w:rFonts w:hint="eastAsia"/>
          <w:lang w:eastAsia="zh-CN"/>
        </w:rPr>
        <w:t>（</w:t>
      </w:r>
      <w:r>
        <w:rPr>
          <w:rFonts w:hint="eastAsia"/>
          <w:lang w:val="en-US" w:eastAsia="zh-CN"/>
        </w:rPr>
        <w:t>三</w:t>
      </w:r>
      <w:r>
        <w:rPr>
          <w:rFonts w:hint="eastAsia"/>
          <w:lang w:eastAsia="zh-CN"/>
        </w:rPr>
        <w:t>）违反规定将国有资产用于对外投资或者设立营利性组</w:t>
      </w:r>
    </w:p>
    <w:p w14:paraId="03CC799D">
      <w:pPr>
        <w:pStyle w:val="11"/>
        <w:numPr>
          <w:ilvl w:val="0"/>
          <w:numId w:val="0"/>
        </w:numPr>
        <w:topLinePunct w:val="0"/>
        <w:spacing w:line="240" w:lineRule="auto"/>
        <w:ind w:left="0" w:leftChars="0" w:firstLine="0" w:firstLineChars="0"/>
        <w:rPr>
          <w:rFonts w:hint="eastAsia"/>
          <w:lang w:eastAsia="zh-CN"/>
        </w:rPr>
      </w:pPr>
      <w:r>
        <w:rPr>
          <w:rFonts w:hint="eastAsia"/>
          <w:lang w:eastAsia="zh-CN"/>
        </w:rPr>
        <w:t>织的；</w:t>
      </w:r>
    </w:p>
    <w:p w14:paraId="2B1DAD45">
      <w:pPr>
        <w:pStyle w:val="11"/>
        <w:numPr>
          <w:ilvl w:val="0"/>
          <w:numId w:val="0"/>
        </w:numPr>
        <w:topLinePunct w:val="0"/>
        <w:ind w:left="0" w:leftChars="0" w:firstLine="616" w:firstLineChars="0"/>
      </w:pPr>
      <w:r>
        <w:rPr>
          <w:rFonts w:hint="eastAsia"/>
          <w:lang w:eastAsia="zh-CN"/>
        </w:rPr>
        <w:t>（</w:t>
      </w:r>
      <w:r>
        <w:rPr>
          <w:rFonts w:hint="eastAsia"/>
          <w:lang w:val="en-US" w:eastAsia="zh-CN"/>
        </w:rPr>
        <w:t>四</w:t>
      </w:r>
      <w:r>
        <w:rPr>
          <w:rFonts w:hint="eastAsia"/>
          <w:lang w:eastAsia="zh-CN"/>
        </w:rPr>
        <w:t>）</w:t>
      </w:r>
      <w:r>
        <w:t>未按照规定评估国有资产导致国家利益损失的；</w:t>
      </w:r>
    </w:p>
    <w:p w14:paraId="76CDCA9B">
      <w:pPr>
        <w:pStyle w:val="11"/>
        <w:numPr>
          <w:ilvl w:val="0"/>
          <w:numId w:val="0"/>
        </w:numPr>
        <w:topLinePunct w:val="0"/>
        <w:ind w:left="0" w:leftChars="0" w:firstLine="616" w:firstLineChars="0"/>
      </w:pPr>
      <w:r>
        <w:rPr>
          <w:rFonts w:hint="eastAsia"/>
          <w:lang w:eastAsia="zh-CN"/>
        </w:rPr>
        <w:t>（</w:t>
      </w:r>
      <w:r>
        <w:rPr>
          <w:rFonts w:hint="eastAsia"/>
          <w:lang w:val="en-US" w:eastAsia="zh-CN"/>
        </w:rPr>
        <w:t>五</w:t>
      </w:r>
      <w:r>
        <w:rPr>
          <w:rFonts w:hint="eastAsia"/>
          <w:lang w:eastAsia="zh-CN"/>
        </w:rPr>
        <w:t>）</w:t>
      </w:r>
      <w:r>
        <w:t>其他违反本办法规定造成国有资产损失的行为。</w:t>
      </w:r>
    </w:p>
    <w:p w14:paraId="5337B967">
      <w:pPr>
        <w:pStyle w:val="11"/>
        <w:numPr>
          <w:ilvl w:val="0"/>
          <w:numId w:val="10"/>
        </w:numPr>
        <w:topLinePunct w:val="0"/>
        <w:ind w:left="0" w:leftChars="0" w:firstLine="619" w:firstLineChars="0"/>
        <w:rPr>
          <w:b/>
        </w:rPr>
      </w:pPr>
      <w:r>
        <w:t>区直行政事业单位有违反国有资产管理相关规定的，经相关职能部门作出处理或者依法依纪追究责任后，区</w:t>
      </w:r>
      <w:r>
        <w:rPr>
          <w:rFonts w:hint="eastAsia"/>
          <w:lang w:val="en-US" w:eastAsia="zh-CN"/>
        </w:rPr>
        <w:t>国资</w:t>
      </w:r>
      <w:r>
        <w:t>局会同区财政局等相关部门，根据处理结果和追回损失等依据，履行审批程序后，核销相关资产损失，调整相关资产账目。</w:t>
      </w:r>
    </w:p>
    <w:p w14:paraId="7C42ED64">
      <w:pPr>
        <w:pStyle w:val="20"/>
        <w:widowControl/>
        <w:numPr>
          <w:ilvl w:val="0"/>
          <w:numId w:val="1"/>
        </w:numPr>
        <w:ind w:left="0" w:leftChars="0" w:firstLine="0" w:firstLineChars="0"/>
        <w:rPr>
          <w:b w:val="0"/>
        </w:rPr>
      </w:pPr>
      <w:r>
        <w:t>附则</w:t>
      </w:r>
    </w:p>
    <w:p w14:paraId="5A006351">
      <w:pPr>
        <w:pStyle w:val="11"/>
        <w:numPr>
          <w:ilvl w:val="0"/>
          <w:numId w:val="11"/>
        </w:numPr>
        <w:topLinePunct w:val="0"/>
        <w:ind w:left="0" w:leftChars="0" w:firstLine="619" w:firstLineChars="0"/>
        <w:rPr>
          <w:b/>
        </w:rPr>
      </w:pPr>
      <w:r>
        <w:t>区国资局依据本办法和实际需要制定相关配套制度。</w:t>
      </w:r>
    </w:p>
    <w:p w14:paraId="0FE6D329">
      <w:pPr>
        <w:pStyle w:val="11"/>
        <w:numPr>
          <w:ilvl w:val="0"/>
          <w:numId w:val="11"/>
        </w:numPr>
        <w:topLinePunct w:val="0"/>
        <w:ind w:left="0" w:leftChars="0" w:firstLine="619" w:firstLineChars="0"/>
        <w:rPr>
          <w:b/>
        </w:rPr>
      </w:pPr>
      <w:r>
        <w:t>区属学校、医院的国有资产具体管理办法，由主管部门会同区国资局等部门依据本办法制定。</w:t>
      </w:r>
    </w:p>
    <w:p w14:paraId="1D23F93A">
      <w:pPr>
        <w:pStyle w:val="11"/>
        <w:numPr>
          <w:ilvl w:val="0"/>
          <w:numId w:val="11"/>
        </w:numPr>
        <w:topLinePunct w:val="0"/>
        <w:ind w:left="0" w:leftChars="0" w:firstLine="619" w:firstLineChars="0"/>
        <w:rPr>
          <w:b/>
        </w:rPr>
      </w:pPr>
      <w:r>
        <w:t>执行企业财务、会计制度的事业单位以及</w:t>
      </w:r>
      <w:r>
        <w:rPr>
          <w:rFonts w:hint="eastAsia"/>
          <w:lang w:val="en-US" w:eastAsia="zh-CN"/>
        </w:rPr>
        <w:t>其他</w:t>
      </w:r>
      <w:r>
        <w:t>事业单</w:t>
      </w:r>
      <w:r>
        <w:rPr>
          <w:spacing wpsCustomData:val="-6" w:val="1"/>
        </w:rPr>
        <w:t>位对外投资的全资企业或者控股企业的资产管理，不适用</w:t>
      </w:r>
      <w:r>
        <w:rPr>
          <w:spacing wpsCustomData:val="-6" w:val="-6"/>
        </w:rPr>
        <w:t>本</w:t>
      </w:r>
      <w:r>
        <w:t>办法。</w:t>
      </w:r>
    </w:p>
    <w:p w14:paraId="71A770D6">
      <w:pPr>
        <w:pStyle w:val="11"/>
        <w:numPr>
          <w:ilvl w:val="0"/>
          <w:numId w:val="11"/>
        </w:numPr>
        <w:topLinePunct w:val="0"/>
        <w:ind w:left="0" w:leftChars="0" w:firstLine="619" w:firstLineChars="0"/>
        <w:rPr>
          <w:b/>
        </w:rPr>
      </w:pPr>
      <w:r>
        <w:t>公共基础设施、政府储备物资、国有文物文化、 保障性住房、自然资源、罚没等行政事业性国有资产的具体办法，由区财政局会同各行业主管部门另行制定。</w:t>
      </w:r>
    </w:p>
    <w:p w14:paraId="63462C9F">
      <w:pPr>
        <w:pStyle w:val="11"/>
        <w:numPr>
          <w:ilvl w:val="0"/>
          <w:numId w:val="11"/>
        </w:numPr>
        <w:topLinePunct w:val="0"/>
        <w:ind w:left="0" w:leftChars="0" w:firstLine="619" w:firstLineChars="0"/>
        <w:rPr>
          <w:b/>
        </w:rPr>
      </w:pPr>
      <w:r>
        <w:t>专利类、非专利技术类、著作权类、特许权类、 资源资质类、商标权类、信息数据类等无形资产的管理由各行业主管部门按照国家相关法律法规执行，依法保护，合理运用，防止无形资产流失。</w:t>
      </w:r>
    </w:p>
    <w:p w14:paraId="6C515E45">
      <w:pPr>
        <w:pStyle w:val="11"/>
        <w:widowControl/>
        <w:numPr>
          <w:ilvl w:val="0"/>
          <w:numId w:val="11"/>
        </w:numPr>
        <w:topLinePunct w:val="0"/>
        <w:ind w:left="0" w:leftChars="0" w:firstLine="619" w:firstLineChars="0"/>
        <w:rPr>
          <w:b/>
        </w:rPr>
      </w:pPr>
      <w:r>
        <w:t>国家设立的研究开发机构、高等院校、医疗卫生机构对其持有的科技成果的使用和处置，依照《中华人民共和 国促进科技成果转化法》《中华人民共和国专利法》和国家有关规定执行。</w:t>
      </w:r>
    </w:p>
    <w:p w14:paraId="318B674F">
      <w:pPr>
        <w:pStyle w:val="11"/>
        <w:widowControl/>
        <w:numPr>
          <w:ilvl w:val="0"/>
          <w:numId w:val="11"/>
        </w:numPr>
        <w:topLinePunct w:val="0"/>
        <w:ind w:left="0" w:leftChars="0" w:firstLine="619" w:firstLineChars="0"/>
        <w:rPr>
          <w:b/>
        </w:rPr>
      </w:pPr>
      <w:r>
        <w:t>区直行政事业单位办公用房、公务用车管理， 按照办公用房、公务用车管理规定执行。</w:t>
      </w:r>
    </w:p>
    <w:p w14:paraId="0CE4BB6D">
      <w:pPr>
        <w:pStyle w:val="11"/>
        <w:widowControl/>
        <w:numPr>
          <w:ilvl w:val="0"/>
          <w:numId w:val="11"/>
        </w:numPr>
        <w:topLinePunct w:val="0"/>
        <w:ind w:left="0" w:leftChars="0" w:firstLine="619" w:firstLineChars="0"/>
        <w:rPr>
          <w:b/>
        </w:rPr>
      </w:pPr>
      <w:r>
        <w:t>货币形式的区直行政事业单位国有资产管理，按照预算管理有关规定执行。</w:t>
      </w:r>
    </w:p>
    <w:p w14:paraId="47E79145">
      <w:pPr>
        <w:pStyle w:val="11"/>
        <w:numPr>
          <w:ilvl w:val="0"/>
          <w:numId w:val="11"/>
        </w:numPr>
        <w:topLinePunct w:val="0"/>
        <w:ind w:left="0" w:leftChars="0" w:firstLine="619" w:firstLineChars="0"/>
        <w:rPr>
          <w:b/>
        </w:rPr>
      </w:pPr>
      <w:r>
        <w:t>涉及人防、工会、供销社等资产管理，法律、 行政法规等另有规定的，从其规定。</w:t>
      </w:r>
    </w:p>
    <w:p w14:paraId="645FE2D3">
      <w:pPr>
        <w:pStyle w:val="11"/>
        <w:widowControl/>
        <w:numPr>
          <w:ilvl w:val="0"/>
          <w:numId w:val="11"/>
        </w:numPr>
        <w:topLinePunct w:val="0"/>
        <w:ind w:left="0" w:leftChars="0" w:firstLine="619" w:firstLineChars="0"/>
        <w:rPr>
          <w:b/>
        </w:rPr>
      </w:pPr>
      <w:r>
        <w:t>本办法由区国资局、区财政局负责解释。</w:t>
      </w:r>
    </w:p>
    <w:p w14:paraId="4CF56EE5">
      <w:pPr>
        <w:pStyle w:val="11"/>
        <w:widowControl/>
        <w:numPr>
          <w:ilvl w:val="0"/>
          <w:numId w:val="11"/>
        </w:numPr>
        <w:topLinePunct w:val="0"/>
        <w:ind w:left="0" w:leftChars="0" w:firstLine="619" w:firstLineChars="0"/>
        <w:rPr>
          <w:b/>
        </w:rPr>
      </w:pPr>
      <w:r>
        <w:t>本办法自2025年 月 日起施行。遂宁市安居区人民政府印发的《遂宁市安居区行政事业单位国有资产管理暂行办法》（遂安府〔2004〕75号）同时废止。此前有关区直行政事业单位国有资产管理规定与本办法不一致的，以本办法为准。</w:t>
      </w:r>
    </w:p>
    <w:p w14:paraId="1AB2441F">
      <w:pPr>
        <w:pStyle w:val="11"/>
        <w:keepNext w:val="0"/>
        <w:keepLines w:val="0"/>
        <w:pageBreakBefore w:val="0"/>
        <w:kinsoku w:val="0"/>
        <w:wordWrap/>
        <w:topLinePunct w:val="0"/>
        <w:autoSpaceDE w:val="0"/>
        <w:autoSpaceDN w:val="0"/>
        <w:bidi w:val="0"/>
        <w:adjustRightInd w:val="0"/>
        <w:snapToGrid w:val="0"/>
        <w:spacing w:line="560" w:lineRule="exact"/>
        <w:ind w:firstLine="616" w:firstLineChars="200"/>
        <w:textAlignment w:val="baseline"/>
      </w:pPr>
    </w:p>
    <w:p w14:paraId="3A36C8EA">
      <w:pPr>
        <w:pStyle w:val="11"/>
        <w:spacing w:line="268" w:lineRule="auto"/>
      </w:pPr>
    </w:p>
    <w:p w14:paraId="760FAC57">
      <w:pPr>
        <w:pStyle w:val="11"/>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default"/>
          <w:sz w:val="32"/>
          <w:szCs w:val="32"/>
          <w:lang w:val="en-US" w:eastAsia="zh-CN"/>
        </w:rPr>
      </w:pPr>
      <mc:AlternateContent>
        <mc:Choice Requires="wpsCustomData">
          <wpsCustomData:docfieldStart id="1" docfieldname="发文机关署名_1" hidden="0" print="1" readonly="0" index="11"/>
        </mc:Choice>
      </mc:AlternateContent>
      <w:r>
        <w:rPr>
          <w:rFonts w:hint="eastAsia"/>
          <w:sz w:val="32"/>
          <w:szCs w:val="32"/>
          <w:lang w:val="en-US" w:eastAsia="zh-CN"/>
        </w:rPr>
        <w:t>遂宁市安居区政府国有资产监督管理局</w:t>
      </w:r>
      <mc:AlternateContent>
        <mc:Choice Requires="wpsCustomData">
          <wpsCustomData:docfieldEnd id="1"/>
        </mc:Choice>
      </mc:AlternateContent>
    </w:p>
    <w:p w14:paraId="5B7DD83D">
      <w:pPr>
        <w:pStyle w:val="11"/>
        <w:keepNext w:val="0"/>
        <w:keepLines w:val="0"/>
        <w:pageBreakBefore w:val="0"/>
        <w:widowControl/>
        <w:kinsoku/>
        <w:wordWrap/>
        <w:overflowPunct/>
        <w:topLinePunct w:val="0"/>
        <w:autoSpaceDE/>
        <w:autoSpaceDN/>
        <w:bidi w:val="0"/>
        <w:adjustRightInd/>
        <w:snapToGrid/>
        <w:ind w:left="2573" w:leftChars="1225" w:firstLine="0" w:firstLineChars="0"/>
        <w:jc w:val="center"/>
        <w:textAlignment w:val="auto"/>
        <w:rPr>
          <w:rFonts w:hint="eastAsia"/>
          <w:sz w:val="32"/>
          <w:szCs w:val="32"/>
          <w:lang w:val="en-US" w:eastAsia="zh-CN"/>
        </w:rPr>
      </w:pPr>
      <mc:AlternateContent>
        <mc:Choice Requires="wpsCustomData">
          <wpsCustomData:docfieldStart id="2" docfieldname="成文日期_1" hidden="0" print="1" readonly="0" index="12"/>
        </mc:Choice>
      </mc:AlternateContent>
      <w:r>
        <w:rPr>
          <w:rFonts w:hint="eastAsia"/>
          <w:sz w:val="32"/>
          <w:szCs w:val="32"/>
          <w:lang w:val="en-US" w:eastAsia="zh-CN"/>
        </w:rPr>
        <w:t>20</w:t>
      </w:r>
      <w:r>
        <w:rPr>
          <w:rFonts w:hint="eastAsia" w:cs="仿宋_GB2312"/>
          <w:spacing w:val="-6"/>
          <w:sz w:val="32"/>
          <w:szCs w:val="32"/>
          <w:lang w:val="en-US" w:eastAsia="zh-CN"/>
        </w:rPr>
        <w:t>25</w:t>
      </w:r>
      <w:r>
        <w:rPr>
          <w:rFonts w:hint="eastAsia"/>
          <w:sz w:val="32"/>
          <w:szCs w:val="32"/>
          <w:lang w:val="en-US" w:eastAsia="zh-CN"/>
        </w:rPr>
        <w:t>年</w:t>
      </w:r>
      <w:r>
        <w:rPr>
          <w:rFonts w:hint="eastAsia" w:cs="仿宋_GB2312"/>
          <w:spacing w:val="-6"/>
          <w:sz w:val="32"/>
          <w:szCs w:val="32"/>
          <w:lang w:val="en-US" w:eastAsia="zh-CN"/>
        </w:rPr>
        <w:t>12</w:t>
      </w:r>
      <w:r>
        <w:rPr>
          <w:rFonts w:hint="eastAsia"/>
          <w:sz w:val="32"/>
          <w:szCs w:val="32"/>
          <w:lang w:val="en-US" w:eastAsia="zh-CN"/>
        </w:rPr>
        <w:t>月</w:t>
      </w:r>
      <w:r>
        <w:rPr>
          <w:rFonts w:hint="eastAsia" w:cs="仿宋_GB2312"/>
          <w:spacing w:val="-6"/>
          <w:sz w:val="32"/>
          <w:szCs w:val="32"/>
          <w:lang w:val="en-US" w:eastAsia="zh-CN"/>
        </w:rPr>
        <w:t>1</w:t>
      </w:r>
      <w:r>
        <w:rPr>
          <w:rFonts w:hint="eastAsia"/>
          <w:sz w:val="32"/>
          <w:szCs w:val="32"/>
          <w:lang w:val="en-US" w:eastAsia="zh-CN"/>
        </w:rPr>
        <w:t>日</w:t>
      </w:r>
      <mc:AlternateContent>
        <mc:Choice Requires="wpsCustomData">
          <wpsCustomData:docfieldEnd id="2"/>
        </mc:Choice>
      </mc:AlternateContent>
    </w:p>
    <w:p w14:paraId="3F4EB51E">
      <w:pPr>
        <w:pStyle w:val="11"/>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cs="仿宋_GB2312"/>
          <w:spacing w:val="0"/>
          <w:sz w:val="28"/>
          <w:szCs w:val="28"/>
          <w:lang w:val="en-US" w:eastAsia="zh-CN"/>
        </w:rPr>
      </w:pPr>
    </w:p>
    <w:p w14:paraId="0419F210">
      <w:pPr>
        <w:ind w:left="0"/>
        <w:rPr>
          <w:rFonts w:ascii="宋体" w:hAnsi="宋体" w:eastAsia="宋体" w:cs="宋体"/>
          <w:sz w:val="29"/>
          <w:szCs w:val="29"/>
        </w:rPr>
      </w:pPr>
    </w:p>
    <w:sectPr>
      <w:headerReference r:id="rId5" w:type="default"/>
      <w:footerReference r:id="rId6" w:type="default"/>
      <w:footerReference r:id="rId7" w:type="even"/>
      <w:pgSz w:w="11910" w:h="16840"/>
      <w:pgMar w:top="2098" w:right="1474" w:bottom="1984" w:left="1587" w:header="851" w:footer="1417"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C0E4">
    <w:pPr>
      <w:pStyle w:val="11"/>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F02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48EF02F0">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E95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6296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3C26296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96EE3">
    <w:pPr>
      <w:pStyle w:val="11"/>
      <w:pBdr>
        <w:bottom w:val="none" w:color="auto" w:sz="0" w:space="0"/>
      </w:pBd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271B"/>
    <w:multiLevelType w:val="singleLevel"/>
    <w:tmpl w:val="A74B271B"/>
    <w:lvl w:ilvl="0" w:tentative="0">
      <w:start w:val="6"/>
      <w:numFmt w:val="chineseCounting"/>
      <w:suff w:val="nothing"/>
      <w:lvlText w:val="（%1）"/>
      <w:lvlJc w:val="left"/>
      <w:rPr>
        <w:rFonts w:hint="eastAsia"/>
      </w:rPr>
    </w:lvl>
  </w:abstractNum>
  <w:abstractNum w:abstractNumId="1">
    <w:nsid w:val="BC3962EC"/>
    <w:multiLevelType w:val="singleLevel"/>
    <w:tmpl w:val="BC3962EC"/>
    <w:lvl w:ilvl="0" w:tentative="0">
      <w:start w:val="1"/>
      <w:numFmt w:val="chineseCounting"/>
      <w:suff w:val="nothing"/>
      <w:lvlText w:val="（%1）"/>
      <w:lvlJc w:val="left"/>
      <w:rPr>
        <w:rFonts w:hint="eastAsia"/>
      </w:rPr>
    </w:lvl>
  </w:abstractNum>
  <w:abstractNum w:abstractNumId="2">
    <w:nsid w:val="BF8109EB"/>
    <w:multiLevelType w:val="singleLevel"/>
    <w:tmpl w:val="BF8109EB"/>
    <w:lvl w:ilvl="0" w:tentative="0">
      <w:start w:val="1"/>
      <w:numFmt w:val="chineseCounting"/>
      <w:suff w:val="nothing"/>
      <w:lvlText w:val="第%1条　"/>
      <w:lvlJc w:val="left"/>
      <w:pPr>
        <w:ind w:left="0" w:firstLine="619"/>
      </w:pPr>
      <w:rPr>
        <w:rFonts w:hint="eastAsia"/>
      </w:rPr>
    </w:lvl>
  </w:abstractNum>
  <w:abstractNum w:abstractNumId="3">
    <w:nsid w:val="C364ACC4"/>
    <w:multiLevelType w:val="singleLevel"/>
    <w:tmpl w:val="C364ACC4"/>
    <w:lvl w:ilvl="0" w:tentative="0">
      <w:start w:val="47"/>
      <w:numFmt w:val="chineseCounting"/>
      <w:suff w:val="nothing"/>
      <w:lvlText w:val="第%1条　"/>
      <w:lvlJc w:val="left"/>
      <w:pPr>
        <w:ind w:left="0" w:firstLine="619"/>
      </w:pPr>
      <w:rPr>
        <w:rFonts w:hint="eastAsia"/>
      </w:rPr>
    </w:lvl>
  </w:abstractNum>
  <w:abstractNum w:abstractNumId="4">
    <w:nsid w:val="CD26A233"/>
    <w:multiLevelType w:val="singleLevel"/>
    <w:tmpl w:val="CD26A233"/>
    <w:lvl w:ilvl="0" w:tentative="0">
      <w:start w:val="1"/>
      <w:numFmt w:val="taiwaneseCounting"/>
      <w:suff w:val="nothing"/>
      <w:lvlText w:val="（%1）"/>
      <w:lvlJc w:val="left"/>
      <w:pPr>
        <w:ind w:left="0" w:firstLine="616"/>
      </w:pPr>
      <w:rPr>
        <w:rFonts w:hint="eastAsia"/>
      </w:rPr>
    </w:lvl>
  </w:abstractNum>
  <w:abstractNum w:abstractNumId="5">
    <w:nsid w:val="DF3D90AD"/>
    <w:multiLevelType w:val="singleLevel"/>
    <w:tmpl w:val="DF3D90AD"/>
    <w:lvl w:ilvl="0" w:tentative="0">
      <w:start w:val="6"/>
      <w:numFmt w:val="chineseCounting"/>
      <w:suff w:val="nothing"/>
      <w:lvlText w:val="第%1条　"/>
      <w:lvlJc w:val="left"/>
      <w:pPr>
        <w:ind w:left="0" w:firstLine="619"/>
      </w:pPr>
      <w:rPr>
        <w:rFonts w:hint="eastAsia"/>
      </w:rPr>
    </w:lvl>
  </w:abstractNum>
  <w:abstractNum w:abstractNumId="6">
    <w:nsid w:val="EDD87349"/>
    <w:multiLevelType w:val="singleLevel"/>
    <w:tmpl w:val="EDD87349"/>
    <w:lvl w:ilvl="0" w:tentative="0">
      <w:start w:val="51"/>
      <w:numFmt w:val="chineseCounting"/>
      <w:suff w:val="nothing"/>
      <w:lvlText w:val="第%1条　"/>
      <w:lvlJc w:val="left"/>
      <w:pPr>
        <w:ind w:left="0" w:firstLine="619"/>
      </w:pPr>
      <w:rPr>
        <w:rFonts w:hint="eastAsia"/>
      </w:rPr>
    </w:lvl>
  </w:abstractNum>
  <w:abstractNum w:abstractNumId="7">
    <w:nsid w:val="EDE8BD22"/>
    <w:multiLevelType w:val="singleLevel"/>
    <w:tmpl w:val="EDE8BD22"/>
    <w:lvl w:ilvl="0" w:tentative="0">
      <w:start w:val="55"/>
      <w:numFmt w:val="chineseCounting"/>
      <w:suff w:val="nothing"/>
      <w:lvlText w:val="第%1条　"/>
      <w:lvlJc w:val="left"/>
      <w:pPr>
        <w:ind w:left="0" w:firstLine="619"/>
      </w:pPr>
      <w:rPr>
        <w:rFonts w:hint="eastAsia"/>
      </w:rPr>
    </w:lvl>
  </w:abstractNum>
  <w:abstractNum w:abstractNumId="8">
    <w:nsid w:val="370B2C72"/>
    <w:multiLevelType w:val="singleLevel"/>
    <w:tmpl w:val="370B2C72"/>
    <w:lvl w:ilvl="0" w:tentative="0">
      <w:start w:val="1"/>
      <w:numFmt w:val="taiwaneseCounting"/>
      <w:suff w:val="space"/>
      <w:lvlText w:val="第%1章"/>
      <w:lvlJc w:val="left"/>
      <w:pPr>
        <w:ind w:left="0" w:firstLine="0"/>
      </w:pPr>
      <w:rPr>
        <w:rFonts w:hint="eastAsia"/>
      </w:rPr>
    </w:lvl>
  </w:abstractNum>
  <w:abstractNum w:abstractNumId="9">
    <w:nsid w:val="65FAC586"/>
    <w:multiLevelType w:val="singleLevel"/>
    <w:tmpl w:val="65FAC586"/>
    <w:lvl w:ilvl="0" w:tentative="0">
      <w:start w:val="62"/>
      <w:numFmt w:val="chineseCounting"/>
      <w:suff w:val="nothing"/>
      <w:lvlText w:val="第%1条　"/>
      <w:lvlJc w:val="left"/>
      <w:pPr>
        <w:ind w:left="0" w:firstLine="619"/>
      </w:pPr>
      <w:rPr>
        <w:rFonts w:hint="eastAsia"/>
      </w:rPr>
    </w:lvl>
  </w:abstractNum>
  <w:abstractNum w:abstractNumId="10">
    <w:nsid w:val="77AA6634"/>
    <w:multiLevelType w:val="singleLevel"/>
    <w:tmpl w:val="77AA6634"/>
    <w:lvl w:ilvl="0" w:tentative="0">
      <w:start w:val="10"/>
      <w:numFmt w:val="chineseCounting"/>
      <w:suff w:val="nothing"/>
      <w:lvlText w:val="第%1条　"/>
      <w:lvlJc w:val="left"/>
      <w:pPr>
        <w:ind w:left="0" w:firstLine="619"/>
      </w:pPr>
      <w:rPr>
        <w:rFonts w:hint="eastAsia"/>
      </w:rPr>
    </w:lvl>
  </w:abstractNum>
  <w:num w:numId="1">
    <w:abstractNumId w:val="8"/>
  </w:num>
  <w:num w:numId="2">
    <w:abstractNumId w:val="2"/>
  </w:num>
  <w:num w:numId="3">
    <w:abstractNumId w:val="5"/>
  </w:num>
  <w:num w:numId="4">
    <w:abstractNumId w:val="10"/>
  </w:num>
  <w:num w:numId="5">
    <w:abstractNumId w:val="0"/>
  </w:num>
  <w:num w:numId="6">
    <w:abstractNumId w:val="4"/>
  </w:num>
  <w:num w:numId="7">
    <w:abstractNumId w:val="1"/>
  </w:num>
  <w:num w:numId="8">
    <w:abstractNumId w:val="3"/>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77372"/>
    <w:rsid w:val="021032C8"/>
    <w:rsid w:val="06BF7DC5"/>
    <w:rsid w:val="09CD45A7"/>
    <w:rsid w:val="0B673676"/>
    <w:rsid w:val="0CC774CB"/>
    <w:rsid w:val="0D3C5288"/>
    <w:rsid w:val="11920034"/>
    <w:rsid w:val="172E117D"/>
    <w:rsid w:val="1B3B7672"/>
    <w:rsid w:val="1B7A3E63"/>
    <w:rsid w:val="1B8B42C2"/>
    <w:rsid w:val="1C2E35CB"/>
    <w:rsid w:val="1CC30B71"/>
    <w:rsid w:val="26086C3B"/>
    <w:rsid w:val="2763618B"/>
    <w:rsid w:val="29030185"/>
    <w:rsid w:val="2CB27900"/>
    <w:rsid w:val="31126BC0"/>
    <w:rsid w:val="31307046"/>
    <w:rsid w:val="32EA23FD"/>
    <w:rsid w:val="33295FB3"/>
    <w:rsid w:val="3C6F136A"/>
    <w:rsid w:val="3FD17940"/>
    <w:rsid w:val="400D50E2"/>
    <w:rsid w:val="45040476"/>
    <w:rsid w:val="490C2A88"/>
    <w:rsid w:val="49DB104F"/>
    <w:rsid w:val="4C3254D9"/>
    <w:rsid w:val="4E5A3D28"/>
    <w:rsid w:val="50CF3D2E"/>
    <w:rsid w:val="55B87486"/>
    <w:rsid w:val="57A14414"/>
    <w:rsid w:val="57E87210"/>
    <w:rsid w:val="591744C4"/>
    <w:rsid w:val="62C34CCA"/>
    <w:rsid w:val="66320B8F"/>
    <w:rsid w:val="69C85A25"/>
    <w:rsid w:val="700D7F77"/>
    <w:rsid w:val="722A4778"/>
    <w:rsid w:val="739D421F"/>
    <w:rsid w:val="76061757"/>
    <w:rsid w:val="76650B0D"/>
    <w:rsid w:val="773F135E"/>
    <w:rsid w:val="7BC65BA9"/>
    <w:rsid w:val="7EF72BFF"/>
    <w:rsid w:val="EDE62776"/>
    <w:rsid w:val="EEBF57E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方正小标宋简体" w:hAnsi="方正小标宋简体" w:eastAsia="方正小标宋简体" w:cs="方正小标宋简体"/>
      <w:kern w:val="28"/>
      <w:sz w:val="44"/>
      <w:szCs w:val="44"/>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29"/>
      <w:szCs w:val="29"/>
      <w:lang w:val="en-US" w:eastAsia="en-US" w:bidi="ar-SA"/>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1">
    <w:name w:val="标题 2 Char"/>
    <w:link w:val="3"/>
    <w:qFormat/>
    <w:uiPriority w:val="0"/>
    <w:rPr>
      <w:rFonts w:ascii="楷体_GB2312" w:hAnsi="楷体_GB2312"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8978</Words>
  <Characters>9048</Characters>
  <TotalTime>3177</TotalTime>
  <ScaleCrop>false</ScaleCrop>
  <LinksUpToDate>false</LinksUpToDate>
  <CharactersWithSpaces>9119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2025-08-09T00:42:00Z</dcterms:created>
  <dc:creator>Administrator</dc:creator>
  <cp:lastModifiedBy>梅子</cp:lastModifiedBy>
  <cp:lastPrinted>2025-12-01T02:15:00Z</cp:lastPrinted>
  <dcterms:modified xsi:type="dcterms:W3CDTF">2025-12-01T08:00:00Z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2025-08-08T16:42:04Z</vt:filetime>
  </property>
  <property fmtid="{D5CDD505-2E9C-101B-9397-08002B2CF9AE}" pid="4" name="UsrData">
    <vt:lpwstr>6895b8539a065e001f8cbb52wl</vt:lpwstr>
  </property>
  <property fmtid="{D5CDD505-2E9C-101B-9397-08002B2CF9AE}" pid="5" name="KSOProductBuildVer">
    <vt:lpwstr>2052-12.1.0.23542</vt:lpwstr>
  </property>
  <property fmtid="{D5CDD505-2E9C-101B-9397-08002B2CF9AE}" pid="6" name="KSOTemplateDocerSaveRecord">
    <vt:lpwstr>eyJoZGlkIjoiZGM4NjUzNDA1NDkyY2MxZmJmZThlN2U3ZTFkMjcwOGYiLCJ1c2VySWQiOiIxMzAzMDQ2NzEzIn0=</vt:lpwstr>
  </property>
  <property fmtid="{D5CDD505-2E9C-101B-9397-08002B2CF9AE}" pid="7" name="ICV">
    <vt:lpwstr>D265DAA23C9C4EDDA031360ECF9AEBC5_13</vt:lpwstr>
  </property>
</Properties>
</file>