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D72" w:rsidRDefault="00582D72">
      <w:pPr>
        <w:spacing w:line="600" w:lineRule="exact"/>
        <w:jc w:val="left"/>
        <w:outlineLvl w:val="0"/>
        <w:rPr>
          <w:rFonts w:ascii="方正小标宋简体" w:eastAsia="方正小标宋简体" w:hAnsi="SimSun" w:hint="eastAsia"/>
          <w:szCs w:val="21"/>
        </w:rPr>
      </w:pPr>
      <w:bookmarkStart w:id="0" w:name="_Toc15306267"/>
    </w:p>
    <w:p w:rsidR="00582D72" w:rsidRDefault="00582D72">
      <w:pPr>
        <w:spacing w:line="600" w:lineRule="exact"/>
        <w:jc w:val="center"/>
        <w:outlineLvl w:val="0"/>
        <w:rPr>
          <w:rFonts w:ascii="方正小标宋简体" w:eastAsia="方正小标宋简体" w:hAnsi="SimSun" w:hint="eastAsia"/>
          <w:sz w:val="72"/>
          <w:szCs w:val="72"/>
        </w:rPr>
      </w:pPr>
    </w:p>
    <w:p w:rsidR="00582D72" w:rsidRDefault="00582D72">
      <w:pPr>
        <w:spacing w:line="600" w:lineRule="exact"/>
        <w:jc w:val="center"/>
        <w:outlineLvl w:val="0"/>
        <w:rPr>
          <w:rFonts w:ascii="方正小标宋简体" w:eastAsia="方正小标宋简体" w:hAnsi="SimSun" w:hint="eastAsia"/>
          <w:sz w:val="72"/>
          <w:szCs w:val="72"/>
        </w:rPr>
      </w:pPr>
    </w:p>
    <w:p w:rsidR="00582D72" w:rsidRDefault="00E64C86">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8441"/>
      <w:bookmarkStart w:id="2" w:name="_Toc15377193"/>
      <w:bookmarkStart w:id="3" w:name="_Toc15396475"/>
      <w:bookmarkStart w:id="4" w:name="_Toc15377425"/>
      <w:bookmarkStart w:id="5" w:name="_Toc15396597"/>
      <w:r>
        <w:rPr>
          <w:rFonts w:ascii="方正小标宋简体" w:eastAsia="方正小标宋简体" w:hAnsi="方正小标宋简体" w:cs="方正小标宋简体" w:hint="eastAsia"/>
          <w:sz w:val="72"/>
          <w:szCs w:val="72"/>
        </w:rPr>
        <w:t>2022年度</w:t>
      </w:r>
      <w:bookmarkEnd w:id="1"/>
      <w:bookmarkEnd w:id="2"/>
      <w:bookmarkEnd w:id="3"/>
      <w:bookmarkEnd w:id="4"/>
      <w:bookmarkEnd w:id="5"/>
    </w:p>
    <w:p w:rsidR="00582D72" w:rsidRDefault="00E64C86">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96598"/>
      <w:bookmarkStart w:id="7" w:name="_Toc15378442"/>
      <w:bookmarkStart w:id="8" w:name="_Toc15377426"/>
      <w:bookmarkStart w:id="9" w:name="_Toc15377194"/>
      <w:bookmarkStart w:id="10" w:name="_Toc15396476"/>
      <w:r>
        <w:rPr>
          <w:rFonts w:ascii="方正小标宋简体" w:eastAsia="方正小标宋简体" w:hAnsi="方正小标宋简体" w:cs="方正小标宋简体" w:hint="eastAsia"/>
          <w:sz w:val="72"/>
          <w:szCs w:val="72"/>
        </w:rPr>
        <w:t>四川省</w:t>
      </w:r>
      <w:bookmarkStart w:id="11" w:name="_Toc15306268"/>
      <w:bookmarkEnd w:id="0"/>
      <w:r>
        <w:rPr>
          <w:rFonts w:ascii="方正小标宋简体" w:eastAsia="方正小标宋简体" w:hAnsi="方正小标宋简体" w:cs="方正小标宋简体" w:hint="eastAsia"/>
          <w:sz w:val="72"/>
          <w:szCs w:val="72"/>
        </w:rPr>
        <w:t>遂宁市安居区横山镇中心幼儿园单位决算</w:t>
      </w:r>
      <w:bookmarkEnd w:id="6"/>
      <w:bookmarkEnd w:id="7"/>
      <w:bookmarkEnd w:id="8"/>
      <w:bookmarkEnd w:id="9"/>
      <w:bookmarkEnd w:id="10"/>
      <w:bookmarkEnd w:id="11"/>
    </w:p>
    <w:p w:rsidR="00582D72" w:rsidRDefault="00E64C86">
      <w:pPr>
        <w:adjustRightInd w:val="0"/>
        <w:snapToGrid w:val="0"/>
        <w:spacing w:line="360" w:lineRule="auto"/>
        <w:jc w:val="center"/>
        <w:outlineLvl w:val="0"/>
        <w:rPr>
          <w:rFonts w:ascii="方正小标宋简体" w:eastAsia="方正小标宋简体" w:hAnsi="SimSun" w:hint="eastAsia"/>
          <w:sz w:val="52"/>
          <w:szCs w:val="52"/>
        </w:rPr>
      </w:pPr>
      <w:r>
        <w:rPr>
          <w:rFonts w:ascii="方正小标宋简体" w:eastAsia="方正小标宋简体" w:hAnsi="SimSun" w:hint="eastAsia"/>
          <w:sz w:val="52"/>
          <w:szCs w:val="52"/>
        </w:rPr>
        <w:t>(单位公开范本)</w:t>
      </w:r>
    </w:p>
    <w:p w:rsidR="00582D72" w:rsidRDefault="00E64C86">
      <w:pPr>
        <w:widowControl/>
        <w:jc w:val="center"/>
        <w:rPr>
          <w:rFonts w:ascii="SimHei" w:eastAsia="SimHei" w:hAnsi="SimHei"/>
          <w:sz w:val="48"/>
          <w:szCs w:val="48"/>
        </w:rPr>
      </w:pPr>
      <w:r>
        <w:rPr>
          <w:rFonts w:ascii="方正小标宋简体" w:eastAsia="方正小标宋简体" w:hAnsi="SimSun"/>
          <w:sz w:val="36"/>
          <w:szCs w:val="36"/>
        </w:rPr>
        <w:br w:type="page"/>
      </w:r>
      <w:r>
        <w:rPr>
          <w:rFonts w:ascii="SimHei" w:eastAsia="SimHei" w:hAnsi="SimHei" w:hint="eastAsia"/>
          <w:sz w:val="48"/>
          <w:szCs w:val="48"/>
        </w:rPr>
        <w:lastRenderedPageBreak/>
        <w:t>目录</w:t>
      </w:r>
    </w:p>
    <w:p w:rsidR="00582D72" w:rsidRDefault="00582D72">
      <w:pPr>
        <w:widowControl/>
        <w:jc w:val="center"/>
        <w:rPr>
          <w:rFonts w:ascii="SimHei" w:eastAsia="SimHei" w:hAnsi="SimHei" w:cstheme="minorBidi"/>
          <w:sz w:val="28"/>
          <w:szCs w:val="28"/>
        </w:rPr>
      </w:pPr>
    </w:p>
    <w:p w:rsidR="00582D72" w:rsidRDefault="00E64C86">
      <w:pPr>
        <w:pStyle w:val="10"/>
      </w:pPr>
      <w:r>
        <w:rPr>
          <w:rFonts w:hint="eastAsia"/>
        </w:rPr>
        <w:t>公开时间：2023年8月25日</w:t>
      </w:r>
    </w:p>
    <w:p w:rsidR="00582D72" w:rsidRDefault="00582D72"/>
    <w:p w:rsidR="00582D72" w:rsidRDefault="00E64C86">
      <w:pPr>
        <w:pStyle w:val="10"/>
        <w:adjustRightInd w:val="0"/>
        <w:snapToGrid w:val="0"/>
        <w:spacing w:before="0" w:line="440" w:lineRule="exact"/>
        <w:jc w:val="left"/>
        <w:rPr>
          <w:rFonts w:cstheme="minorBidi"/>
          <w:sz w:val="24"/>
          <w:szCs w:val="24"/>
        </w:rPr>
      </w:pPr>
      <w:r>
        <w:rPr>
          <w:rFonts w:hint="eastAsia"/>
          <w:sz w:val="24"/>
        </w:rPr>
        <w:t>第一部分单位概况</w:t>
      </w:r>
      <w:r>
        <w:tab/>
      </w:r>
      <w:r>
        <w:rPr>
          <w:rFonts w:hint="eastAsia"/>
        </w:rPr>
        <w:t>4</w:t>
      </w:r>
    </w:p>
    <w:p w:rsidR="00582D72" w:rsidRDefault="00E64C86">
      <w:pPr>
        <w:pStyle w:val="20"/>
        <w:adjustRightInd w:val="0"/>
        <w:snapToGrid w:val="0"/>
        <w:spacing w:line="440" w:lineRule="exact"/>
        <w:jc w:val="left"/>
        <w:rPr>
          <w:sz w:val="24"/>
        </w:rPr>
      </w:pPr>
      <w:r>
        <w:rPr>
          <w:rFonts w:hint="eastAsia"/>
          <w:sz w:val="24"/>
        </w:rPr>
        <w:t>一、主要职责</w:t>
      </w:r>
      <w:r>
        <w:tab/>
      </w:r>
      <w:r>
        <w:rPr>
          <w:rFonts w:hint="eastAsia"/>
        </w:rPr>
        <w:t>4</w:t>
      </w:r>
    </w:p>
    <w:p w:rsidR="00582D72" w:rsidRDefault="00E64C86">
      <w:pPr>
        <w:pStyle w:val="20"/>
        <w:adjustRightInd w:val="0"/>
        <w:snapToGrid w:val="0"/>
        <w:spacing w:line="440" w:lineRule="exact"/>
        <w:jc w:val="left"/>
      </w:pPr>
      <w:r>
        <w:rPr>
          <w:rFonts w:hint="eastAsia"/>
          <w:sz w:val="24"/>
        </w:rPr>
        <w:t>二、机构设置</w:t>
      </w:r>
      <w:r>
        <w:tab/>
      </w:r>
      <w:r>
        <w:rPr>
          <w:rFonts w:hint="eastAsia"/>
        </w:rPr>
        <w:t>4</w:t>
      </w:r>
    </w:p>
    <w:p w:rsidR="00582D72" w:rsidRDefault="00E64C86">
      <w:pPr>
        <w:pStyle w:val="10"/>
        <w:adjustRightInd w:val="0"/>
        <w:snapToGrid w:val="0"/>
        <w:spacing w:before="0" w:line="440" w:lineRule="exact"/>
        <w:jc w:val="left"/>
        <w:rPr>
          <w:sz w:val="24"/>
          <w:szCs w:val="24"/>
        </w:rPr>
      </w:pPr>
      <w:r>
        <w:rPr>
          <w:rFonts w:hint="eastAsia"/>
          <w:sz w:val="24"/>
        </w:rPr>
        <w:t>第二部分 2022年度单位决算情况说明</w:t>
      </w:r>
      <w:r>
        <w:tab/>
      </w:r>
      <w:r>
        <w:rPr>
          <w:rFonts w:hint="eastAsia"/>
        </w:rPr>
        <w:t>5</w:t>
      </w:r>
    </w:p>
    <w:p w:rsidR="00582D72" w:rsidRDefault="00E64C86">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r>
        <w:tab/>
      </w:r>
      <w:r>
        <w:rPr>
          <w:rFonts w:hint="eastAsia"/>
        </w:rPr>
        <w:t>5</w:t>
      </w:r>
    </w:p>
    <w:p w:rsidR="00582D72" w:rsidRDefault="00E64C86">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r>
        <w:tab/>
      </w:r>
      <w:r>
        <w:rPr>
          <w:rFonts w:hint="eastAsia"/>
        </w:rPr>
        <w:t>5</w:t>
      </w:r>
    </w:p>
    <w:p w:rsidR="00582D72" w:rsidRDefault="00E64C86">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r>
        <w:tab/>
      </w:r>
      <w:r>
        <w:rPr>
          <w:rFonts w:hint="eastAsia"/>
        </w:rPr>
        <w:t>6</w:t>
      </w:r>
    </w:p>
    <w:p w:rsidR="00582D72" w:rsidRDefault="00E64C86">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r>
        <w:tab/>
      </w:r>
      <w:r>
        <w:rPr>
          <w:rFonts w:hint="eastAsia"/>
        </w:rPr>
        <w:t>7</w:t>
      </w:r>
    </w:p>
    <w:p w:rsidR="00582D72" w:rsidRDefault="00E64C86">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tab/>
      </w:r>
      <w:r>
        <w:rPr>
          <w:rFonts w:hint="eastAsia"/>
        </w:rPr>
        <w:t>8</w:t>
      </w:r>
    </w:p>
    <w:p w:rsidR="00582D72" w:rsidRDefault="00E64C86">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tab/>
      </w:r>
      <w:r>
        <w:rPr>
          <w:rFonts w:hint="eastAsia"/>
        </w:rPr>
        <w:t>9</w:t>
      </w:r>
    </w:p>
    <w:p w:rsidR="00582D72" w:rsidRDefault="00E64C86">
      <w:pPr>
        <w:pStyle w:val="20"/>
        <w:adjustRightInd w:val="0"/>
        <w:snapToGrid w:val="0"/>
        <w:spacing w:line="440" w:lineRule="exact"/>
        <w:jc w:val="left"/>
        <w:rPr>
          <w:rFonts w:ascii="仿宋" w:eastAsia="仿宋" w:hAnsi="仿宋" w:cstheme="minorBidi"/>
          <w:sz w:val="24"/>
        </w:rPr>
      </w:pPr>
      <w:r>
        <w:rPr>
          <w:rFonts w:hint="eastAsia"/>
          <w:sz w:val="24"/>
        </w:rPr>
        <w:t>七、财政拨款“三公”经费支出决算情况说明</w:t>
      </w:r>
      <w:r>
        <w:tab/>
      </w:r>
      <w:r>
        <w:rPr>
          <w:rFonts w:hint="eastAsia"/>
        </w:rPr>
        <w:t>10</w:t>
      </w:r>
    </w:p>
    <w:p w:rsidR="00582D72" w:rsidRDefault="00E64C86">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tab/>
      </w:r>
      <w:r w:rsidR="00ED4693">
        <w:rPr>
          <w:rFonts w:hint="eastAsia"/>
        </w:rPr>
        <w:t>10</w:t>
      </w:r>
    </w:p>
    <w:p w:rsidR="00582D72" w:rsidRDefault="00E64C86">
      <w:pPr>
        <w:pStyle w:val="20"/>
        <w:adjustRightInd w:val="0"/>
        <w:snapToGrid w:val="0"/>
        <w:spacing w:line="440" w:lineRule="exact"/>
        <w:jc w:val="left"/>
        <w:rPr>
          <w:sz w:val="24"/>
        </w:rPr>
      </w:pPr>
      <w:r>
        <w:rPr>
          <w:rFonts w:hint="eastAsia"/>
          <w:sz w:val="24"/>
        </w:rPr>
        <w:t>九、国有资本经营预算支出决算情况说明</w:t>
      </w:r>
      <w:r>
        <w:tab/>
      </w:r>
      <w:r w:rsidR="00ED4693">
        <w:rPr>
          <w:rFonts w:hint="eastAsia"/>
        </w:rPr>
        <w:t>11</w:t>
      </w:r>
    </w:p>
    <w:p w:rsidR="00582D72" w:rsidRDefault="00E64C86">
      <w:pPr>
        <w:pStyle w:val="20"/>
        <w:adjustRightInd w:val="0"/>
        <w:snapToGrid w:val="0"/>
        <w:spacing w:line="440" w:lineRule="exact"/>
        <w:jc w:val="left"/>
        <w:rPr>
          <w:sz w:val="24"/>
        </w:rPr>
      </w:pPr>
      <w:r>
        <w:rPr>
          <w:rFonts w:hint="eastAsia"/>
          <w:sz w:val="24"/>
        </w:rPr>
        <w:t>十、其他重要事项的情况说明</w:t>
      </w:r>
      <w:r>
        <w:tab/>
      </w:r>
      <w:r w:rsidR="00ED4693">
        <w:rPr>
          <w:rFonts w:hint="eastAsia"/>
        </w:rPr>
        <w:t>11</w:t>
      </w:r>
    </w:p>
    <w:p w:rsidR="00582D72" w:rsidRDefault="00E64C86">
      <w:pPr>
        <w:pStyle w:val="10"/>
        <w:adjustRightInd w:val="0"/>
        <w:snapToGrid w:val="0"/>
        <w:spacing w:before="0" w:line="440" w:lineRule="exact"/>
        <w:jc w:val="left"/>
        <w:rPr>
          <w:rFonts w:cstheme="minorBidi"/>
          <w:sz w:val="24"/>
          <w:szCs w:val="24"/>
        </w:rPr>
      </w:pPr>
      <w:r>
        <w:rPr>
          <w:rFonts w:hint="eastAsia"/>
          <w:sz w:val="24"/>
        </w:rPr>
        <w:t>第三部分名词解释</w:t>
      </w:r>
      <w:r>
        <w:tab/>
      </w:r>
      <w:r w:rsidR="00ED4693">
        <w:rPr>
          <w:rFonts w:hint="eastAsia"/>
        </w:rPr>
        <w:t>12</w:t>
      </w:r>
    </w:p>
    <w:p w:rsidR="00582D72" w:rsidRDefault="00E64C86">
      <w:pPr>
        <w:pStyle w:val="10"/>
        <w:adjustRightInd w:val="0"/>
        <w:snapToGrid w:val="0"/>
        <w:spacing w:before="0" w:line="440" w:lineRule="exact"/>
        <w:jc w:val="left"/>
        <w:rPr>
          <w:rFonts w:cstheme="minorBidi"/>
          <w:sz w:val="24"/>
          <w:szCs w:val="24"/>
        </w:rPr>
      </w:pPr>
      <w:r>
        <w:rPr>
          <w:rFonts w:hint="eastAsia"/>
          <w:sz w:val="24"/>
        </w:rPr>
        <w:t>第四部分附件</w:t>
      </w:r>
      <w:r>
        <w:tab/>
      </w:r>
      <w:r w:rsidR="00ED4693">
        <w:rPr>
          <w:rFonts w:hint="eastAsia"/>
        </w:rPr>
        <w:t>14</w:t>
      </w:r>
    </w:p>
    <w:p w:rsidR="00582D72" w:rsidRDefault="00E64C86">
      <w:pPr>
        <w:pStyle w:val="10"/>
        <w:adjustRightInd w:val="0"/>
        <w:snapToGrid w:val="0"/>
        <w:spacing w:before="0" w:line="440" w:lineRule="exact"/>
        <w:jc w:val="left"/>
        <w:rPr>
          <w:rFonts w:cstheme="minorBidi"/>
          <w:sz w:val="24"/>
          <w:szCs w:val="24"/>
        </w:rPr>
      </w:pPr>
      <w:r>
        <w:rPr>
          <w:rFonts w:hint="eastAsia"/>
          <w:sz w:val="24"/>
        </w:rPr>
        <w:t>第五部分附表</w:t>
      </w:r>
      <w:r>
        <w:tab/>
      </w:r>
      <w:r w:rsidR="00290F29">
        <w:rPr>
          <w:rFonts w:hint="eastAsia"/>
        </w:rPr>
        <w:t>23</w:t>
      </w:r>
    </w:p>
    <w:p w:rsidR="00582D72" w:rsidRDefault="00E64C86">
      <w:pPr>
        <w:pStyle w:val="20"/>
        <w:adjustRightInd w:val="0"/>
        <w:snapToGrid w:val="0"/>
        <w:spacing w:line="440" w:lineRule="exact"/>
        <w:jc w:val="left"/>
        <w:rPr>
          <w:sz w:val="24"/>
        </w:rPr>
      </w:pPr>
      <w:r>
        <w:rPr>
          <w:rFonts w:hint="eastAsia"/>
          <w:sz w:val="24"/>
        </w:rPr>
        <w:t>一、收入支出决算总表</w:t>
      </w:r>
    </w:p>
    <w:p w:rsidR="00582D72" w:rsidRDefault="00E64C86">
      <w:pPr>
        <w:pStyle w:val="20"/>
        <w:adjustRightInd w:val="0"/>
        <w:snapToGrid w:val="0"/>
        <w:spacing w:line="440" w:lineRule="exact"/>
        <w:jc w:val="left"/>
        <w:rPr>
          <w:sz w:val="24"/>
        </w:rPr>
      </w:pPr>
      <w:r>
        <w:rPr>
          <w:rFonts w:hint="eastAsia"/>
          <w:sz w:val="24"/>
        </w:rPr>
        <w:t>二、收入决算表</w:t>
      </w:r>
    </w:p>
    <w:p w:rsidR="00582D72" w:rsidRDefault="00E64C86">
      <w:pPr>
        <w:pStyle w:val="20"/>
        <w:adjustRightInd w:val="0"/>
        <w:snapToGrid w:val="0"/>
        <w:spacing w:line="440" w:lineRule="exact"/>
        <w:jc w:val="left"/>
        <w:rPr>
          <w:sz w:val="24"/>
        </w:rPr>
      </w:pPr>
      <w:r>
        <w:rPr>
          <w:rFonts w:hint="eastAsia"/>
          <w:sz w:val="24"/>
        </w:rPr>
        <w:t>三、支出决算表</w:t>
      </w:r>
    </w:p>
    <w:p w:rsidR="00582D72" w:rsidRDefault="00E64C86">
      <w:pPr>
        <w:pStyle w:val="20"/>
        <w:adjustRightInd w:val="0"/>
        <w:snapToGrid w:val="0"/>
        <w:spacing w:line="440" w:lineRule="exact"/>
        <w:jc w:val="left"/>
        <w:rPr>
          <w:sz w:val="24"/>
        </w:rPr>
      </w:pPr>
      <w:r>
        <w:rPr>
          <w:rFonts w:hint="eastAsia"/>
          <w:sz w:val="24"/>
        </w:rPr>
        <w:t>四、财政拨款收入支出决算总表</w:t>
      </w:r>
    </w:p>
    <w:p w:rsidR="00582D72" w:rsidRDefault="00E64C86">
      <w:pPr>
        <w:pStyle w:val="20"/>
        <w:adjustRightInd w:val="0"/>
        <w:snapToGrid w:val="0"/>
        <w:spacing w:line="440" w:lineRule="exact"/>
        <w:jc w:val="left"/>
        <w:rPr>
          <w:sz w:val="24"/>
        </w:rPr>
      </w:pPr>
      <w:r>
        <w:rPr>
          <w:rFonts w:hint="eastAsia"/>
          <w:sz w:val="24"/>
        </w:rPr>
        <w:t>五、财政拨款支出决算明细表</w:t>
      </w:r>
    </w:p>
    <w:p w:rsidR="00582D72" w:rsidRDefault="00E64C86">
      <w:pPr>
        <w:pStyle w:val="20"/>
        <w:adjustRightInd w:val="0"/>
        <w:snapToGrid w:val="0"/>
        <w:spacing w:line="440" w:lineRule="exact"/>
        <w:jc w:val="left"/>
        <w:rPr>
          <w:sz w:val="24"/>
        </w:rPr>
      </w:pPr>
      <w:r>
        <w:rPr>
          <w:rFonts w:hint="eastAsia"/>
          <w:sz w:val="24"/>
        </w:rPr>
        <w:t>六、一般公共预算财政拨款支出决算表</w:t>
      </w:r>
    </w:p>
    <w:p w:rsidR="00582D72" w:rsidRDefault="00E64C86">
      <w:pPr>
        <w:pStyle w:val="20"/>
        <w:adjustRightInd w:val="0"/>
        <w:snapToGrid w:val="0"/>
        <w:spacing w:line="440" w:lineRule="exact"/>
        <w:jc w:val="left"/>
        <w:rPr>
          <w:sz w:val="24"/>
        </w:rPr>
      </w:pPr>
      <w:r>
        <w:rPr>
          <w:rFonts w:hint="eastAsia"/>
          <w:sz w:val="24"/>
        </w:rPr>
        <w:t>七、一般公共预算财政拨款支出决算明细表</w:t>
      </w:r>
    </w:p>
    <w:p w:rsidR="00582D72" w:rsidRDefault="00E64C86">
      <w:pPr>
        <w:pStyle w:val="20"/>
        <w:adjustRightInd w:val="0"/>
        <w:snapToGrid w:val="0"/>
        <w:spacing w:line="440" w:lineRule="exact"/>
        <w:jc w:val="left"/>
        <w:rPr>
          <w:sz w:val="24"/>
        </w:rPr>
      </w:pPr>
      <w:r>
        <w:rPr>
          <w:rFonts w:hint="eastAsia"/>
          <w:sz w:val="24"/>
        </w:rPr>
        <w:t>八、一般公共预算财政拨款基本支出决算明细表</w:t>
      </w:r>
    </w:p>
    <w:p w:rsidR="00582D72" w:rsidRDefault="00E64C86">
      <w:pPr>
        <w:pStyle w:val="20"/>
        <w:adjustRightInd w:val="0"/>
        <w:snapToGrid w:val="0"/>
        <w:spacing w:line="440" w:lineRule="exact"/>
        <w:jc w:val="left"/>
        <w:rPr>
          <w:sz w:val="24"/>
        </w:rPr>
      </w:pPr>
      <w:r>
        <w:rPr>
          <w:rFonts w:hint="eastAsia"/>
          <w:sz w:val="24"/>
        </w:rPr>
        <w:t>九、一般公共预算财政拨款项目支出决算表</w:t>
      </w:r>
    </w:p>
    <w:p w:rsidR="00582D72" w:rsidRDefault="00E64C86">
      <w:pPr>
        <w:pStyle w:val="20"/>
        <w:adjustRightInd w:val="0"/>
        <w:snapToGrid w:val="0"/>
        <w:spacing w:line="440" w:lineRule="exact"/>
        <w:jc w:val="left"/>
        <w:rPr>
          <w:sz w:val="24"/>
        </w:rPr>
      </w:pPr>
      <w:r>
        <w:rPr>
          <w:rFonts w:hint="eastAsia"/>
          <w:sz w:val="24"/>
        </w:rPr>
        <w:lastRenderedPageBreak/>
        <w:t>十、政府性基金预算财政拨款收入支出决算表</w:t>
      </w:r>
    </w:p>
    <w:p w:rsidR="00582D72" w:rsidRDefault="00E64C86">
      <w:pPr>
        <w:pStyle w:val="20"/>
        <w:adjustRightInd w:val="0"/>
        <w:snapToGrid w:val="0"/>
        <w:spacing w:line="440" w:lineRule="exact"/>
        <w:jc w:val="left"/>
        <w:rPr>
          <w:sz w:val="24"/>
        </w:rPr>
      </w:pPr>
      <w:r>
        <w:rPr>
          <w:rFonts w:hint="eastAsia"/>
          <w:sz w:val="24"/>
        </w:rPr>
        <w:t>十一、国有资本经营预算财政拨款收入支出决算表</w:t>
      </w:r>
    </w:p>
    <w:p w:rsidR="00582D72" w:rsidRDefault="00E64C86">
      <w:pPr>
        <w:pStyle w:val="20"/>
        <w:adjustRightInd w:val="0"/>
        <w:snapToGrid w:val="0"/>
        <w:spacing w:line="440" w:lineRule="exact"/>
        <w:jc w:val="left"/>
        <w:rPr>
          <w:sz w:val="24"/>
        </w:rPr>
      </w:pPr>
      <w:r>
        <w:rPr>
          <w:rFonts w:hint="eastAsia"/>
          <w:sz w:val="24"/>
        </w:rPr>
        <w:t>十二、国有资本经营预算财政拨款支出决算表</w:t>
      </w:r>
    </w:p>
    <w:p w:rsidR="00582D72" w:rsidRDefault="00E64C86">
      <w:pPr>
        <w:pStyle w:val="20"/>
        <w:adjustRightInd w:val="0"/>
        <w:snapToGrid w:val="0"/>
        <w:spacing w:line="440" w:lineRule="exact"/>
        <w:jc w:val="left"/>
        <w:rPr>
          <w:sz w:val="24"/>
        </w:rPr>
      </w:pPr>
      <w:r>
        <w:rPr>
          <w:rFonts w:hint="eastAsia"/>
          <w:sz w:val="24"/>
        </w:rPr>
        <w:t>十三、财政拨款“三公”经费支出决算表</w:t>
      </w:r>
    </w:p>
    <w:p w:rsidR="00582D72" w:rsidRDefault="00E64C86">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582D72" w:rsidRDefault="00E64C86">
      <w:pPr>
        <w:pStyle w:val="1"/>
        <w:jc w:val="center"/>
        <w:rPr>
          <w:rStyle w:val="1Char"/>
          <w:rFonts w:ascii="SimHei" w:eastAsia="SimHei" w:hAnsi="SimHei"/>
          <w:b/>
        </w:rPr>
      </w:pPr>
      <w:r>
        <w:rPr>
          <w:rFonts w:ascii="SimHei" w:eastAsia="SimHei" w:hAnsi="SimHei" w:hint="eastAsia"/>
          <w:b w:val="0"/>
        </w:rPr>
        <w:lastRenderedPageBreak/>
        <w:t>第一部分 单位</w:t>
      </w:r>
      <w:r>
        <w:rPr>
          <w:rStyle w:val="1Char"/>
          <w:rFonts w:ascii="SimHei" w:eastAsia="SimHei" w:hAnsi="SimHei" w:hint="eastAsia"/>
        </w:rPr>
        <w:t>概况</w:t>
      </w:r>
      <w:bookmarkEnd w:id="12"/>
      <w:bookmarkEnd w:id="13"/>
    </w:p>
    <w:p w:rsidR="00582D72" w:rsidRDefault="00582D72">
      <w:pPr>
        <w:widowControl/>
        <w:jc w:val="left"/>
        <w:rPr>
          <w:rFonts w:ascii="SimHei" w:eastAsia="SimHei"/>
          <w:sz w:val="32"/>
          <w:szCs w:val="32"/>
        </w:rPr>
      </w:pPr>
    </w:p>
    <w:p w:rsidR="00582D72" w:rsidRDefault="00E64C86">
      <w:pPr>
        <w:pStyle w:val="2"/>
        <w:numPr>
          <w:ilvl w:val="0"/>
          <w:numId w:val="1"/>
        </w:numPr>
        <w:rPr>
          <w:rStyle w:val="2Char"/>
          <w:rFonts w:ascii="SimHei" w:eastAsia="SimHei" w:hAnsi="SimHei"/>
        </w:rPr>
      </w:pPr>
      <w:bookmarkStart w:id="14" w:name="_Toc15377197"/>
      <w:bookmarkStart w:id="15" w:name="_Toc15396600"/>
      <w:r>
        <w:rPr>
          <w:rStyle w:val="2Char"/>
          <w:rFonts w:ascii="SimHei" w:eastAsia="SimHei" w:hAnsi="SimHei" w:hint="eastAsia"/>
        </w:rPr>
        <w:t>主要职责</w:t>
      </w:r>
      <w:bookmarkStart w:id="16" w:name="_Toc15377198"/>
      <w:bookmarkStart w:id="17" w:name="_Toc15378445"/>
    </w:p>
    <w:p w:rsidR="00582D72" w:rsidRDefault="00E64C86">
      <w:pPr>
        <w:pStyle w:val="2"/>
        <w:rPr>
          <w:rFonts w:ascii="SimHei" w:eastAsia="SimHei" w:hAnsi="SimHei" w:cs="Times New Roman"/>
          <w:b w:val="0"/>
          <w:bCs w:val="0"/>
        </w:rPr>
      </w:pPr>
      <w:r>
        <w:rPr>
          <w:rFonts w:ascii="仿宋" w:eastAsia="仿宋" w:hAnsi="仿宋" w:cs="Times New Roman" w:hint="eastAsia"/>
          <w:color w:val="000000"/>
        </w:rPr>
        <w:t>（一）主要职能。</w:t>
      </w:r>
      <w:bookmarkStart w:id="18" w:name="_Toc15378446"/>
      <w:bookmarkStart w:id="19" w:name="_Toc15377199"/>
      <w:bookmarkEnd w:id="16"/>
      <w:bookmarkEnd w:id="17"/>
    </w:p>
    <w:p w:rsidR="00582D72" w:rsidRDefault="00E64C86">
      <w:pPr>
        <w:pStyle w:val="a3"/>
        <w:adjustRightInd w:val="0"/>
        <w:snapToGrid w:val="0"/>
        <w:spacing w:before="93" w:line="600" w:lineRule="exact"/>
        <w:ind w:firstLineChars="210" w:firstLine="588"/>
        <w:outlineLvl w:val="2"/>
        <w:rPr>
          <w:sz w:val="28"/>
        </w:rPr>
      </w:pPr>
      <w:r>
        <w:rPr>
          <w:rFonts w:hint="eastAsia"/>
          <w:sz w:val="28"/>
        </w:rPr>
        <w:t>实施学前教育，促进学前教育发展，负责学前教育和相关社会服务。</w:t>
      </w:r>
    </w:p>
    <w:p w:rsidR="00582D72" w:rsidRDefault="00E64C86">
      <w:pPr>
        <w:pStyle w:val="a3"/>
        <w:adjustRightInd w:val="0"/>
        <w:snapToGrid w:val="0"/>
        <w:spacing w:before="93" w:line="600" w:lineRule="exact"/>
        <w:ind w:left="672"/>
        <w:outlineLvl w:val="2"/>
        <w:rPr>
          <w:rFonts w:ascii="仿宋" w:eastAsia="仿宋" w:hAnsi="仿宋"/>
          <w:bCs/>
          <w:color w:val="000000"/>
          <w:sz w:val="32"/>
          <w:szCs w:val="32"/>
        </w:rPr>
      </w:pPr>
      <w:r>
        <w:rPr>
          <w:rFonts w:ascii="仿宋" w:eastAsia="仿宋" w:hAnsi="仿宋" w:hint="eastAsia"/>
          <w:bCs/>
          <w:color w:val="000000"/>
          <w:sz w:val="32"/>
          <w:szCs w:val="32"/>
        </w:rPr>
        <w:t>（二）</w:t>
      </w:r>
      <w:r>
        <w:rPr>
          <w:rFonts w:ascii="仿宋" w:eastAsia="仿宋" w:hAnsi="仿宋"/>
          <w:bCs/>
          <w:color w:val="000000"/>
          <w:sz w:val="32"/>
          <w:szCs w:val="32"/>
        </w:rPr>
        <w:t>202</w:t>
      </w:r>
      <w:r>
        <w:rPr>
          <w:rFonts w:ascii="仿宋" w:eastAsia="仿宋" w:hAnsi="仿宋" w:hint="eastAsia"/>
          <w:bCs/>
          <w:color w:val="000000"/>
          <w:sz w:val="32"/>
          <w:szCs w:val="32"/>
        </w:rPr>
        <w:t>2年重点工作完成情况。</w:t>
      </w:r>
      <w:bookmarkEnd w:id="18"/>
      <w:bookmarkEnd w:id="19"/>
    </w:p>
    <w:p w:rsidR="00582D72" w:rsidRDefault="00834E7C">
      <w:pPr>
        <w:pStyle w:val="a3"/>
        <w:adjustRightInd w:val="0"/>
        <w:snapToGrid w:val="0"/>
        <w:spacing w:before="93" w:line="600" w:lineRule="exact"/>
        <w:ind w:leftChars="320" w:left="672" w:firstLineChars="150" w:firstLine="480"/>
        <w:outlineLvl w:val="2"/>
        <w:rPr>
          <w:rFonts w:ascii="仿宋" w:eastAsia="仿宋" w:hAnsi="仿宋"/>
          <w:bCs/>
          <w:color w:val="000000"/>
          <w:sz w:val="32"/>
          <w:szCs w:val="32"/>
        </w:rPr>
      </w:pPr>
      <w:r>
        <w:rPr>
          <w:rFonts w:ascii="仿宋" w:eastAsia="仿宋" w:hAnsi="仿宋" w:hint="eastAsia"/>
          <w:bCs/>
          <w:color w:val="000000"/>
          <w:sz w:val="32"/>
          <w:szCs w:val="32"/>
        </w:rPr>
        <w:t>在区</w:t>
      </w:r>
      <w:r w:rsidR="00E64C86">
        <w:rPr>
          <w:rFonts w:ascii="仿宋" w:eastAsia="仿宋" w:hAnsi="仿宋" w:hint="eastAsia"/>
          <w:bCs/>
          <w:color w:val="000000"/>
          <w:sz w:val="32"/>
          <w:szCs w:val="32"/>
        </w:rPr>
        <w:t>委、政府的领导下，贯彻执行党和国家的教育方针、政策、法规；维护学校的教学秩序，为学生创造了良好的学习环境；积极稳妥地推进教育改革，按教育规律办事，不断提高教育质量；坚持教书育人，服务育人，环境育人方针，加强对学生的思想品德教育，促使学生的德智体全面发展；抓好教师队伍建设，使每个教师都热心于教育事业。</w:t>
      </w:r>
    </w:p>
    <w:p w:rsidR="00582D72" w:rsidRDefault="00E64C86">
      <w:pPr>
        <w:pStyle w:val="a3"/>
        <w:adjustRightInd w:val="0"/>
        <w:snapToGrid w:val="0"/>
        <w:spacing w:before="93" w:line="600" w:lineRule="exact"/>
        <w:outlineLvl w:val="2"/>
        <w:rPr>
          <w:rFonts w:ascii="SimHei" w:eastAsia="SimHei" w:hAnsi="SimHei"/>
        </w:rPr>
      </w:pPr>
      <w:r>
        <w:rPr>
          <w:rFonts w:ascii="SimHei" w:eastAsia="SimHei" w:hAnsi="SimHei" w:hint="eastAsia"/>
        </w:rPr>
        <w:t>二、机构设置</w:t>
      </w:r>
    </w:p>
    <w:p w:rsidR="00582D72" w:rsidRDefault="00E64C86">
      <w:pPr>
        <w:ind w:firstLineChars="250" w:firstLine="800"/>
        <w:rPr>
          <w:rFonts w:ascii="仿宋" w:eastAsia="仿宋" w:hAnsi="仿宋"/>
          <w:sz w:val="32"/>
          <w:szCs w:val="32"/>
        </w:rPr>
      </w:pPr>
      <w:r>
        <w:rPr>
          <w:rFonts w:ascii="仿宋" w:eastAsia="仿宋" w:hAnsi="仿宋" w:hint="eastAsia"/>
          <w:sz w:val="32"/>
          <w:szCs w:val="32"/>
        </w:rPr>
        <w:t>遂宁市安居区横山镇中心幼儿园属于公益一类事业单位，无下属二级预算单位。学校的主管部门为四川省遂宁市安居区教育和体育局。</w:t>
      </w:r>
    </w:p>
    <w:p w:rsidR="00582D72" w:rsidRDefault="00582D72">
      <w:pPr>
        <w:pStyle w:val="a3"/>
        <w:adjustRightInd w:val="0"/>
        <w:snapToGrid w:val="0"/>
        <w:spacing w:before="93" w:line="600" w:lineRule="exact"/>
        <w:outlineLvl w:val="2"/>
        <w:rPr>
          <w:rFonts w:ascii="仿宋" w:eastAsia="仿宋" w:hAnsi="仿宋"/>
          <w:bCs/>
          <w:color w:val="000000"/>
          <w:sz w:val="32"/>
          <w:szCs w:val="32"/>
        </w:rPr>
      </w:pPr>
    </w:p>
    <w:bookmarkEnd w:id="14"/>
    <w:bookmarkEnd w:id="15"/>
    <w:p w:rsidR="00582D72" w:rsidRDefault="00E64C86">
      <w:pPr>
        <w:widowControl/>
        <w:jc w:val="left"/>
        <w:rPr>
          <w:rFonts w:ascii="仿宋" w:eastAsia="仿宋" w:hAnsi="仿宋"/>
          <w:kern w:val="0"/>
          <w:sz w:val="32"/>
          <w:szCs w:val="32"/>
        </w:rPr>
      </w:pPr>
      <w:r>
        <w:rPr>
          <w:rFonts w:ascii="仿宋" w:eastAsia="仿宋" w:hAnsi="仿宋"/>
          <w:sz w:val="32"/>
          <w:szCs w:val="32"/>
        </w:rPr>
        <w:br w:type="page"/>
      </w:r>
    </w:p>
    <w:p w:rsidR="00582D72" w:rsidRDefault="00E64C86">
      <w:pPr>
        <w:pStyle w:val="1"/>
        <w:ind w:right="440"/>
        <w:jc w:val="center"/>
        <w:rPr>
          <w:rStyle w:val="1Char"/>
          <w:rFonts w:ascii="SimHei" w:eastAsia="SimHei" w:hAnsi="SimHei"/>
          <w:bCs/>
        </w:rPr>
      </w:pPr>
      <w:bookmarkStart w:id="20" w:name="_Toc15377204"/>
      <w:bookmarkStart w:id="21" w:name="_Toc15396602"/>
      <w:r>
        <w:rPr>
          <w:rFonts w:ascii="SimHei" w:eastAsia="SimHei" w:hAnsi="SimHei" w:hint="eastAsia"/>
          <w:b w:val="0"/>
        </w:rPr>
        <w:lastRenderedPageBreak/>
        <w:t>第二部分 2022年度</w:t>
      </w:r>
      <w:r>
        <w:rPr>
          <w:rStyle w:val="1Char"/>
          <w:rFonts w:ascii="SimHei" w:eastAsia="SimHei" w:hAnsi="SimHei" w:hint="eastAsia"/>
          <w:bCs/>
        </w:rPr>
        <w:t>单位决算情况说明</w:t>
      </w:r>
      <w:bookmarkEnd w:id="20"/>
      <w:bookmarkEnd w:id="21"/>
    </w:p>
    <w:p w:rsidR="00582D72" w:rsidRDefault="00582D72"/>
    <w:p w:rsidR="00582D72" w:rsidRDefault="00E64C86">
      <w:pPr>
        <w:pStyle w:val="a9"/>
        <w:numPr>
          <w:ilvl w:val="0"/>
          <w:numId w:val="2"/>
        </w:numPr>
        <w:spacing w:line="600" w:lineRule="exact"/>
        <w:ind w:firstLineChars="0"/>
        <w:outlineLvl w:val="1"/>
        <w:rPr>
          <w:rStyle w:val="2Char"/>
          <w:rFonts w:ascii="SimHei" w:eastAsia="SimHei" w:hAnsi="SimHei"/>
          <w:b w:val="0"/>
        </w:rPr>
      </w:pPr>
      <w:bookmarkStart w:id="22" w:name="_Toc15396603"/>
      <w:bookmarkStart w:id="23" w:name="_Toc15377205"/>
      <w:r>
        <w:rPr>
          <w:rFonts w:ascii="SimHei" w:eastAsia="SimHei" w:hAnsi="SimHei" w:hint="eastAsia"/>
          <w:sz w:val="32"/>
          <w:szCs w:val="32"/>
        </w:rPr>
        <w:t>收</w:t>
      </w:r>
      <w:r>
        <w:rPr>
          <w:rStyle w:val="2Char"/>
          <w:rFonts w:ascii="SimHei" w:eastAsia="SimHei" w:hAnsi="SimHei" w:hint="eastAsia"/>
          <w:b w:val="0"/>
        </w:rPr>
        <w:t>入支出决算总体情况说明</w:t>
      </w:r>
      <w:bookmarkEnd w:id="22"/>
      <w:bookmarkEnd w:id="23"/>
    </w:p>
    <w:p w:rsidR="00582D72" w:rsidRDefault="00E64C86">
      <w:pPr>
        <w:spacing w:line="600" w:lineRule="exact"/>
        <w:ind w:leftChars="305" w:left="640" w:firstLineChars="150" w:firstLine="48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2年度收入335.38万元，与</w:t>
      </w:r>
      <w:r>
        <w:rPr>
          <w:rFonts w:ascii="仿宋" w:eastAsia="仿宋" w:hAnsi="仿宋"/>
          <w:color w:val="000000"/>
          <w:sz w:val="32"/>
          <w:szCs w:val="32"/>
        </w:rPr>
        <w:t>20</w:t>
      </w:r>
      <w:r>
        <w:rPr>
          <w:rFonts w:ascii="仿宋" w:eastAsia="仿宋" w:hAnsi="仿宋" w:hint="eastAsia"/>
          <w:color w:val="000000"/>
          <w:sz w:val="32"/>
          <w:szCs w:val="32"/>
        </w:rPr>
        <w:t>21年相比，较上年收入减少87.45</w:t>
      </w:r>
      <w:r>
        <w:rPr>
          <w:rFonts w:ascii="仿宋_GB2312" w:eastAsia="仿宋_GB2312" w:hAnsi="仿宋" w:hint="eastAsia"/>
          <w:sz w:val="32"/>
          <w:szCs w:val="32"/>
        </w:rPr>
        <w:t>万元</w:t>
      </w:r>
      <w:r>
        <w:rPr>
          <w:rFonts w:ascii="仿宋_GB2312" w:eastAsia="仿宋_GB2312" w:hAnsi="仿宋"/>
          <w:sz w:val="32"/>
          <w:szCs w:val="32"/>
        </w:rPr>
        <w:t>，</w:t>
      </w:r>
      <w:r>
        <w:rPr>
          <w:rFonts w:ascii="仿宋_GB2312" w:eastAsia="仿宋_GB2312" w:hAnsi="仿宋" w:hint="eastAsia"/>
          <w:sz w:val="32"/>
          <w:szCs w:val="32"/>
        </w:rPr>
        <w:t>减幅20.68</w:t>
      </w:r>
      <w:r>
        <w:rPr>
          <w:rFonts w:ascii="仿宋_GB2312" w:eastAsia="仿宋_GB2312" w:hAnsi="仿宋"/>
          <w:sz w:val="32"/>
          <w:szCs w:val="32"/>
        </w:rPr>
        <w:t>%</w:t>
      </w:r>
      <w:r>
        <w:rPr>
          <w:rFonts w:ascii="仿宋_GB2312" w:eastAsia="仿宋_GB2312" w:hAnsi="仿宋" w:hint="eastAsia"/>
          <w:sz w:val="32"/>
          <w:szCs w:val="32"/>
        </w:rPr>
        <w:t>；</w:t>
      </w:r>
      <w:r>
        <w:rPr>
          <w:rFonts w:ascii="仿宋" w:eastAsia="仿宋" w:hAnsi="仿宋"/>
          <w:color w:val="000000"/>
          <w:sz w:val="32"/>
          <w:szCs w:val="32"/>
        </w:rPr>
        <w:t>202</w:t>
      </w:r>
      <w:r>
        <w:rPr>
          <w:rFonts w:ascii="仿宋" w:eastAsia="仿宋" w:hAnsi="仿宋" w:hint="eastAsia"/>
          <w:color w:val="000000"/>
          <w:sz w:val="32"/>
          <w:szCs w:val="32"/>
        </w:rPr>
        <w:t>2年度支出总计335.38万元，较上年支出减少87.45</w:t>
      </w:r>
      <w:r>
        <w:rPr>
          <w:rFonts w:ascii="仿宋_GB2312" w:eastAsia="仿宋_GB2312" w:hAnsi="仿宋" w:hint="eastAsia"/>
          <w:sz w:val="32"/>
          <w:szCs w:val="32"/>
        </w:rPr>
        <w:t>万元</w:t>
      </w:r>
      <w:r>
        <w:rPr>
          <w:rFonts w:ascii="仿宋_GB2312" w:eastAsia="仿宋_GB2312" w:hAnsi="仿宋"/>
          <w:sz w:val="32"/>
          <w:szCs w:val="32"/>
        </w:rPr>
        <w:t>，</w:t>
      </w:r>
      <w:r>
        <w:rPr>
          <w:rFonts w:ascii="仿宋_GB2312" w:eastAsia="仿宋_GB2312" w:hAnsi="仿宋" w:hint="eastAsia"/>
          <w:sz w:val="32"/>
          <w:szCs w:val="32"/>
        </w:rPr>
        <w:t>减幅20.68</w:t>
      </w:r>
      <w:r>
        <w:rPr>
          <w:rFonts w:ascii="仿宋_GB2312" w:eastAsia="仿宋_GB2312" w:hAnsi="仿宋"/>
          <w:sz w:val="32"/>
          <w:szCs w:val="32"/>
        </w:rPr>
        <w:t>%</w:t>
      </w:r>
      <w:r>
        <w:rPr>
          <w:rFonts w:ascii="仿宋" w:eastAsia="仿宋" w:hAnsi="仿宋" w:hint="eastAsia"/>
          <w:color w:val="000000"/>
          <w:sz w:val="32"/>
          <w:szCs w:val="32"/>
        </w:rPr>
        <w:t>。主要变动原因是：专项维修资金减少，政策性调资，人员经费增加，教师退休等。</w:t>
      </w:r>
    </w:p>
    <w:p w:rsidR="00582D72" w:rsidRDefault="000F3557">
      <w:pPr>
        <w:pStyle w:val="a3"/>
        <w:spacing w:before="93"/>
        <w:rPr>
          <w:rFonts w:ascii="仿宋" w:eastAsia="仿宋" w:hAnsi="仿宋"/>
          <w:sz w:val="32"/>
          <w:szCs w:val="32"/>
        </w:rPr>
      </w:pPr>
      <w:r w:rsidRPr="000F3557">
        <w:rPr>
          <w:color w:val="FF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2050" type="#_x0000_t75" alt="" style="position:absolute;left:0;text-align:left;margin-left:1.4pt;margin-top:12.55pt;width:454.45pt;height:275.25pt;z-index:251659264">
            <v:imagedata r:id="rId8" o:title=""/>
            <w10:wrap type="square"/>
          </v:shape>
          <o:OLEObject Type="Embed" ProgID="Excel.Sheet.8" ShapeID="Object 3" DrawAspect="Content" ObjectID="_1754402087" r:id="rId9"/>
        </w:pict>
      </w:r>
    </w:p>
    <w:p w:rsidR="00582D72" w:rsidRDefault="00E64C86">
      <w:pPr>
        <w:spacing w:line="600" w:lineRule="exact"/>
        <w:ind w:firstLineChars="550" w:firstLine="176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582D72" w:rsidRDefault="00E64C86">
      <w:pPr>
        <w:pStyle w:val="a9"/>
        <w:numPr>
          <w:ilvl w:val="0"/>
          <w:numId w:val="2"/>
        </w:numPr>
        <w:spacing w:line="600" w:lineRule="exact"/>
        <w:ind w:firstLineChars="0"/>
        <w:outlineLvl w:val="1"/>
        <w:rPr>
          <w:rStyle w:val="2Char"/>
          <w:rFonts w:ascii="SimHei" w:eastAsia="SimHei" w:hAnsi="SimHei"/>
          <w:b w:val="0"/>
        </w:rPr>
      </w:pPr>
      <w:bookmarkStart w:id="24" w:name="_Toc15396604"/>
      <w:bookmarkStart w:id="25" w:name="_Toc15377206"/>
      <w:r>
        <w:rPr>
          <w:rFonts w:ascii="SimHei" w:eastAsia="SimHei" w:hAnsi="SimHei" w:hint="eastAsia"/>
          <w:sz w:val="32"/>
          <w:szCs w:val="32"/>
        </w:rPr>
        <w:t>收</w:t>
      </w:r>
      <w:r>
        <w:rPr>
          <w:rStyle w:val="2Char"/>
          <w:rFonts w:ascii="SimHei" w:eastAsia="SimHei" w:hAnsi="SimHei" w:hint="eastAsia"/>
          <w:b w:val="0"/>
        </w:rPr>
        <w:t>入决算情况说明</w:t>
      </w:r>
      <w:bookmarkEnd w:id="24"/>
      <w:bookmarkEnd w:id="25"/>
    </w:p>
    <w:p w:rsidR="00582D72" w:rsidRDefault="00E64C86">
      <w:pPr>
        <w:spacing w:line="600" w:lineRule="exact"/>
        <w:ind w:leftChars="305" w:left="640" w:firstLineChars="200" w:firstLine="640"/>
        <w:outlineLvl w:val="1"/>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2年本年收入合计335.38万元，其中：一般公共预算财政拨款收入335.38万元，占100</w:t>
      </w:r>
      <w:r>
        <w:rPr>
          <w:rFonts w:ascii="仿宋" w:eastAsia="仿宋" w:hAnsi="仿宋"/>
          <w:color w:val="000000"/>
          <w:sz w:val="32"/>
          <w:szCs w:val="32"/>
        </w:rPr>
        <w:t>%</w:t>
      </w:r>
      <w:r>
        <w:rPr>
          <w:rFonts w:ascii="仿宋" w:eastAsia="仿宋" w:hAnsi="仿宋" w:hint="eastAsia"/>
          <w:color w:val="000000"/>
          <w:sz w:val="32"/>
          <w:szCs w:val="32"/>
        </w:rPr>
        <w:t>；政府性基</w:t>
      </w:r>
      <w:r>
        <w:rPr>
          <w:rFonts w:ascii="仿宋" w:eastAsia="仿宋" w:hAnsi="仿宋" w:hint="eastAsia"/>
          <w:color w:val="000000"/>
          <w:sz w:val="32"/>
          <w:szCs w:val="32"/>
        </w:rPr>
        <w:lastRenderedPageBreak/>
        <w:t>金预算财政拨款收入0万元，占0</w:t>
      </w:r>
      <w:r>
        <w:rPr>
          <w:rFonts w:ascii="仿宋" w:eastAsia="仿宋" w:hAnsi="仿宋"/>
          <w:color w:val="000000"/>
          <w:sz w:val="32"/>
          <w:szCs w:val="32"/>
        </w:rPr>
        <w:t>%</w:t>
      </w:r>
      <w:r>
        <w:rPr>
          <w:rFonts w:ascii="仿宋" w:eastAsia="仿宋" w:hAnsi="仿宋" w:hint="eastAsia"/>
          <w:color w:val="000000"/>
          <w:sz w:val="32"/>
          <w:szCs w:val="32"/>
        </w:rPr>
        <w:t>；上级补助收入0万元，占0</w:t>
      </w:r>
      <w:r>
        <w:rPr>
          <w:rFonts w:ascii="仿宋" w:eastAsia="仿宋" w:hAnsi="仿宋"/>
          <w:color w:val="000000"/>
          <w:sz w:val="32"/>
          <w:szCs w:val="32"/>
        </w:rPr>
        <w:t>%</w:t>
      </w:r>
      <w:r>
        <w:rPr>
          <w:rFonts w:ascii="仿宋" w:eastAsia="仿宋" w:hAnsi="仿宋" w:hint="eastAsia"/>
          <w:color w:val="000000"/>
          <w:sz w:val="32"/>
          <w:szCs w:val="32"/>
        </w:rPr>
        <w:t>；事业收入0万元，占0</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；附属单位上缴收入0万元，占0</w:t>
      </w:r>
      <w:r>
        <w:rPr>
          <w:rFonts w:ascii="仿宋" w:eastAsia="仿宋" w:hAnsi="仿宋"/>
          <w:color w:val="000000"/>
          <w:sz w:val="32"/>
          <w:szCs w:val="32"/>
        </w:rPr>
        <w:t>%</w:t>
      </w:r>
      <w:r>
        <w:rPr>
          <w:rFonts w:ascii="仿宋" w:eastAsia="仿宋" w:hAnsi="仿宋" w:hint="eastAsia"/>
          <w:color w:val="000000"/>
          <w:sz w:val="32"/>
          <w:szCs w:val="32"/>
        </w:rPr>
        <w:t>；其他收入0万元，占0</w:t>
      </w:r>
      <w:r>
        <w:rPr>
          <w:rFonts w:ascii="仿宋" w:eastAsia="仿宋" w:hAnsi="仿宋"/>
          <w:color w:val="000000"/>
          <w:sz w:val="32"/>
          <w:szCs w:val="32"/>
        </w:rPr>
        <w:t>%</w:t>
      </w:r>
      <w:r>
        <w:rPr>
          <w:rFonts w:ascii="仿宋" w:eastAsia="仿宋" w:hAnsi="仿宋" w:hint="eastAsia"/>
          <w:color w:val="000000"/>
          <w:sz w:val="32"/>
          <w:szCs w:val="32"/>
        </w:rPr>
        <w:t>。</w:t>
      </w:r>
    </w:p>
    <w:p w:rsidR="00582D72" w:rsidRDefault="000F3557">
      <w:pPr>
        <w:spacing w:line="600" w:lineRule="exact"/>
        <w:ind w:firstLineChars="200" w:firstLine="643"/>
        <w:outlineLvl w:val="1"/>
        <w:rPr>
          <w:rFonts w:ascii="仿宋" w:eastAsia="仿宋" w:hAnsi="仿宋"/>
          <w:b/>
          <w:sz w:val="32"/>
          <w:szCs w:val="32"/>
        </w:rPr>
      </w:pPr>
      <w:r w:rsidRPr="000F3557">
        <w:rPr>
          <w:rStyle w:val="2Char"/>
          <w:rFonts w:ascii="SimHei" w:eastAsia="SimHei" w:hAnsi="SimHei"/>
        </w:rPr>
        <w:pict>
          <v:shape id="Object 10" o:spid="_x0000_s2051" type="#_x0000_t75" alt="" style="position:absolute;left:0;text-align:left;margin-left:34.25pt;margin-top:18.75pt;width:376.6pt;height:274.6pt;z-index:251660288">
            <v:imagedata r:id="rId10" o:title=""/>
            <w10:wrap type="square"/>
          </v:shape>
          <o:OLEObject Type="Embed" ProgID="Excel.Sheet.8" ShapeID="Object 10" DrawAspect="Content" ObjectID="_1754402088" r:id="rId11"/>
        </w:pict>
      </w:r>
    </w:p>
    <w:p w:rsidR="00582D72" w:rsidRDefault="00582D72">
      <w:pPr>
        <w:pStyle w:val="a3"/>
        <w:spacing w:before="93"/>
      </w:pPr>
    </w:p>
    <w:p w:rsidR="00582D72" w:rsidRDefault="00582D72">
      <w:pPr>
        <w:pStyle w:val="a3"/>
        <w:spacing w:before="93"/>
      </w:pPr>
    </w:p>
    <w:p w:rsidR="00582D72" w:rsidRDefault="00582D72">
      <w:pPr>
        <w:pStyle w:val="a3"/>
        <w:spacing w:before="93"/>
      </w:pPr>
    </w:p>
    <w:p w:rsidR="00582D72" w:rsidRDefault="00582D72">
      <w:pPr>
        <w:pStyle w:val="a3"/>
        <w:spacing w:before="93"/>
      </w:pPr>
    </w:p>
    <w:p w:rsidR="00582D72" w:rsidRDefault="00582D72">
      <w:pPr>
        <w:pStyle w:val="a3"/>
        <w:spacing w:before="93"/>
      </w:pPr>
    </w:p>
    <w:p w:rsidR="00582D72" w:rsidRDefault="00582D72">
      <w:pPr>
        <w:pStyle w:val="a3"/>
        <w:spacing w:before="93"/>
      </w:pPr>
    </w:p>
    <w:p w:rsidR="00582D72" w:rsidRDefault="00582D72">
      <w:pPr>
        <w:pStyle w:val="a3"/>
        <w:spacing w:before="93"/>
      </w:pPr>
    </w:p>
    <w:p w:rsidR="00582D72" w:rsidRDefault="00E64C86">
      <w:pPr>
        <w:spacing w:line="600" w:lineRule="exact"/>
        <w:ind w:firstLineChars="300" w:firstLine="960"/>
        <w:rPr>
          <w:rFonts w:ascii="仿宋" w:eastAsia="仿宋" w:hAnsi="仿宋"/>
          <w:sz w:val="32"/>
          <w:szCs w:val="32"/>
        </w:rPr>
      </w:pPr>
      <w:r>
        <w:rPr>
          <w:rFonts w:ascii="仿宋" w:eastAsia="仿宋" w:hAnsi="仿宋" w:hint="eastAsia"/>
          <w:sz w:val="32"/>
          <w:szCs w:val="32"/>
        </w:rPr>
        <w:t>（图2：收入决算结构图）（饼状图）</w:t>
      </w:r>
    </w:p>
    <w:p w:rsidR="00582D72" w:rsidRDefault="00E64C86">
      <w:pPr>
        <w:pStyle w:val="a9"/>
        <w:numPr>
          <w:ilvl w:val="0"/>
          <w:numId w:val="2"/>
        </w:numPr>
        <w:spacing w:line="600" w:lineRule="exact"/>
        <w:ind w:firstLineChars="0"/>
        <w:outlineLvl w:val="1"/>
        <w:rPr>
          <w:rStyle w:val="2Char"/>
          <w:rFonts w:ascii="SimHei" w:eastAsia="SimHei" w:hAnsi="SimHei"/>
          <w:b w:val="0"/>
        </w:rPr>
      </w:pPr>
      <w:bookmarkStart w:id="26" w:name="_Toc15377207"/>
      <w:bookmarkStart w:id="27" w:name="_Toc15396605"/>
      <w:r>
        <w:rPr>
          <w:rFonts w:ascii="SimHei" w:eastAsia="SimHei" w:hAnsi="SimHei" w:hint="eastAsia"/>
          <w:sz w:val="32"/>
          <w:szCs w:val="32"/>
        </w:rPr>
        <w:t>支</w:t>
      </w:r>
      <w:r>
        <w:rPr>
          <w:rStyle w:val="2Char"/>
          <w:rFonts w:ascii="SimHei" w:eastAsia="SimHei" w:hAnsi="SimHei" w:hint="eastAsia"/>
          <w:b w:val="0"/>
        </w:rPr>
        <w:t>出决算情况说明</w:t>
      </w:r>
      <w:bookmarkEnd w:id="26"/>
      <w:bookmarkEnd w:id="27"/>
    </w:p>
    <w:p w:rsidR="00582D72" w:rsidRDefault="00E64C86">
      <w:pPr>
        <w:spacing w:line="600" w:lineRule="exact"/>
        <w:ind w:leftChars="305" w:left="640" w:firstLineChars="150" w:firstLine="480"/>
        <w:outlineLvl w:val="1"/>
        <w:rPr>
          <w:rFonts w:ascii="仿宋" w:eastAsia="仿宋" w:hAnsi="仿宋" w:hint="eastAsia"/>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2年本年支出合计335.38万元，其中：教育支出279.04万元，占83.20</w:t>
      </w:r>
      <w:r>
        <w:rPr>
          <w:rFonts w:ascii="仿宋" w:eastAsia="仿宋" w:hAnsi="仿宋"/>
          <w:color w:val="000000"/>
          <w:sz w:val="32"/>
          <w:szCs w:val="32"/>
        </w:rPr>
        <w:t>%</w:t>
      </w:r>
      <w:r>
        <w:rPr>
          <w:rFonts w:ascii="仿宋" w:eastAsia="仿宋" w:hAnsi="仿宋" w:hint="eastAsia"/>
          <w:color w:val="000000"/>
          <w:sz w:val="32"/>
          <w:szCs w:val="32"/>
        </w:rPr>
        <w:t>；社会保障和就业支出22.63万元，占6.70</w:t>
      </w:r>
      <w:r>
        <w:rPr>
          <w:rFonts w:ascii="仿宋" w:eastAsia="仿宋" w:hAnsi="仿宋"/>
          <w:color w:val="000000"/>
          <w:sz w:val="32"/>
          <w:szCs w:val="32"/>
        </w:rPr>
        <w:t>%</w:t>
      </w:r>
      <w:r>
        <w:rPr>
          <w:rFonts w:ascii="仿宋" w:eastAsia="仿宋" w:hAnsi="仿宋" w:hint="eastAsia"/>
          <w:color w:val="000000"/>
          <w:sz w:val="32"/>
          <w:szCs w:val="32"/>
        </w:rPr>
        <w:t>；卫生健康支出10.69万元，占3.20</w:t>
      </w:r>
      <w:r>
        <w:rPr>
          <w:rFonts w:ascii="仿宋" w:eastAsia="仿宋" w:hAnsi="仿宋"/>
          <w:color w:val="000000"/>
          <w:sz w:val="32"/>
          <w:szCs w:val="32"/>
        </w:rPr>
        <w:t>%</w:t>
      </w:r>
      <w:r>
        <w:rPr>
          <w:rFonts w:ascii="仿宋" w:eastAsia="仿宋" w:hAnsi="仿宋" w:hint="eastAsia"/>
          <w:color w:val="000000"/>
          <w:sz w:val="32"/>
          <w:szCs w:val="32"/>
        </w:rPr>
        <w:t>；住房保障支出23.02万元，占6.90</w:t>
      </w:r>
      <w:r>
        <w:rPr>
          <w:rFonts w:ascii="仿宋" w:eastAsia="仿宋" w:hAnsi="仿宋"/>
          <w:color w:val="000000"/>
          <w:sz w:val="32"/>
          <w:szCs w:val="32"/>
        </w:rPr>
        <w:t>%</w:t>
      </w:r>
      <w:r>
        <w:rPr>
          <w:rFonts w:ascii="仿宋" w:eastAsia="仿宋" w:hAnsi="仿宋" w:hint="eastAsia"/>
          <w:color w:val="000000"/>
          <w:sz w:val="32"/>
          <w:szCs w:val="32"/>
        </w:rPr>
        <w:t>。</w:t>
      </w:r>
    </w:p>
    <w:p w:rsidR="007155ED" w:rsidRDefault="007155ED">
      <w:pPr>
        <w:spacing w:line="600" w:lineRule="exact"/>
        <w:ind w:leftChars="305" w:left="640" w:firstLineChars="150" w:firstLine="480"/>
        <w:outlineLvl w:val="1"/>
        <w:rPr>
          <w:rFonts w:ascii="仿宋" w:eastAsia="仿宋" w:hAnsi="仿宋" w:hint="eastAsia"/>
          <w:color w:val="000000"/>
          <w:sz w:val="32"/>
          <w:szCs w:val="32"/>
        </w:rPr>
      </w:pPr>
    </w:p>
    <w:p w:rsidR="00582D72" w:rsidRDefault="000F3557">
      <w:pPr>
        <w:pStyle w:val="a3"/>
        <w:spacing w:before="93"/>
      </w:pPr>
      <w:r w:rsidRPr="000F3557">
        <w:rPr>
          <w:rFonts w:ascii="仿宋" w:eastAsia="仿宋" w:hAnsi="仿宋"/>
          <w:b/>
          <w:color w:val="00B050"/>
          <w:sz w:val="32"/>
          <w:szCs w:val="32"/>
        </w:rPr>
        <w:lastRenderedPageBreak/>
        <w:pict>
          <v:shape id="Object 13" o:spid="_x0000_s2052" type="#_x0000_t75" alt="" style="position:absolute;left:0;text-align:left;margin-left:-3.25pt;margin-top:0;width:431.15pt;height:259.45pt;z-index:251661312">
            <v:imagedata r:id="rId12" o:title=""/>
            <w10:wrap type="square"/>
          </v:shape>
          <o:OLEObject Type="Embed" ProgID="Excel.Sheet.8" ShapeID="Object 13" DrawAspect="Content" ObjectID="_1754402089" r:id="rId13"/>
        </w:pict>
      </w:r>
    </w:p>
    <w:p w:rsidR="00582D72" w:rsidRDefault="00E64C86">
      <w:pPr>
        <w:spacing w:line="600" w:lineRule="exact"/>
        <w:ind w:firstLineChars="400" w:firstLine="1280"/>
        <w:rPr>
          <w:rFonts w:ascii="仿宋" w:eastAsia="仿宋" w:hAnsi="仿宋"/>
          <w:sz w:val="32"/>
          <w:szCs w:val="32"/>
        </w:rPr>
      </w:pPr>
      <w:r>
        <w:rPr>
          <w:rFonts w:ascii="仿宋" w:eastAsia="仿宋" w:hAnsi="仿宋" w:hint="eastAsia"/>
          <w:sz w:val="32"/>
          <w:szCs w:val="32"/>
        </w:rPr>
        <w:t>（图3：支出决算结构图）（饼状图）</w:t>
      </w:r>
    </w:p>
    <w:p w:rsidR="00582D72" w:rsidRDefault="00E64C86">
      <w:pPr>
        <w:spacing w:line="600" w:lineRule="exact"/>
        <w:ind w:firstLineChars="200" w:firstLine="640"/>
        <w:outlineLvl w:val="1"/>
        <w:rPr>
          <w:rStyle w:val="2Char"/>
          <w:rFonts w:ascii="SimHei" w:eastAsia="SimHei" w:hAnsi="SimHei"/>
          <w:b w:val="0"/>
        </w:rPr>
      </w:pPr>
      <w:bookmarkStart w:id="28" w:name="_Toc15377208"/>
      <w:bookmarkStart w:id="29" w:name="_Toc15396606"/>
      <w:r>
        <w:rPr>
          <w:rFonts w:ascii="SimHei" w:eastAsia="SimHei" w:hAnsi="SimHei" w:hint="eastAsia"/>
          <w:sz w:val="32"/>
          <w:szCs w:val="32"/>
        </w:rPr>
        <w:t>四、财</w:t>
      </w:r>
      <w:r>
        <w:rPr>
          <w:rStyle w:val="2Char"/>
          <w:rFonts w:ascii="SimHei" w:eastAsia="SimHei" w:hAnsi="SimHei" w:hint="eastAsia"/>
          <w:b w:val="0"/>
        </w:rPr>
        <w:t>政拨款收入支出决算总体情况说明</w:t>
      </w:r>
      <w:bookmarkEnd w:id="28"/>
      <w:bookmarkEnd w:id="29"/>
    </w:p>
    <w:p w:rsidR="00582D72" w:rsidRDefault="00E64C86">
      <w:pPr>
        <w:spacing w:line="600" w:lineRule="exact"/>
        <w:ind w:firstLineChars="200" w:firstLine="640"/>
        <w:rPr>
          <w:rFonts w:ascii="仿宋" w:eastAsia="仿宋" w:hAnsi="仿宋"/>
          <w:sz w:val="32"/>
          <w:szCs w:val="32"/>
        </w:rPr>
      </w:pPr>
      <w:r>
        <w:rPr>
          <w:rFonts w:ascii="仿宋" w:eastAsia="仿宋" w:hAnsi="仿宋"/>
          <w:color w:val="000000"/>
          <w:sz w:val="32"/>
          <w:szCs w:val="32"/>
        </w:rPr>
        <w:t>20</w:t>
      </w:r>
      <w:r>
        <w:rPr>
          <w:rFonts w:ascii="仿宋" w:eastAsia="仿宋" w:hAnsi="仿宋" w:hint="eastAsia"/>
          <w:color w:val="000000"/>
          <w:sz w:val="32"/>
          <w:szCs w:val="32"/>
        </w:rPr>
        <w:t>22年财政拨款</w:t>
      </w:r>
      <w:r>
        <w:rPr>
          <w:rFonts w:eastAsia="仿宋_GB2312"/>
          <w:color w:val="000000"/>
          <w:sz w:val="32"/>
          <w:szCs w:val="32"/>
        </w:rPr>
        <w:t>收入合计</w:t>
      </w:r>
      <w:r>
        <w:rPr>
          <w:rFonts w:ascii="仿宋" w:eastAsia="仿宋" w:hAnsi="仿宋" w:hint="eastAsia"/>
          <w:color w:val="000000"/>
          <w:sz w:val="32"/>
          <w:szCs w:val="32"/>
        </w:rPr>
        <w:t>335.38</w:t>
      </w:r>
      <w:r>
        <w:rPr>
          <w:rFonts w:eastAsia="仿宋_GB2312" w:hint="eastAsia"/>
          <w:color w:val="000000"/>
          <w:sz w:val="32"/>
          <w:szCs w:val="32"/>
        </w:rPr>
        <w:t>万元，支出合计</w:t>
      </w:r>
      <w:r>
        <w:rPr>
          <w:rFonts w:ascii="仿宋" w:eastAsia="仿宋" w:hAnsi="仿宋" w:hint="eastAsia"/>
          <w:color w:val="000000"/>
          <w:sz w:val="32"/>
          <w:szCs w:val="32"/>
        </w:rPr>
        <w:t>335.38</w:t>
      </w:r>
      <w:r>
        <w:rPr>
          <w:rFonts w:eastAsia="仿宋_GB2312" w:hint="eastAsia"/>
          <w:color w:val="000000"/>
          <w:sz w:val="32"/>
          <w:szCs w:val="32"/>
        </w:rPr>
        <w:t>万元</w:t>
      </w:r>
      <w:r>
        <w:rPr>
          <w:rFonts w:ascii="仿宋" w:eastAsia="仿宋" w:hAnsi="仿宋" w:hint="eastAsia"/>
          <w:color w:val="000000"/>
          <w:sz w:val="32"/>
          <w:szCs w:val="32"/>
        </w:rPr>
        <w:t>。与</w:t>
      </w:r>
      <w:r>
        <w:rPr>
          <w:rFonts w:ascii="仿宋" w:eastAsia="仿宋" w:hAnsi="仿宋"/>
          <w:color w:val="000000"/>
          <w:sz w:val="32"/>
          <w:szCs w:val="32"/>
        </w:rPr>
        <w:t>20</w:t>
      </w:r>
      <w:r>
        <w:rPr>
          <w:rFonts w:ascii="仿宋" w:eastAsia="仿宋" w:hAnsi="仿宋" w:hint="eastAsia"/>
          <w:color w:val="000000"/>
          <w:sz w:val="32"/>
          <w:szCs w:val="32"/>
        </w:rPr>
        <w:t>21年相比，财政拨款收入总计减少87.45万元、支出总计减少87.45万元，收入总计减少20.68%，支出总计减少20.68%。主要变动原因是：专项维修资金减少，政策性调资，人员经费增加，教师退休等。</w:t>
      </w:r>
    </w:p>
    <w:p w:rsidR="00582D72" w:rsidRDefault="000F3557" w:rsidP="00834E7C">
      <w:pPr>
        <w:spacing w:line="600" w:lineRule="exact"/>
        <w:ind w:firstLineChars="200" w:firstLine="643"/>
        <w:rPr>
          <w:rFonts w:ascii="仿宋" w:eastAsia="仿宋" w:hAnsi="仿宋"/>
          <w:sz w:val="32"/>
          <w:szCs w:val="32"/>
        </w:rPr>
      </w:pPr>
      <w:r w:rsidRPr="000F3557">
        <w:rPr>
          <w:rFonts w:ascii="仿宋" w:eastAsia="仿宋" w:hAnsi="仿宋"/>
          <w:b/>
          <w:color w:val="FF0000"/>
          <w:sz w:val="32"/>
          <w:szCs w:val="32"/>
        </w:rPr>
        <w:pict>
          <v:shape id="Object 14" o:spid="_x0000_s2053" type="#_x0000_t75" alt="" style="position:absolute;left:0;text-align:left;margin-left:33.5pt;margin-top:1.5pt;width:297.15pt;height:263pt;z-index:251662336">
            <v:imagedata r:id="rId14" o:title=""/>
            <w10:wrap type="square"/>
          </v:shape>
          <o:OLEObject Type="Embed" ProgID="Excel.Sheet.8" ShapeID="Object 14" DrawAspect="Content" ObjectID="_1754402090" r:id="rId15"/>
        </w:pict>
      </w:r>
    </w:p>
    <w:p w:rsidR="00582D72" w:rsidRDefault="00582D72">
      <w:pPr>
        <w:spacing w:line="600" w:lineRule="exact"/>
        <w:ind w:firstLineChars="200" w:firstLine="640"/>
        <w:rPr>
          <w:rFonts w:ascii="仿宋" w:eastAsia="仿宋" w:hAnsi="仿宋"/>
          <w:sz w:val="32"/>
          <w:szCs w:val="32"/>
        </w:rPr>
      </w:pPr>
    </w:p>
    <w:p w:rsidR="00582D72" w:rsidRDefault="00582D72">
      <w:pPr>
        <w:spacing w:line="600" w:lineRule="exact"/>
        <w:ind w:firstLineChars="200" w:firstLine="640"/>
        <w:rPr>
          <w:rFonts w:ascii="仿宋" w:eastAsia="仿宋" w:hAnsi="仿宋"/>
          <w:sz w:val="32"/>
          <w:szCs w:val="32"/>
        </w:rPr>
      </w:pPr>
    </w:p>
    <w:p w:rsidR="00582D72" w:rsidRDefault="00582D72">
      <w:pPr>
        <w:spacing w:line="600" w:lineRule="exact"/>
        <w:ind w:firstLineChars="200" w:firstLine="640"/>
        <w:rPr>
          <w:rFonts w:ascii="仿宋" w:eastAsia="仿宋" w:hAnsi="仿宋"/>
          <w:sz w:val="32"/>
          <w:szCs w:val="32"/>
        </w:rPr>
      </w:pPr>
    </w:p>
    <w:p w:rsidR="00582D72" w:rsidRDefault="00582D72">
      <w:pPr>
        <w:spacing w:line="600" w:lineRule="exact"/>
        <w:ind w:firstLineChars="150" w:firstLine="480"/>
        <w:rPr>
          <w:rFonts w:ascii="仿宋" w:eastAsia="仿宋" w:hAnsi="仿宋"/>
          <w:sz w:val="32"/>
          <w:szCs w:val="32"/>
        </w:rPr>
      </w:pPr>
    </w:p>
    <w:p w:rsidR="00582D72" w:rsidRDefault="00582D72">
      <w:pPr>
        <w:spacing w:line="600" w:lineRule="exact"/>
        <w:ind w:firstLineChars="150" w:firstLine="480"/>
        <w:rPr>
          <w:rFonts w:ascii="仿宋" w:eastAsia="仿宋" w:hAnsi="仿宋"/>
          <w:sz w:val="32"/>
          <w:szCs w:val="32"/>
        </w:rPr>
      </w:pPr>
    </w:p>
    <w:p w:rsidR="00582D72" w:rsidRDefault="00582D72">
      <w:pPr>
        <w:spacing w:line="600" w:lineRule="exact"/>
        <w:ind w:firstLineChars="150" w:firstLine="480"/>
        <w:rPr>
          <w:rFonts w:ascii="仿宋" w:eastAsia="仿宋" w:hAnsi="仿宋"/>
          <w:sz w:val="32"/>
          <w:szCs w:val="32"/>
        </w:rPr>
      </w:pPr>
    </w:p>
    <w:p w:rsidR="00582D72" w:rsidRDefault="00E64C86">
      <w:pPr>
        <w:spacing w:line="600" w:lineRule="exact"/>
        <w:ind w:firstLineChars="150" w:firstLine="480"/>
        <w:rPr>
          <w:rFonts w:ascii="仿宋" w:eastAsia="仿宋" w:hAnsi="仿宋"/>
          <w:sz w:val="32"/>
          <w:szCs w:val="32"/>
        </w:rPr>
      </w:pPr>
      <w:r>
        <w:rPr>
          <w:rFonts w:ascii="仿宋" w:eastAsia="仿宋" w:hAnsi="仿宋" w:hint="eastAsia"/>
          <w:sz w:val="32"/>
          <w:szCs w:val="32"/>
        </w:rPr>
        <w:t>（图4：财政拨款收、支决算总计变动情况）（柱状图）</w:t>
      </w:r>
    </w:p>
    <w:p w:rsidR="00582D72" w:rsidRDefault="00E64C86">
      <w:pPr>
        <w:spacing w:line="600" w:lineRule="exact"/>
        <w:ind w:firstLineChars="50" w:firstLine="160"/>
        <w:outlineLvl w:val="1"/>
        <w:rPr>
          <w:rStyle w:val="2Char"/>
          <w:rFonts w:ascii="SimHei" w:eastAsia="SimHei" w:hAnsi="SimHei"/>
          <w:b w:val="0"/>
        </w:rPr>
      </w:pPr>
      <w:bookmarkStart w:id="30" w:name="_Toc15396607"/>
      <w:bookmarkStart w:id="31" w:name="_Toc15377209"/>
      <w:r>
        <w:rPr>
          <w:rFonts w:ascii="SimHei" w:eastAsia="SimHei" w:hAnsi="SimHei" w:hint="eastAsia"/>
          <w:sz w:val="32"/>
          <w:szCs w:val="32"/>
        </w:rPr>
        <w:t>五、</w:t>
      </w:r>
      <w:r>
        <w:rPr>
          <w:rFonts w:ascii="SimHei" w:eastAsia="SimHei" w:hAnsi="SimHei" w:hint="eastAsia"/>
          <w:b/>
          <w:sz w:val="32"/>
          <w:szCs w:val="32"/>
        </w:rPr>
        <w:t>一</w:t>
      </w:r>
      <w:r>
        <w:rPr>
          <w:rStyle w:val="2Char"/>
          <w:rFonts w:ascii="SimHei" w:eastAsia="SimHei" w:hAnsi="SimHei" w:hint="eastAsia"/>
          <w:b w:val="0"/>
        </w:rPr>
        <w:t>般公共预算财政拨款支出决算情况说明</w:t>
      </w:r>
      <w:bookmarkEnd w:id="30"/>
      <w:bookmarkEnd w:id="31"/>
    </w:p>
    <w:p w:rsidR="00582D72" w:rsidRDefault="00E64C86" w:rsidP="00834E7C">
      <w:pPr>
        <w:spacing w:line="600" w:lineRule="exact"/>
        <w:ind w:firstLineChars="200" w:firstLine="643"/>
        <w:outlineLvl w:val="2"/>
        <w:rPr>
          <w:rFonts w:ascii="仿宋" w:eastAsia="仿宋" w:hAnsi="仿宋"/>
          <w:b/>
          <w:sz w:val="32"/>
          <w:szCs w:val="32"/>
        </w:rPr>
      </w:pPr>
      <w:bookmarkStart w:id="32" w:name="_Toc15377210"/>
      <w:r>
        <w:rPr>
          <w:rFonts w:ascii="仿宋" w:eastAsia="仿宋" w:hAnsi="仿宋" w:hint="eastAsia"/>
          <w:b/>
          <w:sz w:val="32"/>
          <w:szCs w:val="32"/>
        </w:rPr>
        <w:t>（一）一般公共预算财政拨款支出决算总体情况</w:t>
      </w:r>
      <w:bookmarkEnd w:id="32"/>
    </w:p>
    <w:p w:rsidR="00582D72" w:rsidRDefault="00E64C86">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w:t>
      </w:r>
      <w:r>
        <w:rPr>
          <w:rFonts w:ascii="仿宋" w:eastAsia="仿宋" w:hAnsi="仿宋" w:hint="eastAsia"/>
          <w:color w:val="000000"/>
          <w:sz w:val="32"/>
          <w:szCs w:val="32"/>
        </w:rPr>
        <w:t>22年一般公共预算财政拨款支出335.38万元，占本年支出合计的100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w:t>
      </w:r>
      <w:r>
        <w:rPr>
          <w:rFonts w:ascii="仿宋" w:eastAsia="仿宋" w:hAnsi="仿宋" w:hint="eastAsia"/>
          <w:color w:val="000000"/>
          <w:sz w:val="32"/>
          <w:szCs w:val="32"/>
        </w:rPr>
        <w:t>21年相比，一般公共预算财政拨款减少87.45万元，减少20.68%。专项维修资金减少，，政策性调资，人员经费增加，教师退休等。</w:t>
      </w:r>
    </w:p>
    <w:p w:rsidR="00582D72" w:rsidRDefault="000F3557">
      <w:pPr>
        <w:spacing w:line="600" w:lineRule="exact"/>
        <w:ind w:firstLineChars="200" w:firstLine="640"/>
        <w:rPr>
          <w:rFonts w:ascii="仿宋" w:eastAsia="仿宋" w:hAnsi="仿宋"/>
          <w:sz w:val="32"/>
          <w:szCs w:val="32"/>
        </w:rPr>
      </w:pPr>
      <w:r w:rsidRPr="000F3557">
        <w:rPr>
          <w:rFonts w:ascii="仿宋" w:eastAsia="仿宋" w:hAnsi="仿宋"/>
          <w:color w:val="000000"/>
          <w:sz w:val="32"/>
          <w:szCs w:val="32"/>
        </w:rPr>
        <w:pict>
          <v:shape id="Object 15" o:spid="_x0000_s2054" type="#_x0000_t75" alt="" style="position:absolute;left:0;text-align:left;margin-left:54.75pt;margin-top:6.2pt;width:258.15pt;height:228.45pt;z-index:251663360">
            <v:imagedata r:id="rId16" o:title=""/>
            <w10:wrap type="square"/>
          </v:shape>
          <o:OLEObject Type="Embed" ProgID="Excel.Sheet.8" ShapeID="Object 15" DrawAspect="Content" ObjectID="_1754402091" r:id="rId17"/>
        </w:pict>
      </w:r>
    </w:p>
    <w:p w:rsidR="00582D72" w:rsidRDefault="00582D72">
      <w:pPr>
        <w:pStyle w:val="a3"/>
        <w:spacing w:before="93"/>
      </w:pPr>
    </w:p>
    <w:p w:rsidR="00582D72" w:rsidRDefault="00582D72">
      <w:pPr>
        <w:pStyle w:val="a3"/>
        <w:spacing w:before="93"/>
      </w:pPr>
    </w:p>
    <w:p w:rsidR="00582D72" w:rsidRDefault="00582D72">
      <w:pPr>
        <w:pStyle w:val="a3"/>
        <w:spacing w:before="93"/>
      </w:pPr>
    </w:p>
    <w:p w:rsidR="00582D72" w:rsidRDefault="00582D72">
      <w:pPr>
        <w:pStyle w:val="a3"/>
        <w:spacing w:before="93"/>
      </w:pPr>
    </w:p>
    <w:p w:rsidR="00582D72" w:rsidRDefault="00582D72">
      <w:pPr>
        <w:pStyle w:val="a3"/>
        <w:spacing w:before="93"/>
      </w:pPr>
    </w:p>
    <w:p w:rsidR="00582D72" w:rsidRDefault="00582D72">
      <w:pPr>
        <w:spacing w:line="600" w:lineRule="exact"/>
        <w:rPr>
          <w:rFonts w:ascii="仿宋_GB2312" w:eastAsia="仿宋_GB2312"/>
          <w:kern w:val="0"/>
          <w:sz w:val="30"/>
        </w:rPr>
      </w:pPr>
    </w:p>
    <w:p w:rsidR="00582D72" w:rsidRDefault="00E64C86">
      <w:pPr>
        <w:spacing w:line="600" w:lineRule="exact"/>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582D72" w:rsidRDefault="00E64C86" w:rsidP="00834E7C">
      <w:pPr>
        <w:spacing w:line="600" w:lineRule="exact"/>
        <w:ind w:firstLineChars="100" w:firstLine="321"/>
        <w:outlineLvl w:val="2"/>
        <w:rPr>
          <w:rFonts w:ascii="仿宋" w:eastAsia="仿宋" w:hAnsi="仿宋"/>
          <w:b/>
          <w:sz w:val="32"/>
          <w:szCs w:val="32"/>
        </w:rPr>
      </w:pPr>
      <w:bookmarkStart w:id="33" w:name="_Toc15377211"/>
      <w:r>
        <w:rPr>
          <w:rFonts w:ascii="仿宋" w:eastAsia="仿宋" w:hAnsi="仿宋" w:hint="eastAsia"/>
          <w:b/>
          <w:sz w:val="32"/>
          <w:szCs w:val="32"/>
        </w:rPr>
        <w:t>（二）一般公共预算财政拨款支出决算结构情况</w:t>
      </w:r>
      <w:bookmarkEnd w:id="33"/>
    </w:p>
    <w:p w:rsidR="00582D72" w:rsidRDefault="00E64C86">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w:t>
      </w:r>
      <w:r>
        <w:rPr>
          <w:rFonts w:ascii="仿宋" w:eastAsia="仿宋" w:hAnsi="仿宋" w:hint="eastAsia"/>
          <w:color w:val="000000"/>
          <w:sz w:val="32"/>
          <w:szCs w:val="32"/>
        </w:rPr>
        <w:t>22年一般公共预算财政拨款支出335.38万元，主要用于以下方面</w:t>
      </w:r>
      <w:r>
        <w:rPr>
          <w:rFonts w:ascii="仿宋" w:eastAsia="仿宋" w:hAnsi="仿宋"/>
          <w:color w:val="000000"/>
          <w:sz w:val="32"/>
          <w:szCs w:val="32"/>
        </w:rPr>
        <w:t>:</w:t>
      </w:r>
      <w:r>
        <w:rPr>
          <w:rFonts w:ascii="仿宋" w:eastAsia="仿宋" w:hAnsi="仿宋" w:hint="eastAsia"/>
          <w:color w:val="000000"/>
          <w:sz w:val="32"/>
          <w:szCs w:val="32"/>
        </w:rPr>
        <w:t>教育支出279.04万元，占83.20</w:t>
      </w:r>
      <w:r>
        <w:rPr>
          <w:rFonts w:ascii="仿宋" w:eastAsia="仿宋" w:hAnsi="仿宋"/>
          <w:color w:val="000000"/>
          <w:sz w:val="32"/>
          <w:szCs w:val="32"/>
        </w:rPr>
        <w:t>%</w:t>
      </w:r>
      <w:r>
        <w:rPr>
          <w:rFonts w:ascii="仿宋" w:eastAsia="仿宋" w:hAnsi="仿宋" w:hint="eastAsia"/>
          <w:color w:val="000000"/>
          <w:sz w:val="32"/>
          <w:szCs w:val="32"/>
        </w:rPr>
        <w:t>；社会保障和就业支出22.63万元，占6.70</w:t>
      </w:r>
      <w:r>
        <w:rPr>
          <w:rFonts w:ascii="仿宋" w:eastAsia="仿宋" w:hAnsi="仿宋"/>
          <w:color w:val="000000"/>
          <w:sz w:val="32"/>
          <w:szCs w:val="32"/>
        </w:rPr>
        <w:t>%</w:t>
      </w:r>
      <w:r>
        <w:rPr>
          <w:rFonts w:ascii="仿宋" w:eastAsia="仿宋" w:hAnsi="仿宋" w:hint="eastAsia"/>
          <w:color w:val="000000"/>
          <w:sz w:val="32"/>
          <w:szCs w:val="32"/>
        </w:rPr>
        <w:t>；卫生健康支出10.69万元，占3.20</w:t>
      </w:r>
      <w:r>
        <w:rPr>
          <w:rFonts w:ascii="仿宋" w:eastAsia="仿宋" w:hAnsi="仿宋"/>
          <w:color w:val="000000"/>
          <w:sz w:val="32"/>
          <w:szCs w:val="32"/>
        </w:rPr>
        <w:t>%</w:t>
      </w:r>
      <w:r>
        <w:rPr>
          <w:rFonts w:ascii="仿宋" w:eastAsia="仿宋" w:hAnsi="仿宋" w:hint="eastAsia"/>
          <w:color w:val="000000"/>
          <w:sz w:val="32"/>
          <w:szCs w:val="32"/>
        </w:rPr>
        <w:t>；住房保障支出23.02万元，占6.90</w:t>
      </w:r>
      <w:r>
        <w:rPr>
          <w:rFonts w:ascii="仿宋" w:eastAsia="仿宋" w:hAnsi="仿宋"/>
          <w:color w:val="000000"/>
          <w:sz w:val="32"/>
          <w:szCs w:val="32"/>
        </w:rPr>
        <w:t>%</w:t>
      </w:r>
      <w:r>
        <w:rPr>
          <w:rFonts w:ascii="仿宋" w:eastAsia="仿宋" w:hAnsi="仿宋" w:hint="eastAsia"/>
          <w:color w:val="000000"/>
          <w:sz w:val="32"/>
          <w:szCs w:val="32"/>
        </w:rPr>
        <w:t>。</w:t>
      </w:r>
    </w:p>
    <w:p w:rsidR="00582D72" w:rsidRDefault="00582D72">
      <w:pPr>
        <w:spacing w:line="600" w:lineRule="exact"/>
        <w:ind w:firstLine="640"/>
        <w:rPr>
          <w:rFonts w:ascii="仿宋" w:eastAsia="仿宋" w:hAnsi="仿宋"/>
          <w:b/>
          <w:sz w:val="32"/>
          <w:szCs w:val="32"/>
        </w:rPr>
      </w:pPr>
    </w:p>
    <w:p w:rsidR="00582D72" w:rsidRDefault="000F3557">
      <w:pPr>
        <w:pStyle w:val="a3"/>
        <w:spacing w:before="93"/>
      </w:pPr>
      <w:bookmarkStart w:id="34" w:name="_GoBack"/>
      <w:r w:rsidRPr="000F3557">
        <w:rPr>
          <w:rFonts w:ascii="仿宋" w:eastAsia="仿宋" w:hAnsi="仿宋"/>
          <w:color w:val="000000"/>
          <w:sz w:val="32"/>
          <w:szCs w:val="32"/>
        </w:rPr>
        <w:lastRenderedPageBreak/>
        <w:pict>
          <v:shape id="Object 16" o:spid="_x0000_s2055" type="#_x0000_t75" alt="" style="position:absolute;left:0;text-align:left;margin-left:28.25pt;margin-top:11.2pt;width:366.5pt;height:228.45pt;z-index:251664384">
            <v:imagedata r:id="rId18" o:title=""/>
            <w10:wrap type="square"/>
          </v:shape>
          <o:OLEObject Type="Embed" ProgID="Excel.Sheet.8" ShapeID="Object 16" DrawAspect="Content" ObjectID="_1754402092" r:id="rId19"/>
        </w:pict>
      </w:r>
      <w:bookmarkEnd w:id="34"/>
    </w:p>
    <w:p w:rsidR="00582D72" w:rsidRDefault="00582D72">
      <w:pPr>
        <w:pStyle w:val="a3"/>
        <w:spacing w:before="93"/>
      </w:pPr>
    </w:p>
    <w:p w:rsidR="00582D72" w:rsidRDefault="00582D72">
      <w:pPr>
        <w:pStyle w:val="a3"/>
        <w:spacing w:before="93"/>
      </w:pPr>
    </w:p>
    <w:p w:rsidR="00582D72" w:rsidRDefault="00582D72">
      <w:pPr>
        <w:pStyle w:val="a3"/>
        <w:spacing w:before="93"/>
      </w:pPr>
    </w:p>
    <w:p w:rsidR="00582D72" w:rsidRDefault="00582D72">
      <w:pPr>
        <w:pStyle w:val="a3"/>
        <w:spacing w:before="93"/>
      </w:pPr>
    </w:p>
    <w:p w:rsidR="00582D72" w:rsidRDefault="00582D72">
      <w:pPr>
        <w:pStyle w:val="a3"/>
        <w:spacing w:before="93"/>
      </w:pPr>
    </w:p>
    <w:p w:rsidR="00582D72" w:rsidRDefault="00582D72">
      <w:pPr>
        <w:pStyle w:val="a3"/>
        <w:spacing w:before="93"/>
      </w:pPr>
    </w:p>
    <w:p w:rsidR="00582D72" w:rsidRDefault="00582D72">
      <w:pPr>
        <w:spacing w:line="600" w:lineRule="exact"/>
        <w:rPr>
          <w:rFonts w:ascii="仿宋_GB2312" w:eastAsia="仿宋_GB2312"/>
          <w:kern w:val="0"/>
          <w:sz w:val="30"/>
        </w:rPr>
      </w:pPr>
    </w:p>
    <w:p w:rsidR="00582D72" w:rsidRDefault="00E64C86">
      <w:pPr>
        <w:spacing w:line="600" w:lineRule="exact"/>
        <w:rPr>
          <w:rFonts w:ascii="仿宋" w:eastAsia="仿宋" w:hAnsi="仿宋"/>
          <w:sz w:val="32"/>
          <w:szCs w:val="32"/>
        </w:rPr>
      </w:pPr>
      <w:r>
        <w:rPr>
          <w:rFonts w:ascii="仿宋" w:eastAsia="仿宋" w:hAnsi="仿宋" w:hint="eastAsia"/>
          <w:sz w:val="32"/>
          <w:szCs w:val="32"/>
        </w:rPr>
        <w:t>（图6：一般公共预算财政拨款支出决算结构）（饼状图）</w:t>
      </w:r>
    </w:p>
    <w:p w:rsidR="00582D72" w:rsidRDefault="00E64C86">
      <w:pPr>
        <w:spacing w:line="600" w:lineRule="exact"/>
        <w:outlineLvl w:val="2"/>
        <w:rPr>
          <w:rFonts w:ascii="仿宋" w:eastAsia="仿宋" w:hAnsi="仿宋"/>
          <w:b/>
          <w:sz w:val="32"/>
          <w:szCs w:val="32"/>
        </w:rPr>
      </w:pPr>
      <w:bookmarkStart w:id="35" w:name="_Toc15377212"/>
      <w:r>
        <w:rPr>
          <w:rFonts w:ascii="仿宋" w:eastAsia="仿宋" w:hAnsi="仿宋" w:hint="eastAsia"/>
          <w:b/>
          <w:sz w:val="32"/>
          <w:szCs w:val="32"/>
        </w:rPr>
        <w:t>（三）一般公共预算财政拨款支出决算具体情况</w:t>
      </w:r>
      <w:bookmarkEnd w:id="35"/>
    </w:p>
    <w:p w:rsidR="00582D72" w:rsidRDefault="00E64C86" w:rsidP="00834E7C">
      <w:pPr>
        <w:spacing w:line="600" w:lineRule="exact"/>
        <w:ind w:firstLineChars="200" w:firstLine="643"/>
        <w:outlineLvl w:val="2"/>
        <w:rPr>
          <w:rFonts w:ascii="仿宋" w:eastAsia="仿宋" w:hAnsi="仿宋"/>
          <w:sz w:val="32"/>
          <w:szCs w:val="32"/>
        </w:rPr>
      </w:pPr>
      <w:bookmarkStart w:id="36" w:name="_Toc15378460"/>
      <w:bookmarkStart w:id="37" w:name="_Toc15377444"/>
      <w:bookmarkStart w:id="38" w:name="_Toc15377213"/>
      <w:r>
        <w:rPr>
          <w:rFonts w:ascii="仿宋" w:eastAsia="仿宋" w:hAnsi="仿宋" w:hint="eastAsia"/>
          <w:b/>
          <w:sz w:val="32"/>
          <w:szCs w:val="32"/>
        </w:rPr>
        <w:t>2022年一般公共预算支出决算数为</w:t>
      </w:r>
      <w:r>
        <w:rPr>
          <w:rFonts w:ascii="仿宋" w:eastAsia="仿宋" w:hAnsi="仿宋" w:hint="eastAsia"/>
          <w:color w:val="000000"/>
          <w:sz w:val="32"/>
          <w:szCs w:val="32"/>
        </w:rPr>
        <w:t>335.38万元</w:t>
      </w:r>
      <w:r>
        <w:rPr>
          <w:rFonts w:ascii="仿宋" w:eastAsia="仿宋" w:hAnsi="仿宋" w:hint="eastAsia"/>
          <w:sz w:val="32"/>
          <w:szCs w:val="32"/>
        </w:rPr>
        <w:t>，</w:t>
      </w:r>
      <w:r>
        <w:rPr>
          <w:rStyle w:val="a7"/>
          <w:rFonts w:ascii="仿宋" w:eastAsia="仿宋" w:hAnsi="仿宋" w:hint="eastAsia"/>
          <w:bCs/>
          <w:sz w:val="32"/>
          <w:szCs w:val="32"/>
        </w:rPr>
        <w:t>完成预算100</w:t>
      </w:r>
      <w:r>
        <w:rPr>
          <w:rStyle w:val="a7"/>
          <w:rFonts w:ascii="仿宋" w:eastAsia="仿宋" w:hAnsi="仿宋"/>
          <w:bCs/>
          <w:sz w:val="32"/>
          <w:szCs w:val="32"/>
        </w:rPr>
        <w:t>%</w:t>
      </w:r>
      <w:r>
        <w:rPr>
          <w:rStyle w:val="a7"/>
          <w:rFonts w:ascii="仿宋" w:eastAsia="仿宋" w:hAnsi="仿宋" w:hint="eastAsia"/>
          <w:bCs/>
          <w:sz w:val="32"/>
          <w:szCs w:val="32"/>
        </w:rPr>
        <w:t>。其中：</w:t>
      </w:r>
      <w:bookmarkEnd w:id="36"/>
      <w:bookmarkEnd w:id="37"/>
      <w:bookmarkEnd w:id="38"/>
    </w:p>
    <w:p w:rsidR="00582D72" w:rsidRDefault="00E64C86" w:rsidP="00834E7C">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1</w:t>
      </w:r>
      <w:r>
        <w:rPr>
          <w:rStyle w:val="a7"/>
          <w:rFonts w:ascii="仿宋" w:eastAsia="仿宋" w:hAnsi="仿宋"/>
          <w:bCs/>
          <w:sz w:val="32"/>
          <w:szCs w:val="32"/>
        </w:rPr>
        <w:t>.</w:t>
      </w:r>
      <w:r>
        <w:rPr>
          <w:rStyle w:val="a7"/>
          <w:rFonts w:ascii="仿宋" w:eastAsia="仿宋" w:hAnsi="仿宋" w:hint="eastAsia"/>
          <w:bCs/>
          <w:sz w:val="32"/>
          <w:szCs w:val="32"/>
        </w:rPr>
        <w:t>教育（</w:t>
      </w:r>
      <w:r w:rsidR="00C811F6">
        <w:rPr>
          <w:rStyle w:val="a7"/>
          <w:rFonts w:ascii="仿宋" w:eastAsia="仿宋" w:hAnsi="仿宋" w:hint="eastAsia"/>
          <w:bCs/>
          <w:sz w:val="32"/>
          <w:szCs w:val="32"/>
        </w:rPr>
        <w:t>205</w:t>
      </w:r>
      <w:r>
        <w:rPr>
          <w:rStyle w:val="a7"/>
          <w:rFonts w:ascii="仿宋" w:eastAsia="仿宋" w:hAnsi="仿宋" w:hint="eastAsia"/>
          <w:bCs/>
          <w:sz w:val="32"/>
          <w:szCs w:val="32"/>
        </w:rPr>
        <w:t>类）普通教育（</w:t>
      </w:r>
      <w:r w:rsidR="00C811F6">
        <w:rPr>
          <w:rStyle w:val="a7"/>
          <w:rFonts w:ascii="仿宋" w:eastAsia="仿宋" w:hAnsi="仿宋" w:hint="eastAsia"/>
          <w:bCs/>
          <w:sz w:val="32"/>
          <w:szCs w:val="32"/>
        </w:rPr>
        <w:t>02</w:t>
      </w:r>
      <w:r>
        <w:rPr>
          <w:rStyle w:val="a7"/>
          <w:rFonts w:ascii="仿宋" w:eastAsia="仿宋" w:hAnsi="仿宋" w:hint="eastAsia"/>
          <w:bCs/>
          <w:sz w:val="32"/>
          <w:szCs w:val="32"/>
        </w:rPr>
        <w:t>款）学前教育（</w:t>
      </w:r>
      <w:r w:rsidR="00C811F6">
        <w:rPr>
          <w:rStyle w:val="a7"/>
          <w:rFonts w:ascii="仿宋" w:eastAsia="仿宋" w:hAnsi="仿宋" w:hint="eastAsia"/>
          <w:bCs/>
          <w:sz w:val="32"/>
          <w:szCs w:val="32"/>
        </w:rPr>
        <w:t>01</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支出决算为279.04万元，完成预算100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582D72" w:rsidRDefault="00E64C86" w:rsidP="00834E7C">
      <w:pPr>
        <w:spacing w:line="600" w:lineRule="exact"/>
        <w:ind w:firstLineChars="200" w:firstLine="643"/>
        <w:rPr>
          <w:rFonts w:ascii="仿宋" w:eastAsia="仿宋" w:hAnsi="仿宋"/>
          <w:b/>
          <w:sz w:val="32"/>
          <w:szCs w:val="32"/>
        </w:rPr>
      </w:pPr>
      <w:r>
        <w:rPr>
          <w:rStyle w:val="a7"/>
          <w:rFonts w:ascii="仿宋" w:eastAsia="仿宋" w:hAnsi="仿宋" w:hint="eastAsia"/>
          <w:bCs/>
          <w:sz w:val="32"/>
          <w:szCs w:val="32"/>
        </w:rPr>
        <w:t>2</w:t>
      </w:r>
      <w:r>
        <w:rPr>
          <w:rStyle w:val="a7"/>
          <w:rFonts w:ascii="仿宋" w:eastAsia="仿宋" w:hAnsi="仿宋"/>
          <w:bCs/>
          <w:sz w:val="32"/>
          <w:szCs w:val="32"/>
        </w:rPr>
        <w:t>.</w:t>
      </w:r>
      <w:r>
        <w:rPr>
          <w:rStyle w:val="a7"/>
          <w:rFonts w:ascii="仿宋" w:eastAsia="仿宋" w:hAnsi="仿宋" w:hint="eastAsia"/>
          <w:bCs/>
          <w:sz w:val="32"/>
          <w:szCs w:val="32"/>
        </w:rPr>
        <w:t>社会保障和就业（</w:t>
      </w:r>
      <w:r w:rsidR="00C811F6">
        <w:rPr>
          <w:rStyle w:val="a7"/>
          <w:rFonts w:ascii="仿宋" w:eastAsia="仿宋" w:hAnsi="仿宋" w:hint="eastAsia"/>
          <w:bCs/>
          <w:sz w:val="32"/>
          <w:szCs w:val="32"/>
        </w:rPr>
        <w:t>208</w:t>
      </w:r>
      <w:r>
        <w:rPr>
          <w:rStyle w:val="a7"/>
          <w:rFonts w:ascii="仿宋" w:eastAsia="仿宋" w:hAnsi="仿宋" w:hint="eastAsia"/>
          <w:bCs/>
          <w:sz w:val="32"/>
          <w:szCs w:val="32"/>
        </w:rPr>
        <w:t>类）行政事业单位养老支出（</w:t>
      </w:r>
      <w:r w:rsidR="00C811F6">
        <w:rPr>
          <w:rStyle w:val="a7"/>
          <w:rFonts w:ascii="仿宋" w:eastAsia="仿宋" w:hAnsi="仿宋" w:hint="eastAsia"/>
          <w:bCs/>
          <w:sz w:val="32"/>
          <w:szCs w:val="32"/>
        </w:rPr>
        <w:t>05</w:t>
      </w:r>
      <w:r>
        <w:rPr>
          <w:rStyle w:val="a7"/>
          <w:rFonts w:ascii="仿宋" w:eastAsia="仿宋" w:hAnsi="仿宋" w:hint="eastAsia"/>
          <w:bCs/>
          <w:sz w:val="32"/>
          <w:szCs w:val="32"/>
        </w:rPr>
        <w:t>款）机关事业单位基本养老保险缴费支出（</w:t>
      </w:r>
      <w:r w:rsidR="00C811F6">
        <w:rPr>
          <w:rStyle w:val="a7"/>
          <w:rFonts w:ascii="仿宋" w:eastAsia="仿宋" w:hAnsi="仿宋" w:hint="eastAsia"/>
          <w:bCs/>
          <w:sz w:val="32"/>
          <w:szCs w:val="32"/>
        </w:rPr>
        <w:t>05</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支出决算为22.63万元，完成预算100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582D72" w:rsidRDefault="00E64C86" w:rsidP="00834E7C">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3</w:t>
      </w:r>
      <w:r>
        <w:rPr>
          <w:rStyle w:val="a7"/>
          <w:rFonts w:ascii="仿宋" w:eastAsia="仿宋" w:hAnsi="仿宋"/>
          <w:bCs/>
          <w:sz w:val="32"/>
          <w:szCs w:val="32"/>
        </w:rPr>
        <w:t>.</w:t>
      </w:r>
      <w:r>
        <w:rPr>
          <w:rFonts w:ascii="仿宋" w:eastAsia="仿宋" w:hAnsi="仿宋" w:hint="eastAsia"/>
          <w:b/>
          <w:bCs/>
          <w:sz w:val="32"/>
          <w:szCs w:val="32"/>
        </w:rPr>
        <w:t>卫生健康</w:t>
      </w:r>
      <w:r>
        <w:rPr>
          <w:rStyle w:val="a7"/>
          <w:rFonts w:ascii="仿宋" w:eastAsia="仿宋" w:hAnsi="仿宋" w:hint="eastAsia"/>
          <w:bCs/>
          <w:sz w:val="32"/>
          <w:szCs w:val="32"/>
        </w:rPr>
        <w:t>（类</w:t>
      </w:r>
      <w:r w:rsidR="00C811F6">
        <w:rPr>
          <w:rStyle w:val="a7"/>
          <w:rFonts w:ascii="仿宋" w:eastAsia="仿宋" w:hAnsi="仿宋" w:hint="eastAsia"/>
          <w:bCs/>
          <w:sz w:val="32"/>
          <w:szCs w:val="32"/>
        </w:rPr>
        <w:t>210</w:t>
      </w:r>
      <w:r>
        <w:rPr>
          <w:rStyle w:val="a7"/>
          <w:rFonts w:ascii="仿宋" w:eastAsia="仿宋" w:hAnsi="仿宋" w:hint="eastAsia"/>
          <w:bCs/>
          <w:sz w:val="32"/>
          <w:szCs w:val="32"/>
        </w:rPr>
        <w:t>）行政事业单位医疗（</w:t>
      </w:r>
      <w:r w:rsidR="00C811F6">
        <w:rPr>
          <w:rStyle w:val="a7"/>
          <w:rFonts w:ascii="仿宋" w:eastAsia="仿宋" w:hAnsi="仿宋" w:hint="eastAsia"/>
          <w:bCs/>
          <w:sz w:val="32"/>
          <w:szCs w:val="32"/>
        </w:rPr>
        <w:t>11</w:t>
      </w:r>
      <w:r>
        <w:rPr>
          <w:rStyle w:val="a7"/>
          <w:rFonts w:ascii="仿宋" w:eastAsia="仿宋" w:hAnsi="仿宋" w:hint="eastAsia"/>
          <w:bCs/>
          <w:sz w:val="32"/>
          <w:szCs w:val="32"/>
        </w:rPr>
        <w:t>款）事业单位医疗（</w:t>
      </w:r>
      <w:r w:rsidR="00C811F6">
        <w:rPr>
          <w:rStyle w:val="a7"/>
          <w:rFonts w:ascii="仿宋" w:eastAsia="仿宋" w:hAnsi="仿宋" w:hint="eastAsia"/>
          <w:bCs/>
          <w:sz w:val="32"/>
          <w:szCs w:val="32"/>
        </w:rPr>
        <w:t>02</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支出决算为10.69万元，完成预算100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582D72" w:rsidRDefault="00E64C86" w:rsidP="00834E7C">
      <w:pPr>
        <w:spacing w:line="600" w:lineRule="exact"/>
        <w:ind w:firstLineChars="200" w:firstLine="643"/>
        <w:rPr>
          <w:rFonts w:ascii="仿宋" w:eastAsia="仿宋" w:hAnsi="仿宋"/>
          <w:b/>
          <w:sz w:val="32"/>
          <w:szCs w:val="32"/>
        </w:rPr>
      </w:pPr>
      <w:r>
        <w:rPr>
          <w:rStyle w:val="a7"/>
          <w:rFonts w:ascii="仿宋" w:eastAsia="仿宋" w:hAnsi="仿宋" w:hint="eastAsia"/>
          <w:bCs/>
          <w:sz w:val="32"/>
          <w:szCs w:val="32"/>
        </w:rPr>
        <w:t>4</w:t>
      </w:r>
      <w:r>
        <w:rPr>
          <w:rStyle w:val="a7"/>
          <w:rFonts w:ascii="仿宋" w:eastAsia="仿宋" w:hAnsi="仿宋"/>
          <w:bCs/>
          <w:sz w:val="32"/>
          <w:szCs w:val="32"/>
        </w:rPr>
        <w:t>.</w:t>
      </w:r>
      <w:r>
        <w:rPr>
          <w:rFonts w:ascii="仿宋" w:eastAsia="仿宋" w:hAnsi="仿宋" w:hint="eastAsia"/>
          <w:b/>
          <w:bCs/>
          <w:sz w:val="32"/>
          <w:szCs w:val="32"/>
        </w:rPr>
        <w:t>住房保障</w:t>
      </w:r>
      <w:r>
        <w:rPr>
          <w:rStyle w:val="a7"/>
          <w:rFonts w:ascii="仿宋" w:eastAsia="仿宋" w:hAnsi="仿宋" w:hint="eastAsia"/>
          <w:bCs/>
          <w:sz w:val="32"/>
          <w:szCs w:val="32"/>
        </w:rPr>
        <w:t>（</w:t>
      </w:r>
      <w:r w:rsidR="00C811F6">
        <w:rPr>
          <w:rStyle w:val="a7"/>
          <w:rFonts w:ascii="仿宋" w:eastAsia="仿宋" w:hAnsi="仿宋" w:hint="eastAsia"/>
          <w:bCs/>
          <w:sz w:val="32"/>
          <w:szCs w:val="32"/>
        </w:rPr>
        <w:t>221</w:t>
      </w:r>
      <w:r>
        <w:rPr>
          <w:rStyle w:val="a7"/>
          <w:rFonts w:ascii="仿宋" w:eastAsia="仿宋" w:hAnsi="仿宋" w:hint="eastAsia"/>
          <w:bCs/>
          <w:sz w:val="32"/>
          <w:szCs w:val="32"/>
        </w:rPr>
        <w:t>类）住房改革支出（</w:t>
      </w:r>
      <w:r w:rsidR="00C811F6">
        <w:rPr>
          <w:rStyle w:val="a7"/>
          <w:rFonts w:ascii="仿宋" w:eastAsia="仿宋" w:hAnsi="仿宋" w:hint="eastAsia"/>
          <w:bCs/>
          <w:sz w:val="32"/>
          <w:szCs w:val="32"/>
        </w:rPr>
        <w:t>02</w:t>
      </w:r>
      <w:r>
        <w:rPr>
          <w:rStyle w:val="a7"/>
          <w:rFonts w:ascii="仿宋" w:eastAsia="仿宋" w:hAnsi="仿宋" w:hint="eastAsia"/>
          <w:bCs/>
          <w:sz w:val="32"/>
          <w:szCs w:val="32"/>
        </w:rPr>
        <w:t>款）住房公积金（</w:t>
      </w:r>
      <w:r w:rsidR="00C811F6">
        <w:rPr>
          <w:rStyle w:val="a7"/>
          <w:rFonts w:ascii="仿宋" w:eastAsia="仿宋" w:hAnsi="仿宋" w:hint="eastAsia"/>
          <w:bCs/>
          <w:sz w:val="32"/>
          <w:szCs w:val="32"/>
        </w:rPr>
        <w:t>01</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支出决算为23.02万元，完成预算100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582D72" w:rsidRDefault="00E64C86">
      <w:pPr>
        <w:tabs>
          <w:tab w:val="right" w:pos="8306"/>
        </w:tabs>
        <w:spacing w:line="600" w:lineRule="exact"/>
        <w:outlineLvl w:val="1"/>
        <w:rPr>
          <w:rStyle w:val="2Char"/>
        </w:rPr>
      </w:pPr>
      <w:bookmarkStart w:id="39" w:name="_Toc15396608"/>
      <w:bookmarkStart w:id="40" w:name="_Toc15377214"/>
      <w:r>
        <w:rPr>
          <w:rFonts w:ascii="SimHei" w:eastAsia="SimHei" w:hint="eastAsia"/>
          <w:sz w:val="32"/>
          <w:szCs w:val="32"/>
        </w:rPr>
        <w:t>六</w:t>
      </w:r>
      <w:r>
        <w:rPr>
          <w:rFonts w:ascii="SimHei" w:eastAsia="SimHei" w:hint="eastAsia"/>
          <w:b/>
          <w:sz w:val="32"/>
          <w:szCs w:val="32"/>
        </w:rPr>
        <w:t>、</w:t>
      </w:r>
      <w:r>
        <w:rPr>
          <w:rFonts w:ascii="SimHei" w:eastAsia="SimHei" w:hAnsi="SimHei" w:hint="eastAsia"/>
          <w:b/>
          <w:sz w:val="32"/>
          <w:szCs w:val="32"/>
        </w:rPr>
        <w:t>一</w:t>
      </w:r>
      <w:r>
        <w:rPr>
          <w:rStyle w:val="2Char"/>
          <w:rFonts w:ascii="SimHei" w:eastAsia="SimHei" w:hAnsi="SimHei" w:hint="eastAsia"/>
          <w:b w:val="0"/>
        </w:rPr>
        <w:t>般公共预算财政拨款基本支出决算情况说明</w:t>
      </w:r>
      <w:bookmarkEnd w:id="39"/>
      <w:bookmarkEnd w:id="40"/>
      <w:r>
        <w:rPr>
          <w:rStyle w:val="2Char"/>
          <w:rFonts w:ascii="SimHei" w:eastAsia="SimHei" w:hAnsi="SimHei"/>
          <w:b w:val="0"/>
        </w:rPr>
        <w:tab/>
      </w:r>
    </w:p>
    <w:p w:rsidR="00582D72" w:rsidRDefault="00E64C86">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lastRenderedPageBreak/>
        <w:t>202</w:t>
      </w:r>
      <w:r>
        <w:rPr>
          <w:rFonts w:ascii="仿宋" w:eastAsia="仿宋" w:hAnsi="仿宋" w:hint="eastAsia"/>
          <w:color w:val="000000"/>
          <w:sz w:val="32"/>
          <w:szCs w:val="32"/>
        </w:rPr>
        <w:t>2年一般公共预算财政拨款基本支出335.38万元，其中：</w:t>
      </w:r>
    </w:p>
    <w:p w:rsidR="00582D72" w:rsidRDefault="00E64C86">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273.49万元，主要包括：基本工资、津贴补贴、绩效工资、机关事业单位基本养老保险缴费、职业年金缴费、其他社会保障缴费、其他工资福利支出、抚恤金、生活补助、医疗费补助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34.18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82D72" w:rsidRDefault="00E64C86">
      <w:pPr>
        <w:spacing w:line="600" w:lineRule="exact"/>
        <w:outlineLvl w:val="1"/>
        <w:rPr>
          <w:rStyle w:val="2Char"/>
          <w:rFonts w:ascii="SimHei" w:eastAsia="SimHei" w:hAnsi="SimHei"/>
          <w:b w:val="0"/>
        </w:rPr>
      </w:pPr>
      <w:bookmarkStart w:id="41" w:name="_Toc15396609"/>
      <w:bookmarkStart w:id="42" w:name="_Toc15377215"/>
      <w:r>
        <w:rPr>
          <w:rFonts w:ascii="SimHei" w:eastAsia="SimHei" w:hint="eastAsia"/>
          <w:sz w:val="32"/>
          <w:szCs w:val="32"/>
        </w:rPr>
        <w:t>七、</w:t>
      </w:r>
      <w:r>
        <w:rPr>
          <w:rStyle w:val="2Char"/>
          <w:rFonts w:ascii="SimHei" w:eastAsia="SimHei" w:hAnsi="SimHei" w:hint="eastAsia"/>
          <w:b w:val="0"/>
        </w:rPr>
        <w:t>财政拨款</w:t>
      </w:r>
      <w:r>
        <w:rPr>
          <w:rStyle w:val="2Char"/>
          <w:rFonts w:ascii="SimHei" w:eastAsia="SimHei" w:hAnsi="SimHei" w:hint="eastAsia"/>
        </w:rPr>
        <w:t>“</w:t>
      </w:r>
      <w:r>
        <w:rPr>
          <w:rStyle w:val="2Char"/>
          <w:rFonts w:ascii="SimHei" w:eastAsia="SimHei" w:hAnsi="SimHei" w:hint="eastAsia"/>
          <w:b w:val="0"/>
        </w:rPr>
        <w:t>三公”经费支出决算情况说明</w:t>
      </w:r>
      <w:bookmarkEnd w:id="41"/>
      <w:bookmarkEnd w:id="42"/>
    </w:p>
    <w:p w:rsidR="00582D72" w:rsidRDefault="00E64C86">
      <w:pPr>
        <w:spacing w:line="600" w:lineRule="exact"/>
        <w:ind w:firstLine="640"/>
        <w:outlineLvl w:val="2"/>
        <w:rPr>
          <w:rFonts w:ascii="仿宋" w:eastAsia="仿宋" w:hAnsi="仿宋"/>
          <w:b/>
          <w:sz w:val="32"/>
          <w:szCs w:val="32"/>
        </w:rPr>
      </w:pPr>
      <w:bookmarkStart w:id="43" w:name="_Toc15377216"/>
      <w:r>
        <w:rPr>
          <w:rFonts w:ascii="仿宋" w:eastAsia="仿宋" w:hAnsi="仿宋" w:hint="eastAsia"/>
          <w:b/>
          <w:sz w:val="32"/>
          <w:szCs w:val="32"/>
        </w:rPr>
        <w:t>（一）“三公”经费财政拨款支出决算总体情况说明</w:t>
      </w:r>
      <w:bookmarkEnd w:id="43"/>
    </w:p>
    <w:p w:rsidR="00582D72" w:rsidRDefault="00E64C86">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22年“三公”经费财政拨款支出决算为0万元。</w:t>
      </w:r>
    </w:p>
    <w:p w:rsidR="00582D72" w:rsidRDefault="00E64C86">
      <w:pPr>
        <w:spacing w:line="600" w:lineRule="exact"/>
        <w:ind w:firstLine="640"/>
        <w:outlineLvl w:val="2"/>
        <w:rPr>
          <w:rFonts w:ascii="仿宋" w:eastAsia="仿宋" w:hAnsi="仿宋"/>
          <w:b/>
          <w:sz w:val="32"/>
          <w:szCs w:val="32"/>
        </w:rPr>
      </w:pPr>
      <w:bookmarkStart w:id="44" w:name="_Toc15377217"/>
      <w:r>
        <w:rPr>
          <w:rFonts w:ascii="仿宋" w:eastAsia="仿宋" w:hAnsi="仿宋" w:hint="eastAsia"/>
          <w:b/>
          <w:sz w:val="32"/>
          <w:szCs w:val="32"/>
        </w:rPr>
        <w:t>（二）“三公”经费财政拨款支出决算具体情况说明</w:t>
      </w:r>
      <w:bookmarkEnd w:id="44"/>
    </w:p>
    <w:p w:rsidR="00582D72" w:rsidRDefault="00E64C86" w:rsidP="009039BE">
      <w:pPr>
        <w:spacing w:line="600" w:lineRule="exact"/>
        <w:ind w:firstLine="640"/>
        <w:rPr>
          <w:rFonts w:ascii="仿宋_GB2312" w:eastAsia="仿宋_GB2312"/>
          <w:sz w:val="32"/>
          <w:szCs w:val="32"/>
        </w:rPr>
      </w:pPr>
      <w:r>
        <w:rPr>
          <w:rFonts w:ascii="仿宋" w:eastAsia="仿宋" w:hAnsi="仿宋"/>
          <w:sz w:val="32"/>
          <w:szCs w:val="32"/>
        </w:rPr>
        <w:t>20</w:t>
      </w:r>
      <w:r>
        <w:rPr>
          <w:rFonts w:ascii="仿宋" w:eastAsia="仿宋" w:hAnsi="仿宋" w:hint="eastAsia"/>
          <w:sz w:val="32"/>
          <w:szCs w:val="32"/>
        </w:rPr>
        <w:t>22年“三公”经费财政拨款支出决算中，因公出国（境）费支出决算0万元，占</w:t>
      </w:r>
      <w:r w:rsidR="009039BE">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sidR="009039BE">
        <w:rPr>
          <w:rFonts w:ascii="仿宋" w:eastAsia="仿宋" w:hAnsi="仿宋" w:hint="eastAsia"/>
          <w:sz w:val="32"/>
          <w:szCs w:val="32"/>
        </w:rPr>
        <w:t>0</w:t>
      </w:r>
      <w:r>
        <w:rPr>
          <w:rFonts w:ascii="仿宋" w:eastAsia="仿宋" w:hAnsi="仿宋" w:hint="eastAsia"/>
          <w:sz w:val="32"/>
          <w:szCs w:val="32"/>
        </w:rPr>
        <w:t>万元，占</w:t>
      </w:r>
      <w:r w:rsidR="009039BE">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；公务接待费支出决算</w:t>
      </w:r>
      <w:r w:rsidR="009039BE">
        <w:rPr>
          <w:rFonts w:ascii="仿宋" w:eastAsia="仿宋" w:hAnsi="仿宋" w:hint="eastAsia"/>
          <w:sz w:val="32"/>
          <w:szCs w:val="32"/>
        </w:rPr>
        <w:t>0</w:t>
      </w:r>
      <w:r>
        <w:rPr>
          <w:rFonts w:ascii="仿宋" w:eastAsia="仿宋" w:hAnsi="仿宋" w:hint="eastAsia"/>
          <w:sz w:val="32"/>
          <w:szCs w:val="32"/>
        </w:rPr>
        <w:t>万元，占</w:t>
      </w:r>
      <w:r w:rsidR="009039BE">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p>
    <w:p w:rsidR="00582D72" w:rsidRDefault="00E64C86">
      <w:pPr>
        <w:spacing w:line="600" w:lineRule="exact"/>
        <w:ind w:firstLineChars="150" w:firstLine="480"/>
        <w:outlineLvl w:val="1"/>
        <w:rPr>
          <w:rStyle w:val="2Char"/>
          <w:rFonts w:ascii="SimHei" w:eastAsia="SimHei" w:hAnsi="SimHei"/>
        </w:rPr>
      </w:pPr>
      <w:bookmarkStart w:id="45" w:name="_Toc15396610"/>
      <w:bookmarkStart w:id="46" w:name="_Toc15377218"/>
      <w:r>
        <w:rPr>
          <w:rFonts w:ascii="SimHei" w:eastAsia="SimHei" w:hint="eastAsia"/>
          <w:sz w:val="32"/>
          <w:szCs w:val="32"/>
        </w:rPr>
        <w:t>八、</w:t>
      </w:r>
      <w:r>
        <w:rPr>
          <w:rStyle w:val="2Char"/>
          <w:rFonts w:ascii="SimHei" w:eastAsia="SimHei" w:hAnsi="SimHei" w:hint="eastAsia"/>
          <w:b w:val="0"/>
        </w:rPr>
        <w:t>政府性基金预算支出决算情况说明</w:t>
      </w:r>
      <w:bookmarkEnd w:id="45"/>
      <w:bookmarkEnd w:id="46"/>
    </w:p>
    <w:p w:rsidR="00582D72" w:rsidRDefault="00E64C86">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22年政府性基金预算财政拨款支出0万元。</w:t>
      </w:r>
    </w:p>
    <w:p w:rsidR="00582D72" w:rsidRDefault="00E64C86">
      <w:pPr>
        <w:numPr>
          <w:ilvl w:val="0"/>
          <w:numId w:val="3"/>
        </w:numPr>
        <w:spacing w:line="600" w:lineRule="exact"/>
        <w:ind w:firstLine="640"/>
        <w:outlineLvl w:val="1"/>
        <w:rPr>
          <w:rStyle w:val="2Char"/>
          <w:rFonts w:ascii="SimHei" w:eastAsia="SimHei" w:hAnsi="SimHei"/>
          <w:b w:val="0"/>
        </w:rPr>
      </w:pPr>
      <w:bookmarkStart w:id="47" w:name="_Toc15396611"/>
      <w:bookmarkStart w:id="48" w:name="_Toc15377219"/>
      <w:r>
        <w:rPr>
          <w:rStyle w:val="2Char"/>
          <w:rFonts w:ascii="SimHei" w:eastAsia="SimHei" w:hAnsi="SimHei" w:hint="eastAsia"/>
          <w:b w:val="0"/>
        </w:rPr>
        <w:lastRenderedPageBreak/>
        <w:t>国有资本经营预算支出决算情况说明</w:t>
      </w:r>
      <w:bookmarkEnd w:id="47"/>
      <w:bookmarkEnd w:id="48"/>
    </w:p>
    <w:p w:rsidR="00582D72" w:rsidRDefault="00E64C86">
      <w:pPr>
        <w:pStyle w:val="a9"/>
        <w:spacing w:line="600" w:lineRule="exact"/>
        <w:ind w:left="360" w:firstLineChars="0" w:firstLine="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22年国有资本经营预算财政拨款支出0万元。</w:t>
      </w:r>
    </w:p>
    <w:p w:rsidR="00582D72" w:rsidRDefault="00E64C86">
      <w:pPr>
        <w:pStyle w:val="a9"/>
        <w:spacing w:line="600" w:lineRule="exact"/>
        <w:ind w:left="360" w:firstLineChars="0" w:firstLine="0"/>
        <w:outlineLvl w:val="1"/>
        <w:rPr>
          <w:rStyle w:val="2Char"/>
          <w:rFonts w:ascii="SimHei" w:eastAsia="SimHei" w:hAnsi="SimHei"/>
          <w:b w:val="0"/>
        </w:rPr>
      </w:pPr>
      <w:bookmarkStart w:id="49" w:name="_Toc15377221"/>
      <w:bookmarkStart w:id="50" w:name="_Toc15396612"/>
      <w:r>
        <w:rPr>
          <w:rFonts w:ascii="方正小标宋简体" w:eastAsia="方正小标宋简体" w:hAnsi="方正小标宋简体" w:cs="方正小标宋简体" w:hint="eastAsia"/>
          <w:sz w:val="44"/>
          <w:szCs w:val="44"/>
        </w:rPr>
        <w:t>十</w:t>
      </w:r>
      <w:r>
        <w:rPr>
          <w:rStyle w:val="2Char"/>
          <w:rFonts w:ascii="SimHei" w:eastAsia="SimHei" w:hAnsi="SimHei" w:hint="eastAsia"/>
          <w:b w:val="0"/>
        </w:rPr>
        <w:t>其他重要事项的情况说明</w:t>
      </w:r>
      <w:bookmarkEnd w:id="49"/>
      <w:bookmarkEnd w:id="50"/>
    </w:p>
    <w:p w:rsidR="00582D72" w:rsidRDefault="00E64C86" w:rsidP="00834E7C">
      <w:pPr>
        <w:spacing w:line="600" w:lineRule="exact"/>
        <w:ind w:firstLineChars="200" w:firstLine="643"/>
        <w:outlineLvl w:val="2"/>
        <w:rPr>
          <w:rFonts w:ascii="仿宋" w:eastAsia="仿宋" w:hAnsi="仿宋"/>
          <w:sz w:val="32"/>
          <w:szCs w:val="32"/>
        </w:rPr>
      </w:pPr>
      <w:bookmarkStart w:id="51" w:name="_Toc15377222"/>
      <w:r>
        <w:rPr>
          <w:rFonts w:ascii="仿宋" w:eastAsia="仿宋" w:hAnsi="仿宋" w:hint="eastAsia"/>
          <w:b/>
          <w:sz w:val="32"/>
          <w:szCs w:val="32"/>
        </w:rPr>
        <w:t>（一）机关运行经费支出情况</w:t>
      </w:r>
      <w:bookmarkEnd w:id="51"/>
    </w:p>
    <w:p w:rsidR="00582D72" w:rsidRDefault="00E64C86">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22年，学校机关运行经费支出0万元</w:t>
      </w:r>
      <w:r w:rsidR="009039BE">
        <w:rPr>
          <w:rFonts w:ascii="仿宋_GB2312" w:eastAsia="仿宋_GB2312" w:hint="eastAsia"/>
          <w:sz w:val="32"/>
          <w:szCs w:val="32"/>
        </w:rPr>
        <w:t>。</w:t>
      </w:r>
    </w:p>
    <w:p w:rsidR="00582D72" w:rsidRDefault="00E64C86" w:rsidP="00834E7C">
      <w:pPr>
        <w:autoSpaceDE w:val="0"/>
        <w:autoSpaceDN w:val="0"/>
        <w:adjustRightInd w:val="0"/>
        <w:spacing w:line="600" w:lineRule="exact"/>
        <w:ind w:firstLineChars="200" w:firstLine="643"/>
        <w:jc w:val="left"/>
        <w:outlineLvl w:val="2"/>
        <w:rPr>
          <w:rFonts w:ascii="仿宋" w:eastAsia="仿宋" w:hAnsi="仿宋"/>
          <w:b/>
          <w:sz w:val="32"/>
          <w:szCs w:val="32"/>
        </w:rPr>
      </w:pPr>
      <w:bookmarkStart w:id="52" w:name="_Toc15377223"/>
      <w:r>
        <w:rPr>
          <w:rFonts w:ascii="仿宋" w:eastAsia="仿宋" w:hAnsi="仿宋" w:hint="eastAsia"/>
          <w:b/>
          <w:sz w:val="32"/>
          <w:szCs w:val="32"/>
        </w:rPr>
        <w:t>（二）政府采购支出情况</w:t>
      </w:r>
      <w:bookmarkEnd w:id="52"/>
    </w:p>
    <w:p w:rsidR="00582D72" w:rsidRDefault="00E64C86">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22年，学校政府采购支出总额0万元</w:t>
      </w:r>
      <w:r w:rsidR="009039BE">
        <w:rPr>
          <w:rFonts w:ascii="仿宋_GB2312" w:eastAsia="仿宋_GB2312" w:hint="eastAsia"/>
          <w:sz w:val="32"/>
          <w:szCs w:val="32"/>
        </w:rPr>
        <w:t>。</w:t>
      </w:r>
    </w:p>
    <w:p w:rsidR="00582D72" w:rsidRDefault="00E64C86" w:rsidP="00834E7C">
      <w:pPr>
        <w:autoSpaceDE w:val="0"/>
        <w:autoSpaceDN w:val="0"/>
        <w:adjustRightInd w:val="0"/>
        <w:spacing w:line="600" w:lineRule="exact"/>
        <w:ind w:firstLineChars="200" w:firstLine="643"/>
        <w:jc w:val="left"/>
        <w:outlineLvl w:val="2"/>
        <w:rPr>
          <w:rFonts w:ascii="仿宋" w:eastAsia="仿宋" w:hAnsi="仿宋"/>
          <w:b/>
          <w:sz w:val="32"/>
          <w:szCs w:val="32"/>
        </w:rPr>
      </w:pPr>
      <w:bookmarkStart w:id="53" w:name="_Toc15377224"/>
      <w:r>
        <w:rPr>
          <w:rFonts w:ascii="仿宋" w:eastAsia="仿宋" w:hAnsi="仿宋" w:hint="eastAsia"/>
          <w:b/>
          <w:sz w:val="32"/>
          <w:szCs w:val="32"/>
        </w:rPr>
        <w:t>（三）国有资产占有使用情况</w:t>
      </w:r>
      <w:bookmarkEnd w:id="53"/>
    </w:p>
    <w:p w:rsidR="00582D72" w:rsidRDefault="00E64C86">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日，学校共有车辆0辆</w:t>
      </w:r>
      <w:r w:rsidR="009039BE">
        <w:rPr>
          <w:rFonts w:ascii="仿宋_GB2312" w:eastAsia="仿宋_GB2312" w:hint="eastAsia"/>
          <w:sz w:val="32"/>
          <w:szCs w:val="32"/>
        </w:rPr>
        <w:t>。</w:t>
      </w:r>
    </w:p>
    <w:p w:rsidR="00582D72" w:rsidRDefault="00E64C86" w:rsidP="00834E7C">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582D72" w:rsidRDefault="00E64C86">
      <w:pPr>
        <w:spacing w:line="58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本部门按要求对2022年部门整体支出开展绩效自评，从评价情况来看</w:t>
      </w:r>
      <w:r>
        <w:rPr>
          <w:rFonts w:ascii="仿宋_GB2312" w:eastAsia="仿宋_GB2312" w:hint="eastAsia"/>
          <w:sz w:val="32"/>
          <w:szCs w:val="32"/>
        </w:rPr>
        <w:t>遂宁市安居区横山镇中心幼儿园</w:t>
      </w:r>
      <w:r>
        <w:rPr>
          <w:rFonts w:ascii="仿宋_GB2312" w:eastAsia="仿宋_GB2312"/>
          <w:sz w:val="32"/>
          <w:szCs w:val="32"/>
        </w:rPr>
        <w:t>将部门整体支出绩效评价作为财政预算资金使用管理的一项重要工作，切实加强预算收支管理，全面梳理内部管理流程，建立健全内部管理制度，有效提升了部门整体支出管理水平</w:t>
      </w:r>
      <w:r>
        <w:rPr>
          <w:rFonts w:ascii="仿宋_GB2312" w:eastAsia="仿宋_GB2312" w:hint="eastAsia"/>
          <w:sz w:val="32"/>
          <w:szCs w:val="32"/>
        </w:rPr>
        <w:t>。</w:t>
      </w:r>
    </w:p>
    <w:p w:rsidR="00582D72" w:rsidRDefault="00E64C8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《遂宁市安居区横山镇中心幼儿园</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2年部门整体支出绩效评价报告》见附件（附件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rsidR="00582D72" w:rsidRDefault="00582D72">
      <w:pPr>
        <w:spacing w:line="580" w:lineRule="exact"/>
        <w:ind w:firstLineChars="200" w:firstLine="640"/>
        <w:rPr>
          <w:rFonts w:ascii="仿宋_GB2312" w:eastAsia="仿宋_GB2312" w:hAnsi="仿宋_GB2312" w:cs="仿宋_GB2312"/>
          <w:sz w:val="32"/>
          <w:szCs w:val="32"/>
        </w:rPr>
      </w:pPr>
    </w:p>
    <w:p w:rsidR="00582D72" w:rsidRDefault="00E64C86">
      <w:pPr>
        <w:widowControl/>
        <w:jc w:val="left"/>
        <w:rPr>
          <w:rFonts w:ascii="仿宋_GB2312" w:eastAsia="仿宋_GB2312"/>
          <w:b/>
          <w:sz w:val="32"/>
          <w:szCs w:val="32"/>
        </w:rPr>
      </w:pPr>
      <w:r>
        <w:rPr>
          <w:rFonts w:ascii="仿宋_GB2312" w:eastAsia="仿宋_GB2312"/>
          <w:b/>
          <w:sz w:val="32"/>
          <w:szCs w:val="32"/>
        </w:rPr>
        <w:br w:type="page"/>
      </w:r>
    </w:p>
    <w:p w:rsidR="009039BE" w:rsidRDefault="009039BE" w:rsidP="009039BE">
      <w:pPr>
        <w:numPr>
          <w:ilvl w:val="0"/>
          <w:numId w:val="4"/>
        </w:numPr>
        <w:spacing w:line="600" w:lineRule="exact"/>
        <w:ind w:firstLineChars="150" w:firstLine="660"/>
        <w:jc w:val="center"/>
        <w:outlineLvl w:val="0"/>
        <w:rPr>
          <w:rStyle w:val="1Char"/>
          <w:rFonts w:ascii="SimHei" w:eastAsia="SimHei" w:hAnsi="SimHei"/>
          <w:b w:val="0"/>
        </w:rPr>
      </w:pPr>
      <w:bookmarkStart w:id="54" w:name="_Toc15377225"/>
      <w:bookmarkStart w:id="55" w:name="_Toc15396613"/>
      <w:bookmarkStart w:id="56" w:name="_Toc15396614"/>
      <w:bookmarkStart w:id="57" w:name="_Toc15377226"/>
      <w:r>
        <w:rPr>
          <w:rFonts w:ascii="SimHei" w:eastAsia="SimHei" w:hAnsi="SimHei" w:hint="eastAsia"/>
          <w:sz w:val="44"/>
          <w:szCs w:val="44"/>
        </w:rPr>
        <w:lastRenderedPageBreak/>
        <w:t>名</w:t>
      </w:r>
      <w:r>
        <w:rPr>
          <w:rStyle w:val="1Char"/>
          <w:rFonts w:ascii="SimHei" w:eastAsia="SimHei" w:hAnsi="SimHei" w:hint="eastAsia"/>
          <w:b w:val="0"/>
        </w:rPr>
        <w:t>词解释</w:t>
      </w:r>
      <w:bookmarkEnd w:id="54"/>
      <w:bookmarkEnd w:id="55"/>
    </w:p>
    <w:p w:rsidR="009039BE" w:rsidRDefault="009039BE" w:rsidP="009039BE">
      <w:pPr>
        <w:spacing w:line="600" w:lineRule="exact"/>
        <w:jc w:val="left"/>
        <w:rPr>
          <w:rFonts w:ascii="宋体"/>
          <w:b/>
          <w:sz w:val="44"/>
          <w:szCs w:val="44"/>
        </w:rPr>
      </w:pPr>
    </w:p>
    <w:p w:rsidR="009039BE" w:rsidRDefault="009039BE" w:rsidP="009039BE">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9039BE" w:rsidRDefault="009039BE" w:rsidP="009039BE">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事业收入：指事业单位开展专业业务活动及辅助活动取得的收入。如…（二级预算单位事业收入情况）等。</w:t>
      </w:r>
    </w:p>
    <w:p w:rsidR="009039BE" w:rsidRDefault="009039BE" w:rsidP="009039B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教育（205类）普通教育（02款）初中教育（03项）</w:t>
      </w:r>
      <w:r>
        <w:rPr>
          <w:rFonts w:ascii="仿宋" w:eastAsia="仿宋" w:hAnsi="仿宋"/>
          <w:sz w:val="32"/>
          <w:szCs w:val="32"/>
        </w:rPr>
        <w:t xml:space="preserve">: </w:t>
      </w:r>
      <w:r>
        <w:rPr>
          <w:rFonts w:ascii="仿宋" w:eastAsia="仿宋" w:hAnsi="仿宋" w:hint="eastAsia"/>
          <w:sz w:val="32"/>
          <w:szCs w:val="32"/>
        </w:rPr>
        <w:t>反映各部门举办的初中教育支出。政府各部门对社会中介组织等举办的初中教育的资助，如各类捐赠、补贴等，也在本科目中反映。</w:t>
      </w:r>
    </w:p>
    <w:p w:rsidR="009039BE" w:rsidRDefault="009039BE" w:rsidP="009039BE">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社会保障和就业（208类）行政事业单位离退休（05款）机关事业单位基本养老保险缴费支出（05项）</w:t>
      </w:r>
      <w:r>
        <w:rPr>
          <w:rFonts w:ascii="仿宋" w:eastAsia="仿宋" w:hAnsi="仿宋"/>
          <w:sz w:val="32"/>
          <w:szCs w:val="32"/>
        </w:rPr>
        <w:t xml:space="preserve">: </w:t>
      </w:r>
      <w:r>
        <w:rPr>
          <w:rFonts w:ascii="仿宋" w:eastAsia="仿宋" w:hAnsi="仿宋" w:hint="eastAsia"/>
          <w:sz w:val="32"/>
          <w:szCs w:val="32"/>
        </w:rPr>
        <w:t>反映机关事业单位实施养老保险制度由单位缴纳的基本养老保险费支出。</w:t>
      </w:r>
    </w:p>
    <w:p w:rsidR="009039BE" w:rsidRDefault="009039BE" w:rsidP="009039BE">
      <w:pPr>
        <w:spacing w:line="56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社会保障和就业（208类）抚恤（08款）死亡抚恤（01项）</w:t>
      </w:r>
      <w:r>
        <w:rPr>
          <w:rFonts w:ascii="仿宋" w:eastAsia="仿宋" w:hAnsi="仿宋"/>
          <w:sz w:val="32"/>
          <w:szCs w:val="32"/>
        </w:rPr>
        <w:t xml:space="preserve">: </w:t>
      </w:r>
      <w:r>
        <w:rPr>
          <w:rFonts w:ascii="仿宋" w:eastAsia="仿宋" w:hAnsi="仿宋" w:hint="eastAsia"/>
          <w:sz w:val="32"/>
          <w:szCs w:val="32"/>
        </w:rPr>
        <w:t>反映按规定用于烈士和牺牲、病故人员家属的一次性和定期抚恤金以及丧葬补助费。</w:t>
      </w:r>
    </w:p>
    <w:p w:rsidR="009039BE" w:rsidRDefault="009039BE" w:rsidP="009039BE">
      <w:pPr>
        <w:spacing w:line="56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社会保障和就业（208类）其他社会保障和就业支出（99款）其他社会保障和就业支出（01项）</w:t>
      </w:r>
      <w:r>
        <w:rPr>
          <w:rFonts w:ascii="仿宋" w:eastAsia="仿宋" w:hAnsi="仿宋"/>
          <w:sz w:val="32"/>
          <w:szCs w:val="32"/>
        </w:rPr>
        <w:t xml:space="preserve">: </w:t>
      </w:r>
      <w:r>
        <w:rPr>
          <w:rFonts w:ascii="仿宋" w:eastAsia="仿宋" w:hAnsi="仿宋" w:hint="eastAsia"/>
          <w:sz w:val="32"/>
          <w:szCs w:val="32"/>
        </w:rPr>
        <w:t>反映上述项目以外其他用用于社会保障和就业方面的支出。</w:t>
      </w:r>
    </w:p>
    <w:p w:rsidR="009039BE" w:rsidRDefault="009039BE" w:rsidP="009039BE">
      <w:pPr>
        <w:spacing w:line="56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卫生与</w:t>
      </w:r>
      <w:r w:rsidR="007155ED">
        <w:rPr>
          <w:rFonts w:ascii="仿宋" w:eastAsia="仿宋" w:hAnsi="仿宋" w:hint="eastAsia"/>
          <w:sz w:val="32"/>
          <w:szCs w:val="32"/>
        </w:rPr>
        <w:t>健康</w:t>
      </w:r>
      <w:r>
        <w:rPr>
          <w:rFonts w:ascii="仿宋" w:eastAsia="仿宋" w:hAnsi="仿宋" w:hint="eastAsia"/>
          <w:sz w:val="32"/>
          <w:szCs w:val="32"/>
        </w:rPr>
        <w:t>（210类）行政事业单位医疗（11款）行政单位医疗（01项）</w:t>
      </w:r>
      <w:r>
        <w:rPr>
          <w:rFonts w:ascii="仿宋" w:eastAsia="仿宋" w:hAnsi="仿宋"/>
          <w:sz w:val="32"/>
          <w:szCs w:val="32"/>
        </w:rPr>
        <w:t>:</w:t>
      </w:r>
      <w:r>
        <w:rPr>
          <w:rFonts w:ascii="仿宋" w:eastAsia="仿宋" w:hAnsi="仿宋" w:hint="eastAsia"/>
          <w:sz w:val="32"/>
          <w:szCs w:val="32"/>
        </w:rPr>
        <w:t>反映财政部门集中安排的行政单位基本医疗保险缴费经费，未参加医疗保险的行政单位的公费医疗经费，按国家规定享受离休人员、红军老战士待遇人员的</w:t>
      </w:r>
      <w:r>
        <w:rPr>
          <w:rFonts w:ascii="仿宋" w:eastAsia="仿宋" w:hAnsi="仿宋" w:hint="eastAsia"/>
          <w:sz w:val="32"/>
          <w:szCs w:val="32"/>
        </w:rPr>
        <w:lastRenderedPageBreak/>
        <w:t>医疗经费。</w:t>
      </w:r>
    </w:p>
    <w:p w:rsidR="009039BE" w:rsidRDefault="009039BE" w:rsidP="009039BE">
      <w:pPr>
        <w:spacing w:line="56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w:t>
      </w:r>
      <w:r w:rsidR="00EE55FD">
        <w:rPr>
          <w:rFonts w:ascii="仿宋" w:eastAsia="仿宋" w:hAnsi="仿宋" w:hint="eastAsia"/>
          <w:sz w:val="32"/>
          <w:szCs w:val="32"/>
        </w:rPr>
        <w:t>卫生与健康</w:t>
      </w:r>
      <w:r>
        <w:rPr>
          <w:rFonts w:ascii="仿宋" w:eastAsia="仿宋" w:hAnsi="仿宋" w:hint="eastAsia"/>
          <w:sz w:val="32"/>
          <w:szCs w:val="32"/>
        </w:rPr>
        <w:t>（210类）行政事业单位医疗（11款）事业单位医疗（02项）</w:t>
      </w:r>
      <w:r>
        <w:rPr>
          <w:rFonts w:ascii="仿宋" w:eastAsia="仿宋" w:hAnsi="仿宋"/>
          <w:sz w:val="32"/>
          <w:szCs w:val="32"/>
        </w:rPr>
        <w:t>:</w:t>
      </w:r>
      <w:r>
        <w:rPr>
          <w:rFonts w:ascii="仿宋" w:eastAsia="仿宋" w:hAnsi="仿宋" w:hint="eastAsia"/>
          <w:sz w:val="32"/>
          <w:szCs w:val="32"/>
        </w:rPr>
        <w:t>反映财政部门集中安排的事业单位基本医疗保险缴费经费，未参加医疗保险的事业单位的公费医疗经费，按国家规定享受离休人员待遇的医疗经费。</w:t>
      </w:r>
    </w:p>
    <w:p w:rsidR="009039BE" w:rsidRDefault="009039BE" w:rsidP="009039BE">
      <w:pPr>
        <w:spacing w:line="560" w:lineRule="exact"/>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w:t>
      </w:r>
      <w:r w:rsidR="00EE55FD">
        <w:rPr>
          <w:rFonts w:ascii="仿宋" w:eastAsia="仿宋" w:hAnsi="仿宋" w:hint="eastAsia"/>
          <w:sz w:val="32"/>
          <w:szCs w:val="32"/>
        </w:rPr>
        <w:t>卫生与健康</w:t>
      </w:r>
      <w:r>
        <w:rPr>
          <w:rFonts w:ascii="仿宋" w:eastAsia="仿宋" w:hAnsi="仿宋" w:hint="eastAsia"/>
          <w:sz w:val="32"/>
          <w:szCs w:val="32"/>
        </w:rPr>
        <w:t>（210类）行政事业单位医疗（11款）公务员医疗补助（03项）</w:t>
      </w:r>
      <w:r>
        <w:rPr>
          <w:rFonts w:ascii="仿宋" w:eastAsia="仿宋" w:hAnsi="仿宋"/>
          <w:sz w:val="32"/>
          <w:szCs w:val="32"/>
        </w:rPr>
        <w:t>:</w:t>
      </w:r>
      <w:r>
        <w:rPr>
          <w:rFonts w:ascii="仿宋" w:eastAsia="仿宋" w:hAnsi="仿宋" w:hint="eastAsia"/>
          <w:sz w:val="32"/>
          <w:szCs w:val="32"/>
        </w:rPr>
        <w:t>反映财政部门集中安排的公务员医疗补助经费。</w:t>
      </w:r>
    </w:p>
    <w:p w:rsidR="009039BE" w:rsidRDefault="009039BE" w:rsidP="009039BE">
      <w:pPr>
        <w:spacing w:line="560" w:lineRule="exact"/>
        <w:ind w:firstLineChars="200" w:firstLine="640"/>
        <w:rPr>
          <w:rFonts w:ascii="仿宋" w:eastAsia="仿宋" w:hAnsi="仿宋"/>
          <w:sz w:val="32"/>
          <w:szCs w:val="32"/>
        </w:rPr>
      </w:pP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住房保障支出（221类）住房改革支出（02款）住房公积金（01项）</w:t>
      </w:r>
      <w:r>
        <w:rPr>
          <w:rFonts w:ascii="仿宋" w:eastAsia="仿宋" w:hAnsi="仿宋"/>
          <w:sz w:val="32"/>
          <w:szCs w:val="32"/>
        </w:rPr>
        <w:t>:</w:t>
      </w:r>
      <w:r>
        <w:rPr>
          <w:rFonts w:ascii="仿宋" w:eastAsia="仿宋" w:hAnsi="仿宋" w:hint="eastAsia"/>
          <w:sz w:val="32"/>
          <w:szCs w:val="32"/>
        </w:rPr>
        <w:t>反映行政事业单位按人力资源和社会保障部、财政部规定的基本工资和津贴补贴以及规定比例为职工缴纳的住房公积金。</w:t>
      </w:r>
    </w:p>
    <w:p w:rsidR="009039BE" w:rsidRDefault="009039BE" w:rsidP="009039BE">
      <w:pPr>
        <w:spacing w:line="560" w:lineRule="exact"/>
        <w:ind w:firstLineChars="200" w:firstLine="640"/>
        <w:rPr>
          <w:rFonts w:ascii="仿宋" w:eastAsia="仿宋" w:hAnsi="仿宋"/>
          <w:sz w:val="32"/>
          <w:szCs w:val="32"/>
        </w:rPr>
      </w:pPr>
      <w:r>
        <w:rPr>
          <w:rFonts w:ascii="仿宋" w:eastAsia="仿宋" w:hAnsi="仿宋" w:hint="eastAsia"/>
          <w:sz w:val="32"/>
          <w:szCs w:val="32"/>
        </w:rPr>
        <w:t>11</w:t>
      </w:r>
      <w:r>
        <w:rPr>
          <w:rFonts w:ascii="仿宋" w:eastAsia="仿宋" w:hAnsi="仿宋"/>
          <w:sz w:val="32"/>
          <w:szCs w:val="32"/>
        </w:rPr>
        <w:t>.</w:t>
      </w:r>
      <w:r>
        <w:rPr>
          <w:rFonts w:ascii="仿宋" w:eastAsia="仿宋" w:hAnsi="仿宋" w:hint="eastAsia"/>
          <w:sz w:val="32"/>
          <w:szCs w:val="32"/>
        </w:rPr>
        <w:t>基本支出：指为保障机构正常运转、完成日常工作任务而发生的人员支出和公用支出。</w:t>
      </w:r>
    </w:p>
    <w:p w:rsidR="009039BE" w:rsidRDefault="009039BE" w:rsidP="009039BE">
      <w:pPr>
        <w:spacing w:line="560" w:lineRule="exact"/>
        <w:ind w:firstLineChars="200" w:firstLine="640"/>
        <w:rPr>
          <w:rFonts w:ascii="仿宋" w:eastAsia="仿宋" w:hAnsi="仿宋"/>
          <w:sz w:val="32"/>
          <w:szCs w:val="32"/>
        </w:rPr>
      </w:pPr>
      <w:r>
        <w:rPr>
          <w:rFonts w:ascii="仿宋" w:eastAsia="仿宋" w:hAnsi="仿宋" w:hint="eastAsia"/>
          <w:sz w:val="32"/>
          <w:szCs w:val="32"/>
        </w:rPr>
        <w:t>12</w:t>
      </w:r>
      <w:r>
        <w:rPr>
          <w:rFonts w:ascii="仿宋" w:eastAsia="仿宋" w:hAnsi="仿宋"/>
          <w:sz w:val="32"/>
          <w:szCs w:val="32"/>
        </w:rPr>
        <w:t>.</w:t>
      </w:r>
      <w:r>
        <w:rPr>
          <w:rFonts w:ascii="仿宋" w:eastAsia="仿宋" w:hAnsi="仿宋" w:hint="eastAsia"/>
          <w:sz w:val="32"/>
          <w:szCs w:val="32"/>
        </w:rPr>
        <w:t>项目支出：指在基本支出之外为完成特定行政任务和事业发展目标所发生的支出。</w:t>
      </w:r>
    </w:p>
    <w:p w:rsidR="009039BE" w:rsidRDefault="009039BE" w:rsidP="009039BE">
      <w:pPr>
        <w:autoSpaceDE w:val="0"/>
        <w:autoSpaceDN w:val="0"/>
        <w:adjustRightInd w:val="0"/>
        <w:spacing w:line="560" w:lineRule="exact"/>
        <w:ind w:firstLineChars="200" w:firstLine="640"/>
        <w:rPr>
          <w:rFonts w:ascii="仿宋" w:eastAsia="仿宋" w:hAnsi="仿宋"/>
          <w:sz w:val="32"/>
          <w:szCs w:val="32"/>
        </w:rPr>
      </w:pPr>
      <w:r>
        <w:rPr>
          <w:rFonts w:ascii="仿宋" w:eastAsia="仿宋" w:hAnsi="仿宋" w:hint="eastAsia"/>
          <w:sz w:val="32"/>
          <w:szCs w:val="32"/>
        </w:rPr>
        <w:t>13</w:t>
      </w:r>
      <w:r>
        <w:rPr>
          <w:rFonts w:ascii="仿宋" w:eastAsia="仿宋" w:hAnsi="仿宋"/>
          <w:sz w:val="32"/>
          <w:szCs w:val="32"/>
        </w:rPr>
        <w:t>.</w:t>
      </w:r>
      <w:r>
        <w:rPr>
          <w:rFonts w:ascii="仿宋" w:eastAsia="仿宋" w:hAnsi="仿宋"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582D72" w:rsidRDefault="00E64C86">
      <w:pPr>
        <w:spacing w:line="600" w:lineRule="exact"/>
        <w:jc w:val="center"/>
        <w:outlineLvl w:val="0"/>
        <w:rPr>
          <w:rStyle w:val="1Char"/>
          <w:rFonts w:ascii="SimHei" w:eastAsia="SimHei" w:hAnsi="SimHei"/>
          <w:b w:val="0"/>
        </w:rPr>
      </w:pPr>
      <w:r>
        <w:rPr>
          <w:rFonts w:ascii="SimHei" w:eastAsia="SimHei" w:hAnsi="SimHei" w:hint="eastAsia"/>
          <w:sz w:val="44"/>
          <w:szCs w:val="44"/>
        </w:rPr>
        <w:lastRenderedPageBreak/>
        <w:t>第</w:t>
      </w:r>
      <w:r>
        <w:rPr>
          <w:rStyle w:val="1Char"/>
          <w:rFonts w:ascii="SimHei" w:eastAsia="SimHei" w:hAnsi="SimHei" w:hint="eastAsia"/>
          <w:b w:val="0"/>
        </w:rPr>
        <w:t>四部分 附件</w:t>
      </w:r>
      <w:bookmarkEnd w:id="56"/>
    </w:p>
    <w:p w:rsidR="00582D72" w:rsidRDefault="00E64C86">
      <w:pPr>
        <w:spacing w:line="600" w:lineRule="exact"/>
        <w:jc w:val="left"/>
        <w:outlineLvl w:val="0"/>
        <w:rPr>
          <w:rFonts w:ascii="方正小标宋简体" w:eastAsia="方正小标宋简体" w:hAnsi="方正小标宋简体" w:cs="方正小标宋简体"/>
          <w:sz w:val="32"/>
          <w:szCs w:val="32"/>
        </w:rPr>
      </w:pPr>
      <w:bookmarkStart w:id="58" w:name="_Toc15396618"/>
      <w:r>
        <w:rPr>
          <w:rFonts w:ascii="SimHei" w:eastAsia="SimHei" w:hAnsi="SimHei" w:cs="SimHei" w:hint="eastAsia"/>
          <w:sz w:val="32"/>
          <w:szCs w:val="32"/>
        </w:rPr>
        <w:t>附件</w:t>
      </w:r>
      <w:r>
        <w:rPr>
          <w:rFonts w:ascii="SimHei" w:eastAsia="SimHei" w:hAnsi="SimHei" w:cs="SimHei"/>
          <w:sz w:val="32"/>
          <w:szCs w:val="32"/>
        </w:rPr>
        <w:t>1</w:t>
      </w:r>
    </w:p>
    <w:p w:rsidR="00582D72" w:rsidRDefault="00E64C86">
      <w:pPr>
        <w:spacing w:line="56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color w:val="000000"/>
          <w:kern w:val="0"/>
          <w:sz w:val="40"/>
          <w:szCs w:val="44"/>
        </w:rPr>
        <w:t>20</w:t>
      </w:r>
      <w:r w:rsidR="009039BE">
        <w:rPr>
          <w:rFonts w:ascii="方正小标宋简体" w:eastAsia="方正小标宋简体" w:hAnsi="宋体" w:hint="eastAsia"/>
          <w:color w:val="000000"/>
          <w:kern w:val="0"/>
          <w:sz w:val="40"/>
          <w:szCs w:val="44"/>
        </w:rPr>
        <w:t>22</w:t>
      </w:r>
      <w:r>
        <w:rPr>
          <w:rFonts w:ascii="方正小标宋简体" w:eastAsia="方正小标宋简体" w:hAnsi="宋体"/>
          <w:color w:val="000000"/>
          <w:kern w:val="0"/>
          <w:sz w:val="40"/>
          <w:szCs w:val="44"/>
        </w:rPr>
        <w:t>年部门</w:t>
      </w:r>
      <w:r>
        <w:rPr>
          <w:rFonts w:ascii="方正小标宋简体" w:eastAsia="方正小标宋简体" w:hAnsi="宋体" w:hint="eastAsia"/>
          <w:color w:val="000000"/>
          <w:kern w:val="0"/>
          <w:sz w:val="40"/>
          <w:szCs w:val="44"/>
          <w:lang w:val="zh-CN"/>
        </w:rPr>
        <w:t>整体支出绩效评价报告</w:t>
      </w:r>
    </w:p>
    <w:p w:rsidR="00582D72" w:rsidRDefault="00582D72">
      <w:pPr>
        <w:widowControl/>
        <w:adjustRightInd w:val="0"/>
        <w:snapToGrid w:val="0"/>
        <w:spacing w:line="560" w:lineRule="exact"/>
        <w:ind w:firstLineChars="200" w:firstLine="640"/>
        <w:contextualSpacing/>
        <w:jc w:val="left"/>
        <w:rPr>
          <w:rFonts w:ascii="SimHei" w:eastAsia="SimHei" w:hAnsi="宋体" w:cs="宋体"/>
          <w:color w:val="000000"/>
          <w:kern w:val="0"/>
          <w:sz w:val="32"/>
          <w:szCs w:val="32"/>
          <w:shd w:val="clear" w:color="auto" w:fill="FFFFFF"/>
        </w:rPr>
      </w:pP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一、部门（单位）概况</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（一）机构组成</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1．行政办公室</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2．财务室</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3．教导处</w:t>
      </w:r>
    </w:p>
    <w:p w:rsidR="00582D72" w:rsidRDefault="007C01C7">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4</w:t>
      </w:r>
      <w:r w:rsidR="00E64C86">
        <w:rPr>
          <w:rFonts w:ascii="仿宋" w:eastAsia="仿宋" w:hAnsi="仿宋" w:hint="eastAsia"/>
          <w:sz w:val="32"/>
          <w:szCs w:val="32"/>
        </w:rPr>
        <w:t>．德育处</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遂宁市安居区横山镇</w:t>
      </w:r>
      <w:r w:rsidR="00834E7C">
        <w:rPr>
          <w:rFonts w:ascii="仿宋" w:eastAsia="仿宋" w:hAnsi="仿宋" w:hint="eastAsia"/>
          <w:sz w:val="32"/>
          <w:szCs w:val="32"/>
        </w:rPr>
        <w:t>中心幼儿园</w:t>
      </w:r>
      <w:r>
        <w:rPr>
          <w:rFonts w:ascii="仿宋" w:eastAsia="仿宋" w:hAnsi="仿宋" w:hint="eastAsia"/>
          <w:sz w:val="32"/>
          <w:szCs w:val="32"/>
        </w:rPr>
        <w:t>共设有</w:t>
      </w:r>
      <w:r w:rsidR="007C01C7">
        <w:rPr>
          <w:rFonts w:ascii="仿宋" w:eastAsia="仿宋" w:hAnsi="仿宋" w:hint="eastAsia"/>
          <w:sz w:val="32"/>
          <w:szCs w:val="32"/>
        </w:rPr>
        <w:t>4</w:t>
      </w:r>
      <w:r>
        <w:rPr>
          <w:rFonts w:ascii="仿宋" w:eastAsia="仿宋" w:hAnsi="仿宋" w:hint="eastAsia"/>
          <w:sz w:val="32"/>
          <w:szCs w:val="32"/>
        </w:rPr>
        <w:t>个内设部门。</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（二）机构职能</w:t>
      </w:r>
    </w:p>
    <w:p w:rsidR="00582D72" w:rsidRDefault="00E64C86">
      <w:pPr>
        <w:jc w:val="center"/>
        <w:rPr>
          <w:rFonts w:ascii="仿宋" w:eastAsia="仿宋" w:hAnsi="仿宋"/>
          <w:sz w:val="32"/>
          <w:szCs w:val="32"/>
        </w:rPr>
      </w:pPr>
      <w:r>
        <w:rPr>
          <w:rFonts w:ascii="仿宋" w:eastAsia="仿宋" w:hAnsi="仿宋"/>
          <w:sz w:val="32"/>
          <w:szCs w:val="32"/>
        </w:rPr>
        <w:t>行政办公室工作职责</w:t>
      </w:r>
    </w:p>
    <w:p w:rsidR="00582D72" w:rsidRDefault="00E64C86">
      <w:pPr>
        <w:ind w:firstLineChars="200" w:firstLine="640"/>
        <w:rPr>
          <w:rFonts w:ascii="仿宋" w:eastAsia="仿宋" w:hAnsi="仿宋"/>
          <w:sz w:val="32"/>
          <w:szCs w:val="32"/>
        </w:rPr>
      </w:pPr>
      <w:r>
        <w:rPr>
          <w:rFonts w:ascii="仿宋" w:eastAsia="仿宋" w:hAnsi="仿宋"/>
          <w:sz w:val="32"/>
          <w:szCs w:val="32"/>
        </w:rPr>
        <w:t>行政办公室是在校长的直接领导下做好学校日常工作的部门，协助校长制订、贯彻和落实学校改革方案、工作计划；经常检查执行情况，严格执行催办制度。其职责是：</w:t>
      </w:r>
    </w:p>
    <w:p w:rsidR="00582D72" w:rsidRDefault="00E64C86">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负责掌管校印、校领导印章；做好学校介绍信的管理和使用。</w:t>
      </w:r>
    </w:p>
    <w:p w:rsidR="00582D72" w:rsidRDefault="00E64C86">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负责召集学校行政会议，教工大会；督促、检查、执行会议决议。做好校内会议，特别是临时性会议的准备工作。负责学校各种会议的记录工作。</w:t>
      </w:r>
    </w:p>
    <w:p w:rsidR="00582D72" w:rsidRDefault="00E64C86">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协助校领导搞好与各有关单位的联络工作。协调各处室、年级的关系，保证学校各处室工作协调运转。</w:t>
      </w:r>
    </w:p>
    <w:p w:rsidR="00582D72" w:rsidRDefault="00E64C86">
      <w:pPr>
        <w:ind w:firstLineChars="200" w:firstLine="640"/>
        <w:rPr>
          <w:rFonts w:ascii="仿宋" w:eastAsia="仿宋" w:hAnsi="仿宋"/>
          <w:sz w:val="32"/>
          <w:szCs w:val="32"/>
        </w:rPr>
      </w:pPr>
      <w:r>
        <w:rPr>
          <w:rFonts w:ascii="仿宋" w:eastAsia="仿宋" w:hAnsi="仿宋"/>
          <w:sz w:val="32"/>
          <w:szCs w:val="32"/>
        </w:rPr>
        <w:lastRenderedPageBreak/>
        <w:t>4</w:t>
      </w:r>
      <w:r>
        <w:rPr>
          <w:rFonts w:ascii="仿宋" w:eastAsia="仿宋" w:hAnsi="仿宋" w:hint="eastAsia"/>
          <w:sz w:val="32"/>
          <w:szCs w:val="32"/>
        </w:rPr>
        <w:t>.</w:t>
      </w:r>
      <w:r>
        <w:rPr>
          <w:rFonts w:ascii="仿宋" w:eastAsia="仿宋" w:hAnsi="仿宋"/>
          <w:sz w:val="32"/>
          <w:szCs w:val="32"/>
        </w:rPr>
        <w:t>负责学校意识形态工作</w:t>
      </w:r>
      <w:r>
        <w:rPr>
          <w:rFonts w:ascii="仿宋" w:eastAsia="仿宋" w:hAnsi="仿宋" w:hint="eastAsia"/>
          <w:sz w:val="32"/>
          <w:szCs w:val="32"/>
        </w:rPr>
        <w:t>，</w:t>
      </w:r>
      <w:r>
        <w:rPr>
          <w:rFonts w:ascii="仿宋" w:eastAsia="仿宋" w:hAnsi="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负责学校教师档案</w:t>
      </w:r>
      <w:r>
        <w:rPr>
          <w:rFonts w:ascii="仿宋" w:eastAsia="仿宋" w:hAnsi="仿宋" w:hint="eastAsia"/>
          <w:sz w:val="32"/>
          <w:szCs w:val="32"/>
        </w:rPr>
        <w:t>、</w:t>
      </w:r>
      <w:r>
        <w:rPr>
          <w:rFonts w:ascii="仿宋" w:eastAsia="仿宋" w:hAnsi="仿宋"/>
          <w:sz w:val="32"/>
          <w:szCs w:val="32"/>
        </w:rPr>
        <w:t>年度考核、职称评聘、转正、晋级增资</w:t>
      </w:r>
      <w:r>
        <w:rPr>
          <w:rFonts w:ascii="仿宋" w:eastAsia="仿宋" w:hAnsi="仿宋" w:hint="eastAsia"/>
          <w:sz w:val="32"/>
          <w:szCs w:val="32"/>
        </w:rPr>
        <w:t>、</w:t>
      </w:r>
      <w:r>
        <w:rPr>
          <w:rFonts w:ascii="仿宋" w:eastAsia="仿宋" w:hAnsi="仿宋"/>
          <w:sz w:val="32"/>
          <w:szCs w:val="32"/>
        </w:rPr>
        <w:t>调进调出、离退休等工作。收集各级先进工作者的推选及评审等工作。做好阶段性迎检工作</w:t>
      </w:r>
      <w:r>
        <w:rPr>
          <w:rFonts w:ascii="仿宋" w:eastAsia="仿宋" w:hAnsi="仿宋" w:hint="eastAsia"/>
          <w:sz w:val="32"/>
          <w:szCs w:val="32"/>
        </w:rPr>
        <w:t>、</w:t>
      </w:r>
      <w:r>
        <w:rPr>
          <w:rFonts w:ascii="仿宋" w:eastAsia="仿宋" w:hAnsi="仿宋"/>
          <w:sz w:val="32"/>
          <w:szCs w:val="32"/>
        </w:rPr>
        <w:t>上级考核</w:t>
      </w:r>
      <w:r>
        <w:rPr>
          <w:rFonts w:ascii="仿宋" w:eastAsia="仿宋" w:hAnsi="仿宋" w:hint="eastAsia"/>
          <w:sz w:val="32"/>
          <w:szCs w:val="32"/>
        </w:rPr>
        <w:t>、</w:t>
      </w:r>
      <w:r>
        <w:rPr>
          <w:rFonts w:ascii="仿宋" w:eastAsia="仿宋" w:hAnsi="仿宋"/>
          <w:sz w:val="32"/>
          <w:szCs w:val="32"/>
        </w:rPr>
        <w:t>教师评价与考核工作</w:t>
      </w:r>
      <w:r>
        <w:rPr>
          <w:rFonts w:ascii="仿宋" w:eastAsia="仿宋" w:hAnsi="仿宋" w:hint="eastAsia"/>
          <w:sz w:val="32"/>
          <w:szCs w:val="32"/>
        </w:rPr>
        <w:t>。</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对全校的文书档案进行管理，负责全校文书档案和各种专门档案的收集、整理、保管和提供利用工作，做好各级文件的收发和保管、保密工作。</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7.负责学校统计工作，确保重要数据准确、真实、有效。</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8.负责学生学籍管理，协助教务室做好教务考务管理工作。</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9.负责招生工作，妥善保管招生资料。具体工作如下：</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①</w:t>
      </w:r>
      <w:r>
        <w:rPr>
          <w:rFonts w:ascii="仿宋" w:eastAsia="仿宋" w:hAnsi="仿宋"/>
          <w:sz w:val="32"/>
          <w:szCs w:val="32"/>
        </w:rPr>
        <w:t>执行教育部和省教育厅有关招生工作的政策和法规，落实省、市招生委员会相关工作方案和实施细则。</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②</w:t>
      </w:r>
      <w:r>
        <w:rPr>
          <w:rFonts w:ascii="仿宋" w:eastAsia="仿宋" w:hAnsi="仿宋"/>
          <w:sz w:val="32"/>
          <w:szCs w:val="32"/>
        </w:rPr>
        <w:t>深入研究学校招生工作规律和特点，制定切实可行的学校招生工作规程和年度工作计划。在充分调研论证的基础上，为学校制定年度招生计划提供工作预案。</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③</w:t>
      </w:r>
      <w:r>
        <w:rPr>
          <w:rFonts w:ascii="仿宋" w:eastAsia="仿宋" w:hAnsi="仿宋"/>
          <w:sz w:val="32"/>
          <w:szCs w:val="32"/>
        </w:rPr>
        <w:t>具体负责学校招生组织网络的构建，并负责实施相关人员的岗前培训等。</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lastRenderedPageBreak/>
        <w:t>④</w:t>
      </w:r>
      <w:r>
        <w:rPr>
          <w:rFonts w:ascii="仿宋" w:eastAsia="仿宋" w:hAnsi="仿宋"/>
          <w:sz w:val="32"/>
          <w:szCs w:val="32"/>
        </w:rPr>
        <w:t>充分利用现代媒体，拓展招生宣传渠道，负责编印、寄发相关宣传材料，举办招生宣传专题活动。</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⑤</w:t>
      </w:r>
      <w:r>
        <w:rPr>
          <w:rFonts w:ascii="仿宋" w:eastAsia="仿宋" w:hAnsi="仿宋"/>
          <w:sz w:val="32"/>
          <w:szCs w:val="32"/>
        </w:rPr>
        <w:t>做好日常接待和招生咨询工作，采取积极有效的方式，为学生、家长及基层学校提供高效优质的招生服务。</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⑥</w:t>
      </w:r>
      <w:r>
        <w:rPr>
          <w:rFonts w:ascii="仿宋" w:eastAsia="仿宋" w:hAnsi="仿宋"/>
          <w:sz w:val="32"/>
          <w:szCs w:val="32"/>
        </w:rPr>
        <w:t>具体负责新生的资格审查、报名注册和分类造册等工作，协助教务处做好新生入学进班工作。</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10.负责学校资产管理、绿化管理、校园网络建设及管理等，做好如下后勤保障工作：</w:t>
      </w:r>
    </w:p>
    <w:p w:rsidR="00582D72" w:rsidRDefault="00E64C86">
      <w:pPr>
        <w:ind w:firstLineChars="150" w:firstLine="480"/>
        <w:rPr>
          <w:rFonts w:ascii="仿宋" w:eastAsia="仿宋" w:hAnsi="仿宋"/>
          <w:sz w:val="32"/>
          <w:szCs w:val="32"/>
        </w:rPr>
      </w:pPr>
      <w:r>
        <w:rPr>
          <w:rFonts w:ascii="仿宋" w:eastAsia="仿宋" w:hAnsi="仿宋" w:hint="eastAsia"/>
          <w:sz w:val="32"/>
          <w:szCs w:val="32"/>
        </w:rPr>
        <w:t>①根</w:t>
      </w:r>
      <w:r>
        <w:rPr>
          <w:rFonts w:ascii="仿宋" w:eastAsia="仿宋" w:hAnsi="仿宋"/>
          <w:sz w:val="32"/>
          <w:szCs w:val="32"/>
        </w:rPr>
        <w:t>据学校教育、教学需要，做好提供各种教学设备和办公用品等服务性工作；积极参与学校现代化教学设施设备的建设工作</w:t>
      </w:r>
      <w:r>
        <w:rPr>
          <w:rFonts w:ascii="仿宋" w:eastAsia="仿宋" w:hAnsi="仿宋" w:hint="eastAsia"/>
          <w:sz w:val="32"/>
          <w:szCs w:val="32"/>
        </w:rPr>
        <w:t>；</w:t>
      </w:r>
      <w:r>
        <w:rPr>
          <w:rFonts w:ascii="仿宋" w:eastAsia="仿宋" w:hAnsi="仿宋"/>
          <w:sz w:val="32"/>
          <w:szCs w:val="32"/>
        </w:rPr>
        <w:t>负责学校网络建设运行工作。</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②</w:t>
      </w:r>
      <w:r>
        <w:rPr>
          <w:rFonts w:ascii="仿宋" w:eastAsia="仿宋" w:hAnsi="仿宋"/>
          <w:sz w:val="32"/>
          <w:szCs w:val="32"/>
        </w:rPr>
        <w:t>做好供水、供电、卫生医疗工作，努力创造良好的生活环境，方便师生生活；定期进行卫生检查，预防事故发生，不断提高服务质量。</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③</w:t>
      </w:r>
      <w:r>
        <w:rPr>
          <w:rFonts w:ascii="仿宋" w:eastAsia="仿宋" w:hAnsi="仿宋"/>
          <w:sz w:val="32"/>
          <w:szCs w:val="32"/>
        </w:rPr>
        <w:t>负责校舍、校园的建设和管理，做好</w:t>
      </w:r>
      <w:r>
        <w:rPr>
          <w:rFonts w:ascii="仿宋" w:eastAsia="仿宋" w:hAnsi="仿宋" w:hint="eastAsia"/>
          <w:sz w:val="32"/>
          <w:szCs w:val="32"/>
        </w:rPr>
        <w:t>学校</w:t>
      </w:r>
      <w:r>
        <w:rPr>
          <w:rFonts w:ascii="仿宋" w:eastAsia="仿宋" w:hAnsi="仿宋"/>
          <w:sz w:val="32"/>
          <w:szCs w:val="32"/>
        </w:rPr>
        <w:t>功能室建设</w:t>
      </w:r>
      <w:r>
        <w:rPr>
          <w:rFonts w:ascii="仿宋" w:eastAsia="仿宋" w:hAnsi="仿宋" w:hint="eastAsia"/>
          <w:sz w:val="32"/>
          <w:szCs w:val="32"/>
        </w:rPr>
        <w:t>、</w:t>
      </w:r>
      <w:r>
        <w:rPr>
          <w:rFonts w:ascii="仿宋" w:eastAsia="仿宋" w:hAnsi="仿宋"/>
          <w:sz w:val="32"/>
          <w:szCs w:val="32"/>
        </w:rPr>
        <w:t>运用和管理工作。协助学校领导制订并实施校园整体建设规划，做好校舍维修以及校园净化、绿化和美化等工作。</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④</w:t>
      </w:r>
      <w:r>
        <w:rPr>
          <w:rFonts w:ascii="仿宋" w:eastAsia="仿宋" w:hAnsi="仿宋"/>
          <w:sz w:val="32"/>
          <w:szCs w:val="32"/>
        </w:rPr>
        <w:t>加强学校固定资产管理工作，建立健全固定资产账目，严格执行国家有关财产物资管理制度</w:t>
      </w:r>
      <w:r>
        <w:rPr>
          <w:rFonts w:ascii="仿宋" w:eastAsia="仿宋" w:hAnsi="仿宋" w:hint="eastAsia"/>
          <w:sz w:val="32"/>
          <w:szCs w:val="32"/>
        </w:rPr>
        <w:t>。</w:t>
      </w:r>
    </w:p>
    <w:p w:rsidR="00582D72" w:rsidRDefault="00E64C86">
      <w:pPr>
        <w:jc w:val="center"/>
        <w:rPr>
          <w:rFonts w:ascii="仿宋" w:eastAsia="仿宋" w:hAnsi="仿宋"/>
          <w:sz w:val="32"/>
          <w:szCs w:val="32"/>
        </w:rPr>
      </w:pPr>
      <w:r>
        <w:rPr>
          <w:rFonts w:ascii="仿宋" w:eastAsia="仿宋" w:hAnsi="仿宋"/>
          <w:sz w:val="32"/>
          <w:szCs w:val="32"/>
        </w:rPr>
        <w:t>财务室工作职责</w:t>
      </w:r>
    </w:p>
    <w:p w:rsidR="00582D72" w:rsidRDefault="00E64C86">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在校长的领导和上级财务部门的指导下，遵守国家财经法纪和财务制度，组织全校财务管理与会计核算工作。</w:t>
      </w:r>
    </w:p>
    <w:p w:rsidR="00582D72" w:rsidRDefault="00E64C86">
      <w:pPr>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w:t>
      </w:r>
      <w:r>
        <w:rPr>
          <w:rFonts w:ascii="仿宋" w:eastAsia="仿宋" w:hAnsi="仿宋"/>
          <w:sz w:val="32"/>
          <w:szCs w:val="32"/>
        </w:rPr>
        <w:t>负责组织制订、完善学校内部财务会计规章制度，并监督各部门贯彻执行。</w:t>
      </w:r>
    </w:p>
    <w:p w:rsidR="00582D72" w:rsidRDefault="00E64C86">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积极筹集资金，广开筹资渠道，保证学校各项收入足额收缴，各项拨款及其他资金及时到位。</w:t>
      </w:r>
    </w:p>
    <w:p w:rsidR="00582D72" w:rsidRDefault="00E64C86">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负责组织编制学校各项财务收支计划、经费预决算，监督检查计划、预算的执行情况。</w:t>
      </w:r>
    </w:p>
    <w:p w:rsidR="00582D72" w:rsidRDefault="00E64C86">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根据审核后的学校财务预算，负责合理安排财务支出和财务核算，保证学校各项工作顺利进行。</w:t>
      </w:r>
    </w:p>
    <w:p w:rsidR="00582D72" w:rsidRDefault="00E64C86">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负责组织开展学校财产清查的具体工作和会计核算工作。</w:t>
      </w:r>
    </w:p>
    <w:p w:rsidR="00582D72" w:rsidRDefault="00E64C86">
      <w:pPr>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w:t>
      </w:r>
      <w:r>
        <w:rPr>
          <w:rFonts w:ascii="仿宋" w:eastAsia="仿宋" w:hAnsi="仿宋"/>
          <w:sz w:val="32"/>
          <w:szCs w:val="32"/>
        </w:rPr>
        <w:t>负责组织开展财务分析，及时查找并改进财务工作的漏洞与不足，努力提高资金使用效益。</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8.负责学校日常收支具体业务工作，组织收入，合理支出，做好相关收支票据审核工作，保障学校一切工作正常运行。</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参与学校工作人员绩效考核</w:t>
      </w:r>
      <w:r>
        <w:rPr>
          <w:rFonts w:ascii="仿宋" w:eastAsia="仿宋" w:hAnsi="仿宋" w:hint="eastAsia"/>
          <w:sz w:val="32"/>
          <w:szCs w:val="32"/>
        </w:rPr>
        <w:t>、</w:t>
      </w:r>
      <w:r>
        <w:rPr>
          <w:rFonts w:ascii="仿宋" w:eastAsia="仿宋" w:hAnsi="仿宋"/>
          <w:sz w:val="32"/>
          <w:szCs w:val="32"/>
        </w:rPr>
        <w:t>教育教学质量考核</w:t>
      </w:r>
      <w:r>
        <w:rPr>
          <w:rFonts w:ascii="仿宋" w:eastAsia="仿宋" w:hAnsi="仿宋" w:hint="eastAsia"/>
          <w:sz w:val="32"/>
          <w:szCs w:val="32"/>
        </w:rPr>
        <w:t>、</w:t>
      </w:r>
      <w:r>
        <w:rPr>
          <w:rFonts w:ascii="仿宋" w:eastAsia="仿宋" w:hAnsi="仿宋"/>
          <w:sz w:val="32"/>
          <w:szCs w:val="32"/>
        </w:rPr>
        <w:t>课后服务考核岗位系数的调整、论证工作</w:t>
      </w:r>
      <w:r>
        <w:rPr>
          <w:rFonts w:ascii="仿宋" w:eastAsia="仿宋" w:hAnsi="仿宋" w:hint="eastAsia"/>
          <w:sz w:val="32"/>
          <w:szCs w:val="32"/>
        </w:rPr>
        <w:t>，协助教学管理部和办公室做好考核档案归档管理工作，组织发放相关待遇。</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10.负责学校教职工工资发放等一切福利待遇保障工作。</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11.参与学校重要收支事项的会议研讨工作，提出财务制度要求范围内的合理实施建议和意见。</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12.</w:t>
      </w:r>
      <w:r>
        <w:rPr>
          <w:rFonts w:ascii="仿宋" w:eastAsia="仿宋" w:hAnsi="仿宋"/>
          <w:sz w:val="32"/>
          <w:szCs w:val="32"/>
        </w:rPr>
        <w:t>负责组织会计人员进行政治学习与业务学习，检查</w:t>
      </w:r>
      <w:r>
        <w:rPr>
          <w:rFonts w:ascii="仿宋" w:eastAsia="仿宋" w:hAnsi="仿宋"/>
          <w:sz w:val="32"/>
          <w:szCs w:val="32"/>
        </w:rPr>
        <w:lastRenderedPageBreak/>
        <w:t>协调各岗位的工作，不断提高财务人员的业务水平与服务质量。</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13.</w:t>
      </w:r>
      <w:r>
        <w:rPr>
          <w:rFonts w:ascii="仿宋" w:eastAsia="仿宋" w:hAnsi="仿宋"/>
          <w:sz w:val="32"/>
          <w:szCs w:val="32"/>
        </w:rPr>
        <w:t>积极完成校领导交办的其他工作。</w:t>
      </w:r>
    </w:p>
    <w:p w:rsidR="00582D72" w:rsidRDefault="00E64C86">
      <w:pPr>
        <w:jc w:val="center"/>
        <w:rPr>
          <w:rFonts w:ascii="仿宋" w:eastAsia="仿宋" w:hAnsi="仿宋"/>
          <w:sz w:val="32"/>
          <w:szCs w:val="32"/>
        </w:rPr>
      </w:pPr>
      <w:r>
        <w:rPr>
          <w:rFonts w:ascii="仿宋" w:eastAsia="仿宋" w:hAnsi="仿宋" w:hint="eastAsia"/>
          <w:sz w:val="32"/>
          <w:szCs w:val="32"/>
        </w:rPr>
        <w:t>教导处</w:t>
      </w:r>
      <w:r>
        <w:rPr>
          <w:rFonts w:ascii="仿宋" w:eastAsia="仿宋" w:hAnsi="仿宋"/>
          <w:sz w:val="32"/>
          <w:szCs w:val="32"/>
        </w:rPr>
        <w:t>工作职责</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认真完成上级及校长下达的各项工作任务；根据学校工作计划制定教务工作计划并组织实施；提出各学科教学、教辅人员工作安排方案，经校长办公会议审定后具体组织落实。</w:t>
      </w:r>
    </w:p>
    <w:p w:rsidR="00582D72" w:rsidRDefault="00E64C86">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.健</w:t>
      </w:r>
      <w:r>
        <w:rPr>
          <w:rFonts w:ascii="仿宋" w:eastAsia="仿宋" w:hAnsi="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rsidR="00582D72" w:rsidRDefault="00E64C86">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rsidR="00582D72" w:rsidRDefault="00E64C86">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做好学生课外活动和学科竞赛活动的指导、组织和检查工作；组织落实各级教育行政部门举行的各类学科竞赛。</w:t>
      </w:r>
    </w:p>
    <w:p w:rsidR="00582D72" w:rsidRDefault="00E64C86">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协助校长制定教师进修规划并组织实施，努力发挥老</w:t>
      </w:r>
      <w:r>
        <w:rPr>
          <w:rFonts w:ascii="仿宋" w:eastAsia="仿宋" w:hAnsi="仿宋"/>
          <w:sz w:val="32"/>
          <w:szCs w:val="32"/>
        </w:rPr>
        <w:lastRenderedPageBreak/>
        <w:t>教师的作用，加强对教学骨干和新生力量的培养。</w:t>
      </w:r>
    </w:p>
    <w:p w:rsidR="00582D72" w:rsidRDefault="00E64C86">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注重培养青年教师，搞好青年教师的拜师结对工作和举行青年教师的教学大奖赛活动。</w:t>
      </w:r>
    </w:p>
    <w:p w:rsidR="00582D72" w:rsidRDefault="00E64C86">
      <w:pPr>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完成校长会议布置的其它工作。</w:t>
      </w:r>
    </w:p>
    <w:p w:rsidR="00582D72" w:rsidRDefault="00E64C86">
      <w:pPr>
        <w:jc w:val="center"/>
        <w:rPr>
          <w:rFonts w:ascii="仿宋" w:eastAsia="仿宋" w:hAnsi="仿宋"/>
          <w:sz w:val="32"/>
          <w:szCs w:val="32"/>
        </w:rPr>
      </w:pPr>
      <w:r>
        <w:rPr>
          <w:rFonts w:ascii="仿宋" w:eastAsia="仿宋" w:hAnsi="仿宋" w:hint="eastAsia"/>
          <w:sz w:val="32"/>
          <w:szCs w:val="32"/>
        </w:rPr>
        <w:t>德育处</w:t>
      </w:r>
      <w:r>
        <w:rPr>
          <w:rFonts w:ascii="仿宋" w:eastAsia="仿宋" w:hAnsi="仿宋"/>
          <w:sz w:val="32"/>
          <w:szCs w:val="32"/>
        </w:rPr>
        <w:t>工作职责</w:t>
      </w:r>
    </w:p>
    <w:p w:rsidR="00582D72" w:rsidRDefault="00E64C86">
      <w:pPr>
        <w:ind w:firstLineChars="200" w:firstLine="640"/>
        <w:rPr>
          <w:rFonts w:ascii="仿宋" w:eastAsia="仿宋" w:hAnsi="仿宋"/>
          <w:sz w:val="32"/>
          <w:szCs w:val="32"/>
        </w:rPr>
      </w:pPr>
      <w:r>
        <w:rPr>
          <w:rFonts w:ascii="仿宋" w:eastAsia="仿宋" w:hAnsi="仿宋"/>
          <w:sz w:val="32"/>
          <w:szCs w:val="32"/>
        </w:rPr>
        <w:t>德育处是具体组织学校德育实施的职能部门，其常规工作及职责如下：</w:t>
      </w:r>
    </w:p>
    <w:p w:rsidR="00582D72" w:rsidRDefault="00E64C86">
      <w:pPr>
        <w:ind w:firstLineChars="200" w:firstLine="640"/>
        <w:rPr>
          <w:rFonts w:ascii="仿宋" w:eastAsia="仿宋" w:hAnsi="仿宋"/>
          <w:sz w:val="32"/>
          <w:szCs w:val="32"/>
        </w:rPr>
      </w:pPr>
      <w:r>
        <w:rPr>
          <w:rFonts w:ascii="仿宋" w:eastAsia="仿宋" w:hAnsi="仿宋"/>
          <w:sz w:val="32"/>
          <w:szCs w:val="32"/>
        </w:rPr>
        <w:t>一、负责全校德育工作</w:t>
      </w:r>
    </w:p>
    <w:p w:rsidR="00582D72" w:rsidRDefault="00E64C86">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在分管德育工作的校长领导下，组织全校德育工作，努力树立良好的校风和学风。</w:t>
      </w:r>
    </w:p>
    <w:p w:rsidR="00582D72" w:rsidRDefault="00E64C86">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协助校长制定全校德育工作计划。</w:t>
      </w:r>
    </w:p>
    <w:p w:rsidR="00582D72" w:rsidRDefault="00E64C86">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研究德育工作的要求、内容、方法，努力探索新时期德育工作规律，努力做好德育工作。</w:t>
      </w:r>
    </w:p>
    <w:p w:rsidR="00582D72" w:rsidRDefault="00E64C86">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不断改进和完善德育管理制度，加强德育管理。</w:t>
      </w:r>
    </w:p>
    <w:p w:rsidR="00582D72" w:rsidRDefault="00E64C86">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组织开展全校性的学生思想教育活动，加强对学生的思想品德教育和文明行为常规训练。</w:t>
      </w:r>
    </w:p>
    <w:p w:rsidR="00582D72" w:rsidRDefault="00E64C86">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指导共青团、少先队、</w:t>
      </w:r>
      <w:r>
        <w:rPr>
          <w:rFonts w:ascii="仿宋" w:eastAsia="仿宋" w:hAnsi="仿宋" w:hint="eastAsia"/>
          <w:sz w:val="32"/>
          <w:szCs w:val="32"/>
        </w:rPr>
        <w:t>少代</w:t>
      </w:r>
      <w:r>
        <w:rPr>
          <w:rFonts w:ascii="仿宋" w:eastAsia="仿宋" w:hAnsi="仿宋"/>
          <w:sz w:val="32"/>
          <w:szCs w:val="32"/>
        </w:rPr>
        <w:t>会开展工作</w:t>
      </w:r>
      <w:r>
        <w:rPr>
          <w:rFonts w:ascii="仿宋" w:eastAsia="仿宋" w:hAnsi="仿宋" w:hint="eastAsia"/>
          <w:sz w:val="32"/>
          <w:szCs w:val="32"/>
        </w:rPr>
        <w:t>，</w:t>
      </w:r>
      <w:r>
        <w:rPr>
          <w:rFonts w:ascii="仿宋" w:eastAsia="仿宋" w:hAnsi="仿宋"/>
          <w:sz w:val="32"/>
          <w:szCs w:val="32"/>
        </w:rPr>
        <w:t>做好健康教育</w:t>
      </w:r>
      <w:r>
        <w:rPr>
          <w:rFonts w:ascii="仿宋" w:eastAsia="仿宋" w:hAnsi="仿宋" w:hint="eastAsia"/>
          <w:sz w:val="32"/>
          <w:szCs w:val="32"/>
        </w:rPr>
        <w:t>、</w:t>
      </w:r>
      <w:r>
        <w:rPr>
          <w:rFonts w:ascii="仿宋" w:eastAsia="仿宋" w:hAnsi="仿宋"/>
          <w:sz w:val="32"/>
          <w:szCs w:val="32"/>
        </w:rPr>
        <w:t>国防教育</w:t>
      </w:r>
      <w:r>
        <w:rPr>
          <w:rFonts w:ascii="仿宋" w:eastAsia="仿宋" w:hAnsi="仿宋" w:hint="eastAsia"/>
          <w:sz w:val="32"/>
          <w:szCs w:val="32"/>
        </w:rPr>
        <w:t>、</w:t>
      </w:r>
      <w:r>
        <w:rPr>
          <w:rFonts w:ascii="仿宋" w:eastAsia="仿宋" w:hAnsi="仿宋"/>
          <w:sz w:val="32"/>
          <w:szCs w:val="32"/>
        </w:rPr>
        <w:t>班级文化建设等工作。</w:t>
      </w:r>
    </w:p>
    <w:p w:rsidR="00582D72" w:rsidRDefault="00E64C86">
      <w:pPr>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w:t>
      </w:r>
      <w:r>
        <w:rPr>
          <w:rFonts w:ascii="仿宋" w:eastAsia="仿宋" w:hAnsi="仿宋"/>
          <w:sz w:val="32"/>
          <w:szCs w:val="32"/>
        </w:rPr>
        <w:t>加强与教务处联系，作为共同教育学生的协调工作。</w:t>
      </w:r>
    </w:p>
    <w:p w:rsidR="00582D72" w:rsidRDefault="00E64C86">
      <w:pPr>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w:t>
      </w:r>
      <w:r>
        <w:rPr>
          <w:rFonts w:ascii="仿宋" w:eastAsia="仿宋" w:hAnsi="仿宋"/>
          <w:sz w:val="32"/>
          <w:szCs w:val="32"/>
        </w:rPr>
        <w:t>注意收集和交流德育工作信息。</w:t>
      </w:r>
    </w:p>
    <w:p w:rsidR="00582D72" w:rsidRDefault="00E64C86">
      <w:pPr>
        <w:ind w:firstLineChars="200" w:firstLine="640"/>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w:t>
      </w:r>
      <w:r>
        <w:rPr>
          <w:rFonts w:ascii="仿宋" w:eastAsia="仿宋" w:hAnsi="仿宋"/>
          <w:sz w:val="32"/>
          <w:szCs w:val="32"/>
        </w:rPr>
        <w:t>主持每周一的升旗仪式，对学生进行爱国主义教育</w:t>
      </w:r>
      <w:r>
        <w:rPr>
          <w:rFonts w:ascii="仿宋" w:eastAsia="仿宋" w:hAnsi="仿宋" w:hint="eastAsia"/>
          <w:sz w:val="32"/>
          <w:szCs w:val="32"/>
        </w:rPr>
        <w:t>、</w:t>
      </w:r>
      <w:r>
        <w:rPr>
          <w:rFonts w:ascii="仿宋" w:eastAsia="仿宋" w:hAnsi="仿宋"/>
          <w:sz w:val="32"/>
          <w:szCs w:val="32"/>
        </w:rPr>
        <w:t>行为习惯养成教育</w:t>
      </w:r>
      <w:r>
        <w:rPr>
          <w:rFonts w:ascii="仿宋" w:eastAsia="仿宋" w:hAnsi="仿宋" w:hint="eastAsia"/>
          <w:sz w:val="32"/>
          <w:szCs w:val="32"/>
        </w:rPr>
        <w:t>，指导中队辅导员完成</w:t>
      </w:r>
      <w:r>
        <w:rPr>
          <w:rFonts w:ascii="仿宋" w:eastAsia="仿宋" w:hAnsi="仿宋"/>
          <w:sz w:val="32"/>
          <w:szCs w:val="32"/>
        </w:rPr>
        <w:t>学生个性评价</w:t>
      </w:r>
      <w:r>
        <w:rPr>
          <w:rFonts w:ascii="仿宋" w:eastAsia="仿宋" w:hAnsi="仿宋" w:hint="eastAsia"/>
          <w:sz w:val="32"/>
          <w:szCs w:val="32"/>
        </w:rPr>
        <w:t>，</w:t>
      </w:r>
      <w:r>
        <w:rPr>
          <w:rFonts w:ascii="仿宋" w:eastAsia="仿宋" w:hAnsi="仿宋"/>
          <w:sz w:val="32"/>
          <w:szCs w:val="32"/>
        </w:rPr>
        <w:t>对</w:t>
      </w:r>
      <w:r>
        <w:rPr>
          <w:rFonts w:ascii="仿宋" w:eastAsia="仿宋" w:hAnsi="仿宋"/>
          <w:sz w:val="32"/>
          <w:szCs w:val="32"/>
        </w:rPr>
        <w:lastRenderedPageBreak/>
        <w:t>各中队德育工作开展情况进行考核</w:t>
      </w:r>
      <w:r>
        <w:rPr>
          <w:rFonts w:ascii="仿宋" w:eastAsia="仿宋" w:hAnsi="仿宋" w:hint="eastAsia"/>
          <w:sz w:val="32"/>
          <w:szCs w:val="32"/>
        </w:rPr>
        <w:t>、</w:t>
      </w:r>
      <w:r>
        <w:rPr>
          <w:rFonts w:ascii="仿宋" w:eastAsia="仿宋" w:hAnsi="仿宋"/>
          <w:sz w:val="32"/>
          <w:szCs w:val="32"/>
        </w:rPr>
        <w:t>评价。</w:t>
      </w:r>
    </w:p>
    <w:p w:rsidR="00582D72" w:rsidRDefault="00E64C86">
      <w:pPr>
        <w:ind w:firstLineChars="200" w:firstLine="640"/>
        <w:rPr>
          <w:rFonts w:ascii="仿宋" w:eastAsia="仿宋" w:hAnsi="仿宋"/>
          <w:sz w:val="32"/>
          <w:szCs w:val="32"/>
        </w:rPr>
      </w:pPr>
      <w:r>
        <w:rPr>
          <w:rFonts w:ascii="仿宋" w:eastAsia="仿宋" w:hAnsi="仿宋"/>
          <w:sz w:val="32"/>
          <w:szCs w:val="32"/>
        </w:rPr>
        <w:t>二、领导年级组长，安排年级组长、班主任工作</w:t>
      </w:r>
    </w:p>
    <w:p w:rsidR="00582D72" w:rsidRDefault="00E64C86">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协助校长选定、安排年级组长、班主任。</w:t>
      </w:r>
    </w:p>
    <w:p w:rsidR="00582D72" w:rsidRDefault="00E64C86">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指导年级组、班级制定工作计划并实施工作计划，检查、考评年级组、班级工作。</w:t>
      </w:r>
    </w:p>
    <w:p w:rsidR="00582D72" w:rsidRDefault="00E64C86">
      <w:pPr>
        <w:spacing w:line="58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协助校长和班主任召开家长会、定期举办家长学校、办好家庭教育讲座，努力把学校、家庭、社会教育结合起来。</w:t>
      </w:r>
    </w:p>
    <w:p w:rsidR="00582D72" w:rsidRDefault="00E64C86">
      <w:pPr>
        <w:spacing w:line="58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召开年级组长、班主任工作会议，组织学习、总结、交流班主任工作经验。努力提高班主任工作水平。</w:t>
      </w:r>
    </w:p>
    <w:p w:rsidR="00582D72" w:rsidRDefault="00E64C86">
      <w:pPr>
        <w:spacing w:line="58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协助年级组长、班主任处理年级、班级中的重大问题和偶发事件。</w:t>
      </w:r>
    </w:p>
    <w:p w:rsidR="00582D72" w:rsidRDefault="00E64C86">
      <w:pPr>
        <w:spacing w:line="58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做好青年班主任的培养工作。</w:t>
      </w:r>
    </w:p>
    <w:p w:rsidR="00582D72" w:rsidRDefault="00E64C86">
      <w:pPr>
        <w:spacing w:line="58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w:t>
      </w:r>
      <w:r>
        <w:rPr>
          <w:rFonts w:ascii="仿宋" w:eastAsia="仿宋" w:hAnsi="仿宋"/>
          <w:sz w:val="32"/>
          <w:szCs w:val="32"/>
        </w:rPr>
        <w:t>指导班主任探索学生思想品德考评的科学化方法。</w:t>
      </w:r>
    </w:p>
    <w:p w:rsidR="00582D72" w:rsidRDefault="00E64C86">
      <w:pPr>
        <w:spacing w:line="580" w:lineRule="exact"/>
        <w:ind w:firstLineChars="200" w:firstLine="640"/>
        <w:rPr>
          <w:rFonts w:ascii="仿宋" w:eastAsia="仿宋" w:hAnsi="仿宋"/>
          <w:sz w:val="32"/>
          <w:szCs w:val="32"/>
        </w:rPr>
      </w:pPr>
      <w:r>
        <w:rPr>
          <w:rFonts w:ascii="仿宋" w:eastAsia="仿宋" w:hAnsi="仿宋"/>
          <w:sz w:val="32"/>
          <w:szCs w:val="32"/>
        </w:rPr>
        <w:t>三、其它工作</w:t>
      </w:r>
    </w:p>
    <w:p w:rsidR="00582D72" w:rsidRDefault="00E64C86">
      <w:pPr>
        <w:spacing w:line="580" w:lineRule="exact"/>
        <w:ind w:firstLineChars="200" w:firstLine="640"/>
        <w:rPr>
          <w:rFonts w:ascii="仿宋" w:eastAsia="仿宋" w:hAnsi="仿宋"/>
          <w:sz w:val="32"/>
          <w:szCs w:val="32"/>
        </w:rPr>
      </w:pPr>
      <w:r>
        <w:rPr>
          <w:rFonts w:ascii="仿宋" w:eastAsia="仿宋" w:hAnsi="仿宋" w:hint="eastAsia"/>
          <w:sz w:val="32"/>
          <w:szCs w:val="32"/>
        </w:rPr>
        <w:t>1.对我校德育工作实施情况进行研究。</w:t>
      </w:r>
    </w:p>
    <w:p w:rsidR="00582D72" w:rsidRDefault="00E64C86">
      <w:pPr>
        <w:spacing w:line="58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建立学生奖惩制度并严格执行。</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（三）人员情况</w:t>
      </w:r>
    </w:p>
    <w:p w:rsidR="00582D72" w:rsidRPr="00B64BF5" w:rsidRDefault="00E64C86">
      <w:pPr>
        <w:widowControl/>
        <w:adjustRightInd w:val="0"/>
        <w:snapToGrid w:val="0"/>
        <w:spacing w:line="560" w:lineRule="exact"/>
        <w:ind w:firstLineChars="200" w:firstLine="640"/>
        <w:contextualSpacing/>
        <w:jc w:val="left"/>
        <w:rPr>
          <w:rFonts w:ascii="仿宋" w:eastAsia="仿宋" w:hAnsi="仿宋"/>
          <w:sz w:val="32"/>
          <w:szCs w:val="32"/>
        </w:rPr>
      </w:pPr>
      <w:r w:rsidRPr="00B64BF5">
        <w:rPr>
          <w:rFonts w:ascii="仿宋" w:eastAsia="仿宋" w:hAnsi="仿宋" w:hint="eastAsia"/>
          <w:sz w:val="32"/>
          <w:szCs w:val="32"/>
        </w:rPr>
        <w:t>遂宁市安居区横山镇中心幼儿园年初在职教师19</w:t>
      </w:r>
      <w:r w:rsidRPr="00B64BF5">
        <w:rPr>
          <w:rFonts w:ascii="仿宋" w:eastAsia="仿宋" w:hAnsi="仿宋"/>
          <w:sz w:val="32"/>
          <w:szCs w:val="32"/>
        </w:rPr>
        <w:t>人，</w:t>
      </w:r>
      <w:r w:rsidRPr="00B64BF5">
        <w:rPr>
          <w:rFonts w:ascii="仿宋" w:eastAsia="仿宋" w:hAnsi="仿宋" w:hint="eastAsia"/>
          <w:sz w:val="32"/>
          <w:szCs w:val="32"/>
        </w:rPr>
        <w:t>年末在职教师19</w:t>
      </w:r>
      <w:r w:rsidRPr="00B64BF5">
        <w:rPr>
          <w:rFonts w:ascii="仿宋" w:eastAsia="仿宋" w:hAnsi="仿宋"/>
          <w:sz w:val="32"/>
          <w:szCs w:val="32"/>
        </w:rPr>
        <w:t>人</w:t>
      </w:r>
      <w:r w:rsidRPr="00B64BF5">
        <w:rPr>
          <w:rFonts w:ascii="仿宋" w:eastAsia="仿宋" w:hAnsi="仿宋" w:hint="eastAsia"/>
          <w:sz w:val="32"/>
          <w:szCs w:val="32"/>
        </w:rPr>
        <w:t>。年末退休教师2人</w:t>
      </w:r>
      <w:r w:rsidRPr="00B64BF5">
        <w:rPr>
          <w:rFonts w:ascii="仿宋" w:eastAsia="仿宋" w:hAnsi="仿宋"/>
          <w:sz w:val="32"/>
          <w:szCs w:val="32"/>
        </w:rPr>
        <w:t>。</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二、部门财政资金收支情况</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（一）部门财政资金收入情况。</w:t>
      </w:r>
    </w:p>
    <w:p w:rsidR="00582D72" w:rsidRDefault="00E64C86">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202</w:t>
      </w:r>
      <w:r w:rsidR="00847977">
        <w:rPr>
          <w:rFonts w:ascii="仿宋" w:eastAsia="仿宋" w:hAnsi="仿宋" w:hint="eastAsia"/>
          <w:color w:val="000000"/>
          <w:sz w:val="32"/>
          <w:szCs w:val="32"/>
        </w:rPr>
        <w:t>2</w:t>
      </w:r>
      <w:r>
        <w:rPr>
          <w:rFonts w:ascii="仿宋" w:eastAsia="仿宋" w:hAnsi="仿宋" w:hint="eastAsia"/>
          <w:color w:val="000000"/>
          <w:sz w:val="32"/>
          <w:szCs w:val="32"/>
        </w:rPr>
        <w:t>年本年收入合计</w:t>
      </w:r>
      <w:r w:rsidR="00847977">
        <w:rPr>
          <w:rFonts w:ascii="仿宋" w:eastAsia="仿宋" w:hAnsi="仿宋" w:hint="eastAsia"/>
          <w:color w:val="000000"/>
          <w:sz w:val="32"/>
          <w:szCs w:val="32"/>
        </w:rPr>
        <w:t>335.38</w:t>
      </w:r>
      <w:r>
        <w:rPr>
          <w:rFonts w:ascii="仿宋" w:eastAsia="仿宋" w:hAnsi="仿宋" w:hint="eastAsia"/>
          <w:color w:val="000000"/>
          <w:sz w:val="32"/>
          <w:szCs w:val="32"/>
        </w:rPr>
        <w:t>万元，其中：一般公共预算财政拨款收入</w:t>
      </w:r>
      <w:r w:rsidR="00847977">
        <w:rPr>
          <w:rFonts w:ascii="仿宋" w:eastAsia="仿宋" w:hAnsi="仿宋" w:hint="eastAsia"/>
          <w:color w:val="000000"/>
          <w:sz w:val="32"/>
          <w:szCs w:val="32"/>
        </w:rPr>
        <w:t>335.38</w:t>
      </w:r>
      <w:r>
        <w:rPr>
          <w:rFonts w:ascii="仿宋" w:eastAsia="仿宋" w:hAnsi="仿宋" w:hint="eastAsia"/>
          <w:color w:val="000000"/>
          <w:sz w:val="32"/>
          <w:szCs w:val="32"/>
        </w:rPr>
        <w:t>万元，占100</w:t>
      </w:r>
      <w:r>
        <w:rPr>
          <w:rFonts w:ascii="仿宋" w:eastAsia="仿宋" w:hAnsi="仿宋"/>
          <w:color w:val="000000"/>
          <w:sz w:val="32"/>
          <w:szCs w:val="32"/>
        </w:rPr>
        <w:t>%</w:t>
      </w:r>
      <w:r>
        <w:rPr>
          <w:rFonts w:ascii="仿宋" w:eastAsia="仿宋" w:hAnsi="仿宋" w:hint="eastAsia"/>
          <w:color w:val="000000"/>
          <w:sz w:val="32"/>
          <w:szCs w:val="32"/>
        </w:rPr>
        <w:t>；其他收入0万元，</w:t>
      </w:r>
      <w:r>
        <w:rPr>
          <w:rFonts w:ascii="仿宋" w:eastAsia="仿宋" w:hAnsi="仿宋" w:hint="eastAsia"/>
          <w:color w:val="000000"/>
          <w:sz w:val="32"/>
          <w:szCs w:val="32"/>
        </w:rPr>
        <w:lastRenderedPageBreak/>
        <w:t>占0</w:t>
      </w:r>
      <w:r>
        <w:rPr>
          <w:rFonts w:ascii="仿宋" w:eastAsia="仿宋" w:hAnsi="仿宋"/>
          <w:color w:val="000000"/>
          <w:sz w:val="32"/>
          <w:szCs w:val="32"/>
        </w:rPr>
        <w:t>%</w:t>
      </w:r>
      <w:r>
        <w:rPr>
          <w:rFonts w:ascii="仿宋" w:eastAsia="仿宋" w:hAnsi="仿宋" w:hint="eastAsia"/>
          <w:color w:val="000000"/>
          <w:sz w:val="32"/>
          <w:szCs w:val="32"/>
        </w:rPr>
        <w:t>。</w:t>
      </w:r>
    </w:p>
    <w:p w:rsidR="00582D72" w:rsidRDefault="00E64C86">
      <w:pPr>
        <w:widowControl/>
        <w:numPr>
          <w:ilvl w:val="0"/>
          <w:numId w:val="5"/>
        </w:numPr>
        <w:adjustRightInd w:val="0"/>
        <w:snapToGrid w:val="0"/>
        <w:spacing w:line="560" w:lineRule="exact"/>
        <w:ind w:firstLineChars="200" w:firstLine="640"/>
        <w:contextualSpacing/>
        <w:jc w:val="left"/>
        <w:outlineLvl w:val="0"/>
        <w:rPr>
          <w:rFonts w:ascii="仿宋" w:eastAsia="仿宋" w:hAnsi="仿宋"/>
          <w:sz w:val="32"/>
          <w:szCs w:val="32"/>
        </w:rPr>
      </w:pPr>
      <w:r>
        <w:rPr>
          <w:rFonts w:ascii="仿宋" w:eastAsia="仿宋" w:hAnsi="仿宋" w:hint="eastAsia"/>
          <w:sz w:val="32"/>
          <w:szCs w:val="32"/>
        </w:rPr>
        <w:t>部门财政资金支出情况。</w:t>
      </w:r>
    </w:p>
    <w:p w:rsidR="00582D72" w:rsidRDefault="00E64C86">
      <w:pPr>
        <w:spacing w:line="600" w:lineRule="exact"/>
        <w:ind w:firstLineChars="200" w:firstLine="640"/>
        <w:outlineLvl w:val="1"/>
        <w:rPr>
          <w:rFonts w:ascii="仿宋" w:eastAsia="仿宋" w:hAnsi="仿宋"/>
          <w:sz w:val="32"/>
          <w:szCs w:val="32"/>
        </w:rPr>
      </w:pPr>
      <w:r>
        <w:rPr>
          <w:rFonts w:ascii="仿宋" w:eastAsia="仿宋" w:hAnsi="仿宋"/>
          <w:color w:val="000000"/>
          <w:sz w:val="32"/>
          <w:szCs w:val="32"/>
        </w:rPr>
        <w:t>202</w:t>
      </w:r>
      <w:r w:rsidR="00847977">
        <w:rPr>
          <w:rFonts w:ascii="仿宋" w:eastAsia="仿宋" w:hAnsi="仿宋" w:hint="eastAsia"/>
          <w:color w:val="000000"/>
          <w:sz w:val="32"/>
          <w:szCs w:val="32"/>
        </w:rPr>
        <w:t>2</w:t>
      </w:r>
      <w:r>
        <w:rPr>
          <w:rFonts w:ascii="仿宋" w:eastAsia="仿宋" w:hAnsi="仿宋" w:hint="eastAsia"/>
          <w:color w:val="000000"/>
          <w:sz w:val="32"/>
          <w:szCs w:val="32"/>
        </w:rPr>
        <w:t>年本年支出合计</w:t>
      </w:r>
      <w:r w:rsidR="00847977">
        <w:rPr>
          <w:rFonts w:ascii="仿宋" w:eastAsia="仿宋" w:hAnsi="仿宋" w:hint="eastAsia"/>
          <w:color w:val="000000"/>
          <w:sz w:val="32"/>
          <w:szCs w:val="32"/>
        </w:rPr>
        <w:t>335.38</w:t>
      </w:r>
      <w:r>
        <w:rPr>
          <w:rFonts w:ascii="仿宋" w:eastAsia="仿宋" w:hAnsi="仿宋" w:hint="eastAsia"/>
          <w:color w:val="000000"/>
          <w:sz w:val="32"/>
          <w:szCs w:val="32"/>
        </w:rPr>
        <w:t>万元，其中：教育支出</w:t>
      </w:r>
      <w:r w:rsidR="00847977">
        <w:rPr>
          <w:rFonts w:ascii="仿宋" w:eastAsia="仿宋" w:hAnsi="仿宋" w:hint="eastAsia"/>
          <w:color w:val="000000"/>
          <w:sz w:val="32"/>
          <w:szCs w:val="32"/>
        </w:rPr>
        <w:t>279.04</w:t>
      </w:r>
      <w:r>
        <w:rPr>
          <w:rFonts w:ascii="仿宋" w:eastAsia="仿宋" w:hAnsi="仿宋" w:hint="eastAsia"/>
          <w:color w:val="000000"/>
          <w:sz w:val="32"/>
          <w:szCs w:val="32"/>
        </w:rPr>
        <w:t>万元，占</w:t>
      </w:r>
      <w:r w:rsidR="00847977">
        <w:rPr>
          <w:rFonts w:ascii="仿宋" w:eastAsia="仿宋" w:hAnsi="仿宋" w:hint="eastAsia"/>
          <w:color w:val="000000"/>
          <w:sz w:val="32"/>
          <w:szCs w:val="32"/>
        </w:rPr>
        <w:t>83.20</w:t>
      </w:r>
      <w:r>
        <w:rPr>
          <w:rFonts w:ascii="仿宋" w:eastAsia="仿宋" w:hAnsi="仿宋"/>
          <w:color w:val="000000"/>
          <w:sz w:val="32"/>
          <w:szCs w:val="32"/>
        </w:rPr>
        <w:t>%</w:t>
      </w:r>
      <w:r>
        <w:rPr>
          <w:rFonts w:ascii="仿宋" w:eastAsia="仿宋" w:hAnsi="仿宋" w:hint="eastAsia"/>
          <w:color w:val="000000"/>
          <w:sz w:val="32"/>
          <w:szCs w:val="32"/>
        </w:rPr>
        <w:t>；社会保障和就业支出</w:t>
      </w:r>
      <w:r w:rsidR="00847977">
        <w:rPr>
          <w:rFonts w:ascii="仿宋" w:eastAsia="仿宋" w:hAnsi="仿宋" w:hint="eastAsia"/>
          <w:color w:val="000000"/>
          <w:sz w:val="32"/>
          <w:szCs w:val="32"/>
        </w:rPr>
        <w:t>22.63</w:t>
      </w:r>
      <w:r>
        <w:rPr>
          <w:rFonts w:ascii="仿宋" w:eastAsia="仿宋" w:hAnsi="仿宋" w:hint="eastAsia"/>
          <w:color w:val="000000"/>
          <w:sz w:val="32"/>
          <w:szCs w:val="32"/>
        </w:rPr>
        <w:t>万元，占</w:t>
      </w:r>
      <w:r w:rsidR="00847977">
        <w:rPr>
          <w:rFonts w:ascii="仿宋" w:eastAsia="仿宋" w:hAnsi="仿宋" w:hint="eastAsia"/>
          <w:color w:val="000000"/>
          <w:sz w:val="32"/>
          <w:szCs w:val="32"/>
        </w:rPr>
        <w:t>6.70</w:t>
      </w:r>
      <w:r>
        <w:rPr>
          <w:rFonts w:ascii="仿宋" w:eastAsia="仿宋" w:hAnsi="仿宋"/>
          <w:color w:val="000000"/>
          <w:sz w:val="32"/>
          <w:szCs w:val="32"/>
        </w:rPr>
        <w:t>%</w:t>
      </w:r>
      <w:r>
        <w:rPr>
          <w:rFonts w:ascii="仿宋" w:eastAsia="仿宋" w:hAnsi="仿宋" w:hint="eastAsia"/>
          <w:color w:val="000000"/>
          <w:sz w:val="32"/>
          <w:szCs w:val="32"/>
        </w:rPr>
        <w:t>；卫生健康支出</w:t>
      </w:r>
      <w:r w:rsidR="00847977">
        <w:rPr>
          <w:rFonts w:ascii="仿宋" w:eastAsia="仿宋" w:hAnsi="仿宋" w:hint="eastAsia"/>
          <w:color w:val="000000"/>
          <w:sz w:val="32"/>
          <w:szCs w:val="32"/>
        </w:rPr>
        <w:t>10.69</w:t>
      </w:r>
      <w:r>
        <w:rPr>
          <w:rFonts w:ascii="仿宋" w:eastAsia="仿宋" w:hAnsi="仿宋" w:hint="eastAsia"/>
          <w:color w:val="000000"/>
          <w:sz w:val="32"/>
          <w:szCs w:val="32"/>
        </w:rPr>
        <w:t>万元，占</w:t>
      </w:r>
      <w:r w:rsidR="00847977">
        <w:rPr>
          <w:rFonts w:ascii="仿宋" w:eastAsia="仿宋" w:hAnsi="仿宋" w:hint="eastAsia"/>
          <w:color w:val="000000"/>
          <w:sz w:val="32"/>
          <w:szCs w:val="32"/>
        </w:rPr>
        <w:t>3.20</w:t>
      </w:r>
      <w:r>
        <w:rPr>
          <w:rFonts w:ascii="仿宋" w:eastAsia="仿宋" w:hAnsi="仿宋"/>
          <w:color w:val="000000"/>
          <w:sz w:val="32"/>
          <w:szCs w:val="32"/>
        </w:rPr>
        <w:t>%</w:t>
      </w:r>
      <w:r>
        <w:rPr>
          <w:rFonts w:ascii="仿宋" w:eastAsia="仿宋" w:hAnsi="仿宋" w:hint="eastAsia"/>
          <w:color w:val="000000"/>
          <w:sz w:val="32"/>
          <w:szCs w:val="32"/>
        </w:rPr>
        <w:t>；住房保障支出</w:t>
      </w:r>
      <w:r w:rsidR="00847977">
        <w:rPr>
          <w:rFonts w:ascii="仿宋" w:eastAsia="仿宋" w:hAnsi="仿宋" w:hint="eastAsia"/>
          <w:color w:val="000000"/>
          <w:sz w:val="32"/>
          <w:szCs w:val="32"/>
        </w:rPr>
        <w:t>23.02</w:t>
      </w:r>
      <w:r>
        <w:rPr>
          <w:rFonts w:ascii="仿宋" w:eastAsia="仿宋" w:hAnsi="仿宋" w:hint="eastAsia"/>
          <w:color w:val="000000"/>
          <w:sz w:val="32"/>
          <w:szCs w:val="32"/>
        </w:rPr>
        <w:t>万元，占</w:t>
      </w:r>
      <w:r w:rsidR="00847977">
        <w:rPr>
          <w:rFonts w:ascii="仿宋" w:eastAsia="仿宋" w:hAnsi="仿宋" w:hint="eastAsia"/>
          <w:color w:val="000000"/>
          <w:sz w:val="32"/>
          <w:szCs w:val="32"/>
        </w:rPr>
        <w:t>6.90</w:t>
      </w:r>
      <w:r>
        <w:rPr>
          <w:rFonts w:ascii="仿宋" w:eastAsia="仿宋" w:hAnsi="仿宋"/>
          <w:color w:val="000000"/>
          <w:sz w:val="32"/>
          <w:szCs w:val="32"/>
        </w:rPr>
        <w:t>%</w:t>
      </w:r>
      <w:r>
        <w:rPr>
          <w:rFonts w:ascii="仿宋" w:eastAsia="仿宋" w:hAnsi="仿宋" w:hint="eastAsia"/>
          <w:color w:val="000000"/>
          <w:sz w:val="32"/>
          <w:szCs w:val="32"/>
        </w:rPr>
        <w:t>。</w:t>
      </w:r>
    </w:p>
    <w:p w:rsidR="00582D72" w:rsidRDefault="00E64C86">
      <w:pPr>
        <w:widowControl/>
        <w:adjustRightInd w:val="0"/>
        <w:snapToGrid w:val="0"/>
        <w:spacing w:line="560" w:lineRule="exact"/>
        <w:ind w:firstLineChars="200" w:firstLine="640"/>
        <w:contextualSpacing/>
        <w:jc w:val="left"/>
        <w:outlineLvl w:val="0"/>
        <w:rPr>
          <w:rFonts w:ascii="仿宋" w:eastAsia="仿宋" w:hAnsi="仿宋"/>
          <w:sz w:val="32"/>
          <w:szCs w:val="32"/>
        </w:rPr>
      </w:pPr>
      <w:r>
        <w:rPr>
          <w:rFonts w:ascii="仿宋" w:eastAsia="仿宋" w:hAnsi="仿宋" w:hint="eastAsia"/>
          <w:sz w:val="32"/>
          <w:szCs w:val="32"/>
        </w:rPr>
        <w:t>三、部门整体预算绩效管理情况</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（一）部门预算管理。</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遂宁市安居区横山镇中心幼儿园</w:t>
      </w:r>
      <w:r w:rsidR="00847977">
        <w:rPr>
          <w:rFonts w:ascii="仿宋" w:eastAsia="仿宋" w:hAnsi="仿宋" w:hint="eastAsia"/>
          <w:sz w:val="32"/>
          <w:szCs w:val="32"/>
        </w:rPr>
        <w:t>2022</w:t>
      </w:r>
      <w:r>
        <w:rPr>
          <w:rFonts w:ascii="仿宋" w:eastAsia="仿宋" w:hAnsi="仿宋" w:hint="eastAsia"/>
          <w:sz w:val="32"/>
          <w:szCs w:val="32"/>
        </w:rPr>
        <w:t>年度预算编制，是根据安居区财政局的安排，在区财政局教科文卫股、预算股的指导下，组织财务方面的相关工作人员，进行预算编制，预算编制质量好，受到区财政局的好评。绩效目标按照区财政要求进行填报。</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（二）结果应用情况。</w:t>
      </w:r>
    </w:p>
    <w:p w:rsidR="00582D72" w:rsidRDefault="00E64C86">
      <w:pPr>
        <w:widowControl/>
        <w:adjustRightInd w:val="0"/>
        <w:snapToGrid w:val="0"/>
        <w:spacing w:line="560" w:lineRule="exact"/>
        <w:ind w:firstLineChars="200" w:firstLine="640"/>
        <w:contextualSpacing/>
        <w:jc w:val="left"/>
        <w:outlineLvl w:val="0"/>
        <w:rPr>
          <w:rFonts w:ascii="仿宋" w:eastAsia="仿宋" w:hAnsi="仿宋"/>
          <w:sz w:val="32"/>
          <w:szCs w:val="32"/>
        </w:rPr>
      </w:pPr>
      <w:r>
        <w:rPr>
          <w:rFonts w:ascii="仿宋" w:eastAsia="仿宋" w:hAnsi="仿宋" w:hint="eastAsia"/>
          <w:sz w:val="32"/>
          <w:szCs w:val="32"/>
        </w:rPr>
        <w:t>遂宁市安居区横山镇中心幼儿园认真履职尽责，认真完成项目任务，所有项目均开展绩效评价，评价效果良好，对于财政预算资金多次接受省、市、区的检查，所有资金的支出，接受财政部门的监督管理，圆满完成</w:t>
      </w:r>
      <w:r w:rsidR="00847977">
        <w:rPr>
          <w:rFonts w:ascii="仿宋" w:eastAsia="仿宋" w:hAnsi="仿宋" w:hint="eastAsia"/>
          <w:sz w:val="32"/>
          <w:szCs w:val="32"/>
        </w:rPr>
        <w:t>2022</w:t>
      </w:r>
      <w:r>
        <w:rPr>
          <w:rFonts w:ascii="仿宋" w:eastAsia="仿宋" w:hAnsi="仿宋" w:hint="eastAsia"/>
          <w:sz w:val="32"/>
          <w:szCs w:val="32"/>
        </w:rPr>
        <w:t>年的目标任务。</w:t>
      </w:r>
    </w:p>
    <w:p w:rsidR="00582D72" w:rsidRDefault="00E64C86">
      <w:pPr>
        <w:widowControl/>
        <w:adjustRightInd w:val="0"/>
        <w:snapToGrid w:val="0"/>
        <w:spacing w:line="560" w:lineRule="exact"/>
        <w:ind w:firstLineChars="200" w:firstLine="640"/>
        <w:contextualSpacing/>
        <w:jc w:val="left"/>
        <w:outlineLvl w:val="0"/>
        <w:rPr>
          <w:rFonts w:ascii="仿宋" w:eastAsia="仿宋" w:hAnsi="仿宋"/>
          <w:sz w:val="32"/>
          <w:szCs w:val="32"/>
        </w:rPr>
      </w:pPr>
      <w:r>
        <w:rPr>
          <w:rFonts w:ascii="仿宋" w:eastAsia="仿宋" w:hAnsi="仿宋" w:hint="eastAsia"/>
          <w:sz w:val="32"/>
          <w:szCs w:val="32"/>
        </w:rPr>
        <w:t>四、评价结论及建议</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（一）评价结论。</w:t>
      </w:r>
    </w:p>
    <w:p w:rsidR="00582D72" w:rsidRDefault="00E64C86">
      <w:pPr>
        <w:pStyle w:val="Default"/>
        <w:spacing w:line="560" w:lineRule="exact"/>
        <w:ind w:firstLineChars="200" w:firstLine="640"/>
        <w:rPr>
          <w:rFonts w:ascii="仿宋_GB2312" w:eastAsia="仿宋_GB2312"/>
          <w:sz w:val="32"/>
          <w:szCs w:val="32"/>
        </w:rPr>
      </w:pPr>
      <w:r>
        <w:rPr>
          <w:rFonts w:hAnsi="仿宋" w:hint="eastAsia"/>
          <w:sz w:val="32"/>
          <w:szCs w:val="32"/>
        </w:rPr>
        <w:t>学校基本建设，立项依据充分，绩效目标合理且清晰明确；项目管理机制健全、措施保障有力，全面、按时完成各项绩效指标，有效促进部门履职绩效目标的实现；相关政策</w:t>
      </w:r>
      <w:r>
        <w:rPr>
          <w:rFonts w:hAnsi="仿宋" w:hint="eastAsia"/>
          <w:sz w:val="32"/>
          <w:szCs w:val="32"/>
        </w:rPr>
        <w:lastRenderedPageBreak/>
        <w:t>落实到位；资金使用合规，会计核算规范，财务控制有效；有效推进了部门绩效目标的实施。</w:t>
      </w:r>
      <w:r>
        <w:rPr>
          <w:rFonts w:ascii="仿宋_GB2312" w:eastAsia="仿宋_GB2312"/>
          <w:sz w:val="32"/>
          <w:szCs w:val="32"/>
        </w:rPr>
        <w:t>部门整体支出绩效自评得分</w:t>
      </w:r>
      <w:r w:rsidR="00847977">
        <w:rPr>
          <w:rFonts w:ascii="仿宋_GB2312" w:eastAsia="仿宋_GB2312" w:hint="eastAsia"/>
          <w:sz w:val="32"/>
          <w:szCs w:val="32"/>
        </w:rPr>
        <w:t>93</w:t>
      </w:r>
      <w:r>
        <w:rPr>
          <w:rFonts w:ascii="仿宋_GB2312" w:eastAsia="仿宋_GB2312" w:hint="eastAsia"/>
          <w:sz w:val="32"/>
          <w:szCs w:val="32"/>
        </w:rPr>
        <w:t>分</w:t>
      </w:r>
      <w:r>
        <w:rPr>
          <w:rFonts w:ascii="仿宋_GB2312" w:eastAsia="仿宋_GB2312"/>
          <w:sz w:val="32"/>
          <w:szCs w:val="32"/>
        </w:rPr>
        <w:t xml:space="preserve"> 。</w:t>
      </w:r>
    </w:p>
    <w:p w:rsidR="00582D72" w:rsidRDefault="00E64C86">
      <w:pPr>
        <w:widowControl/>
        <w:numPr>
          <w:ilvl w:val="0"/>
          <w:numId w:val="5"/>
        </w:numPr>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存在问题。</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学校地处农村，生源少。</w:t>
      </w:r>
    </w:p>
    <w:p w:rsidR="00582D72" w:rsidRDefault="00E64C86">
      <w:pPr>
        <w:widowControl/>
        <w:adjustRightInd w:val="0"/>
        <w:snapToGrid w:val="0"/>
        <w:spacing w:line="560" w:lineRule="exact"/>
        <w:ind w:firstLineChars="200" w:firstLine="640"/>
        <w:contextualSpacing/>
        <w:jc w:val="left"/>
        <w:rPr>
          <w:rFonts w:ascii="仿宋" w:eastAsia="仿宋" w:hAnsi="仿宋"/>
          <w:sz w:val="32"/>
          <w:szCs w:val="32"/>
        </w:rPr>
      </w:pPr>
      <w:r>
        <w:rPr>
          <w:rFonts w:ascii="仿宋" w:eastAsia="仿宋" w:hAnsi="仿宋" w:hint="eastAsia"/>
          <w:sz w:val="32"/>
          <w:szCs w:val="32"/>
        </w:rPr>
        <w:t>（四）改进建议。</w:t>
      </w:r>
    </w:p>
    <w:p w:rsidR="00582D72" w:rsidRDefault="00E64C86">
      <w:pPr>
        <w:pStyle w:val="a3"/>
        <w:spacing w:before="93"/>
        <w:rPr>
          <w:rFonts w:hAnsi="Calibri" w:cs="仿宋"/>
          <w:sz w:val="32"/>
          <w:szCs w:val="32"/>
        </w:rPr>
      </w:pPr>
      <w:r>
        <w:rPr>
          <w:rFonts w:ascii="仿宋" w:eastAsia="仿宋" w:hAnsi="仿宋" w:hint="eastAsia"/>
          <w:sz w:val="32"/>
          <w:szCs w:val="32"/>
        </w:rPr>
        <w:t>向主管部门汇报情况，争取上级或本级资金，加快校园建设，完善教学基础设施，更新教学理念。提高学生的竞争</w:t>
      </w:r>
    </w:p>
    <w:p w:rsidR="00582D72" w:rsidRDefault="00582D72">
      <w:pPr>
        <w:pStyle w:val="a3"/>
        <w:spacing w:before="93"/>
        <w:rPr>
          <w:rFonts w:hAnsi="Calibri" w:cs="仿宋"/>
          <w:sz w:val="32"/>
          <w:szCs w:val="32"/>
        </w:rPr>
      </w:pPr>
    </w:p>
    <w:p w:rsidR="00582D72" w:rsidRDefault="00582D72">
      <w:pPr>
        <w:pStyle w:val="a3"/>
        <w:spacing w:before="93"/>
        <w:rPr>
          <w:rFonts w:hAnsi="Calibri" w:cs="仿宋"/>
          <w:sz w:val="32"/>
          <w:szCs w:val="32"/>
        </w:rPr>
      </w:pPr>
    </w:p>
    <w:p w:rsidR="00582D72" w:rsidRDefault="00582D72">
      <w:pPr>
        <w:pStyle w:val="a3"/>
        <w:spacing w:before="93"/>
        <w:rPr>
          <w:rFonts w:hAnsi="Calibri" w:cs="仿宋"/>
          <w:sz w:val="32"/>
          <w:szCs w:val="32"/>
        </w:rPr>
      </w:pPr>
    </w:p>
    <w:p w:rsidR="00582D72" w:rsidRDefault="00582D72">
      <w:pPr>
        <w:pStyle w:val="a3"/>
        <w:spacing w:before="93"/>
        <w:rPr>
          <w:rFonts w:hAnsi="Calibri" w:cs="仿宋"/>
          <w:sz w:val="32"/>
          <w:szCs w:val="32"/>
        </w:rPr>
      </w:pPr>
    </w:p>
    <w:p w:rsidR="00582D72" w:rsidRDefault="00582D72">
      <w:pPr>
        <w:pStyle w:val="a3"/>
        <w:spacing w:before="93"/>
        <w:rPr>
          <w:rFonts w:hAnsi="Calibri" w:cs="仿宋"/>
          <w:sz w:val="32"/>
          <w:szCs w:val="32"/>
        </w:rPr>
      </w:pPr>
    </w:p>
    <w:p w:rsidR="00582D72" w:rsidRDefault="00582D72">
      <w:pPr>
        <w:pStyle w:val="a3"/>
        <w:spacing w:before="93"/>
        <w:rPr>
          <w:rFonts w:hAnsi="Calibri" w:cs="仿宋"/>
          <w:sz w:val="32"/>
          <w:szCs w:val="32"/>
        </w:rPr>
      </w:pPr>
    </w:p>
    <w:p w:rsidR="00582D72" w:rsidRDefault="00582D72">
      <w:pPr>
        <w:pStyle w:val="a3"/>
        <w:spacing w:before="93"/>
        <w:rPr>
          <w:rFonts w:hAnsi="Calibri" w:cs="仿宋"/>
          <w:sz w:val="32"/>
          <w:szCs w:val="32"/>
        </w:rPr>
      </w:pPr>
    </w:p>
    <w:p w:rsidR="00582D72" w:rsidRDefault="00582D72">
      <w:pPr>
        <w:pStyle w:val="a3"/>
        <w:spacing w:before="93"/>
        <w:rPr>
          <w:rFonts w:hAnsi="Calibri" w:cs="仿宋"/>
          <w:sz w:val="32"/>
          <w:szCs w:val="32"/>
        </w:rPr>
      </w:pPr>
    </w:p>
    <w:p w:rsidR="00582D72" w:rsidRDefault="00582D72">
      <w:pPr>
        <w:pStyle w:val="a3"/>
        <w:spacing w:before="93"/>
        <w:rPr>
          <w:rFonts w:hAnsi="Calibri" w:cs="仿宋"/>
          <w:sz w:val="32"/>
          <w:szCs w:val="32"/>
        </w:rPr>
      </w:pPr>
    </w:p>
    <w:p w:rsidR="00582D72" w:rsidRDefault="00582D72">
      <w:pPr>
        <w:pStyle w:val="a3"/>
        <w:spacing w:before="93"/>
        <w:rPr>
          <w:rFonts w:hAnsi="Calibri" w:cs="仿宋"/>
          <w:sz w:val="32"/>
          <w:szCs w:val="32"/>
        </w:rPr>
      </w:pPr>
    </w:p>
    <w:p w:rsidR="00582D72" w:rsidRDefault="00582D72">
      <w:pPr>
        <w:pStyle w:val="a3"/>
        <w:spacing w:before="93"/>
        <w:rPr>
          <w:rFonts w:hAnsi="Calibri" w:cs="仿宋"/>
          <w:sz w:val="32"/>
          <w:szCs w:val="32"/>
        </w:rPr>
      </w:pPr>
    </w:p>
    <w:p w:rsidR="00582D72" w:rsidRDefault="00582D72">
      <w:pPr>
        <w:spacing w:line="600" w:lineRule="exact"/>
        <w:jc w:val="center"/>
        <w:outlineLvl w:val="0"/>
        <w:rPr>
          <w:rFonts w:ascii="SimHei" w:eastAsia="SimHei" w:hAnsi="SimHei"/>
          <w:sz w:val="44"/>
          <w:szCs w:val="44"/>
        </w:rPr>
      </w:pPr>
    </w:p>
    <w:p w:rsidR="00582D72" w:rsidRDefault="00582D72">
      <w:pPr>
        <w:spacing w:line="600" w:lineRule="exact"/>
        <w:jc w:val="center"/>
        <w:outlineLvl w:val="0"/>
        <w:rPr>
          <w:rFonts w:ascii="SimHei" w:eastAsia="SimHei" w:hAnsi="SimHei"/>
          <w:sz w:val="44"/>
          <w:szCs w:val="44"/>
        </w:rPr>
      </w:pPr>
    </w:p>
    <w:p w:rsidR="00582D72" w:rsidRDefault="00582D72">
      <w:pPr>
        <w:pStyle w:val="a3"/>
        <w:spacing w:before="93"/>
      </w:pPr>
    </w:p>
    <w:p w:rsidR="00582D72" w:rsidRDefault="00582D72">
      <w:pPr>
        <w:pStyle w:val="a3"/>
        <w:spacing w:before="93"/>
      </w:pPr>
    </w:p>
    <w:p w:rsidR="00582D72" w:rsidRDefault="00E64C86">
      <w:pPr>
        <w:spacing w:line="600" w:lineRule="exact"/>
        <w:jc w:val="center"/>
        <w:outlineLvl w:val="0"/>
        <w:rPr>
          <w:rFonts w:ascii="仿宋" w:eastAsia="仿宋" w:hAnsi="仿宋"/>
        </w:rPr>
      </w:pPr>
      <w:r>
        <w:rPr>
          <w:rFonts w:ascii="SimHei" w:eastAsia="SimHei" w:hAnsi="SimHei" w:hint="eastAsia"/>
          <w:sz w:val="44"/>
          <w:szCs w:val="44"/>
        </w:rPr>
        <w:t>第</w:t>
      </w:r>
      <w:r>
        <w:rPr>
          <w:rStyle w:val="1Char"/>
          <w:rFonts w:ascii="SimHei" w:eastAsia="SimHei" w:hAnsi="SimHei" w:hint="eastAsia"/>
          <w:b w:val="0"/>
        </w:rPr>
        <w:t>五部分 附表</w:t>
      </w:r>
      <w:bookmarkStart w:id="59" w:name="_Toc15396619"/>
      <w:bookmarkEnd w:id="57"/>
      <w:bookmarkEnd w:id="58"/>
    </w:p>
    <w:p w:rsidR="00582D72" w:rsidRDefault="00E64C86">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9"/>
    </w:p>
    <w:p w:rsidR="00582D72" w:rsidRDefault="00E64C86">
      <w:pPr>
        <w:pStyle w:val="2"/>
        <w:rPr>
          <w:rFonts w:ascii="仿宋" w:eastAsia="仿宋" w:hAnsi="仿宋"/>
        </w:rPr>
      </w:pPr>
      <w:bookmarkStart w:id="60" w:name="_Toc15396620"/>
      <w:r>
        <w:rPr>
          <w:rFonts w:ascii="仿宋" w:eastAsia="仿宋" w:hAnsi="仿宋" w:hint="eastAsia"/>
          <w:b w:val="0"/>
        </w:rPr>
        <w:t>二、收</w:t>
      </w:r>
      <w:r>
        <w:rPr>
          <w:rStyle w:val="2Char"/>
          <w:rFonts w:ascii="仿宋" w:eastAsia="仿宋" w:hAnsi="仿宋" w:hint="eastAsia"/>
        </w:rPr>
        <w:t>入决算表</w:t>
      </w:r>
      <w:bookmarkEnd w:id="60"/>
    </w:p>
    <w:p w:rsidR="00582D72" w:rsidRDefault="00E64C86">
      <w:pPr>
        <w:pStyle w:val="2"/>
        <w:rPr>
          <w:rFonts w:ascii="仿宋" w:eastAsia="仿宋" w:hAnsi="仿宋"/>
        </w:rPr>
      </w:pPr>
      <w:bookmarkStart w:id="61"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61"/>
    </w:p>
    <w:p w:rsidR="00582D72" w:rsidRDefault="00E64C86">
      <w:pPr>
        <w:pStyle w:val="2"/>
        <w:rPr>
          <w:rFonts w:ascii="仿宋" w:eastAsia="仿宋" w:hAnsi="仿宋"/>
          <w:b w:val="0"/>
        </w:rPr>
      </w:pPr>
      <w:bookmarkStart w:id="62"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62"/>
    </w:p>
    <w:p w:rsidR="00582D72" w:rsidRDefault="00E64C86">
      <w:pPr>
        <w:pStyle w:val="2"/>
        <w:rPr>
          <w:rStyle w:val="2Char"/>
          <w:rFonts w:ascii="仿宋" w:eastAsia="仿宋" w:hAnsi="仿宋"/>
        </w:rPr>
      </w:pPr>
      <w:bookmarkStart w:id="63"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4" w:name="_Toc15396624"/>
      <w:bookmarkEnd w:id="63"/>
    </w:p>
    <w:p w:rsidR="00582D72" w:rsidRDefault="00E64C86">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4"/>
    </w:p>
    <w:p w:rsidR="00582D72" w:rsidRDefault="00E64C86">
      <w:pPr>
        <w:pStyle w:val="2"/>
        <w:rPr>
          <w:rFonts w:ascii="仿宋" w:eastAsia="仿宋" w:hAnsi="仿宋"/>
        </w:rPr>
      </w:pPr>
      <w:bookmarkStart w:id="65"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5"/>
    </w:p>
    <w:p w:rsidR="00582D72" w:rsidRDefault="00E64C86">
      <w:pPr>
        <w:pStyle w:val="2"/>
        <w:rPr>
          <w:rFonts w:ascii="仿宋" w:eastAsia="仿宋" w:hAnsi="仿宋"/>
        </w:rPr>
      </w:pPr>
      <w:bookmarkStart w:id="66"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6"/>
    </w:p>
    <w:p w:rsidR="00582D72" w:rsidRDefault="00E64C86">
      <w:pPr>
        <w:pStyle w:val="2"/>
        <w:rPr>
          <w:rFonts w:ascii="仿宋" w:eastAsia="仿宋" w:hAnsi="仿宋"/>
        </w:rPr>
      </w:pPr>
      <w:bookmarkStart w:id="67"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7"/>
    </w:p>
    <w:p w:rsidR="00582D72" w:rsidRDefault="00E64C86">
      <w:pPr>
        <w:pStyle w:val="2"/>
        <w:rPr>
          <w:rFonts w:ascii="仿宋" w:eastAsia="仿宋" w:hAnsi="仿宋"/>
        </w:rPr>
      </w:pPr>
      <w:bookmarkStart w:id="68" w:name="_Toc15396628"/>
      <w:r>
        <w:rPr>
          <w:rStyle w:val="2Char"/>
          <w:rFonts w:ascii="仿宋" w:eastAsia="仿宋" w:hAnsi="仿宋" w:hint="eastAsia"/>
        </w:rPr>
        <w:t>十、</w:t>
      </w:r>
      <w:bookmarkEnd w:id="68"/>
      <w:r>
        <w:rPr>
          <w:rFonts w:ascii="仿宋" w:eastAsia="仿宋" w:hAnsi="仿宋" w:hint="eastAsia"/>
          <w:b w:val="0"/>
        </w:rPr>
        <w:t>政</w:t>
      </w:r>
      <w:r>
        <w:rPr>
          <w:rStyle w:val="2Char"/>
          <w:rFonts w:ascii="仿宋" w:eastAsia="仿宋" w:hAnsi="仿宋" w:hint="eastAsia"/>
        </w:rPr>
        <w:t>府性基金预算财政拨款收入支出决算表</w:t>
      </w:r>
    </w:p>
    <w:p w:rsidR="00582D72" w:rsidRDefault="00E64C86">
      <w:pPr>
        <w:pStyle w:val="2"/>
        <w:rPr>
          <w:rFonts w:ascii="仿宋" w:eastAsia="仿宋" w:hAnsi="仿宋"/>
        </w:rPr>
      </w:pPr>
      <w:bookmarkStart w:id="69" w:name="_Toc15396629"/>
      <w:r>
        <w:rPr>
          <w:rStyle w:val="2Char"/>
          <w:rFonts w:ascii="仿宋" w:eastAsia="仿宋" w:hAnsi="仿宋" w:hint="eastAsia"/>
        </w:rPr>
        <w:t>十一、</w:t>
      </w:r>
      <w:bookmarkEnd w:id="69"/>
      <w:r>
        <w:rPr>
          <w:rFonts w:ascii="仿宋" w:eastAsia="仿宋" w:hAnsi="仿宋" w:hint="eastAsia"/>
          <w:b w:val="0"/>
        </w:rPr>
        <w:t>国</w:t>
      </w:r>
      <w:r>
        <w:rPr>
          <w:rStyle w:val="2Char"/>
          <w:rFonts w:ascii="仿宋" w:eastAsia="仿宋" w:hAnsi="仿宋" w:hint="eastAsia"/>
        </w:rPr>
        <w:t>有资本经营预算财政拨款收入支出决算表</w:t>
      </w:r>
    </w:p>
    <w:p w:rsidR="00582D72" w:rsidRDefault="00E64C86">
      <w:pPr>
        <w:pStyle w:val="2"/>
        <w:rPr>
          <w:rFonts w:ascii="仿宋" w:eastAsia="仿宋" w:hAnsi="仿宋"/>
        </w:rPr>
      </w:pPr>
      <w:bookmarkStart w:id="70" w:name="_Toc15396630"/>
      <w:r>
        <w:rPr>
          <w:rStyle w:val="2Char"/>
          <w:rFonts w:ascii="仿宋" w:eastAsia="仿宋" w:hAnsi="仿宋" w:hint="eastAsia"/>
        </w:rPr>
        <w:t>十二、</w:t>
      </w:r>
      <w:bookmarkEnd w:id="70"/>
      <w:r>
        <w:rPr>
          <w:rStyle w:val="2Char"/>
          <w:rFonts w:ascii="仿宋" w:eastAsia="仿宋" w:hAnsi="仿宋" w:hint="eastAsia"/>
        </w:rPr>
        <w:t>国有资本经营预算财政拨款支出决算表</w:t>
      </w:r>
    </w:p>
    <w:p w:rsidR="00582D72" w:rsidRDefault="00E64C86">
      <w:pPr>
        <w:pStyle w:val="2"/>
        <w:rPr>
          <w:rFonts w:eastAsia="仿宋"/>
        </w:rPr>
      </w:pPr>
      <w:bookmarkStart w:id="71" w:name="_Toc15396631"/>
      <w:r>
        <w:rPr>
          <w:rStyle w:val="2Char"/>
          <w:rFonts w:ascii="仿宋" w:eastAsia="仿宋" w:hAnsi="仿宋" w:hint="eastAsia"/>
        </w:rPr>
        <w:t>十三、</w:t>
      </w:r>
      <w:bookmarkEnd w:id="71"/>
      <w:r>
        <w:rPr>
          <w:rStyle w:val="2Char"/>
          <w:rFonts w:ascii="仿宋" w:eastAsia="仿宋" w:hAnsi="仿宋" w:hint="eastAsia"/>
        </w:rPr>
        <w:t>财政拨款“三公”经费支出决算表</w:t>
      </w:r>
    </w:p>
    <w:sectPr w:rsidR="00582D72" w:rsidSect="00582D72">
      <w:headerReference w:type="default" r:id="rId20"/>
      <w:footerReference w:type="default" r:id="rId21"/>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D12" w:rsidRDefault="006C6D12" w:rsidP="00582D72">
      <w:r>
        <w:separator/>
      </w:r>
    </w:p>
  </w:endnote>
  <w:endnote w:type="continuationSeparator" w:id="0">
    <w:p w:rsidR="006C6D12" w:rsidRDefault="006C6D12" w:rsidP="00582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仿宋_GB2312">
    <w:altName w:val="黑体"/>
    <w:charset w:val="86"/>
    <w:family w:val="modern"/>
    <w:pitch w:val="default"/>
    <w:sig w:usb0="00000000" w:usb1="0000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582D72" w:rsidRDefault="000F3557">
        <w:pPr>
          <w:pStyle w:val="a5"/>
          <w:jc w:val="center"/>
        </w:pPr>
        <w:r>
          <w:fldChar w:fldCharType="begin"/>
        </w:r>
        <w:r w:rsidR="00E64C86">
          <w:instrText>PAGE   \* MERGEFORMAT</w:instrText>
        </w:r>
        <w:r>
          <w:fldChar w:fldCharType="separate"/>
        </w:r>
        <w:r w:rsidR="00290F29" w:rsidRPr="00290F29">
          <w:rPr>
            <w:noProof/>
            <w:lang w:val="zh-CN"/>
          </w:rPr>
          <w:t>2</w:t>
        </w:r>
        <w:r>
          <w:fldChar w:fldCharType="end"/>
        </w:r>
      </w:p>
    </w:sdtContent>
  </w:sdt>
  <w:p w:rsidR="00582D72" w:rsidRDefault="00582D7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D12" w:rsidRDefault="006C6D12" w:rsidP="00582D72">
      <w:r>
        <w:separator/>
      </w:r>
    </w:p>
  </w:footnote>
  <w:footnote w:type="continuationSeparator" w:id="0">
    <w:p w:rsidR="006C6D12" w:rsidRDefault="006C6D12" w:rsidP="00582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D72" w:rsidRDefault="00582D72">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9121E1"/>
    <w:multiLevelType w:val="singleLevel"/>
    <w:tmpl w:val="829121E1"/>
    <w:lvl w:ilvl="0">
      <w:start w:val="2"/>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ascii="SimHei" w:eastAsia="SimHei" w:hAnsi="SimHei" w:cs="SimHei" w:hint="eastAsia"/>
        <w:sz w:val="44"/>
        <w:szCs w:val="44"/>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3818A09A"/>
    <w:multiLevelType w:val="singleLevel"/>
    <w:tmpl w:val="3818A09A"/>
    <w:lvl w:ilvl="0">
      <w:start w:val="1"/>
      <w:numFmt w:val="chineseCounting"/>
      <w:suff w:val="nothing"/>
      <w:lvlText w:val="%1、"/>
      <w:lvlJc w:val="left"/>
      <w:rPr>
        <w:rFonts w:hint="eastAsia"/>
        <w:lang w:val="en-US"/>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U5YTk2NWU3OTRhNTU0YjZlNWE0ODExMjY4YzM0MTgifQ=="/>
  </w:docVars>
  <w:rsids>
    <w:rsidRoot w:val="00F1361C"/>
    <w:rsid w:val="9E3A10E2"/>
    <w:rsid w:val="F2E1F9D4"/>
    <w:rsid w:val="F788081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557"/>
    <w:rsid w:val="00114E9B"/>
    <w:rsid w:val="00142216"/>
    <w:rsid w:val="00144D6A"/>
    <w:rsid w:val="0014729F"/>
    <w:rsid w:val="00157BAB"/>
    <w:rsid w:val="001654D1"/>
    <w:rsid w:val="00171D59"/>
    <w:rsid w:val="00174518"/>
    <w:rsid w:val="0018106D"/>
    <w:rsid w:val="001877A7"/>
    <w:rsid w:val="00191536"/>
    <w:rsid w:val="00196687"/>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27A9"/>
    <w:rsid w:val="00265372"/>
    <w:rsid w:val="002662AA"/>
    <w:rsid w:val="00280496"/>
    <w:rsid w:val="00290F29"/>
    <w:rsid w:val="00294DC9"/>
    <w:rsid w:val="00295495"/>
    <w:rsid w:val="002A31DE"/>
    <w:rsid w:val="002B2613"/>
    <w:rsid w:val="002D6D05"/>
    <w:rsid w:val="002F1818"/>
    <w:rsid w:val="002F567B"/>
    <w:rsid w:val="003076DA"/>
    <w:rsid w:val="00317A03"/>
    <w:rsid w:val="003216A9"/>
    <w:rsid w:val="00332CAB"/>
    <w:rsid w:val="00335A74"/>
    <w:rsid w:val="00343BD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283"/>
    <w:rsid w:val="00471401"/>
    <w:rsid w:val="00473F31"/>
    <w:rsid w:val="0048263A"/>
    <w:rsid w:val="00487E5D"/>
    <w:rsid w:val="00497761"/>
    <w:rsid w:val="004A711F"/>
    <w:rsid w:val="004B199D"/>
    <w:rsid w:val="004B4690"/>
    <w:rsid w:val="004C4109"/>
    <w:rsid w:val="004E0A2D"/>
    <w:rsid w:val="004E206B"/>
    <w:rsid w:val="004E6DF7"/>
    <w:rsid w:val="004F0FBD"/>
    <w:rsid w:val="00505A47"/>
    <w:rsid w:val="00512FDA"/>
    <w:rsid w:val="00520DA0"/>
    <w:rsid w:val="005664BB"/>
    <w:rsid w:val="00566FFA"/>
    <w:rsid w:val="0057481D"/>
    <w:rsid w:val="00582D72"/>
    <w:rsid w:val="0058486E"/>
    <w:rsid w:val="00585B33"/>
    <w:rsid w:val="0059014D"/>
    <w:rsid w:val="005B5587"/>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6D12"/>
    <w:rsid w:val="006D2ADA"/>
    <w:rsid w:val="006F020C"/>
    <w:rsid w:val="007127B7"/>
    <w:rsid w:val="007155ED"/>
    <w:rsid w:val="0071798E"/>
    <w:rsid w:val="007416B6"/>
    <w:rsid w:val="00746F48"/>
    <w:rsid w:val="0075404D"/>
    <w:rsid w:val="0076182A"/>
    <w:rsid w:val="00767B7E"/>
    <w:rsid w:val="007770C3"/>
    <w:rsid w:val="00784D24"/>
    <w:rsid w:val="00785FBA"/>
    <w:rsid w:val="00786E4A"/>
    <w:rsid w:val="007875EB"/>
    <w:rsid w:val="0079426B"/>
    <w:rsid w:val="007A07C5"/>
    <w:rsid w:val="007C01C7"/>
    <w:rsid w:val="007D1682"/>
    <w:rsid w:val="007D312A"/>
    <w:rsid w:val="007D3F19"/>
    <w:rsid w:val="007E23B0"/>
    <w:rsid w:val="007E23E5"/>
    <w:rsid w:val="007F1991"/>
    <w:rsid w:val="007F2C2F"/>
    <w:rsid w:val="007F55FC"/>
    <w:rsid w:val="007F5665"/>
    <w:rsid w:val="00800112"/>
    <w:rsid w:val="00813348"/>
    <w:rsid w:val="008253BB"/>
    <w:rsid w:val="00834E7C"/>
    <w:rsid w:val="0083706E"/>
    <w:rsid w:val="008408F6"/>
    <w:rsid w:val="008423A5"/>
    <w:rsid w:val="00847977"/>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039BE"/>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3D10"/>
    <w:rsid w:val="00B060AE"/>
    <w:rsid w:val="00B10517"/>
    <w:rsid w:val="00B14E76"/>
    <w:rsid w:val="00B161B8"/>
    <w:rsid w:val="00B2048C"/>
    <w:rsid w:val="00B310B9"/>
    <w:rsid w:val="00B35F3F"/>
    <w:rsid w:val="00B369C4"/>
    <w:rsid w:val="00B36CBB"/>
    <w:rsid w:val="00B425E0"/>
    <w:rsid w:val="00B440AA"/>
    <w:rsid w:val="00B44B70"/>
    <w:rsid w:val="00B4590A"/>
    <w:rsid w:val="00B53C56"/>
    <w:rsid w:val="00B57DAF"/>
    <w:rsid w:val="00B64BF5"/>
    <w:rsid w:val="00B77EA6"/>
    <w:rsid w:val="00B81598"/>
    <w:rsid w:val="00B841F1"/>
    <w:rsid w:val="00B944D6"/>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619"/>
    <w:rsid w:val="00C5751C"/>
    <w:rsid w:val="00C61BFC"/>
    <w:rsid w:val="00C62B85"/>
    <w:rsid w:val="00C65438"/>
    <w:rsid w:val="00C811F6"/>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7035F"/>
    <w:rsid w:val="00D86501"/>
    <w:rsid w:val="00DA634F"/>
    <w:rsid w:val="00DA65AC"/>
    <w:rsid w:val="00DB1913"/>
    <w:rsid w:val="00DC410D"/>
    <w:rsid w:val="00DC5A81"/>
    <w:rsid w:val="00DC68CA"/>
    <w:rsid w:val="00DC7CBA"/>
    <w:rsid w:val="00DD73B7"/>
    <w:rsid w:val="00DF28BC"/>
    <w:rsid w:val="00DF34B9"/>
    <w:rsid w:val="00E01053"/>
    <w:rsid w:val="00E07ACF"/>
    <w:rsid w:val="00E13F5C"/>
    <w:rsid w:val="00E22AB8"/>
    <w:rsid w:val="00E331A1"/>
    <w:rsid w:val="00E33202"/>
    <w:rsid w:val="00E336A9"/>
    <w:rsid w:val="00E472B1"/>
    <w:rsid w:val="00E50624"/>
    <w:rsid w:val="00E568DF"/>
    <w:rsid w:val="00E6053E"/>
    <w:rsid w:val="00E64269"/>
    <w:rsid w:val="00E64C86"/>
    <w:rsid w:val="00E67D93"/>
    <w:rsid w:val="00E82267"/>
    <w:rsid w:val="00E853CE"/>
    <w:rsid w:val="00E867B6"/>
    <w:rsid w:val="00EA010F"/>
    <w:rsid w:val="00ED1B63"/>
    <w:rsid w:val="00ED3C1F"/>
    <w:rsid w:val="00ED4085"/>
    <w:rsid w:val="00ED420E"/>
    <w:rsid w:val="00ED4693"/>
    <w:rsid w:val="00ED6FBE"/>
    <w:rsid w:val="00EE2F57"/>
    <w:rsid w:val="00EE55FD"/>
    <w:rsid w:val="00EF4C34"/>
    <w:rsid w:val="00EF77C6"/>
    <w:rsid w:val="00F05438"/>
    <w:rsid w:val="00F1361C"/>
    <w:rsid w:val="00F156F0"/>
    <w:rsid w:val="00F160C7"/>
    <w:rsid w:val="00F2408F"/>
    <w:rsid w:val="00F240E9"/>
    <w:rsid w:val="00F36D8F"/>
    <w:rsid w:val="00F417B1"/>
    <w:rsid w:val="00F45853"/>
    <w:rsid w:val="00F602DF"/>
    <w:rsid w:val="00F61A20"/>
    <w:rsid w:val="00F754A1"/>
    <w:rsid w:val="00F81FD9"/>
    <w:rsid w:val="00F841AA"/>
    <w:rsid w:val="00F84A94"/>
    <w:rsid w:val="00F87E96"/>
    <w:rsid w:val="00FA19EB"/>
    <w:rsid w:val="00FA23E8"/>
    <w:rsid w:val="00FD3CC1"/>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4CA39A1"/>
    <w:rsid w:val="69630ADE"/>
    <w:rsid w:val="6C4A05C8"/>
    <w:rsid w:val="6D3B1A89"/>
    <w:rsid w:val="71BF4EC2"/>
    <w:rsid w:val="72734D90"/>
    <w:rsid w:val="7412278C"/>
    <w:rsid w:val="77CF6343"/>
    <w:rsid w:val="79E7B28D"/>
    <w:rsid w:val="7F9F2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D72"/>
    <w:pPr>
      <w:widowControl w:val="0"/>
      <w:jc w:val="both"/>
    </w:pPr>
    <w:rPr>
      <w:rFonts w:ascii="Times New Roman" w:eastAsia="SimSun" w:hAnsi="Times New Roman" w:cs="Times New Roman"/>
      <w:kern w:val="2"/>
      <w:sz w:val="21"/>
      <w:szCs w:val="24"/>
    </w:rPr>
  </w:style>
  <w:style w:type="paragraph" w:styleId="1">
    <w:name w:val="heading 1"/>
    <w:basedOn w:val="a"/>
    <w:next w:val="a"/>
    <w:link w:val="1Char"/>
    <w:uiPriority w:val="9"/>
    <w:qFormat/>
    <w:rsid w:val="00582D7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82D7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82D7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582D72"/>
    <w:pPr>
      <w:spacing w:beforeLines="30"/>
    </w:pPr>
    <w:rPr>
      <w:rFonts w:ascii="仿宋_GB2312" w:eastAsia="仿宋_GB2312"/>
      <w:kern w:val="0"/>
      <w:sz w:val="30"/>
    </w:rPr>
  </w:style>
  <w:style w:type="paragraph" w:styleId="30">
    <w:name w:val="toc 3"/>
    <w:basedOn w:val="a"/>
    <w:next w:val="a"/>
    <w:uiPriority w:val="39"/>
    <w:unhideWhenUsed/>
    <w:qFormat/>
    <w:rsid w:val="00582D72"/>
    <w:pPr>
      <w:tabs>
        <w:tab w:val="right" w:leader="dot" w:pos="8296"/>
      </w:tabs>
      <w:ind w:leftChars="400" w:left="840"/>
    </w:pPr>
  </w:style>
  <w:style w:type="paragraph" w:styleId="a4">
    <w:name w:val="Balloon Text"/>
    <w:basedOn w:val="a"/>
    <w:link w:val="Char0"/>
    <w:uiPriority w:val="99"/>
    <w:semiHidden/>
    <w:unhideWhenUsed/>
    <w:qFormat/>
    <w:rsid w:val="00582D72"/>
    <w:rPr>
      <w:sz w:val="18"/>
      <w:szCs w:val="18"/>
    </w:rPr>
  </w:style>
  <w:style w:type="paragraph" w:styleId="a5">
    <w:name w:val="footer"/>
    <w:basedOn w:val="a"/>
    <w:link w:val="Char1"/>
    <w:uiPriority w:val="99"/>
    <w:qFormat/>
    <w:rsid w:val="00582D72"/>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82D72"/>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82D72"/>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82D72"/>
    <w:pPr>
      <w:tabs>
        <w:tab w:val="right" w:leader="dot" w:pos="8296"/>
      </w:tabs>
      <w:ind w:leftChars="200" w:left="420"/>
    </w:pPr>
  </w:style>
  <w:style w:type="character" w:styleId="a7">
    <w:name w:val="Strong"/>
    <w:basedOn w:val="a0"/>
    <w:uiPriority w:val="99"/>
    <w:qFormat/>
    <w:rsid w:val="00582D72"/>
    <w:rPr>
      <w:b/>
    </w:rPr>
  </w:style>
  <w:style w:type="character" w:styleId="a8">
    <w:name w:val="Hyperlink"/>
    <w:basedOn w:val="a0"/>
    <w:uiPriority w:val="99"/>
    <w:unhideWhenUsed/>
    <w:qFormat/>
    <w:rsid w:val="00582D72"/>
    <w:rPr>
      <w:color w:val="0000FF" w:themeColor="hyperlink"/>
      <w:u w:val="single"/>
    </w:rPr>
  </w:style>
  <w:style w:type="character" w:customStyle="1" w:styleId="HeaderChar">
    <w:name w:val="Header Char"/>
    <w:basedOn w:val="a0"/>
    <w:uiPriority w:val="99"/>
    <w:semiHidden/>
    <w:qFormat/>
    <w:rsid w:val="00582D72"/>
    <w:rPr>
      <w:rFonts w:ascii="Times New Roman" w:hAnsi="Times New Roman"/>
      <w:sz w:val="18"/>
      <w:szCs w:val="18"/>
    </w:rPr>
  </w:style>
  <w:style w:type="character" w:customStyle="1" w:styleId="Char2">
    <w:name w:val="页眉 Char"/>
    <w:link w:val="a6"/>
    <w:uiPriority w:val="99"/>
    <w:semiHidden/>
    <w:qFormat/>
    <w:locked/>
    <w:rsid w:val="00582D72"/>
    <w:rPr>
      <w:sz w:val="18"/>
    </w:rPr>
  </w:style>
  <w:style w:type="character" w:customStyle="1" w:styleId="FooterChar">
    <w:name w:val="Footer Char"/>
    <w:basedOn w:val="a0"/>
    <w:uiPriority w:val="99"/>
    <w:semiHidden/>
    <w:qFormat/>
    <w:rsid w:val="00582D72"/>
    <w:rPr>
      <w:rFonts w:ascii="Times New Roman" w:hAnsi="Times New Roman"/>
      <w:sz w:val="18"/>
      <w:szCs w:val="18"/>
    </w:rPr>
  </w:style>
  <w:style w:type="character" w:customStyle="1" w:styleId="Char1">
    <w:name w:val="页脚 Char"/>
    <w:link w:val="a5"/>
    <w:uiPriority w:val="99"/>
    <w:qFormat/>
    <w:locked/>
    <w:rsid w:val="00582D72"/>
    <w:rPr>
      <w:sz w:val="18"/>
    </w:rPr>
  </w:style>
  <w:style w:type="character" w:customStyle="1" w:styleId="BodyTextChar">
    <w:name w:val="Body Text Char"/>
    <w:basedOn w:val="a0"/>
    <w:uiPriority w:val="99"/>
    <w:semiHidden/>
    <w:qFormat/>
    <w:rsid w:val="00582D72"/>
    <w:rPr>
      <w:rFonts w:ascii="Times New Roman" w:hAnsi="Times New Roman"/>
      <w:szCs w:val="24"/>
    </w:rPr>
  </w:style>
  <w:style w:type="character" w:customStyle="1" w:styleId="Char">
    <w:name w:val="正文文本 Char"/>
    <w:link w:val="a3"/>
    <w:uiPriority w:val="99"/>
    <w:qFormat/>
    <w:locked/>
    <w:rsid w:val="00582D72"/>
    <w:rPr>
      <w:rFonts w:ascii="仿宋_GB2312" w:eastAsia="仿宋_GB2312" w:hAnsi="Times New Roman"/>
      <w:sz w:val="24"/>
    </w:rPr>
  </w:style>
  <w:style w:type="paragraph" w:customStyle="1" w:styleId="Default">
    <w:name w:val="Default"/>
    <w:uiPriority w:val="99"/>
    <w:qFormat/>
    <w:rsid w:val="00582D72"/>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582D72"/>
    <w:pPr>
      <w:ind w:firstLineChars="200" w:firstLine="420"/>
    </w:pPr>
  </w:style>
  <w:style w:type="character" w:customStyle="1" w:styleId="1Char">
    <w:name w:val="标题 1 Char"/>
    <w:basedOn w:val="a0"/>
    <w:link w:val="1"/>
    <w:uiPriority w:val="9"/>
    <w:qFormat/>
    <w:rsid w:val="00582D72"/>
    <w:rPr>
      <w:rFonts w:ascii="Times New Roman" w:hAnsi="Times New Roman"/>
      <w:b/>
      <w:bCs/>
      <w:kern w:val="44"/>
      <w:sz w:val="44"/>
      <w:szCs w:val="44"/>
    </w:rPr>
  </w:style>
  <w:style w:type="character" w:customStyle="1" w:styleId="2Char">
    <w:name w:val="标题 2 Char"/>
    <w:basedOn w:val="a0"/>
    <w:link w:val="2"/>
    <w:uiPriority w:val="9"/>
    <w:qFormat/>
    <w:rsid w:val="00582D72"/>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82D7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82D72"/>
    <w:rPr>
      <w:rFonts w:ascii="Times New Roman" w:hAnsi="Times New Roman"/>
      <w:kern w:val="2"/>
      <w:sz w:val="18"/>
      <w:szCs w:val="18"/>
    </w:rPr>
  </w:style>
  <w:style w:type="character" w:customStyle="1" w:styleId="3Char">
    <w:name w:val="标题 3 Char"/>
    <w:basedOn w:val="a0"/>
    <w:link w:val="3"/>
    <w:uiPriority w:val="9"/>
    <w:qFormat/>
    <w:rsid w:val="00582D72"/>
    <w:rPr>
      <w:rFonts w:ascii="Times New Roman" w:hAnsi="Times New Roman"/>
      <w:b/>
      <w:bCs/>
      <w:kern w:val="2"/>
      <w:sz w:val="32"/>
      <w:szCs w:val="32"/>
    </w:rPr>
  </w:style>
  <w:style w:type="paragraph" w:customStyle="1" w:styleId="TOC2">
    <w:name w:val="TOC 标题2"/>
    <w:basedOn w:val="1"/>
    <w:next w:val="a"/>
    <w:uiPriority w:val="39"/>
    <w:unhideWhenUsed/>
    <w:qFormat/>
    <w:rsid w:val="00582D7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Office_Excel_97-2003____3.xls"/><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Office_Excel_97-2003____5.xls"/><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___2.xls"/><Relationship Id="rId5" Type="http://schemas.openxmlformats.org/officeDocument/2006/relationships/webSettings" Target="webSettings.xml"/><Relationship Id="rId15" Type="http://schemas.openxmlformats.org/officeDocument/2006/relationships/oleObject" Target="embeddings/Microsoft_Office_Excel_97-2003____4.xls"/><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Microsoft_Office_Excel_97-2003____6.xls"/><Relationship Id="rId4" Type="http://schemas.openxmlformats.org/officeDocument/2006/relationships/settings" Target="settings.xml"/><Relationship Id="rId9" Type="http://schemas.openxmlformats.org/officeDocument/2006/relationships/oleObject" Target="embeddings/Microsoft_Office_Excel_97-2003____1.xls"/><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1225</Words>
  <Characters>6987</Characters>
  <Application>Microsoft Office Word</Application>
  <DocSecurity>0</DocSecurity>
  <Lines>58</Lines>
  <Paragraphs>16</Paragraphs>
  <ScaleCrop>false</ScaleCrop>
  <Company>四川省财政厅</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微软用户</cp:lastModifiedBy>
  <cp:revision>60</cp:revision>
  <cp:lastPrinted>2023-08-24T09:02:00Z</cp:lastPrinted>
  <dcterms:created xsi:type="dcterms:W3CDTF">2020-08-05T01:49:00Z</dcterms:created>
  <dcterms:modified xsi:type="dcterms:W3CDTF">2023-08-24T09:08:00Z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7E3BD630AD704617AC88F38CE5D9033A_12</vt:lpwstr>
  </property>
</Properties>
</file>