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方正小标宋简体" w:hAnsi="宋体" w:eastAsia="方正小标宋简体"/>
          <w:sz w:val="72"/>
          <w:szCs w:val="72"/>
        </w:rPr>
      </w:pPr>
      <w:bookmarkStart w:id="0" w:name="_Toc15306267"/>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425"/>
      <w:bookmarkStart w:id="2" w:name="_Toc15377193"/>
      <w:bookmarkStart w:id="3" w:name="_Toc15396475"/>
      <w:bookmarkStart w:id="4" w:name="_Toc15378441"/>
      <w:bookmarkStart w:id="5" w:name="_Toc15396597"/>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8442"/>
      <w:bookmarkStart w:id="7" w:name="_Toc15377426"/>
      <w:bookmarkStart w:id="8" w:name="_Toc15396598"/>
      <w:bookmarkStart w:id="9" w:name="_Toc15377194"/>
      <w:bookmarkStart w:id="10" w:name="_Toc15396476"/>
      <w:r>
        <w:rPr>
          <w:rFonts w:hint="eastAsia" w:ascii="方正小标宋简体" w:hAnsi="方正小标宋简体" w:eastAsia="方正小标宋简体" w:cs="方正小标宋简体"/>
          <w:sz w:val="72"/>
          <w:szCs w:val="72"/>
        </w:rPr>
        <w:t>四川省</w:t>
      </w:r>
      <w:bookmarkEnd w:id="0"/>
      <w:bookmarkStart w:id="11" w:name="_Toc15306268"/>
      <w:r>
        <w:rPr>
          <w:rFonts w:hint="eastAsia" w:ascii="方正小标宋简体" w:hAnsi="方正小标宋简体" w:eastAsia="方正小标宋简体" w:cs="方正小标宋简体"/>
          <w:sz w:val="72"/>
          <w:szCs w:val="72"/>
        </w:rPr>
        <w:t>遂宁市安居区西眉镇马家九年义务教育学校</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决算</w:t>
      </w:r>
      <w:bookmarkEnd w:id="6"/>
      <w:bookmarkEnd w:id="7"/>
      <w:bookmarkEnd w:id="8"/>
      <w:bookmarkEnd w:id="9"/>
      <w:bookmarkEnd w:id="10"/>
      <w:bookmarkEnd w:id="11"/>
    </w:p>
    <w:p>
      <w:pPr>
        <w:widowControl/>
        <w:jc w:val="cente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pStyle w:val="2"/>
        <w:spacing w:before="93"/>
      </w:pPr>
    </w:p>
    <w:p>
      <w:pPr>
        <w:pStyle w:val="2"/>
        <w:spacing w:before="93"/>
      </w:pPr>
    </w:p>
    <w:p>
      <w:pPr>
        <w:widowControl/>
        <w:tabs>
          <w:tab w:val="left" w:pos="4785"/>
        </w:tabs>
        <w:jc w:val="left"/>
        <w:rPr>
          <w:rFonts w:ascii="方正小标宋简体" w:hAnsi="宋体" w:eastAsia="方正小标宋简体"/>
          <w:sz w:val="36"/>
          <w:szCs w:val="36"/>
        </w:rPr>
      </w:pPr>
      <w:r>
        <w:rPr>
          <w:rFonts w:ascii="方正小标宋简体" w:hAnsi="宋体" w:eastAsia="方正小标宋简体"/>
          <w:sz w:val="36"/>
          <w:szCs w:val="36"/>
        </w:rPr>
        <w:tab/>
      </w:r>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pPr>
      <w:r>
        <w:rPr>
          <w:rFonts w:hint="eastAsia"/>
        </w:rPr>
        <w:t>公开时间：2023年8月</w:t>
      </w:r>
      <w:r>
        <w:rPr>
          <w:rFonts w:hint="eastAsia"/>
          <w:lang w:val="en-US" w:eastAsia="zh-CN"/>
        </w:rPr>
        <w:t>25</w:t>
      </w:r>
      <w:bookmarkStart w:id="67" w:name="_GoBack"/>
      <w:bookmarkEnd w:id="67"/>
      <w:r>
        <w:rPr>
          <w:rFonts w:hint="eastAsia"/>
        </w:rPr>
        <w:t>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pPr>
        <w:pStyle w:val="11"/>
        <w:adjustRightInd w:val="0"/>
        <w:snapToGrid w:val="0"/>
        <w:spacing w:line="440" w:lineRule="exact"/>
        <w:jc w:val="left"/>
        <w:rPr>
          <w:sz w:val="24"/>
        </w:rPr>
      </w:pPr>
      <w:r>
        <w:rPr>
          <w:rFonts w:hint="eastAsia"/>
          <w:sz w:val="24"/>
        </w:rPr>
        <w:t>一、主要职责</w:t>
      </w:r>
      <w:r>
        <w:tab/>
      </w:r>
      <w:r>
        <w:rPr>
          <w:rFonts w:hint="eastAsia"/>
        </w:rPr>
        <w:t>4</w:t>
      </w:r>
    </w:p>
    <w:p>
      <w:pPr>
        <w:pStyle w:val="11"/>
        <w:adjustRightInd w:val="0"/>
        <w:snapToGrid w:val="0"/>
        <w:spacing w:line="440" w:lineRule="exact"/>
        <w:jc w:val="left"/>
      </w:pPr>
      <w:r>
        <w:rPr>
          <w:rFonts w:hint="eastAsia"/>
          <w:sz w:val="24"/>
        </w:rPr>
        <w:t>二、机构设置</w:t>
      </w:r>
      <w:r>
        <w:tab/>
      </w:r>
      <w:r>
        <w:rPr>
          <w:rFonts w:hint="eastAsia"/>
        </w:rPr>
        <w:t>4</w:t>
      </w:r>
    </w:p>
    <w:p>
      <w:pPr>
        <w:pStyle w:val="10"/>
        <w:adjustRightInd w:val="0"/>
        <w:snapToGrid w:val="0"/>
        <w:spacing w:before="0" w:line="440" w:lineRule="exact"/>
        <w:jc w:val="left"/>
        <w:rPr>
          <w:sz w:val="24"/>
          <w:szCs w:val="24"/>
        </w:rPr>
      </w:pPr>
      <w:r>
        <w:rPr>
          <w:rFonts w:hint="eastAsia"/>
          <w:sz w:val="24"/>
        </w:rPr>
        <w:t>第二部分 2022年度单位决算情况说明</w:t>
      </w:r>
    </w:p>
    <w:p>
      <w:pPr>
        <w:pStyle w:val="11"/>
        <w:adjustRightInd w:val="0"/>
        <w:snapToGrid w:val="0"/>
        <w:spacing w:line="440" w:lineRule="exact"/>
        <w:jc w:val="left"/>
        <w:rPr>
          <w:rFonts w:ascii="仿宋" w:hAnsi="仿宋" w:cstheme="minorBidi"/>
          <w:sz w:val="24"/>
        </w:rPr>
      </w:pPr>
      <w:r>
        <w:rPr>
          <w:rFonts w:hint="eastAsia"/>
          <w:sz w:val="24"/>
        </w:rPr>
        <w:t>一、收入支出决算总体情况说明</w:t>
      </w:r>
      <w:r>
        <w:tab/>
      </w:r>
      <w:r>
        <w:rPr>
          <w:rFonts w:hint="eastAsia"/>
        </w:rPr>
        <w:t>5</w:t>
      </w:r>
    </w:p>
    <w:p>
      <w:pPr>
        <w:pStyle w:val="11"/>
        <w:adjustRightInd w:val="0"/>
        <w:snapToGrid w:val="0"/>
        <w:spacing w:line="440" w:lineRule="exact"/>
        <w:jc w:val="left"/>
        <w:rPr>
          <w:rFonts w:ascii="仿宋" w:hAnsi="仿宋" w:cstheme="minorBidi"/>
          <w:sz w:val="24"/>
        </w:rPr>
      </w:pPr>
      <w:r>
        <w:rPr>
          <w:rFonts w:hint="eastAsia"/>
          <w:sz w:val="24"/>
        </w:rPr>
        <w:t>二、收入决算情况说明</w:t>
      </w:r>
      <w:r>
        <w:tab/>
      </w:r>
      <w:r>
        <w:rPr>
          <w:rFonts w:hint="eastAsia"/>
        </w:rPr>
        <w:t>5</w:t>
      </w:r>
    </w:p>
    <w:p>
      <w:pPr>
        <w:pStyle w:val="11"/>
        <w:adjustRightInd w:val="0"/>
        <w:snapToGrid w:val="0"/>
        <w:spacing w:line="440" w:lineRule="exact"/>
        <w:jc w:val="left"/>
        <w:rPr>
          <w:rFonts w:ascii="仿宋" w:hAnsi="仿宋" w:cstheme="minorBidi"/>
          <w:sz w:val="24"/>
        </w:rPr>
      </w:pPr>
      <w:r>
        <w:rPr>
          <w:rFonts w:hint="eastAsia"/>
          <w:sz w:val="24"/>
        </w:rPr>
        <w:t>三、支出决算情况说明</w:t>
      </w:r>
      <w:r>
        <w:tab/>
      </w:r>
      <w:r>
        <w:rPr>
          <w:rFonts w:hint="eastAsia"/>
        </w:rPr>
        <w:t>6</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r>
        <w:tab/>
      </w:r>
      <w:r>
        <w:rPr>
          <w:rFonts w:hint="eastAsia"/>
        </w:rPr>
        <w:t>7</w:t>
      </w:r>
    </w:p>
    <w:p>
      <w:pPr>
        <w:pStyle w:val="11"/>
        <w:adjustRightInd w:val="0"/>
        <w:snapToGrid w:val="0"/>
        <w:spacing w:line="440" w:lineRule="exact"/>
        <w:jc w:val="left"/>
        <w:rPr>
          <w:rFonts w:ascii="仿宋" w:hAnsi="仿宋" w:cstheme="minorBidi"/>
          <w:sz w:val="24"/>
        </w:rPr>
      </w:pPr>
      <w:r>
        <w:rPr>
          <w:rFonts w:hint="eastAsia"/>
          <w:sz w:val="24"/>
        </w:rPr>
        <w:t>五、一般公共预算财政拨款支出决算情况说明</w:t>
      </w:r>
      <w:r>
        <w:tab/>
      </w:r>
      <w:r>
        <w:rPr>
          <w:rFonts w:hint="eastAsia"/>
        </w:rPr>
        <w:t>8</w:t>
      </w:r>
    </w:p>
    <w:p>
      <w:pPr>
        <w:pStyle w:val="11"/>
        <w:adjustRightInd w:val="0"/>
        <w:snapToGrid w:val="0"/>
        <w:spacing w:line="440" w:lineRule="exact"/>
        <w:jc w:val="left"/>
        <w:rPr>
          <w:rFonts w:ascii="仿宋" w:hAnsi="仿宋" w:cstheme="minorBidi"/>
          <w:sz w:val="24"/>
        </w:rPr>
      </w:pPr>
      <w:r>
        <w:rPr>
          <w:rFonts w:hint="eastAsia"/>
          <w:sz w:val="24"/>
        </w:rPr>
        <w:t>六、一般公共预算财政拨款基本支出决算情况说明</w:t>
      </w:r>
      <w:r>
        <w:tab/>
      </w:r>
      <w:r>
        <w:rPr>
          <w:rFonts w:hint="eastAsia"/>
        </w:rPr>
        <w:t>10</w:t>
      </w:r>
    </w:p>
    <w:p>
      <w:pPr>
        <w:pStyle w:val="11"/>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r>
        <w:tab/>
      </w:r>
      <w:r>
        <w:rPr>
          <w:rFonts w:hint="eastAsia"/>
        </w:rPr>
        <w:t>11</w:t>
      </w:r>
    </w:p>
    <w:p>
      <w:pPr>
        <w:pStyle w:val="11"/>
        <w:adjustRightInd w:val="0"/>
        <w:snapToGrid w:val="0"/>
        <w:spacing w:line="440" w:lineRule="exact"/>
        <w:jc w:val="left"/>
        <w:rPr>
          <w:rFonts w:ascii="仿宋" w:hAnsi="仿宋" w:cstheme="minorBidi"/>
          <w:sz w:val="24"/>
        </w:rPr>
      </w:pPr>
      <w:r>
        <w:rPr>
          <w:rFonts w:hint="eastAsia"/>
          <w:sz w:val="24"/>
        </w:rPr>
        <w:t>八、政府性基金预算支出决算情况说明</w:t>
      </w:r>
      <w:r>
        <w:tab/>
      </w:r>
      <w:r>
        <w:rPr>
          <w:rFonts w:hint="eastAsia"/>
        </w:rPr>
        <w:t>11</w:t>
      </w:r>
    </w:p>
    <w:p>
      <w:pPr>
        <w:pStyle w:val="11"/>
        <w:adjustRightInd w:val="0"/>
        <w:snapToGrid w:val="0"/>
        <w:spacing w:line="440" w:lineRule="exact"/>
        <w:jc w:val="left"/>
      </w:pPr>
      <w:r>
        <w:rPr>
          <w:rFonts w:hint="eastAsia"/>
          <w:sz w:val="24"/>
        </w:rPr>
        <w:t>九、国有资本经营预算支出决算情况说明</w:t>
      </w:r>
      <w:r>
        <w:tab/>
      </w:r>
      <w:r>
        <w:rPr>
          <w:rFonts w:hint="eastAsia"/>
        </w:rPr>
        <w:t>11</w:t>
      </w:r>
    </w:p>
    <w:p>
      <w:pPr>
        <w:pStyle w:val="11"/>
        <w:adjustRightInd w:val="0"/>
        <w:snapToGrid w:val="0"/>
        <w:spacing w:line="440" w:lineRule="exact"/>
        <w:jc w:val="left"/>
        <w:rPr>
          <w:sz w:val="24"/>
        </w:rPr>
      </w:pPr>
      <w:r>
        <w:rPr>
          <w:rFonts w:hint="eastAsia"/>
          <w:sz w:val="24"/>
        </w:rPr>
        <w:t>十、其他重要事项的情况说明</w:t>
      </w:r>
      <w:r>
        <w:tab/>
      </w:r>
      <w:r>
        <w:rPr>
          <w:rFonts w:hint="eastAsia"/>
        </w:rPr>
        <w:t>12</w:t>
      </w:r>
    </w:p>
    <w:p>
      <w:pPr>
        <w:pStyle w:val="11"/>
        <w:adjustRightInd w:val="0"/>
        <w:snapToGrid w:val="0"/>
        <w:spacing w:line="440" w:lineRule="exact"/>
        <w:ind w:left="0" w:leftChars="0"/>
        <w:jc w:val="left"/>
        <w:rPr>
          <w:rFonts w:cstheme="minorBidi"/>
          <w:sz w:val="24"/>
        </w:rPr>
      </w:pPr>
      <w:r>
        <w:rPr>
          <w:rFonts w:hint="eastAsia"/>
          <w:sz w:val="24"/>
        </w:rPr>
        <w:t>第三部分</w:t>
      </w:r>
      <w:r>
        <w:rPr>
          <w:sz w:val="24"/>
        </w:rPr>
        <w:t xml:space="preserve"> </w:t>
      </w:r>
      <w:r>
        <w:rPr>
          <w:rFonts w:hint="eastAsia"/>
          <w:sz w:val="24"/>
        </w:rPr>
        <w:t>名词解释</w:t>
      </w:r>
      <w:r>
        <w:tab/>
      </w:r>
      <w:r>
        <w:rPr>
          <w:rFonts w:hint="eastAsia"/>
        </w:rPr>
        <w:t>13</w:t>
      </w:r>
    </w:p>
    <w:p>
      <w:pPr>
        <w:pStyle w:val="11"/>
        <w:adjustRightInd w:val="0"/>
        <w:snapToGrid w:val="0"/>
        <w:spacing w:line="440" w:lineRule="exact"/>
        <w:ind w:left="0" w:leftChars="0"/>
        <w:jc w:val="left"/>
        <w:rPr>
          <w:sz w:val="24"/>
        </w:rPr>
      </w:pPr>
      <w:r>
        <w:rPr>
          <w:rFonts w:hint="eastAsia"/>
          <w:sz w:val="24"/>
        </w:rPr>
        <w:t>第四部分</w:t>
      </w:r>
      <w:r>
        <w:rPr>
          <w:sz w:val="24"/>
        </w:rPr>
        <w:t xml:space="preserve"> </w:t>
      </w:r>
      <w:r>
        <w:rPr>
          <w:rFonts w:hint="eastAsia"/>
          <w:sz w:val="24"/>
        </w:rPr>
        <w:t>附件</w:t>
      </w:r>
      <w:r>
        <w:tab/>
      </w:r>
      <w:r>
        <w:rPr>
          <w:rFonts w:hint="eastAsia"/>
        </w:rPr>
        <w:t>16</w:t>
      </w:r>
    </w:p>
    <w:p>
      <w:pPr>
        <w:pStyle w:val="11"/>
        <w:adjustRightInd w:val="0"/>
        <w:snapToGrid w:val="0"/>
        <w:spacing w:line="440" w:lineRule="exact"/>
        <w:ind w:left="0" w:leftChars="0"/>
        <w:jc w:val="left"/>
        <w:rPr>
          <w:sz w:val="24"/>
        </w:rPr>
      </w:pPr>
      <w:r>
        <w:rPr>
          <w:rFonts w:hint="eastAsia"/>
          <w:sz w:val="24"/>
        </w:rPr>
        <w:t>第五部分</w:t>
      </w:r>
      <w:r>
        <w:rPr>
          <w:sz w:val="24"/>
        </w:rPr>
        <w:t xml:space="preserve"> </w:t>
      </w:r>
      <w:r>
        <w:rPr>
          <w:rFonts w:hint="eastAsia"/>
          <w:sz w:val="24"/>
        </w:rPr>
        <w:t>附表</w:t>
      </w:r>
      <w:r>
        <w:tab/>
      </w:r>
      <w:r>
        <w:rPr>
          <w:rFonts w:hint="eastAsia"/>
        </w:rPr>
        <w:t>22</w:t>
      </w:r>
    </w:p>
    <w:p>
      <w:pPr>
        <w:pStyle w:val="11"/>
        <w:adjustRightInd w:val="0"/>
        <w:snapToGrid w:val="0"/>
        <w:spacing w:line="440" w:lineRule="exact"/>
        <w:ind w:left="0" w:leftChars="0" w:firstLine="480" w:firstLineChars="200"/>
        <w:jc w:val="left"/>
        <w:rPr>
          <w:sz w:val="24"/>
        </w:rPr>
      </w:pPr>
      <w:r>
        <w:rPr>
          <w:rFonts w:hint="eastAsia"/>
          <w:sz w:val="24"/>
        </w:rPr>
        <w:t>一、收入支出决算总表</w:t>
      </w:r>
    </w:p>
    <w:p>
      <w:pPr>
        <w:pStyle w:val="11"/>
        <w:adjustRightInd w:val="0"/>
        <w:snapToGrid w:val="0"/>
        <w:spacing w:line="440" w:lineRule="exact"/>
        <w:jc w:val="left"/>
        <w:rPr>
          <w:sz w:val="24"/>
        </w:rPr>
      </w:pPr>
      <w:r>
        <w:rPr>
          <w:rFonts w:hint="eastAsia"/>
          <w:sz w:val="24"/>
        </w:rPr>
        <w:t>二、收入决算表</w:t>
      </w:r>
    </w:p>
    <w:p>
      <w:pPr>
        <w:pStyle w:val="11"/>
        <w:adjustRightInd w:val="0"/>
        <w:snapToGrid w:val="0"/>
        <w:spacing w:line="440" w:lineRule="exact"/>
        <w:jc w:val="left"/>
        <w:rPr>
          <w:sz w:val="24"/>
        </w:rPr>
      </w:pPr>
      <w:r>
        <w:rPr>
          <w:rFonts w:hint="eastAsia"/>
          <w:sz w:val="24"/>
        </w:rPr>
        <w:t>三、支出决算表</w:t>
      </w:r>
    </w:p>
    <w:p>
      <w:pPr>
        <w:pStyle w:val="11"/>
        <w:adjustRightInd w:val="0"/>
        <w:snapToGrid w:val="0"/>
        <w:spacing w:line="440" w:lineRule="exact"/>
        <w:jc w:val="left"/>
        <w:rPr>
          <w:sz w:val="24"/>
        </w:rPr>
      </w:pPr>
      <w:r>
        <w:rPr>
          <w:rFonts w:hint="eastAsia"/>
          <w:sz w:val="24"/>
        </w:rPr>
        <w:t>四、财政拨款收入支出决算总表</w:t>
      </w:r>
    </w:p>
    <w:p>
      <w:pPr>
        <w:pStyle w:val="11"/>
        <w:adjustRightInd w:val="0"/>
        <w:snapToGrid w:val="0"/>
        <w:spacing w:line="440" w:lineRule="exact"/>
        <w:jc w:val="left"/>
        <w:rPr>
          <w:sz w:val="24"/>
        </w:rPr>
      </w:pPr>
      <w:r>
        <w:rPr>
          <w:rFonts w:hint="eastAsia"/>
          <w:sz w:val="24"/>
        </w:rPr>
        <w:t>五、财政拨款支出决算明细表</w:t>
      </w:r>
    </w:p>
    <w:p>
      <w:pPr>
        <w:pStyle w:val="11"/>
        <w:adjustRightInd w:val="0"/>
        <w:snapToGrid w:val="0"/>
        <w:spacing w:line="440" w:lineRule="exact"/>
        <w:jc w:val="left"/>
        <w:rPr>
          <w:sz w:val="24"/>
        </w:rPr>
      </w:pPr>
      <w:r>
        <w:rPr>
          <w:rFonts w:hint="eastAsia"/>
          <w:sz w:val="24"/>
        </w:rPr>
        <w:t>六、一般公共预算财政拨款支出决算表</w:t>
      </w:r>
    </w:p>
    <w:p>
      <w:pPr>
        <w:pStyle w:val="11"/>
        <w:adjustRightInd w:val="0"/>
        <w:snapToGrid w:val="0"/>
        <w:spacing w:line="440" w:lineRule="exact"/>
        <w:jc w:val="left"/>
        <w:rPr>
          <w:sz w:val="24"/>
        </w:rPr>
      </w:pPr>
      <w:r>
        <w:rPr>
          <w:rFonts w:hint="eastAsia"/>
          <w:sz w:val="24"/>
        </w:rPr>
        <w:t>七、一般公共预算财政拨款支出决算明细表</w:t>
      </w:r>
    </w:p>
    <w:p>
      <w:pPr>
        <w:pStyle w:val="11"/>
        <w:adjustRightInd w:val="0"/>
        <w:snapToGrid w:val="0"/>
        <w:spacing w:line="440" w:lineRule="exact"/>
        <w:jc w:val="left"/>
        <w:rPr>
          <w:sz w:val="24"/>
        </w:rPr>
      </w:pPr>
      <w:r>
        <w:rPr>
          <w:rFonts w:hint="eastAsia"/>
          <w:sz w:val="24"/>
        </w:rPr>
        <w:t>八、一般公共预算财政拨款基本支出决算明细表</w:t>
      </w:r>
    </w:p>
    <w:p>
      <w:pPr>
        <w:pStyle w:val="11"/>
        <w:adjustRightInd w:val="0"/>
        <w:snapToGrid w:val="0"/>
        <w:spacing w:line="440" w:lineRule="exact"/>
        <w:jc w:val="left"/>
        <w:rPr>
          <w:sz w:val="24"/>
        </w:rPr>
      </w:pPr>
      <w:r>
        <w:rPr>
          <w:rFonts w:hint="eastAsia"/>
          <w:sz w:val="24"/>
        </w:rPr>
        <w:t>九、一般公共预算财政拨款项目支出决算表</w:t>
      </w:r>
    </w:p>
    <w:p>
      <w:pPr>
        <w:pStyle w:val="11"/>
        <w:adjustRightInd w:val="0"/>
        <w:snapToGrid w:val="0"/>
        <w:spacing w:line="440" w:lineRule="exact"/>
        <w:jc w:val="left"/>
        <w:rPr>
          <w:sz w:val="24"/>
        </w:rPr>
      </w:pPr>
      <w:r>
        <w:rPr>
          <w:rFonts w:hint="eastAsia"/>
          <w:sz w:val="24"/>
        </w:rPr>
        <w:t>十、政府性基金预算财政拨款收入支出决算表</w:t>
      </w:r>
    </w:p>
    <w:p>
      <w:pPr>
        <w:pStyle w:val="11"/>
        <w:adjustRightInd w:val="0"/>
        <w:snapToGrid w:val="0"/>
        <w:spacing w:line="440" w:lineRule="exact"/>
        <w:jc w:val="left"/>
        <w:rPr>
          <w:sz w:val="24"/>
        </w:rPr>
      </w:pPr>
      <w:r>
        <w:rPr>
          <w:rFonts w:hint="eastAsia"/>
          <w:sz w:val="24"/>
        </w:rPr>
        <w:t>十一、国有资本经营预算财政拨款收入支出决算表</w:t>
      </w:r>
    </w:p>
    <w:p>
      <w:pPr>
        <w:pStyle w:val="11"/>
        <w:adjustRightInd w:val="0"/>
        <w:snapToGrid w:val="0"/>
        <w:spacing w:line="440" w:lineRule="exact"/>
        <w:jc w:val="left"/>
        <w:rPr>
          <w:sz w:val="24"/>
        </w:rPr>
      </w:pPr>
      <w:r>
        <w:rPr>
          <w:rFonts w:hint="eastAsia"/>
          <w:sz w:val="24"/>
        </w:rPr>
        <w:t>十二、国有资本经营预算财政拨款支出决算表</w:t>
      </w:r>
    </w:p>
    <w:p>
      <w:pPr>
        <w:pStyle w:val="11"/>
        <w:adjustRightInd w:val="0"/>
        <w:snapToGrid w:val="0"/>
        <w:spacing w:line="440" w:lineRule="exact"/>
        <w:jc w:val="left"/>
        <w:rPr>
          <w:sz w:val="24"/>
        </w:rPr>
      </w:pPr>
      <w:r>
        <w:rPr>
          <w:rFonts w:hint="eastAsia"/>
          <w:sz w:val="24"/>
        </w:rPr>
        <w:t>十三、财政拨款“三公”经费支出决算表</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3"/>
        <w:jc w:val="center"/>
        <w:rPr>
          <w:rStyle w:val="24"/>
          <w:rFonts w:ascii="黑体" w:hAnsi="黑体" w:eastAsia="黑体"/>
          <w:b/>
          <w:bCs w:val="0"/>
        </w:rPr>
      </w:pPr>
      <w:r>
        <w:rPr>
          <w:rFonts w:hint="eastAsia" w:ascii="黑体" w:hAnsi="黑体" w:eastAsia="黑体"/>
          <w:b w:val="0"/>
        </w:rPr>
        <w:t>第一部分 单位</w:t>
      </w:r>
      <w:r>
        <w:rPr>
          <w:rStyle w:val="24"/>
          <w:rFonts w:hint="eastAsia" w:ascii="黑体" w:hAnsi="黑体" w:eastAsia="黑体"/>
          <w:b w:val="0"/>
          <w:bCs w:val="0"/>
        </w:rPr>
        <w:t>概况</w:t>
      </w:r>
      <w:bookmarkEnd w:id="12"/>
      <w:bookmarkEnd w:id="13"/>
    </w:p>
    <w:p>
      <w:pPr>
        <w:widowControl/>
        <w:jc w:val="left"/>
        <w:rPr>
          <w:rFonts w:ascii="黑体" w:eastAsia="黑体"/>
          <w:sz w:val="32"/>
          <w:szCs w:val="32"/>
        </w:rPr>
      </w:pPr>
    </w:p>
    <w:p>
      <w:pPr>
        <w:pStyle w:val="4"/>
        <w:numPr>
          <w:ilvl w:val="0"/>
          <w:numId w:val="1"/>
        </w:numPr>
        <w:rPr>
          <w:rStyle w:val="25"/>
          <w:rFonts w:ascii="黑体" w:hAnsi="黑体" w:eastAsia="黑体"/>
          <w:b w:val="0"/>
          <w:bCs w:val="0"/>
        </w:rPr>
      </w:pPr>
      <w:bookmarkStart w:id="14" w:name="_Toc15396600"/>
      <w:bookmarkStart w:id="15" w:name="_Toc15377197"/>
      <w:r>
        <w:rPr>
          <w:rStyle w:val="25"/>
          <w:rFonts w:hint="eastAsia" w:ascii="黑体" w:hAnsi="黑体" w:eastAsia="黑体"/>
          <w:b w:val="0"/>
          <w:bCs w:val="0"/>
        </w:rPr>
        <w:t>主要职责</w:t>
      </w:r>
    </w:p>
    <w:p>
      <w:pPr>
        <w:pStyle w:val="23"/>
        <w:spacing w:line="720" w:lineRule="auto"/>
        <w:ind w:left="420" w:leftChars="200" w:firstLine="640"/>
        <w:rPr>
          <w:rFonts w:ascii="仿宋" w:hAnsi="仿宋" w:eastAsia="仿宋"/>
          <w:sz w:val="32"/>
          <w:szCs w:val="32"/>
        </w:rPr>
      </w:pPr>
      <w:r>
        <w:rPr>
          <w:rFonts w:hint="eastAsia" w:ascii="仿宋" w:hAnsi="仿宋" w:eastAsia="仿宋"/>
          <w:sz w:val="32"/>
          <w:szCs w:val="32"/>
        </w:rPr>
        <w:t>我校的主要职能为：</w:t>
      </w:r>
      <w:r>
        <w:rPr>
          <w:rFonts w:hint="eastAsia" w:ascii="仿宋" w:hAnsi="仿宋" w:eastAsia="仿宋"/>
          <w:bCs/>
          <w:color w:val="000000"/>
          <w:sz w:val="32"/>
          <w:szCs w:val="32"/>
        </w:rPr>
        <w:t>实施义务教育，促进基础教育发展，负责初中学历教育及相关社会服务</w:t>
      </w:r>
      <w:r>
        <w:rPr>
          <w:rFonts w:hint="eastAsia" w:ascii="仿宋" w:hAnsi="仿宋" w:eastAsia="仿宋"/>
          <w:sz w:val="32"/>
          <w:szCs w:val="32"/>
        </w:rPr>
        <w:t>。</w:t>
      </w:r>
    </w:p>
    <w:p>
      <w:pPr>
        <w:pStyle w:val="4"/>
        <w:rPr>
          <w:rFonts w:ascii="黑体" w:hAnsi="黑体" w:eastAsia="黑体"/>
          <w:b w:val="0"/>
        </w:rPr>
      </w:pPr>
      <w:r>
        <w:rPr>
          <w:rFonts w:hint="eastAsia" w:ascii="黑体" w:hAnsi="黑体" w:eastAsia="黑体"/>
          <w:b w:val="0"/>
        </w:rPr>
        <w:t>二、机构设置</w:t>
      </w:r>
    </w:p>
    <w:bookmarkEnd w:id="14"/>
    <w:bookmarkEnd w:id="15"/>
    <w:p>
      <w:pPr>
        <w:pStyle w:val="4"/>
        <w:spacing w:line="576" w:lineRule="exact"/>
        <w:ind w:firstLine="640" w:firstLineChars="200"/>
        <w:rPr>
          <w:rFonts w:ascii="仿宋" w:hAnsi="仿宋" w:eastAsia="仿宋" w:cs="仿宋"/>
          <w:b w:val="0"/>
          <w:bCs w:val="0"/>
        </w:rPr>
      </w:pPr>
      <w:r>
        <w:rPr>
          <w:rFonts w:hint="eastAsia" w:ascii="仿宋" w:hAnsi="仿宋" w:eastAsia="仿宋" w:cs="仿宋"/>
          <w:b w:val="0"/>
          <w:bCs w:val="0"/>
        </w:rPr>
        <w:t>遂宁市安居区西眉镇马家九年义务教育学校属于公益一类事业单位，学校的主管部门为四川省遂宁市安居区教育和体育局。</w:t>
      </w:r>
    </w:p>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4"/>
          <w:rFonts w:ascii="黑体" w:hAnsi="黑体" w:eastAsia="黑体"/>
          <w:b w:val="0"/>
          <w:bCs/>
        </w:rPr>
      </w:pPr>
      <w:bookmarkStart w:id="16" w:name="_Toc15377204"/>
      <w:bookmarkStart w:id="17" w:name="_Toc15396602"/>
      <w:r>
        <w:rPr>
          <w:rFonts w:hint="eastAsia" w:ascii="黑体" w:hAnsi="黑体" w:eastAsia="黑体"/>
          <w:b w:val="0"/>
        </w:rPr>
        <w:t>第二部分 2022年度</w:t>
      </w:r>
      <w:r>
        <w:rPr>
          <w:rStyle w:val="24"/>
          <w:rFonts w:hint="eastAsia" w:ascii="黑体" w:hAnsi="黑体" w:eastAsia="黑体"/>
          <w:b w:val="0"/>
          <w:bCs/>
        </w:rPr>
        <w:t>单位决算情况说明</w:t>
      </w:r>
      <w:bookmarkEnd w:id="16"/>
      <w:bookmarkEnd w:id="17"/>
    </w:p>
    <w:p/>
    <w:p>
      <w:pPr>
        <w:pStyle w:val="23"/>
        <w:numPr>
          <w:ilvl w:val="0"/>
          <w:numId w:val="2"/>
        </w:numPr>
        <w:spacing w:line="600" w:lineRule="exact"/>
        <w:ind w:firstLineChars="0"/>
        <w:outlineLvl w:val="1"/>
        <w:rPr>
          <w:rStyle w:val="25"/>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25"/>
          <w:rFonts w:hint="eastAsia" w:ascii="黑体" w:hAnsi="黑体" w:eastAsia="黑体"/>
          <w:b w:val="0"/>
        </w:rPr>
        <w:t>入支出决算总体情况说明</w:t>
      </w:r>
      <w:bookmarkEnd w:id="18"/>
      <w:bookmarkEnd w:id="19"/>
    </w:p>
    <w:p>
      <w:pPr>
        <w:keepNext/>
        <w:keepLines/>
        <w:spacing w:line="576" w:lineRule="exact"/>
        <w:ind w:firstLine="640"/>
        <w:rPr>
          <w:rFonts w:ascii="仿宋_GB2312" w:hAnsi="仿宋_GB2312" w:eastAsia="仿宋_GB2312"/>
          <w:color w:val="000000"/>
          <w:sz w:val="32"/>
          <w:lang w:val="zh-CN"/>
        </w:rPr>
      </w:pPr>
      <w:r>
        <w:rPr>
          <w:rFonts w:hint="eastAsia" w:ascii="仿宋_GB2312" w:hAnsi="仿宋_GB2312" w:eastAsia="仿宋_GB2312"/>
          <w:color w:val="000000"/>
          <w:sz w:val="32"/>
          <w:lang w:val="zh-CN"/>
        </w:rPr>
        <w:t>2022年度</w:t>
      </w:r>
      <w:r>
        <w:rPr>
          <w:rFonts w:hint="eastAsia" w:ascii="仿宋" w:hAnsi="仿宋" w:eastAsia="仿宋"/>
          <w:sz w:val="32"/>
          <w:szCs w:val="32"/>
        </w:rPr>
        <w:t>收入总计</w:t>
      </w:r>
      <w:r>
        <w:rPr>
          <w:rFonts w:hint="eastAsia" w:ascii="仿宋_GB2312" w:hAnsi="仿宋_GB2312" w:eastAsia="仿宋_GB2312"/>
          <w:color w:val="000000"/>
          <w:sz w:val="32"/>
          <w:lang w:val="zh-CN"/>
        </w:rPr>
        <w:t>898.09万元。与2021年相比，收入增加150.20万元，增长</w:t>
      </w:r>
      <w:r>
        <w:rPr>
          <w:rFonts w:hint="eastAsia" w:ascii="仿宋_GB2312" w:hAnsi="仿宋_GB2312" w:eastAsia="仿宋_GB2312"/>
          <w:color w:val="000000"/>
          <w:sz w:val="32"/>
        </w:rPr>
        <w:t>20.08</w:t>
      </w:r>
      <w:r>
        <w:rPr>
          <w:rFonts w:hint="eastAsia" w:ascii="仿宋_GB2312" w:hAnsi="仿宋_GB2312" w:eastAsia="仿宋_GB2312"/>
          <w:color w:val="000000"/>
          <w:sz w:val="32"/>
          <w:lang w:val="zh-CN"/>
        </w:rPr>
        <w:t>%，主要变动原因是：</w:t>
      </w:r>
      <w:r>
        <w:rPr>
          <w:rFonts w:hint="eastAsia" w:ascii="仿宋_GB2312" w:hAnsi="仿宋_GB2312" w:eastAsia="仿宋_GB2312"/>
          <w:color w:val="000000"/>
          <w:sz w:val="32"/>
        </w:rPr>
        <w:t>项目经费</w:t>
      </w:r>
      <w:r>
        <w:rPr>
          <w:rFonts w:hint="eastAsia" w:ascii="仿宋" w:hAnsi="仿宋" w:eastAsia="仿宋"/>
          <w:color w:val="000000"/>
          <w:sz w:val="32"/>
          <w:szCs w:val="32"/>
        </w:rPr>
        <w:t>变动较大</w:t>
      </w:r>
      <w:r>
        <w:rPr>
          <w:rFonts w:hint="eastAsia" w:ascii="仿宋_GB2312" w:hAnsi="仿宋_GB2312" w:eastAsia="仿宋_GB2312"/>
          <w:color w:val="000000"/>
          <w:sz w:val="32"/>
        </w:rPr>
        <w:t>；2022年度支出总计898.09万元，</w:t>
      </w:r>
      <w:r>
        <w:rPr>
          <w:rFonts w:hint="eastAsia" w:ascii="仿宋_GB2312" w:hAnsi="仿宋_GB2312" w:eastAsia="仿宋_GB2312"/>
          <w:color w:val="000000"/>
          <w:sz w:val="32"/>
          <w:lang w:val="zh-CN"/>
        </w:rPr>
        <w:t>与2021年相比，支出增加87.00万元</w:t>
      </w:r>
      <w:r>
        <w:rPr>
          <w:rFonts w:hint="eastAsia" w:ascii="仿宋_GB2312" w:hAnsi="仿宋_GB2312" w:eastAsia="仿宋_GB2312"/>
          <w:color w:val="000000"/>
          <w:sz w:val="32"/>
        </w:rPr>
        <w:t>，增长10.72%，</w:t>
      </w:r>
      <w:r>
        <w:rPr>
          <w:rFonts w:hint="eastAsia" w:ascii="仿宋_GB2312" w:hAnsi="仿宋_GB2312" w:eastAsia="仿宋_GB2312"/>
          <w:color w:val="000000"/>
          <w:sz w:val="32"/>
          <w:lang w:val="zh-CN"/>
        </w:rPr>
        <w:t>主要变动原因是：</w:t>
      </w:r>
      <w:r>
        <w:rPr>
          <w:rFonts w:hint="eastAsia" w:ascii="仿宋_GB2312" w:hAnsi="仿宋_GB2312" w:eastAsia="仿宋_GB2312"/>
          <w:color w:val="000000"/>
          <w:sz w:val="32"/>
        </w:rPr>
        <w:t>项目经费</w:t>
      </w:r>
      <w:r>
        <w:rPr>
          <w:rFonts w:hint="eastAsia" w:ascii="仿宋" w:hAnsi="仿宋" w:eastAsia="仿宋"/>
          <w:color w:val="000000"/>
          <w:sz w:val="32"/>
          <w:szCs w:val="32"/>
        </w:rPr>
        <w:t>变动较大。</w:t>
      </w:r>
    </w:p>
    <w:p>
      <w:pPr>
        <w:pStyle w:val="2"/>
        <w:spacing w:before="93"/>
        <w:rPr>
          <w:lang w:val="zh-CN"/>
        </w:rPr>
      </w:pPr>
      <w:r>
        <w:rPr>
          <w:rFonts w:hint="eastAsia"/>
        </w:rPr>
        <w:drawing>
          <wp:inline distT="0" distB="0" distL="114300" distR="114300">
            <wp:extent cx="4937760" cy="2372360"/>
            <wp:effectExtent l="4445" t="4445" r="10795" b="1587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spacing w:line="600" w:lineRule="exact"/>
        <w:ind w:firstLine="640" w:firstLineChars="200"/>
        <w:jc w:val="left"/>
        <w:rPr>
          <w:rFonts w:ascii="仿宋_GB2312" w:eastAsia="仿宋_GB2312"/>
          <w:sz w:val="32"/>
          <w:szCs w:val="32"/>
        </w:rPr>
      </w:pPr>
    </w:p>
    <w:p>
      <w:pPr>
        <w:pStyle w:val="23"/>
        <w:numPr>
          <w:ilvl w:val="0"/>
          <w:numId w:val="2"/>
        </w:numPr>
        <w:spacing w:line="600" w:lineRule="exact"/>
        <w:ind w:firstLineChars="0"/>
        <w:outlineLvl w:val="1"/>
        <w:rPr>
          <w:rStyle w:val="25"/>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25"/>
          <w:rFonts w:hint="eastAsia" w:ascii="黑体" w:hAnsi="黑体" w:eastAsia="黑体"/>
          <w:b w:val="0"/>
        </w:rPr>
        <w:t>入决算情况说明</w:t>
      </w:r>
      <w:bookmarkEnd w:id="20"/>
      <w:bookmarkEnd w:id="21"/>
    </w:p>
    <w:p>
      <w:pPr>
        <w:keepNext/>
        <w:keepLines/>
        <w:spacing w:line="576" w:lineRule="exact"/>
        <w:ind w:firstLine="640"/>
        <w:rPr>
          <w:rFonts w:ascii="仿宋_GB2312" w:hAnsi="仿宋_GB2312" w:eastAsia="仿宋_GB2312"/>
          <w:color w:val="000000"/>
          <w:sz w:val="32"/>
          <w:lang w:val="zh-CN"/>
        </w:rPr>
      </w:pPr>
      <w:r>
        <w:rPr>
          <w:rFonts w:hint="eastAsia" w:ascii="仿宋_GB2312" w:hAnsi="仿宋_GB2312" w:eastAsia="仿宋_GB2312"/>
          <w:color w:val="000000"/>
          <w:sz w:val="32"/>
          <w:lang w:val="zh-CN"/>
        </w:rPr>
        <w:t>2022年本年收入合计898.09万元，其中：一般公共预算财政拨款收入898.09万元，占100%；政府性基金预算财政拨款收入0万元，占0%；国有资本经营预算财政拨款收入0万元，占0%；上级补助收入0万元，占0%；事业收入0万元，占0%；经营收入0万元，占0%；附属单位上缴收入0万元，占0%；其他收入0万元，占0%。</w:t>
      </w:r>
    </w:p>
    <w:p>
      <w:pPr>
        <w:spacing w:line="600" w:lineRule="exact"/>
        <w:ind w:firstLine="640" w:firstLineChars="200"/>
        <w:outlineLvl w:val="1"/>
        <w:rPr>
          <w:rFonts w:ascii="仿宋" w:hAnsi="仿宋" w:eastAsia="仿宋"/>
          <w:sz w:val="32"/>
          <w:szCs w:val="32"/>
        </w:rPr>
      </w:pPr>
    </w:p>
    <w:p>
      <w:pPr>
        <w:pStyle w:val="2"/>
        <w:spacing w:before="93"/>
      </w:pPr>
      <w:r>
        <w:rPr>
          <w:rFonts w:hint="eastAsia" w:ascii="仿宋" w:hAnsi="仿宋" w:eastAsia="仿宋"/>
          <w:sz w:val="32"/>
          <w:szCs w:val="32"/>
        </w:rPr>
        <w:drawing>
          <wp:inline distT="0" distB="0" distL="114300" distR="114300">
            <wp:extent cx="4841240" cy="2248535"/>
            <wp:effectExtent l="4445" t="4445" r="15875" b="1778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pPr>
        <w:spacing w:line="600" w:lineRule="exact"/>
        <w:ind w:firstLine="640" w:firstLineChars="200"/>
        <w:rPr>
          <w:rFonts w:ascii="仿宋_GB2312" w:eastAsia="仿宋_GB2312"/>
          <w:sz w:val="32"/>
          <w:szCs w:val="32"/>
        </w:rPr>
      </w:pPr>
    </w:p>
    <w:p>
      <w:pPr>
        <w:pStyle w:val="23"/>
        <w:numPr>
          <w:ilvl w:val="0"/>
          <w:numId w:val="2"/>
        </w:numPr>
        <w:spacing w:line="600" w:lineRule="exact"/>
        <w:ind w:firstLineChars="0"/>
        <w:outlineLvl w:val="1"/>
        <w:rPr>
          <w:rStyle w:val="25"/>
          <w:rFonts w:ascii="黑体" w:hAnsi="黑体" w:eastAsia="黑体"/>
          <w:b w:val="0"/>
        </w:rPr>
      </w:pPr>
      <w:bookmarkStart w:id="22" w:name="_Toc15396605"/>
      <w:bookmarkStart w:id="23" w:name="_Toc15377207"/>
      <w:r>
        <w:rPr>
          <w:rFonts w:hint="eastAsia" w:ascii="黑体" w:hAnsi="黑体" w:eastAsia="黑体"/>
          <w:sz w:val="32"/>
          <w:szCs w:val="32"/>
        </w:rPr>
        <w:t>支</w:t>
      </w:r>
      <w:r>
        <w:rPr>
          <w:rStyle w:val="25"/>
          <w:rFonts w:hint="eastAsia" w:ascii="黑体" w:hAnsi="黑体" w:eastAsia="黑体"/>
          <w:b w:val="0"/>
        </w:rPr>
        <w:t>出决算情况说明</w:t>
      </w:r>
      <w:bookmarkEnd w:id="22"/>
      <w:bookmarkEnd w:id="23"/>
    </w:p>
    <w:p>
      <w:pPr>
        <w:spacing w:line="600" w:lineRule="exact"/>
        <w:ind w:firstLine="640" w:firstLineChars="200"/>
        <w:outlineLvl w:val="1"/>
        <w:rPr>
          <w:rFonts w:ascii="仿宋_GB2312" w:hAnsi="仿宋_GB2312" w:eastAsia="仿宋_GB2312"/>
          <w:color w:val="000000"/>
          <w:sz w:val="32"/>
          <w:lang w:val="zh-CN"/>
        </w:rPr>
      </w:pPr>
      <w:r>
        <w:rPr>
          <w:rFonts w:hint="eastAsia" w:ascii="仿宋_GB2312" w:hAnsi="仿宋_GB2312" w:eastAsia="仿宋_GB2312"/>
          <w:color w:val="000000"/>
          <w:sz w:val="32"/>
          <w:lang w:val="zh-CN"/>
        </w:rPr>
        <w:t>2022年本年支出合计898.09万元，其中：基本支出848.42万元，占94.47%；项目支出49.67万元，占5.53%；上缴上级支出0万元，占0%；经营支出0万元，占0%；对附属单位补助支出0万元，占0%。</w:t>
      </w:r>
    </w:p>
    <w:p>
      <w:pPr>
        <w:spacing w:line="600" w:lineRule="exact"/>
        <w:ind w:firstLine="640" w:firstLineChars="200"/>
        <w:outlineLvl w:val="1"/>
        <w:rPr>
          <w:rFonts w:ascii="仿宋" w:hAnsi="仿宋" w:eastAsia="仿宋"/>
          <w:sz w:val="32"/>
          <w:szCs w:val="32"/>
          <w:shd w:val="pct10" w:color="auto" w:fill="FFFFFF"/>
        </w:rPr>
      </w:pPr>
      <w:r>
        <w:rPr>
          <w:rFonts w:hint="eastAsia" w:ascii="仿宋" w:hAnsi="仿宋" w:eastAsia="仿宋"/>
          <w:sz w:val="32"/>
          <w:szCs w:val="32"/>
          <w:shd w:val="pct10" w:color="auto" w:fill="FFFFFF"/>
        </w:rPr>
        <w:drawing>
          <wp:anchor distT="0" distB="0" distL="114300" distR="114300" simplePos="0" relativeHeight="251659264" behindDoc="0" locked="0" layoutInCell="1" allowOverlap="1">
            <wp:simplePos x="0" y="0"/>
            <wp:positionH relativeFrom="column">
              <wp:posOffset>448945</wp:posOffset>
            </wp:positionH>
            <wp:positionV relativeFrom="paragraph">
              <wp:posOffset>306705</wp:posOffset>
            </wp:positionV>
            <wp:extent cx="4726940" cy="2209800"/>
            <wp:effectExtent l="4445" t="4445" r="8255" b="10795"/>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rPr>
          <w:rFonts w:ascii="仿宋_GB2312" w:eastAsia="仿宋_GB2312"/>
          <w:sz w:val="32"/>
          <w:szCs w:val="32"/>
        </w:rPr>
      </w:pPr>
    </w:p>
    <w:p>
      <w:pPr>
        <w:numPr>
          <w:ilvl w:val="0"/>
          <w:numId w:val="2"/>
        </w:numPr>
        <w:spacing w:line="600" w:lineRule="exact"/>
        <w:outlineLvl w:val="1"/>
        <w:rPr>
          <w:rStyle w:val="25"/>
          <w:rFonts w:ascii="黑体" w:hAnsi="黑体" w:eastAsia="黑体"/>
          <w:b w:val="0"/>
        </w:rPr>
      </w:pPr>
      <w:bookmarkStart w:id="24" w:name="_Toc15377208"/>
      <w:bookmarkStart w:id="25" w:name="_Toc15396606"/>
      <w:r>
        <w:rPr>
          <w:rFonts w:hint="eastAsia" w:ascii="黑体" w:hAnsi="黑体" w:eastAsia="黑体"/>
          <w:sz w:val="32"/>
          <w:szCs w:val="32"/>
        </w:rPr>
        <w:t>财</w:t>
      </w:r>
      <w:r>
        <w:rPr>
          <w:rStyle w:val="25"/>
          <w:rFonts w:hint="eastAsia" w:ascii="黑体" w:hAnsi="黑体" w:eastAsia="黑体"/>
          <w:b w:val="0"/>
        </w:rPr>
        <w:t>政拨款收入支出决算总体情况说明</w:t>
      </w:r>
      <w:bookmarkEnd w:id="24"/>
      <w:bookmarkEnd w:id="25"/>
    </w:p>
    <w:p>
      <w:pPr>
        <w:keepNext/>
        <w:keepLines/>
        <w:spacing w:line="576" w:lineRule="exact"/>
        <w:ind w:firstLine="640"/>
        <w:rPr>
          <w:lang w:val="zh-CN"/>
        </w:rPr>
      </w:pPr>
      <w:r>
        <w:rPr>
          <w:rFonts w:hint="eastAsia" w:ascii="仿宋_GB2312" w:hAnsi="仿宋_GB2312" w:eastAsia="仿宋_GB2312"/>
          <w:color w:val="000000"/>
          <w:sz w:val="32"/>
          <w:lang w:val="zh-CN"/>
        </w:rPr>
        <w:t>2022年财政拨款收入总计898.09万元。与2021年相比，一般公共预算财政拨款收入增加150.20万元，增长</w:t>
      </w:r>
      <w:r>
        <w:rPr>
          <w:rFonts w:hint="eastAsia" w:ascii="仿宋_GB2312" w:hAnsi="仿宋_GB2312" w:eastAsia="仿宋_GB2312"/>
          <w:color w:val="000000"/>
          <w:sz w:val="32"/>
        </w:rPr>
        <w:t>20.08</w:t>
      </w:r>
      <w:r>
        <w:rPr>
          <w:rFonts w:hint="eastAsia" w:ascii="仿宋_GB2312" w:hAnsi="仿宋_GB2312" w:eastAsia="仿宋_GB2312"/>
          <w:color w:val="000000"/>
          <w:sz w:val="32"/>
          <w:lang w:val="zh-CN"/>
        </w:rPr>
        <w:t>%。主要变动原因是：</w:t>
      </w:r>
      <w:r>
        <w:rPr>
          <w:rFonts w:hint="eastAsia" w:ascii="仿宋_GB2312" w:hAnsi="仿宋_GB2312" w:eastAsia="仿宋_GB2312"/>
          <w:color w:val="000000"/>
          <w:sz w:val="32"/>
        </w:rPr>
        <w:t>项目经费</w:t>
      </w:r>
      <w:r>
        <w:rPr>
          <w:rFonts w:hint="eastAsia" w:ascii="仿宋" w:hAnsi="仿宋" w:eastAsia="仿宋"/>
          <w:color w:val="000000"/>
          <w:sz w:val="32"/>
          <w:szCs w:val="32"/>
        </w:rPr>
        <w:t>变动较大</w:t>
      </w:r>
      <w:r>
        <w:rPr>
          <w:rFonts w:hint="eastAsia" w:ascii="仿宋_GB2312" w:hAnsi="仿宋_GB2312" w:eastAsia="仿宋_GB2312"/>
          <w:color w:val="000000"/>
          <w:sz w:val="32"/>
        </w:rPr>
        <w:t>；2022年度支出总计898.09万元，</w:t>
      </w:r>
      <w:r>
        <w:rPr>
          <w:rFonts w:hint="eastAsia" w:ascii="仿宋_GB2312" w:hAnsi="仿宋_GB2312" w:eastAsia="仿宋_GB2312"/>
          <w:color w:val="000000"/>
          <w:sz w:val="32"/>
          <w:lang w:val="zh-CN"/>
        </w:rPr>
        <w:t>与2021年相比，支出增加87.00万元</w:t>
      </w:r>
      <w:r>
        <w:rPr>
          <w:rFonts w:hint="eastAsia" w:ascii="仿宋_GB2312" w:hAnsi="仿宋_GB2312" w:eastAsia="仿宋_GB2312"/>
          <w:color w:val="000000"/>
          <w:sz w:val="32"/>
        </w:rPr>
        <w:t>，增长10.72%，</w:t>
      </w:r>
      <w:r>
        <w:rPr>
          <w:rFonts w:hint="eastAsia" w:ascii="仿宋_GB2312" w:hAnsi="仿宋_GB2312" w:eastAsia="仿宋_GB2312"/>
          <w:color w:val="000000"/>
          <w:sz w:val="32"/>
          <w:lang w:val="zh-CN"/>
        </w:rPr>
        <w:t>主要变动原因是：</w:t>
      </w:r>
      <w:r>
        <w:rPr>
          <w:rFonts w:hint="eastAsia" w:ascii="仿宋_GB2312" w:hAnsi="仿宋_GB2312" w:eastAsia="仿宋_GB2312"/>
          <w:color w:val="000000"/>
          <w:sz w:val="32"/>
        </w:rPr>
        <w:t>项目经费</w:t>
      </w:r>
      <w:r>
        <w:rPr>
          <w:rFonts w:hint="eastAsia" w:ascii="仿宋" w:hAnsi="仿宋" w:eastAsia="仿宋"/>
          <w:color w:val="000000"/>
          <w:sz w:val="32"/>
          <w:szCs w:val="32"/>
        </w:rPr>
        <w:t>变动较大。</w:t>
      </w:r>
    </w:p>
    <w:p>
      <w:pPr>
        <w:pStyle w:val="2"/>
        <w:spacing w:before="93"/>
      </w:pPr>
      <w:r>
        <w:rPr>
          <w:rFonts w:hint="eastAsia" w:ascii="仿宋" w:hAnsi="仿宋" w:eastAsia="仿宋"/>
          <w:sz w:val="32"/>
          <w:szCs w:val="32"/>
        </w:rPr>
        <w:drawing>
          <wp:inline distT="0" distB="0" distL="114300" distR="114300">
            <wp:extent cx="5080000" cy="2467610"/>
            <wp:effectExtent l="4445" t="4445" r="5715" b="1206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rPr>
          <w:rFonts w:ascii="仿宋" w:hAnsi="仿宋" w:eastAsia="仿宋"/>
          <w:b/>
          <w:sz w:val="32"/>
          <w:szCs w:val="32"/>
        </w:rPr>
      </w:pPr>
    </w:p>
    <w:p>
      <w:pPr>
        <w:spacing w:line="600" w:lineRule="exact"/>
        <w:ind w:firstLine="640" w:firstLineChars="200"/>
        <w:outlineLvl w:val="1"/>
        <w:rPr>
          <w:rStyle w:val="25"/>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keepNext/>
        <w:keepLines/>
        <w:spacing w:line="576" w:lineRule="exact"/>
        <w:ind w:firstLine="640"/>
        <w:rPr>
          <w:rFonts w:ascii="仿宋_GB2312" w:hAnsi="仿宋_GB2312" w:eastAsia="仿宋_GB2312"/>
          <w:color w:val="000000"/>
          <w:sz w:val="32"/>
          <w:lang w:val="zh-CN"/>
        </w:rPr>
      </w:pPr>
      <w:r>
        <w:rPr>
          <w:rFonts w:hint="eastAsia" w:ascii="仿宋_GB2312" w:hAnsi="仿宋_GB2312" w:eastAsia="仿宋_GB2312"/>
          <w:color w:val="000000"/>
          <w:sz w:val="32"/>
          <w:lang w:val="zh-CN"/>
        </w:rPr>
        <w:t>2022年一般公共预算财政拨款支出898.09万元，占本年支出合计的100%。与2021年相比，一般公共预算财政拨款支出增加87.00万元，</w:t>
      </w:r>
      <w:r>
        <w:rPr>
          <w:rFonts w:hint="eastAsia" w:ascii="仿宋_GB2312" w:hAnsi="仿宋_GB2312" w:eastAsia="仿宋_GB2312"/>
          <w:color w:val="000000"/>
          <w:sz w:val="32"/>
        </w:rPr>
        <w:t>增长10.72%，</w:t>
      </w:r>
      <w:r>
        <w:rPr>
          <w:rFonts w:hint="eastAsia" w:ascii="仿宋_GB2312" w:hAnsi="仿宋_GB2312" w:eastAsia="仿宋_GB2312"/>
          <w:color w:val="000000"/>
          <w:sz w:val="32"/>
          <w:lang w:val="zh-CN"/>
        </w:rPr>
        <w:t>主要变动原因是：</w:t>
      </w:r>
      <w:r>
        <w:rPr>
          <w:rFonts w:hint="eastAsia" w:ascii="仿宋_GB2312" w:hAnsi="仿宋_GB2312" w:eastAsia="仿宋_GB2312"/>
          <w:color w:val="000000"/>
          <w:sz w:val="32"/>
        </w:rPr>
        <w:t>项目经费</w:t>
      </w:r>
      <w:r>
        <w:rPr>
          <w:rFonts w:hint="eastAsia" w:ascii="仿宋" w:hAnsi="仿宋" w:eastAsia="仿宋"/>
          <w:color w:val="000000"/>
          <w:sz w:val="32"/>
          <w:szCs w:val="32"/>
        </w:rPr>
        <w:t>变动较大。</w:t>
      </w:r>
    </w:p>
    <w:p>
      <w:pPr>
        <w:pStyle w:val="2"/>
        <w:spacing w:before="93"/>
        <w:rPr>
          <w:rFonts w:ascii="仿宋" w:hAnsi="仿宋" w:eastAsia="仿宋"/>
          <w:sz w:val="32"/>
          <w:szCs w:val="32"/>
        </w:rPr>
      </w:pPr>
      <w:r>
        <w:rPr>
          <w:rFonts w:hint="eastAsia" w:ascii="仿宋" w:hAnsi="仿宋" w:eastAsia="仿宋"/>
          <w:color w:val="FF0000"/>
          <w:sz w:val="32"/>
          <w:szCs w:val="32"/>
        </w:rPr>
        <w:drawing>
          <wp:inline distT="0" distB="0" distL="114300" distR="114300">
            <wp:extent cx="4775835" cy="2066925"/>
            <wp:effectExtent l="4445" t="4445" r="5080" b="1651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keepNext/>
        <w:keepLines/>
        <w:spacing w:line="576" w:lineRule="exact"/>
        <w:ind w:firstLine="640"/>
        <w:rPr>
          <w:rFonts w:ascii="仿宋_GB2312" w:hAnsi="仿宋_GB2312" w:eastAsia="仿宋_GB2312"/>
          <w:color w:val="000000"/>
          <w:sz w:val="32"/>
          <w:lang w:val="zh-CN"/>
        </w:rPr>
      </w:pPr>
      <w:r>
        <w:rPr>
          <w:rFonts w:hint="eastAsia" w:ascii="仿宋_GB2312" w:hAnsi="仿宋_GB2312" w:eastAsia="仿宋_GB2312"/>
          <w:color w:val="000000"/>
          <w:sz w:val="32"/>
          <w:lang w:val="zh-CN"/>
        </w:rPr>
        <w:t>2022年一般公共预算财政拨款支出898.09万元，主要用于以下方面: 教育支出749.57万元，占83.46%；社会保障和就业支出61.7万元，占6.9%；卫生健康支出27.91万元，占3.1%；住房保障支出58.91万元，占6.54%。</w:t>
      </w:r>
    </w:p>
    <w:p>
      <w:pPr>
        <w:pStyle w:val="2"/>
        <w:spacing w:before="93"/>
        <w:rPr>
          <w:rFonts w:ascii="仿宋" w:hAnsi="仿宋" w:eastAsia="仿宋"/>
          <w:sz w:val="32"/>
          <w:szCs w:val="32"/>
        </w:rPr>
      </w:pPr>
      <w:r>
        <w:rPr>
          <w:rFonts w:hint="eastAsia" w:ascii="仿宋" w:hAnsi="仿宋" w:eastAsia="仿宋"/>
          <w:sz w:val="32"/>
          <w:szCs w:val="32"/>
        </w:rPr>
        <w:drawing>
          <wp:inline distT="0" distB="0" distL="114300" distR="114300">
            <wp:extent cx="5080000" cy="2429510"/>
            <wp:effectExtent l="4445" t="4445" r="5715" b="1968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3" w:firstLineChars="200"/>
        <w:outlineLvl w:val="2"/>
        <w:rPr>
          <w:rFonts w:ascii="仿宋" w:hAnsi="仿宋" w:eastAsia="仿宋"/>
          <w:sz w:val="32"/>
          <w:szCs w:val="32"/>
        </w:rPr>
      </w:pPr>
      <w:bookmarkStart w:id="31" w:name="_Toc15378460"/>
      <w:bookmarkStart w:id="32" w:name="_Toc15377444"/>
      <w:bookmarkStart w:id="33" w:name="_Toc15377213"/>
      <w:r>
        <w:rPr>
          <w:rFonts w:hint="eastAsia" w:ascii="仿宋" w:hAnsi="仿宋" w:eastAsia="仿宋"/>
          <w:b/>
          <w:sz w:val="32"/>
          <w:szCs w:val="32"/>
        </w:rPr>
        <w:t>2022年一般公共预算支出决算数为</w:t>
      </w:r>
      <w:r>
        <w:rPr>
          <w:rFonts w:hint="eastAsia" w:ascii="仿宋_GB2312" w:hAnsi="仿宋_GB2312" w:eastAsia="仿宋_GB2312"/>
          <w:b/>
          <w:color w:val="000000"/>
          <w:sz w:val="32"/>
          <w:lang w:val="zh-CN"/>
        </w:rPr>
        <w:t>898.09</w:t>
      </w:r>
      <w:r>
        <w:rPr>
          <w:rFonts w:hint="eastAsia" w:ascii="仿宋" w:hAnsi="仿宋" w:eastAsia="仿宋"/>
          <w:sz w:val="32"/>
          <w:szCs w:val="32"/>
        </w:rPr>
        <w:t>，</w:t>
      </w:r>
      <w:r>
        <w:rPr>
          <w:rStyle w:val="14"/>
          <w:rFonts w:hint="eastAsia" w:ascii="仿宋" w:hAnsi="仿宋" w:eastAsia="仿宋"/>
          <w:bCs/>
          <w:sz w:val="32"/>
          <w:szCs w:val="32"/>
        </w:rPr>
        <w:t>完成预算100</w:t>
      </w:r>
      <w:r>
        <w:rPr>
          <w:rStyle w:val="14"/>
          <w:rFonts w:ascii="仿宋" w:hAnsi="仿宋" w:eastAsia="仿宋"/>
          <w:bCs/>
          <w:sz w:val="32"/>
          <w:szCs w:val="32"/>
        </w:rPr>
        <w:t>%</w:t>
      </w:r>
      <w:r>
        <w:rPr>
          <w:rStyle w:val="14"/>
          <w:rFonts w:hint="eastAsia" w:ascii="仿宋" w:hAnsi="仿宋" w:eastAsia="仿宋"/>
          <w:bCs/>
          <w:sz w:val="32"/>
          <w:szCs w:val="32"/>
        </w:rPr>
        <w:t>。其中：</w:t>
      </w:r>
      <w:bookmarkEnd w:id="31"/>
      <w:bookmarkEnd w:id="32"/>
      <w:bookmarkEnd w:id="33"/>
    </w:p>
    <w:p>
      <w:pPr>
        <w:numPr>
          <w:ilvl w:val="0"/>
          <w:numId w:val="3"/>
        </w:numPr>
        <w:spacing w:line="600" w:lineRule="exact"/>
        <w:ind w:firstLine="643"/>
        <w:rPr>
          <w:rStyle w:val="14"/>
          <w:rFonts w:ascii="仿宋" w:hAnsi="仿宋" w:eastAsia="仿宋"/>
          <w:b w:val="0"/>
          <w:bCs/>
          <w:sz w:val="32"/>
          <w:szCs w:val="32"/>
        </w:rPr>
      </w:pPr>
      <w:r>
        <w:rPr>
          <w:rStyle w:val="14"/>
          <w:rFonts w:hint="eastAsia" w:ascii="仿宋" w:hAnsi="仿宋" w:eastAsia="仿宋"/>
          <w:bCs/>
          <w:sz w:val="32"/>
          <w:szCs w:val="32"/>
        </w:rPr>
        <w:t>教育（205类）普通教育（02款）学前教育（01项）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Fonts w:hint="eastAsia" w:ascii="仿宋" w:hAnsi="仿宋" w:eastAsia="仿宋"/>
          <w:sz w:val="32"/>
          <w:szCs w:val="32"/>
        </w:rPr>
        <w:t>14.16</w:t>
      </w:r>
      <w:r>
        <w:rPr>
          <w:rStyle w:val="14"/>
          <w:rFonts w:hint="eastAsia" w:ascii="仿宋" w:hAnsi="仿宋" w:eastAsia="仿宋"/>
          <w:b w:val="0"/>
          <w:bCs/>
          <w:sz w:val="32"/>
          <w:szCs w:val="32"/>
        </w:rPr>
        <w:t>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Style w:val="14"/>
          <w:rFonts w:hint="eastAsia" w:ascii="仿宋" w:hAnsi="仿宋" w:eastAsia="仿宋"/>
          <w:bCs/>
          <w:sz w:val="32"/>
          <w:szCs w:val="32"/>
        </w:rPr>
        <w:t>教育（205类）普通教育（02款）初中教育（03项）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Fonts w:hint="eastAsia" w:ascii="仿宋" w:hAnsi="仿宋" w:eastAsia="仿宋"/>
          <w:sz w:val="32"/>
          <w:szCs w:val="32"/>
        </w:rPr>
        <w:t>644.27</w:t>
      </w:r>
      <w:r>
        <w:rPr>
          <w:rStyle w:val="14"/>
          <w:rFonts w:hint="eastAsia" w:ascii="仿宋" w:hAnsi="仿宋" w:eastAsia="仿宋"/>
          <w:b w:val="0"/>
          <w:bCs/>
          <w:sz w:val="32"/>
          <w:szCs w:val="32"/>
        </w:rPr>
        <w:t>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Style w:val="14"/>
          <w:rFonts w:hint="eastAsia" w:ascii="仿宋" w:hAnsi="仿宋" w:eastAsia="仿宋"/>
          <w:bCs/>
          <w:sz w:val="32"/>
          <w:szCs w:val="32"/>
        </w:rPr>
        <w:t>教育（205类）普通教育（03款）高中教育（03项）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Fonts w:hint="eastAsia" w:ascii="仿宋" w:hAnsi="仿宋" w:eastAsia="仿宋"/>
          <w:sz w:val="32"/>
          <w:szCs w:val="32"/>
        </w:rPr>
        <w:t>3.60</w:t>
      </w:r>
      <w:r>
        <w:rPr>
          <w:rStyle w:val="14"/>
          <w:rFonts w:hint="eastAsia" w:ascii="仿宋" w:hAnsi="仿宋" w:eastAsia="仿宋"/>
          <w:b w:val="0"/>
          <w:bCs/>
          <w:sz w:val="32"/>
          <w:szCs w:val="32"/>
        </w:rPr>
        <w:t>万元，完成预算100</w:t>
      </w:r>
      <w:r>
        <w:rPr>
          <w:rStyle w:val="14"/>
          <w:rFonts w:ascii="仿宋" w:hAnsi="仿宋" w:eastAsia="仿宋"/>
          <w:b w:val="0"/>
          <w:bCs/>
          <w:sz w:val="32"/>
          <w:szCs w:val="32"/>
        </w:rPr>
        <w:t>%</w:t>
      </w:r>
      <w:r>
        <w:rPr>
          <w:rStyle w:val="14"/>
          <w:rFonts w:hint="eastAsia" w:ascii="仿宋" w:hAnsi="仿宋" w:eastAsia="仿宋"/>
          <w:bCs/>
          <w:sz w:val="32"/>
          <w:szCs w:val="32"/>
        </w:rPr>
        <w:t>教育（205类）普通教育（02款）其他普通教育支出（99项）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Fonts w:hint="eastAsia" w:ascii="仿宋" w:hAnsi="仿宋" w:eastAsia="仿宋"/>
          <w:sz w:val="32"/>
          <w:szCs w:val="32"/>
        </w:rPr>
        <w:t>57.88</w:t>
      </w:r>
      <w:r>
        <w:rPr>
          <w:rStyle w:val="14"/>
          <w:rFonts w:hint="eastAsia" w:ascii="仿宋" w:hAnsi="仿宋" w:eastAsia="仿宋"/>
          <w:b w:val="0"/>
          <w:bCs/>
          <w:sz w:val="32"/>
          <w:szCs w:val="32"/>
        </w:rPr>
        <w:t>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Style w:val="14"/>
          <w:rFonts w:hint="eastAsia" w:ascii="仿宋" w:hAnsi="仿宋" w:eastAsia="仿宋"/>
          <w:bCs/>
          <w:sz w:val="32"/>
          <w:szCs w:val="32"/>
        </w:rPr>
        <w:t>教育（205类）普通教育（09款）  其他教育费附加安排的支出（99项）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Fonts w:hint="eastAsia" w:ascii="仿宋" w:hAnsi="仿宋" w:eastAsia="仿宋"/>
          <w:sz w:val="32"/>
          <w:szCs w:val="32"/>
        </w:rPr>
        <w:t>29.32</w:t>
      </w:r>
      <w:r>
        <w:rPr>
          <w:rStyle w:val="14"/>
          <w:rFonts w:hint="eastAsia" w:ascii="仿宋" w:hAnsi="仿宋" w:eastAsia="仿宋"/>
          <w:b w:val="0"/>
          <w:bCs/>
          <w:sz w:val="32"/>
          <w:szCs w:val="32"/>
        </w:rPr>
        <w:t>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。教</w:t>
      </w:r>
      <w:r>
        <w:rPr>
          <w:rStyle w:val="14"/>
          <w:rFonts w:hint="eastAsia" w:ascii="仿宋" w:hAnsi="仿宋" w:eastAsia="仿宋"/>
          <w:bCs/>
          <w:sz w:val="32"/>
          <w:szCs w:val="32"/>
        </w:rPr>
        <w:t>育（205类）普通教育（99款） 其他教育支出（99项）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Fonts w:hint="eastAsia" w:ascii="仿宋" w:hAnsi="仿宋" w:eastAsia="仿宋"/>
          <w:sz w:val="32"/>
          <w:szCs w:val="32"/>
        </w:rPr>
        <w:t>0.34</w:t>
      </w:r>
      <w:r>
        <w:rPr>
          <w:rStyle w:val="14"/>
          <w:rFonts w:hint="eastAsia" w:ascii="仿宋" w:hAnsi="仿宋" w:eastAsia="仿宋"/>
          <w:b w:val="0"/>
          <w:bCs/>
          <w:sz w:val="32"/>
          <w:szCs w:val="32"/>
        </w:rPr>
        <w:t>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numPr>
          <w:ilvl w:val="0"/>
          <w:numId w:val="3"/>
        </w:numPr>
        <w:spacing w:line="600" w:lineRule="exact"/>
        <w:ind w:firstLine="643"/>
        <w:rPr>
          <w:rFonts w:ascii="仿宋" w:hAnsi="仿宋" w:eastAsia="仿宋"/>
          <w:b/>
          <w:sz w:val="32"/>
          <w:szCs w:val="32"/>
        </w:rPr>
      </w:pPr>
      <w:r>
        <w:rPr>
          <w:rStyle w:val="14"/>
          <w:rFonts w:hint="eastAsia" w:ascii="仿宋" w:hAnsi="仿宋" w:eastAsia="仿宋"/>
          <w:bCs/>
          <w:sz w:val="32"/>
          <w:szCs w:val="32"/>
        </w:rPr>
        <w:t>社会保障和就业（208类）行政事业单位养老支出（05款）事业单位离退休支出（02项）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支出决算为4.53万元，完成预算100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Style w:val="14"/>
          <w:rFonts w:hint="eastAsia" w:ascii="仿宋" w:hAnsi="仿宋" w:eastAsia="仿宋"/>
          <w:bCs/>
          <w:sz w:val="32"/>
          <w:szCs w:val="32"/>
        </w:rPr>
        <w:t>社会保障和就业（208类）行政事业单位养老支出（05款）机关事业单位基本养老保险缴费支出（05项）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支出决算为54.84万元，完成预算100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Style w:val="14"/>
          <w:rFonts w:hint="eastAsia" w:ascii="仿宋" w:hAnsi="仿宋" w:eastAsia="仿宋"/>
          <w:bCs/>
          <w:sz w:val="32"/>
          <w:szCs w:val="32"/>
        </w:rPr>
        <w:t>社会保障和就业（208类）其他社会保障和就业支出（99款）其他社会保障和就业支出（99项）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支出决算为2.33万元，完成预算100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numPr>
          <w:ilvl w:val="0"/>
          <w:numId w:val="3"/>
        </w:numPr>
        <w:spacing w:line="600" w:lineRule="exact"/>
        <w:ind w:firstLine="643" w:firstLineChars="200"/>
        <w:rPr>
          <w:rFonts w:ascii="仿宋" w:hAnsi="仿宋" w:eastAsia="仿宋"/>
          <w:b/>
          <w:sz w:val="32"/>
          <w:szCs w:val="32"/>
        </w:rPr>
      </w:pPr>
      <w:r>
        <w:rPr>
          <w:rFonts w:hint="eastAsia" w:ascii="仿宋" w:hAnsi="仿宋" w:eastAsia="仿宋"/>
          <w:b/>
          <w:bCs/>
          <w:sz w:val="32"/>
          <w:szCs w:val="32"/>
        </w:rPr>
        <w:t>卫生健康</w:t>
      </w:r>
      <w:r>
        <w:rPr>
          <w:rStyle w:val="14"/>
          <w:rFonts w:hint="eastAsia" w:ascii="仿宋" w:hAnsi="仿宋" w:eastAsia="仿宋"/>
          <w:bCs/>
          <w:sz w:val="32"/>
          <w:szCs w:val="32"/>
        </w:rPr>
        <w:t>（210类）行政事业单位医疗（11款）事业单位医疗（02项）</w:t>
      </w:r>
      <w:r>
        <w:rPr>
          <w:rStyle w:val="14"/>
          <w:rFonts w:ascii="仿宋" w:hAnsi="仿宋" w:eastAsia="仿宋"/>
          <w:bCs/>
          <w:sz w:val="32"/>
          <w:szCs w:val="32"/>
        </w:rPr>
        <w:t>:</w:t>
      </w:r>
      <w:r>
        <w:rPr>
          <w:rStyle w:val="14"/>
          <w:rFonts w:hint="eastAsia" w:ascii="仿宋" w:hAnsi="仿宋" w:eastAsia="仿宋"/>
          <w:b w:val="0"/>
          <w:bCs/>
          <w:sz w:val="32"/>
          <w:szCs w:val="32"/>
        </w:rPr>
        <w:t>支出决算为27.91万元，完成预算100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numPr>
          <w:ilvl w:val="0"/>
          <w:numId w:val="3"/>
        </w:numPr>
        <w:spacing w:line="600" w:lineRule="exact"/>
        <w:ind w:firstLine="643" w:firstLineChars="200"/>
        <w:rPr>
          <w:rFonts w:ascii="仿宋" w:hAnsi="仿宋" w:eastAsia="仿宋"/>
          <w:b/>
          <w:sz w:val="32"/>
          <w:szCs w:val="32"/>
        </w:rPr>
      </w:pPr>
      <w:r>
        <w:rPr>
          <w:rFonts w:hint="eastAsia" w:ascii="仿宋" w:hAnsi="仿宋" w:eastAsia="仿宋"/>
          <w:b/>
          <w:bCs/>
          <w:sz w:val="32"/>
          <w:szCs w:val="32"/>
        </w:rPr>
        <w:t>住房保障支出</w:t>
      </w:r>
      <w:r>
        <w:rPr>
          <w:rStyle w:val="14"/>
          <w:rFonts w:hint="eastAsia" w:ascii="仿宋" w:hAnsi="仿宋" w:eastAsia="仿宋"/>
          <w:bCs/>
          <w:sz w:val="32"/>
          <w:szCs w:val="32"/>
        </w:rPr>
        <w:t>（221类）住房改革支出（02款）住房公积金（01项）</w:t>
      </w:r>
      <w:r>
        <w:rPr>
          <w:rStyle w:val="14"/>
          <w:rFonts w:ascii="仿宋" w:hAnsi="仿宋" w:eastAsia="仿宋"/>
          <w:bCs/>
          <w:sz w:val="32"/>
          <w:szCs w:val="32"/>
        </w:rPr>
        <w:t>:</w:t>
      </w:r>
      <w:r>
        <w:rPr>
          <w:rStyle w:val="14"/>
          <w:rFonts w:hint="eastAsia" w:ascii="仿宋" w:hAnsi="仿宋" w:eastAsia="仿宋"/>
          <w:b w:val="0"/>
          <w:bCs/>
          <w:sz w:val="32"/>
          <w:szCs w:val="32"/>
        </w:rPr>
        <w:t>支出决算为58.91万元，完成预算100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tabs>
          <w:tab w:val="right" w:pos="8306"/>
        </w:tabs>
        <w:spacing w:line="600" w:lineRule="exact"/>
        <w:ind w:firstLine="640"/>
        <w:outlineLvl w:val="1"/>
        <w:rPr>
          <w:rStyle w:val="25"/>
        </w:rPr>
      </w:pPr>
      <w:bookmarkStart w:id="34" w:name="_Toc15396608"/>
      <w:bookmarkStart w:id="3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34"/>
      <w:bookmarkEnd w:id="35"/>
      <w:r>
        <w:rPr>
          <w:rStyle w:val="25"/>
          <w:rFonts w:ascii="黑体" w:hAnsi="黑体" w:eastAsia="黑体"/>
          <w:b w:val="0"/>
        </w:rPr>
        <w:tab/>
      </w:r>
    </w:p>
    <w:p>
      <w:pPr>
        <w:spacing w:line="576" w:lineRule="exact"/>
        <w:ind w:firstLine="640"/>
        <w:rPr>
          <w:rFonts w:ascii="仿宋_GB2312" w:hAnsi="仿宋_GB2312" w:eastAsia="仿宋_GB2312"/>
          <w:color w:val="000000"/>
          <w:sz w:val="32"/>
          <w:lang w:val="zh-CN"/>
        </w:rPr>
      </w:pPr>
      <w:r>
        <w:rPr>
          <w:rFonts w:hint="eastAsia" w:ascii="仿宋_GB2312" w:hAnsi="仿宋_GB2312" w:eastAsia="仿宋_GB2312"/>
          <w:color w:val="000000"/>
          <w:sz w:val="32"/>
          <w:lang w:val="zh-CN"/>
        </w:rPr>
        <w:t>2022年一般公共预算财政拨款基本支出848.42万元，其中：</w:t>
      </w:r>
    </w:p>
    <w:p>
      <w:pPr>
        <w:spacing w:line="576" w:lineRule="exact"/>
        <w:ind w:firstLine="643"/>
        <w:rPr>
          <w:rFonts w:ascii="仿宋_GB2312" w:hAnsi="仿宋_GB2312" w:eastAsia="仿宋_GB2312"/>
          <w:color w:val="000000"/>
          <w:sz w:val="32"/>
          <w:lang w:val="zh-CN"/>
        </w:rPr>
      </w:pPr>
      <w:r>
        <w:rPr>
          <w:rFonts w:hint="eastAsia" w:ascii="仿宋_GB2312" w:hAnsi="仿宋_GB2312" w:eastAsia="仿宋_GB2312"/>
          <w:b/>
          <w:color w:val="000000"/>
          <w:sz w:val="32"/>
          <w:lang w:val="zh-CN"/>
        </w:rPr>
        <w:t>人员经费</w:t>
      </w:r>
      <w:r>
        <w:rPr>
          <w:rFonts w:hint="eastAsia" w:ascii="仿宋_GB2312" w:hAnsi="仿宋_GB2312" w:eastAsia="仿宋_GB2312"/>
          <w:color w:val="000000"/>
          <w:sz w:val="32"/>
          <w:lang w:val="zh-CN"/>
        </w:rPr>
        <w:t>779.22万元，主要包括：</w:t>
      </w:r>
      <w:r>
        <w:rPr>
          <w:rFonts w:hint="eastAsia" w:ascii="仿宋" w:hAnsi="仿宋" w:eastAsia="仿宋"/>
          <w:sz w:val="32"/>
        </w:rPr>
        <w:t>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仿宋_GB2312" w:eastAsia="仿宋_GB2312"/>
          <w:color w:val="000000"/>
          <w:sz w:val="32"/>
          <w:lang w:val="zh-CN"/>
        </w:rPr>
        <w:t>。</w:t>
      </w:r>
    </w:p>
    <w:p>
      <w:pPr>
        <w:spacing w:line="576" w:lineRule="exact"/>
        <w:ind w:firstLine="643"/>
        <w:rPr>
          <w:rFonts w:ascii="仿宋_GB2312" w:hAnsi="仿宋_GB2312" w:eastAsia="仿宋_GB2312"/>
          <w:color w:val="000000"/>
          <w:sz w:val="32"/>
          <w:lang w:val="zh-CN"/>
        </w:rPr>
      </w:pPr>
      <w:r>
        <w:rPr>
          <w:rFonts w:hint="eastAsia" w:ascii="仿宋_GB2312" w:hAnsi="仿宋_GB2312" w:eastAsia="仿宋_GB2312"/>
          <w:b/>
          <w:color w:val="000000"/>
          <w:sz w:val="32"/>
          <w:lang w:val="zh-CN"/>
        </w:rPr>
        <w:t>公用经费</w:t>
      </w:r>
      <w:r>
        <w:rPr>
          <w:rFonts w:hint="eastAsia" w:ascii="仿宋_GB2312" w:hAnsi="仿宋_GB2312" w:eastAsia="仿宋_GB2312"/>
          <w:color w:val="000000"/>
          <w:sz w:val="32"/>
          <w:lang w:val="zh-CN"/>
        </w:rPr>
        <w:t>69.20万元，主要包括：</w:t>
      </w:r>
      <w:r>
        <w:rPr>
          <w:rFonts w:hint="eastAsia" w:ascii="仿宋" w:hAnsi="仿宋" w:eastAsia="仿宋"/>
          <w:sz w:val="32"/>
        </w:rPr>
        <w:t>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r>
        <w:rPr>
          <w:rFonts w:hint="eastAsia" w:ascii="仿宋_GB2312" w:hAnsi="仿宋_GB2312" w:eastAsia="仿宋_GB2312"/>
          <w:color w:val="000000"/>
          <w:sz w:val="32"/>
          <w:lang w:val="zh-CN"/>
        </w:rPr>
        <w:t>。</w:t>
      </w:r>
    </w:p>
    <w:p>
      <w:pPr>
        <w:spacing w:line="600" w:lineRule="exact"/>
        <w:ind w:firstLine="640"/>
        <w:rPr>
          <w:rFonts w:ascii="仿宋" w:hAnsi="仿宋" w:eastAsia="仿宋"/>
          <w:b/>
          <w:sz w:val="32"/>
          <w:szCs w:val="32"/>
        </w:rPr>
      </w:pPr>
    </w:p>
    <w:p>
      <w:pPr>
        <w:spacing w:line="600" w:lineRule="exact"/>
        <w:ind w:firstLine="640"/>
        <w:outlineLvl w:val="1"/>
        <w:rPr>
          <w:rStyle w:val="25"/>
          <w:rFonts w:ascii="黑体" w:hAnsi="黑体" w:eastAsia="黑体"/>
          <w:b w:val="0"/>
        </w:rPr>
      </w:pPr>
      <w:bookmarkStart w:id="36" w:name="_Toc15377215"/>
      <w:bookmarkStart w:id="37" w:name="_Toc15396609"/>
      <w:r>
        <w:rPr>
          <w:rFonts w:hint="eastAsia" w:ascii="黑体" w:eastAsia="黑体"/>
          <w:sz w:val="32"/>
          <w:szCs w:val="32"/>
        </w:rPr>
        <w:t>七、</w:t>
      </w:r>
      <w:r>
        <w:rPr>
          <w:rStyle w:val="25"/>
          <w:rFonts w:hint="eastAsia" w:ascii="黑体" w:hAnsi="黑体" w:eastAsia="黑体"/>
          <w:b w:val="0"/>
        </w:rPr>
        <w:t>财政拨款</w:t>
      </w:r>
      <w:r>
        <w:rPr>
          <w:rStyle w:val="25"/>
          <w:rFonts w:hint="eastAsia" w:ascii="黑体" w:hAnsi="黑体" w:eastAsia="黑体"/>
        </w:rPr>
        <w:t>“</w:t>
      </w:r>
      <w:r>
        <w:rPr>
          <w:rStyle w:val="25"/>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22年“三公”经费财政拨款支出决算为0万元，完成预算100</w:t>
      </w:r>
      <w:r>
        <w:rPr>
          <w:rFonts w:ascii="仿宋" w:hAnsi="仿宋" w:eastAsia="仿宋"/>
          <w:sz w:val="32"/>
          <w:szCs w:val="32"/>
        </w:rPr>
        <w:t>%</w:t>
      </w:r>
      <w:r>
        <w:rPr>
          <w:rFonts w:hint="eastAsia" w:ascii="仿宋" w:hAnsi="仿宋" w:eastAsia="仿宋"/>
          <w:sz w:val="32"/>
          <w:szCs w:val="32"/>
        </w:rPr>
        <w:t>。</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22年“三公”经费财政拨款支出决算为0万元，完成预算100</w:t>
      </w:r>
      <w:r>
        <w:rPr>
          <w:rFonts w:ascii="仿宋" w:hAnsi="仿宋" w:eastAsia="仿宋"/>
          <w:sz w:val="32"/>
          <w:szCs w:val="32"/>
        </w:rPr>
        <w:t>%</w:t>
      </w:r>
      <w:r>
        <w:rPr>
          <w:rFonts w:hint="eastAsia" w:ascii="仿宋" w:hAnsi="仿宋" w:eastAsia="仿宋"/>
          <w:sz w:val="32"/>
          <w:szCs w:val="32"/>
        </w:rPr>
        <w:t>。</w:t>
      </w:r>
    </w:p>
    <w:p>
      <w:pPr>
        <w:spacing w:line="600" w:lineRule="exact"/>
        <w:ind w:firstLine="640"/>
        <w:outlineLvl w:val="1"/>
        <w:rPr>
          <w:rFonts w:ascii="黑体" w:eastAsia="黑体"/>
          <w:sz w:val="32"/>
          <w:szCs w:val="32"/>
        </w:rPr>
      </w:pPr>
      <w:bookmarkStart w:id="40" w:name="_Toc15377218"/>
      <w:bookmarkStart w:id="41" w:name="_Toc15396610"/>
    </w:p>
    <w:p>
      <w:pPr>
        <w:spacing w:line="600" w:lineRule="exact"/>
        <w:ind w:firstLine="640"/>
        <w:outlineLvl w:val="1"/>
        <w:rPr>
          <w:rStyle w:val="25"/>
          <w:rFonts w:ascii="黑体" w:hAnsi="黑体" w:eastAsia="黑体"/>
        </w:rPr>
      </w:pPr>
      <w:r>
        <w:rPr>
          <w:rFonts w:hint="eastAsia" w:ascii="黑体" w:eastAsia="黑体"/>
          <w:sz w:val="32"/>
          <w:szCs w:val="32"/>
        </w:rPr>
        <w:t>八、</w:t>
      </w:r>
      <w:r>
        <w:rPr>
          <w:rStyle w:val="25"/>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22年政府性基金预算财政拨款支出0万元。</w:t>
      </w:r>
    </w:p>
    <w:p>
      <w:pPr>
        <w:spacing w:line="600" w:lineRule="exact"/>
        <w:ind w:firstLine="640"/>
        <w:rPr>
          <w:rFonts w:ascii="仿宋_GB2312" w:eastAsia="仿宋_GB2312"/>
          <w:sz w:val="32"/>
          <w:szCs w:val="32"/>
        </w:rPr>
      </w:pPr>
    </w:p>
    <w:p>
      <w:pPr>
        <w:numPr>
          <w:ilvl w:val="0"/>
          <w:numId w:val="4"/>
        </w:numPr>
        <w:spacing w:line="600" w:lineRule="exact"/>
        <w:ind w:firstLine="640"/>
        <w:outlineLvl w:val="1"/>
        <w:rPr>
          <w:rStyle w:val="25"/>
          <w:rFonts w:ascii="黑体" w:hAnsi="黑体" w:eastAsia="黑体"/>
          <w:b w:val="0"/>
        </w:rPr>
      </w:pPr>
      <w:bookmarkStart w:id="42" w:name="_Toc15396611"/>
      <w:bookmarkStart w:id="43" w:name="_Toc15377219"/>
      <w:r>
        <w:rPr>
          <w:rStyle w:val="25"/>
          <w:rFonts w:hint="eastAsia" w:ascii="黑体" w:hAnsi="黑体" w:eastAsia="黑体"/>
          <w:b w:val="0"/>
        </w:rPr>
        <w:t>国有资本经营预算支出决算情况说明</w:t>
      </w:r>
      <w:bookmarkEnd w:id="42"/>
      <w:bookmarkEnd w:id="4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22年国有资本经营预算财政拨款支出0万元。</w:t>
      </w:r>
    </w:p>
    <w:p>
      <w:pPr>
        <w:spacing w:line="580" w:lineRule="exact"/>
        <w:jc w:val="center"/>
        <w:rPr>
          <w:rFonts w:ascii="方正小标宋简体" w:hAnsi="方正小标宋简体" w:eastAsia="方正小标宋简体" w:cs="方正小标宋简体"/>
          <w:sz w:val="44"/>
          <w:szCs w:val="44"/>
        </w:rPr>
      </w:pPr>
    </w:p>
    <w:p>
      <w:pPr>
        <w:numPr>
          <w:ilvl w:val="0"/>
          <w:numId w:val="4"/>
        </w:numPr>
        <w:spacing w:line="600" w:lineRule="exact"/>
        <w:ind w:firstLine="640"/>
        <w:outlineLvl w:val="1"/>
        <w:rPr>
          <w:rStyle w:val="25"/>
          <w:rFonts w:ascii="黑体" w:hAnsi="黑体" w:eastAsia="黑体"/>
          <w:b w:val="0"/>
        </w:rPr>
      </w:pPr>
      <w:bookmarkStart w:id="44" w:name="_Toc15377221"/>
      <w:bookmarkStart w:id="45" w:name="_Toc15396612"/>
      <w:r>
        <w:rPr>
          <w:rStyle w:val="25"/>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color w:val="000000"/>
          <w:sz w:val="32"/>
          <w:szCs w:val="32"/>
        </w:rPr>
        <w:t>马家九义校</w:t>
      </w:r>
      <w:r>
        <w:rPr>
          <w:rFonts w:hint="eastAsia" w:ascii="仿宋_GB2312" w:eastAsia="仿宋_GB2312"/>
          <w:sz w:val="32"/>
          <w:szCs w:val="32"/>
        </w:rPr>
        <w:t>机关运行经费支出0万元，与</w:t>
      </w:r>
      <w:r>
        <w:rPr>
          <w:rFonts w:ascii="仿宋_GB2312" w:eastAsia="仿宋_GB2312"/>
          <w:sz w:val="32"/>
          <w:szCs w:val="32"/>
        </w:rPr>
        <w:t>20</w:t>
      </w:r>
      <w:r>
        <w:rPr>
          <w:rFonts w:hint="eastAsia" w:ascii="仿宋_GB2312" w:eastAsia="仿宋_GB2312"/>
          <w:sz w:val="32"/>
          <w:szCs w:val="32"/>
        </w:rPr>
        <w:t>21年决算数持平。</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color w:val="000000"/>
          <w:sz w:val="32"/>
          <w:szCs w:val="32"/>
        </w:rPr>
        <w:t>马家九义校</w:t>
      </w:r>
      <w:r>
        <w:rPr>
          <w:rFonts w:hint="eastAsia" w:ascii="仿宋_GB2312" w:eastAsia="仿宋_GB2312"/>
          <w:sz w:val="32"/>
          <w:szCs w:val="32"/>
        </w:rPr>
        <w:t>政府采购支出总额0万元。</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color w:val="000000"/>
          <w:sz w:val="32"/>
          <w:szCs w:val="32"/>
        </w:rPr>
        <w:t>会龙初中</w:t>
      </w:r>
      <w:r>
        <w:rPr>
          <w:rFonts w:hint="eastAsia" w:ascii="仿宋_GB2312" w:eastAsia="仿宋_GB2312"/>
          <w:sz w:val="32"/>
          <w:szCs w:val="32"/>
        </w:rPr>
        <w:t>共有车辆0辆，单价</w:t>
      </w:r>
      <w:r>
        <w:rPr>
          <w:rFonts w:ascii="仿宋_GB2312" w:eastAsia="仿宋_GB2312"/>
          <w:sz w:val="32"/>
          <w:szCs w:val="32"/>
        </w:rPr>
        <w:t>50</w:t>
      </w:r>
      <w:r>
        <w:rPr>
          <w:rFonts w:hint="eastAsia" w:ascii="仿宋_GB2312" w:eastAsia="仿宋_GB2312"/>
          <w:sz w:val="32"/>
          <w:szCs w:val="32"/>
        </w:rPr>
        <w:t>万元以上通用设备0台（套），单价</w:t>
      </w:r>
      <w:r>
        <w:rPr>
          <w:rFonts w:ascii="仿宋_GB2312" w:eastAsia="仿宋_GB2312"/>
          <w:sz w:val="32"/>
          <w:szCs w:val="32"/>
        </w:rPr>
        <w:t>100</w:t>
      </w:r>
      <w:r>
        <w:rPr>
          <w:rFonts w:hint="eastAsia" w:ascii="仿宋_GB2312" w:eastAsia="仿宋_GB2312"/>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根据预算绩效管理要求，本单位在202</w:t>
      </w:r>
      <w:r>
        <w:rPr>
          <w:rFonts w:hint="eastAsia" w:hAnsi="仿宋_GB2312" w:cs="仿宋_GB2312"/>
          <w:sz w:val="32"/>
          <w:szCs w:val="32"/>
        </w:rPr>
        <w:t>2</w:t>
      </w:r>
      <w:r>
        <w:rPr>
          <w:rFonts w:hint="eastAsia" w:ascii="仿宋_GB2312" w:hAnsi="仿宋_GB2312" w:eastAsia="仿宋_GB2312" w:cs="仿宋_GB2312"/>
          <w:sz w:val="32"/>
          <w:szCs w:val="32"/>
        </w:rPr>
        <w:t>年度预算编制阶段，从评价情况来看遂宁市安居区西眉镇马家九年义务教育学校将部门整体支出绩效评价作为财政预算资金使用管理的一项重要工作，切实加强预算收支管理，全面梳理内部管理流程，建立健全内部管理制度，有效提升了部门整体支出管理水平。</w:t>
      </w:r>
    </w:p>
    <w:p>
      <w:pPr>
        <w:pStyle w:val="2"/>
        <w:spacing w:before="93"/>
        <w:ind w:firstLine="600" w:firstLineChars="200"/>
        <w:rPr>
          <w:highlight w:val="yellow"/>
        </w:rPr>
      </w:pP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5"/>
        </w:numPr>
        <w:spacing w:line="600" w:lineRule="exact"/>
        <w:ind w:firstLine="660" w:firstLineChars="150"/>
        <w:jc w:val="center"/>
        <w:outlineLvl w:val="0"/>
        <w:rPr>
          <w:rStyle w:val="24"/>
          <w:rFonts w:ascii="黑体" w:hAnsi="黑体" w:eastAsia="黑体"/>
          <w:b w:val="0"/>
        </w:rPr>
      </w:pPr>
      <w:bookmarkStart w:id="49" w:name="_Toc15396613"/>
      <w:bookmarkStart w:id="50" w:name="_Toc15377225"/>
      <w:r>
        <w:rPr>
          <w:rFonts w:hint="eastAsia" w:ascii="黑体" w:hAnsi="黑体" w:eastAsia="黑体"/>
          <w:sz w:val="44"/>
          <w:szCs w:val="44"/>
        </w:rPr>
        <w:t>名</w:t>
      </w:r>
      <w:r>
        <w:rPr>
          <w:rStyle w:val="24"/>
          <w:rFonts w:hint="eastAsia" w:ascii="黑体" w:hAnsi="黑体" w:eastAsia="黑体"/>
          <w:b w:val="0"/>
        </w:rPr>
        <w:t>词解释</w:t>
      </w:r>
      <w:bookmarkEnd w:id="49"/>
      <w:bookmarkEnd w:id="50"/>
    </w:p>
    <w:p>
      <w:pPr>
        <w:spacing w:line="600" w:lineRule="exact"/>
        <w:jc w:val="left"/>
        <w:rPr>
          <w:rFonts w:ascii="宋体"/>
          <w:b/>
          <w:sz w:val="44"/>
          <w:szCs w:val="44"/>
        </w:rPr>
      </w:pPr>
    </w:p>
    <w:p>
      <w:pPr>
        <w:ind w:firstLine="640" w:firstLineChars="200"/>
        <w:rPr>
          <w:rFonts w:ascii="仿宋_GB2312" w:hAnsi="Calibri" w:eastAsia="仿宋_GB2312" w:cs="仿宋"/>
          <w:kern w:val="0"/>
          <w:sz w:val="32"/>
          <w:szCs w:val="32"/>
        </w:rPr>
      </w:pPr>
      <w:bookmarkStart w:id="51" w:name="_Toc15396614"/>
      <w:bookmarkStart w:id="52" w:name="_Toc15377226"/>
      <w:r>
        <w:rPr>
          <w:rFonts w:hint="eastAsia" w:ascii="仿宋_GB2312" w:hAnsi="Calibri" w:eastAsia="仿宋_GB2312" w:cs="仿宋"/>
          <w:kern w:val="0"/>
          <w:sz w:val="32"/>
          <w:szCs w:val="32"/>
        </w:rPr>
        <w:t>1.财政拨款收入：指单位从同级财政部门取得的财政预算资金。</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2.事业收入：指事业单位开展专业业务活动及辅助活动取得的收入。如高中学费收入、学前教育保教费收入等。</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3.其他收入：指单位取得的除上述收入以外的各项收入。主要是利息收入、捐赠收入等。</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4.年初结转和结余：指以前年度尚未完成、结转到本年按有关规定继续使用的资金。</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5、年末结转和结余：指单位按有关规定结转到下年或以后年度继续使用的资金。</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6.教育（205类）普通教育（02款）学前教育（01项）: 反映各部门举办的学前教育支出。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7.教育（205类）普通教育（02款）初中教育（03项）: 反映各部门举办的初中教育支出。政府各部门对社会中介组织等举办的初中教育的资助，如各类捐赠、补贴等，也在本科目中反映。</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8.教育（205类）普通教育（02款）其他普通教育支出（99项）: 反映除上述项目以外其它用于普通教育方面的支出。</w:t>
      </w:r>
    </w:p>
    <w:p>
      <w:pPr>
        <w:ind w:firstLine="640" w:firstLineChars="200"/>
        <w:rPr>
          <w:rFonts w:ascii="仿宋_GB2312" w:hAnsi="Calibri" w:eastAsia="仿宋_GB2312" w:cs="仿宋"/>
          <w:kern w:val="0"/>
          <w:sz w:val="32"/>
          <w:szCs w:val="32"/>
        </w:rPr>
      </w:pP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9.教育（205类）教育费附加安排的支出（09款）农村中小学校舍建设（01项）: 反映教育附加安排用于农村中小学校舍新建、改建、修缮和维护的支出。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ascii="仿宋_GB2312" w:hAnsi="Calibri" w:eastAsia="仿宋_GB2312" w:cs="仿宋"/>
          <w:kern w:val="0"/>
          <w:sz w:val="32"/>
          <w:szCs w:val="32"/>
        </w:rPr>
        <w:t>0</w:t>
      </w:r>
      <w:r>
        <w:rPr>
          <w:rFonts w:hint="eastAsia" w:ascii="仿宋_GB2312" w:hAnsi="Calibri" w:eastAsia="仿宋_GB2312" w:cs="仿宋"/>
          <w:kern w:val="0"/>
          <w:sz w:val="32"/>
          <w:szCs w:val="32"/>
        </w:rPr>
        <w:t>.教育（205类）教育费附加安排的支出（09款）其他教育费附加安排的支出（99项）: 反映除上述项目以外的教育费附加支出。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11.教育（205类）其他教育支出（99款）其他教育支出（99项）: 反映除上述项目以外其它教育方面的支出。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ascii="仿宋_GB2312" w:hAnsi="Calibri" w:eastAsia="仿宋_GB2312" w:cs="仿宋"/>
          <w:kern w:val="0"/>
          <w:sz w:val="32"/>
          <w:szCs w:val="32"/>
        </w:rPr>
        <w:t>2</w:t>
      </w:r>
      <w:r>
        <w:rPr>
          <w:rFonts w:hint="eastAsia" w:ascii="仿宋_GB2312" w:hAnsi="Calibri" w:eastAsia="仿宋_GB2312" w:cs="仿宋"/>
          <w:kern w:val="0"/>
          <w:sz w:val="32"/>
          <w:szCs w:val="32"/>
        </w:rPr>
        <w:t>.社会保障和就业（208类）行政事业单位离退休（05款）机关事业单位基本养老保险缴费支出（05项）: 反映机关事业单位实施养老保险制度由单位缴纳的基本养老保险费支出。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13.社会保障和就业（208类）抚恤（08款）死亡抚恤（01项）: 反映按规定用于烈士和牺牲、病故人员家属的一次性和定期抚恤金以及丧葬补助费。</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ascii="仿宋_GB2312" w:hAnsi="Calibri" w:eastAsia="仿宋_GB2312" w:cs="仿宋"/>
          <w:kern w:val="0"/>
          <w:sz w:val="32"/>
          <w:szCs w:val="32"/>
        </w:rPr>
        <w:t>4</w:t>
      </w:r>
      <w:r>
        <w:rPr>
          <w:rFonts w:hint="eastAsia" w:ascii="仿宋_GB2312" w:hAnsi="Calibri" w:eastAsia="仿宋_GB2312" w:cs="仿宋"/>
          <w:kern w:val="0"/>
          <w:sz w:val="32"/>
          <w:szCs w:val="32"/>
        </w:rPr>
        <w:t>.社会保障和就业（208类）其他社会保障和就业支出（99款）其他社会保障和就业支出（01项）: 反映上述项目以外其他用用于社会保障和就业方面的支出。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15.医疗卫生与计划生育（210类）卫生健康支出（11款）事业单位医疗（02项）:反映财政部门集中安排的事业单位基本医疗保险缴费经费，未参加医疗保险的事业单位的公费医疗经费，按国家规定享受离休人员待遇的医疗经费。</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ascii="仿宋_GB2312" w:hAnsi="Calibri" w:eastAsia="仿宋_GB2312" w:cs="仿宋"/>
          <w:kern w:val="0"/>
          <w:sz w:val="32"/>
          <w:szCs w:val="32"/>
        </w:rPr>
        <w:t>6</w:t>
      </w:r>
      <w:r>
        <w:rPr>
          <w:rFonts w:hint="eastAsia" w:ascii="仿宋_GB2312" w:hAnsi="Calibri" w:eastAsia="仿宋_GB2312" w:cs="仿宋"/>
          <w:kern w:val="0"/>
          <w:sz w:val="32"/>
          <w:szCs w:val="32"/>
        </w:rPr>
        <w:t>.住房保障支出（221类）住房改革支出（02款）住房公积金（01项）:反映行政事业单位按人力资源和社会保障部、财政部规定的基本工资和津贴补贴以及规定比例为职工缴纳的住房公积金。</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ascii="仿宋_GB2312" w:hAnsi="Calibri" w:eastAsia="仿宋_GB2312" w:cs="仿宋"/>
          <w:kern w:val="0"/>
          <w:sz w:val="32"/>
          <w:szCs w:val="32"/>
        </w:rPr>
        <w:t>7</w:t>
      </w:r>
      <w:r>
        <w:rPr>
          <w:rFonts w:hint="eastAsia" w:ascii="仿宋_GB2312" w:hAnsi="Calibri" w:eastAsia="仿宋_GB2312" w:cs="仿宋"/>
          <w:kern w:val="0"/>
          <w:sz w:val="32"/>
          <w:szCs w:val="32"/>
        </w:rPr>
        <w:t>.基本支出：指为保障机构正常运转、完成日常工作任务而发生的人员支出和公用支出。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ascii="仿宋_GB2312" w:hAnsi="Calibri" w:eastAsia="仿宋_GB2312" w:cs="仿宋"/>
          <w:kern w:val="0"/>
          <w:sz w:val="32"/>
          <w:szCs w:val="32"/>
        </w:rPr>
        <w:t>8</w:t>
      </w:r>
      <w:r>
        <w:rPr>
          <w:rFonts w:hint="eastAsia" w:ascii="仿宋_GB2312" w:hAnsi="Calibri" w:eastAsia="仿宋_GB2312" w:cs="仿宋"/>
          <w:kern w:val="0"/>
          <w:sz w:val="32"/>
          <w:szCs w:val="32"/>
        </w:rPr>
        <w:t>.项目支出：指在基本支出之外为完成特定行政任务和事业发展目标所发生的支出。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19.工资福利：反映单位开支的在职职工和编制外长期聘用人员的各类劳动报酬，以及为上述人员缴纳的各项社会保险费等。</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20.商品和服务：反映单位购买商品和服务的支出，不包括用于购置固定资产、战略性和应急性物资储备等资本支出。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21.对个人和家庭的补助：反映政府用于对个和家庭的补助支出。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22.资本性支出：反映各单位安排的资本性支出。切块由发展改革部门安排的基本建设支出不在此科目反映。</w:t>
      </w:r>
    </w:p>
    <w:p>
      <w:pPr>
        <w:ind w:firstLine="640" w:firstLineChars="200"/>
        <w:rPr>
          <w:rFonts w:ascii="仿宋_GB2312" w:hAnsi="Calibri" w:eastAsia="仿宋_GB2312" w:cs="仿宋"/>
          <w:kern w:val="0"/>
          <w:sz w:val="32"/>
          <w:szCs w:val="32"/>
        </w:rPr>
      </w:pPr>
    </w:p>
    <w:p>
      <w:pPr>
        <w:ind w:firstLine="643" w:firstLineChars="200"/>
        <w:rPr>
          <w:rFonts w:ascii="仿宋" w:hAnsi="仿宋" w:eastAsia="仿宋"/>
          <w:b/>
          <w:sz w:val="32"/>
          <w:szCs w:val="32"/>
        </w:rPr>
      </w:pPr>
      <w:r>
        <w:rPr>
          <w:rFonts w:hint="eastAsia" w:ascii="仿宋" w:hAnsi="仿宋" w:eastAsia="仿宋"/>
          <w:b/>
          <w:sz w:val="32"/>
          <w:szCs w:val="32"/>
        </w:rPr>
        <w:t>（名词解释部分请根据各单位实际列支情况罗列，并根据本单位职责职能增减名词解释内容。）</w:t>
      </w:r>
    </w:p>
    <w:p>
      <w:pPr>
        <w:spacing w:line="600" w:lineRule="exact"/>
        <w:jc w:val="center"/>
        <w:outlineLvl w:val="0"/>
        <w:rPr>
          <w:rStyle w:val="24"/>
          <w:rFonts w:ascii="黑体" w:hAnsi="黑体" w:eastAsia="黑体"/>
          <w:b w:val="0"/>
        </w:rPr>
      </w:pPr>
      <w:r>
        <w:rPr>
          <w:rFonts w:ascii="宋体"/>
          <w:b/>
          <w:sz w:val="44"/>
          <w:szCs w:val="44"/>
        </w:rPr>
        <w:br w:type="page"/>
      </w:r>
      <w:r>
        <w:rPr>
          <w:rFonts w:hint="eastAsia" w:ascii="黑体" w:hAnsi="黑体" w:eastAsia="黑体"/>
          <w:sz w:val="44"/>
          <w:szCs w:val="44"/>
        </w:rPr>
        <w:t>第</w:t>
      </w:r>
      <w:r>
        <w:rPr>
          <w:rStyle w:val="24"/>
          <w:rFonts w:hint="eastAsia" w:ascii="黑体" w:hAnsi="黑体" w:eastAsia="黑体"/>
          <w:b w:val="0"/>
        </w:rPr>
        <w:t>四部分 附件</w:t>
      </w:r>
      <w:bookmarkEnd w:id="51"/>
    </w:p>
    <w:p>
      <w:pPr>
        <w:spacing w:line="572" w:lineRule="exact"/>
        <w:jc w:val="left"/>
        <w:outlineLvl w:val="0"/>
        <w:rPr>
          <w:rFonts w:ascii="仿宋_GB2312" w:hAnsi="仿宋_GB2312" w:eastAsia="仿宋_GB2312" w:cs="仿宋_GB2312"/>
          <w:sz w:val="32"/>
          <w:szCs w:val="32"/>
        </w:rPr>
      </w:pPr>
    </w:p>
    <w:p>
      <w:pPr>
        <w:spacing w:line="600" w:lineRule="exact"/>
        <w:jc w:val="center"/>
        <w:outlineLvl w:val="0"/>
        <w:rPr>
          <w:rFonts w:ascii="宋体" w:hAnsi="宋体" w:cs="宋体"/>
          <w:kern w:val="0"/>
          <w:sz w:val="32"/>
          <w:szCs w:val="32"/>
        </w:rPr>
      </w:pPr>
      <w:bookmarkStart w:id="53" w:name="_Toc15396618"/>
      <w:r>
        <w:rPr>
          <w:rFonts w:hint="eastAsia" w:ascii="宋体" w:hAnsi="宋体" w:cs="宋体"/>
          <w:kern w:val="0"/>
          <w:sz w:val="32"/>
          <w:szCs w:val="32"/>
        </w:rPr>
        <w:t>部门预算项目支出绩效自评表（2022年度）</w:t>
      </w:r>
    </w:p>
    <w:tbl>
      <w:tblPr>
        <w:tblStyle w:val="12"/>
        <w:tblW w:w="9409" w:type="dxa"/>
        <w:tblInd w:w="96" w:type="dxa"/>
        <w:tblLayout w:type="autofit"/>
        <w:tblCellMar>
          <w:top w:w="0" w:type="dxa"/>
          <w:left w:w="108" w:type="dxa"/>
          <w:bottom w:w="0" w:type="dxa"/>
          <w:right w:w="108" w:type="dxa"/>
        </w:tblCellMar>
      </w:tblPr>
      <w:tblGrid>
        <w:gridCol w:w="614"/>
        <w:gridCol w:w="800"/>
        <w:gridCol w:w="800"/>
        <w:gridCol w:w="800"/>
        <w:gridCol w:w="796"/>
        <w:gridCol w:w="796"/>
        <w:gridCol w:w="796"/>
        <w:gridCol w:w="846"/>
        <w:gridCol w:w="486"/>
        <w:gridCol w:w="410"/>
        <w:gridCol w:w="2265"/>
      </w:tblGrid>
      <w:tr>
        <w:tblPrEx>
          <w:tblCellMar>
            <w:top w:w="0" w:type="dxa"/>
            <w:left w:w="108" w:type="dxa"/>
            <w:bottom w:w="0" w:type="dxa"/>
            <w:right w:w="108" w:type="dxa"/>
          </w:tblCellMar>
        </w:tblPrEx>
        <w:trPr>
          <w:trHeight w:val="286" w:hRule="atLeast"/>
        </w:trPr>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9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51090422T000006815845-义务教育家庭经济困难学生生活补助</w:t>
            </w:r>
          </w:p>
        </w:tc>
      </w:tr>
      <w:tr>
        <w:tblPrEx>
          <w:tblCellMar>
            <w:top w:w="0" w:type="dxa"/>
            <w:left w:w="108" w:type="dxa"/>
            <w:bottom w:w="0" w:type="dxa"/>
            <w:right w:w="108" w:type="dxa"/>
          </w:tblCellMar>
        </w:tblPrEx>
        <w:trPr>
          <w:trHeight w:val="512" w:hRule="atLeast"/>
        </w:trPr>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w:t>
            </w:r>
            <w:r>
              <w:rPr>
                <w:rFonts w:hint="eastAsia" w:ascii="宋体" w:hAnsi="宋体" w:cs="宋体"/>
                <w:color w:val="000000"/>
                <w:kern w:val="0"/>
                <w:sz w:val="18"/>
                <w:szCs w:val="18"/>
                <w:lang w:bidi="ar"/>
              </w:rPr>
              <w:t>西眉镇马家九年义务教育学校</w:t>
            </w:r>
            <w:r>
              <w:rPr>
                <w:rFonts w:ascii="宋体" w:hAnsi="宋体" w:cs="宋体"/>
                <w:color w:val="000000"/>
                <w:kern w:val="0"/>
                <w:sz w:val="18"/>
                <w:szCs w:val="18"/>
                <w:lang w:bidi="ar"/>
              </w:rPr>
              <w:t>部门</w:t>
            </w:r>
          </w:p>
        </w:tc>
        <w:tc>
          <w:tcPr>
            <w:tcW w:w="804" w:type="dxa"/>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遂宁市安居区</w:t>
            </w:r>
            <w:r>
              <w:rPr>
                <w:rFonts w:hint="eastAsia" w:ascii="宋体" w:hAnsi="宋体" w:cs="宋体"/>
                <w:color w:val="000000"/>
                <w:kern w:val="0"/>
                <w:sz w:val="18"/>
                <w:szCs w:val="18"/>
                <w:lang w:bidi="ar"/>
              </w:rPr>
              <w:t>西眉镇马家九年义务教育学校</w:t>
            </w:r>
          </w:p>
        </w:tc>
      </w:tr>
      <w:tr>
        <w:tblPrEx>
          <w:tblCellMar>
            <w:top w:w="0" w:type="dxa"/>
            <w:left w:w="108" w:type="dxa"/>
            <w:bottom w:w="0" w:type="dxa"/>
            <w:right w:w="108" w:type="dxa"/>
          </w:tblCellMar>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9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tblPrEx>
          <w:tblCellMar>
            <w:top w:w="0" w:type="dxa"/>
            <w:left w:w="108" w:type="dxa"/>
            <w:bottom w:w="0" w:type="dxa"/>
            <w:right w:w="108" w:type="dxa"/>
          </w:tblCellMar>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r>
              <w:rPr>
                <w:rFonts w:hint="eastAsia" w:ascii="宋体" w:hAnsi="宋体" w:cs="宋体"/>
                <w:color w:val="000000"/>
                <w:sz w:val="18"/>
                <w:szCs w:val="18"/>
              </w:rPr>
              <w:t>给经济困难学生发放生活补助</w:t>
            </w:r>
          </w:p>
        </w:tc>
        <w:tc>
          <w:tcPr>
            <w:tcW w:w="39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宋体" w:hAnsi="宋体" w:cs="宋体"/>
                <w:color w:val="000000"/>
                <w:sz w:val="18"/>
                <w:szCs w:val="18"/>
              </w:rPr>
              <w:t>足额及时给经济困难学生发放生活补助</w:t>
            </w:r>
          </w:p>
        </w:tc>
      </w:tr>
      <w:tr>
        <w:tblPrEx>
          <w:tblCellMar>
            <w:top w:w="0" w:type="dxa"/>
            <w:left w:w="108" w:type="dxa"/>
            <w:bottom w:w="0" w:type="dxa"/>
            <w:right w:w="108" w:type="dxa"/>
          </w:tblCellMar>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9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tblPrEx>
          <w:tblCellMar>
            <w:top w:w="0" w:type="dxa"/>
            <w:left w:w="108" w:type="dxa"/>
            <w:bottom w:w="0" w:type="dxa"/>
            <w:right w:w="108" w:type="dxa"/>
          </w:tblCellMar>
        </w:tblPrEx>
        <w:trPr>
          <w:trHeight w:val="38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6.99</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6.99</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3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6.99</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6.99</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4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0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37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tblPrEx>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86" w:hRule="atLeast"/>
        </w:trPr>
        <w:tc>
          <w:tcPr>
            <w:tcW w:w="624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bl>
    <w:p>
      <w:pPr>
        <w:spacing w:line="600" w:lineRule="exact"/>
        <w:jc w:val="left"/>
        <w:outlineLvl w:val="0"/>
        <w:rPr>
          <w:rFonts w:ascii="仿宋_GB2312" w:hAnsi="Calibri" w:eastAsia="仿宋_GB2312" w:cs="仿宋"/>
          <w:kern w:val="0"/>
          <w:sz w:val="32"/>
          <w:szCs w:val="32"/>
        </w:rPr>
      </w:pPr>
    </w:p>
    <w:p>
      <w:pPr>
        <w:pStyle w:val="2"/>
        <w:spacing w:before="93"/>
        <w:rPr>
          <w:rFonts w:hAnsi="Calibri" w:cs="仿宋"/>
          <w:sz w:val="32"/>
          <w:szCs w:val="32"/>
        </w:rPr>
      </w:pPr>
    </w:p>
    <w:p>
      <w:pPr>
        <w:pStyle w:val="2"/>
        <w:spacing w:before="93"/>
        <w:rPr>
          <w:rFonts w:hAnsi="Calibri" w:cs="仿宋"/>
          <w:sz w:val="32"/>
          <w:szCs w:val="32"/>
        </w:rPr>
      </w:pPr>
    </w:p>
    <w:tbl>
      <w:tblPr>
        <w:tblStyle w:val="12"/>
        <w:tblW w:w="9409" w:type="dxa"/>
        <w:tblInd w:w="96" w:type="dxa"/>
        <w:tblLayout w:type="autofit"/>
        <w:tblCellMar>
          <w:top w:w="0" w:type="dxa"/>
          <w:left w:w="108" w:type="dxa"/>
          <w:bottom w:w="0" w:type="dxa"/>
          <w:right w:w="108" w:type="dxa"/>
        </w:tblCellMar>
      </w:tblPr>
      <w:tblGrid>
        <w:gridCol w:w="614"/>
        <w:gridCol w:w="800"/>
        <w:gridCol w:w="800"/>
        <w:gridCol w:w="800"/>
        <w:gridCol w:w="796"/>
        <w:gridCol w:w="796"/>
        <w:gridCol w:w="796"/>
        <w:gridCol w:w="846"/>
        <w:gridCol w:w="486"/>
        <w:gridCol w:w="410"/>
        <w:gridCol w:w="2265"/>
      </w:tblGrid>
      <w:tr>
        <w:tblPrEx>
          <w:tblCellMar>
            <w:top w:w="0" w:type="dxa"/>
            <w:left w:w="108" w:type="dxa"/>
            <w:bottom w:w="0" w:type="dxa"/>
            <w:right w:w="108" w:type="dxa"/>
          </w:tblCellMar>
        </w:tblPrEx>
        <w:trPr>
          <w:trHeight w:val="286" w:hRule="atLeast"/>
        </w:trPr>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9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51090422T000006818424-</w:t>
            </w:r>
            <w:r>
              <w:rPr>
                <w:rFonts w:ascii="宋体" w:hAnsi="宋体" w:cs="宋体"/>
                <w:color w:val="000000"/>
                <w:kern w:val="0"/>
                <w:sz w:val="18"/>
                <w:szCs w:val="18"/>
                <w:lang w:bidi="ar"/>
              </w:rPr>
              <w:t>51090422T000006727081</w:t>
            </w:r>
            <w:r>
              <w:rPr>
                <w:rFonts w:hint="eastAsia" w:ascii="宋体" w:hAnsi="宋体" w:cs="宋体"/>
                <w:color w:val="000000"/>
                <w:kern w:val="0"/>
                <w:sz w:val="18"/>
                <w:szCs w:val="18"/>
                <w:lang w:bidi="ar"/>
              </w:rPr>
              <w:t>幼儿资助及幼儿发展资金</w:t>
            </w:r>
          </w:p>
        </w:tc>
      </w:tr>
      <w:tr>
        <w:tblPrEx>
          <w:tblCellMar>
            <w:top w:w="0" w:type="dxa"/>
            <w:left w:w="108" w:type="dxa"/>
            <w:bottom w:w="0" w:type="dxa"/>
            <w:right w:w="108" w:type="dxa"/>
          </w:tblCellMar>
        </w:tblPrEx>
        <w:trPr>
          <w:trHeight w:val="512" w:hRule="atLeast"/>
        </w:trPr>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w:t>
            </w:r>
            <w:r>
              <w:rPr>
                <w:rFonts w:hint="eastAsia" w:ascii="宋体" w:hAnsi="宋体" w:cs="宋体"/>
                <w:color w:val="000000"/>
                <w:kern w:val="0"/>
                <w:sz w:val="18"/>
                <w:szCs w:val="18"/>
                <w:lang w:bidi="ar"/>
              </w:rPr>
              <w:t>西眉镇马家九年义务教育学校</w:t>
            </w:r>
            <w:r>
              <w:rPr>
                <w:rFonts w:ascii="宋体" w:hAnsi="宋体" w:cs="宋体"/>
                <w:color w:val="000000"/>
                <w:kern w:val="0"/>
                <w:sz w:val="18"/>
                <w:szCs w:val="18"/>
                <w:lang w:bidi="ar"/>
              </w:rPr>
              <w:t>部门</w:t>
            </w:r>
          </w:p>
        </w:tc>
        <w:tc>
          <w:tcPr>
            <w:tcW w:w="804" w:type="dxa"/>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遂宁市安居区</w:t>
            </w:r>
            <w:r>
              <w:rPr>
                <w:rFonts w:hint="eastAsia" w:ascii="宋体" w:hAnsi="宋体" w:cs="宋体"/>
                <w:color w:val="000000"/>
                <w:kern w:val="0"/>
                <w:sz w:val="18"/>
                <w:szCs w:val="18"/>
                <w:lang w:bidi="ar"/>
              </w:rPr>
              <w:t>西眉镇马家九年义务教育学校</w:t>
            </w:r>
          </w:p>
        </w:tc>
      </w:tr>
      <w:tr>
        <w:tblPrEx>
          <w:tblCellMar>
            <w:top w:w="0" w:type="dxa"/>
            <w:left w:w="108" w:type="dxa"/>
            <w:bottom w:w="0" w:type="dxa"/>
            <w:right w:w="108" w:type="dxa"/>
          </w:tblCellMar>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9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tblPrEx>
          <w:tblCellMar>
            <w:top w:w="0" w:type="dxa"/>
            <w:left w:w="108" w:type="dxa"/>
            <w:bottom w:w="0" w:type="dxa"/>
            <w:right w:w="108" w:type="dxa"/>
          </w:tblCellMar>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r>
              <w:rPr>
                <w:rFonts w:hint="eastAsia" w:ascii="宋体" w:hAnsi="宋体" w:cs="宋体"/>
                <w:color w:val="000000"/>
                <w:sz w:val="18"/>
                <w:szCs w:val="18"/>
              </w:rPr>
              <w:t>幼儿免保教费</w:t>
            </w:r>
          </w:p>
        </w:tc>
        <w:tc>
          <w:tcPr>
            <w:tcW w:w="39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sz w:val="18"/>
                <w:szCs w:val="18"/>
              </w:rPr>
              <w:t>及时给幼儿免除保教费</w:t>
            </w:r>
          </w:p>
        </w:tc>
      </w:tr>
      <w:tr>
        <w:tblPrEx>
          <w:tblCellMar>
            <w:top w:w="0" w:type="dxa"/>
            <w:left w:w="108" w:type="dxa"/>
            <w:bottom w:w="0" w:type="dxa"/>
            <w:right w:w="108" w:type="dxa"/>
          </w:tblCellMar>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9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tblPrEx>
          <w:tblCellMar>
            <w:top w:w="0" w:type="dxa"/>
            <w:left w:w="108" w:type="dxa"/>
            <w:bottom w:w="0" w:type="dxa"/>
            <w:right w:w="108" w:type="dxa"/>
          </w:tblCellMar>
        </w:tblPrEx>
        <w:trPr>
          <w:trHeight w:val="38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18"/>
                <w:szCs w:val="18"/>
              </w:rPr>
            </w:pPr>
            <w:r>
              <w:rPr>
                <w:rFonts w:hint="eastAsia" w:ascii="宋体" w:hAnsi="宋体" w:cs="宋体"/>
                <w:color w:val="000000"/>
                <w:kern w:val="0"/>
                <w:sz w:val="18"/>
                <w:szCs w:val="18"/>
                <w:lang w:bidi="ar"/>
              </w:rPr>
              <w:t>1.19</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1.19</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3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1.19</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1.19</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4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0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37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tblPrEx>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86" w:hRule="atLeast"/>
        </w:trPr>
        <w:tc>
          <w:tcPr>
            <w:tcW w:w="624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bl>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tbl>
      <w:tblPr>
        <w:tblStyle w:val="12"/>
        <w:tblW w:w="9409" w:type="dxa"/>
        <w:tblInd w:w="96" w:type="dxa"/>
        <w:tblLayout w:type="autofit"/>
        <w:tblCellMar>
          <w:top w:w="0" w:type="dxa"/>
          <w:left w:w="108" w:type="dxa"/>
          <w:bottom w:w="0" w:type="dxa"/>
          <w:right w:w="108" w:type="dxa"/>
        </w:tblCellMar>
      </w:tblPr>
      <w:tblGrid>
        <w:gridCol w:w="615"/>
        <w:gridCol w:w="799"/>
        <w:gridCol w:w="801"/>
        <w:gridCol w:w="801"/>
        <w:gridCol w:w="796"/>
        <w:gridCol w:w="796"/>
        <w:gridCol w:w="796"/>
        <w:gridCol w:w="846"/>
        <w:gridCol w:w="486"/>
        <w:gridCol w:w="410"/>
        <w:gridCol w:w="2263"/>
      </w:tblGrid>
      <w:tr>
        <w:tblPrEx>
          <w:tblCellMar>
            <w:top w:w="0" w:type="dxa"/>
            <w:left w:w="108" w:type="dxa"/>
            <w:bottom w:w="0" w:type="dxa"/>
            <w:right w:w="108" w:type="dxa"/>
          </w:tblCellMar>
        </w:tblPrEx>
        <w:trPr>
          <w:trHeight w:val="286" w:hRule="atLeast"/>
        </w:trPr>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9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szCs w:val="22"/>
              </w:rPr>
            </w:pPr>
            <w:r>
              <w:rPr>
                <w:rFonts w:hint="eastAsia"/>
                <w:color w:val="000000"/>
                <w:sz w:val="22"/>
                <w:szCs w:val="22"/>
              </w:rPr>
              <w:t>51090422T000006606904-</w:t>
            </w:r>
            <w:r>
              <w:rPr>
                <w:color w:val="000000"/>
                <w:sz w:val="22"/>
                <w:szCs w:val="22"/>
              </w:rPr>
              <w:t>51090423T000009404312</w:t>
            </w:r>
            <w:r>
              <w:rPr>
                <w:rFonts w:hint="eastAsia"/>
                <w:color w:val="000000"/>
                <w:sz w:val="22"/>
                <w:szCs w:val="22"/>
              </w:rPr>
              <w:t>义教免作业本费</w:t>
            </w:r>
          </w:p>
          <w:p>
            <w:pPr>
              <w:widowControl/>
              <w:jc w:val="left"/>
              <w:textAlignment w:val="center"/>
              <w:rPr>
                <w:rFonts w:ascii="宋体" w:hAnsi="宋体" w:cs="宋体"/>
                <w:color w:val="000000"/>
                <w:sz w:val="18"/>
                <w:szCs w:val="18"/>
              </w:rPr>
            </w:pPr>
          </w:p>
        </w:tc>
      </w:tr>
      <w:tr>
        <w:tblPrEx>
          <w:tblCellMar>
            <w:top w:w="0" w:type="dxa"/>
            <w:left w:w="108" w:type="dxa"/>
            <w:bottom w:w="0" w:type="dxa"/>
            <w:right w:w="108" w:type="dxa"/>
          </w:tblCellMar>
        </w:tblPrEx>
        <w:trPr>
          <w:trHeight w:val="512" w:hRule="atLeast"/>
        </w:trPr>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w:t>
            </w:r>
            <w:r>
              <w:rPr>
                <w:rFonts w:hint="eastAsia" w:ascii="宋体" w:hAnsi="宋体" w:cs="宋体"/>
                <w:color w:val="000000"/>
                <w:kern w:val="0"/>
                <w:sz w:val="18"/>
                <w:szCs w:val="18"/>
                <w:lang w:bidi="ar"/>
              </w:rPr>
              <w:t>西眉镇马家九年义务教育学校</w:t>
            </w:r>
            <w:r>
              <w:rPr>
                <w:rFonts w:ascii="宋体" w:hAnsi="宋体" w:cs="宋体"/>
                <w:color w:val="000000"/>
                <w:kern w:val="0"/>
                <w:sz w:val="18"/>
                <w:szCs w:val="18"/>
                <w:lang w:bidi="ar"/>
              </w:rPr>
              <w:t>部门</w:t>
            </w:r>
          </w:p>
        </w:tc>
        <w:tc>
          <w:tcPr>
            <w:tcW w:w="804" w:type="dxa"/>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遂宁市安居区</w:t>
            </w:r>
            <w:r>
              <w:rPr>
                <w:rFonts w:hint="eastAsia" w:ascii="宋体" w:hAnsi="宋体" w:cs="宋体"/>
                <w:color w:val="000000"/>
                <w:kern w:val="0"/>
                <w:sz w:val="18"/>
                <w:szCs w:val="18"/>
                <w:lang w:bidi="ar"/>
              </w:rPr>
              <w:t>西眉镇马家九年义务教育学校</w:t>
            </w:r>
          </w:p>
        </w:tc>
      </w:tr>
      <w:tr>
        <w:tblPrEx>
          <w:tblCellMar>
            <w:top w:w="0" w:type="dxa"/>
            <w:left w:w="108" w:type="dxa"/>
            <w:bottom w:w="0" w:type="dxa"/>
            <w:right w:w="108" w:type="dxa"/>
          </w:tblCellMar>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9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tblPrEx>
          <w:tblCellMar>
            <w:top w:w="0" w:type="dxa"/>
            <w:left w:w="108" w:type="dxa"/>
            <w:bottom w:w="0" w:type="dxa"/>
            <w:right w:w="108" w:type="dxa"/>
          </w:tblCellMar>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r>
              <w:rPr>
                <w:rFonts w:hint="eastAsia" w:ascii="宋体" w:hAnsi="宋体" w:cs="宋体"/>
                <w:color w:val="000000"/>
                <w:sz w:val="18"/>
                <w:szCs w:val="18"/>
              </w:rPr>
              <w:t>给学生发放免费作业本</w:t>
            </w:r>
          </w:p>
        </w:tc>
        <w:tc>
          <w:tcPr>
            <w:tcW w:w="39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sz w:val="18"/>
                <w:szCs w:val="18"/>
              </w:rPr>
              <w:t>及时给学生发放免费作业本</w:t>
            </w:r>
          </w:p>
        </w:tc>
      </w:tr>
      <w:tr>
        <w:tblPrEx>
          <w:tblCellMar>
            <w:top w:w="0" w:type="dxa"/>
            <w:left w:w="108" w:type="dxa"/>
            <w:bottom w:w="0" w:type="dxa"/>
            <w:right w:w="108" w:type="dxa"/>
          </w:tblCellMar>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9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tblPrEx>
          <w:tblCellMar>
            <w:top w:w="0" w:type="dxa"/>
            <w:left w:w="108" w:type="dxa"/>
            <w:bottom w:w="0" w:type="dxa"/>
            <w:right w:w="108" w:type="dxa"/>
          </w:tblCellMar>
        </w:tblPrEx>
        <w:trPr>
          <w:trHeight w:val="38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1.10</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3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1.10</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4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0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37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tblPrEx>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86" w:hRule="atLeast"/>
        </w:trPr>
        <w:tc>
          <w:tcPr>
            <w:tcW w:w="624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bl>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tbl>
      <w:tblPr>
        <w:tblStyle w:val="12"/>
        <w:tblW w:w="9409" w:type="dxa"/>
        <w:tblInd w:w="96" w:type="dxa"/>
        <w:tblLayout w:type="autofit"/>
        <w:tblCellMar>
          <w:top w:w="0" w:type="dxa"/>
          <w:left w:w="108" w:type="dxa"/>
          <w:bottom w:w="0" w:type="dxa"/>
          <w:right w:w="108" w:type="dxa"/>
        </w:tblCellMar>
      </w:tblPr>
      <w:tblGrid>
        <w:gridCol w:w="614"/>
        <w:gridCol w:w="800"/>
        <w:gridCol w:w="800"/>
        <w:gridCol w:w="801"/>
        <w:gridCol w:w="796"/>
        <w:gridCol w:w="796"/>
        <w:gridCol w:w="796"/>
        <w:gridCol w:w="846"/>
        <w:gridCol w:w="486"/>
        <w:gridCol w:w="410"/>
        <w:gridCol w:w="2264"/>
      </w:tblGrid>
      <w:tr>
        <w:tblPrEx>
          <w:tblCellMar>
            <w:top w:w="0" w:type="dxa"/>
            <w:left w:w="108" w:type="dxa"/>
            <w:bottom w:w="0" w:type="dxa"/>
            <w:right w:w="108" w:type="dxa"/>
          </w:tblCellMar>
        </w:tblPrEx>
        <w:trPr>
          <w:trHeight w:val="286" w:hRule="atLeast"/>
        </w:trPr>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9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51090422T000007136017-新建厕所、学生食堂维修改造</w:t>
            </w:r>
          </w:p>
        </w:tc>
      </w:tr>
      <w:tr>
        <w:tblPrEx>
          <w:tblCellMar>
            <w:top w:w="0" w:type="dxa"/>
            <w:left w:w="108" w:type="dxa"/>
            <w:bottom w:w="0" w:type="dxa"/>
            <w:right w:w="108" w:type="dxa"/>
          </w:tblCellMar>
        </w:tblPrEx>
        <w:trPr>
          <w:trHeight w:val="512" w:hRule="atLeast"/>
        </w:trPr>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w:t>
            </w:r>
            <w:r>
              <w:rPr>
                <w:rFonts w:hint="eastAsia" w:ascii="宋体" w:hAnsi="宋体" w:cs="宋体"/>
                <w:color w:val="000000"/>
                <w:kern w:val="0"/>
                <w:sz w:val="18"/>
                <w:szCs w:val="18"/>
                <w:lang w:bidi="ar"/>
              </w:rPr>
              <w:t>西眉镇马家九年义务教育学校</w:t>
            </w:r>
            <w:r>
              <w:rPr>
                <w:rFonts w:ascii="宋体" w:hAnsi="宋体" w:cs="宋体"/>
                <w:color w:val="000000"/>
                <w:kern w:val="0"/>
                <w:sz w:val="18"/>
                <w:szCs w:val="18"/>
                <w:lang w:bidi="ar"/>
              </w:rPr>
              <w:t>部门</w:t>
            </w:r>
          </w:p>
        </w:tc>
        <w:tc>
          <w:tcPr>
            <w:tcW w:w="804" w:type="dxa"/>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遂宁市安居区</w:t>
            </w:r>
            <w:r>
              <w:rPr>
                <w:rFonts w:hint="eastAsia" w:ascii="宋体" w:hAnsi="宋体" w:cs="宋体"/>
                <w:color w:val="000000"/>
                <w:kern w:val="0"/>
                <w:sz w:val="18"/>
                <w:szCs w:val="18"/>
                <w:lang w:bidi="ar"/>
              </w:rPr>
              <w:t>西眉镇马家九年义务教育学校</w:t>
            </w:r>
          </w:p>
        </w:tc>
      </w:tr>
      <w:tr>
        <w:tblPrEx>
          <w:tblCellMar>
            <w:top w:w="0" w:type="dxa"/>
            <w:left w:w="108" w:type="dxa"/>
            <w:bottom w:w="0" w:type="dxa"/>
            <w:right w:w="108" w:type="dxa"/>
          </w:tblCellMar>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9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tblPrEx>
          <w:tblCellMar>
            <w:top w:w="0" w:type="dxa"/>
            <w:left w:w="108" w:type="dxa"/>
            <w:bottom w:w="0" w:type="dxa"/>
            <w:right w:w="108" w:type="dxa"/>
          </w:tblCellMar>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r>
              <w:rPr>
                <w:rFonts w:hint="eastAsia" w:ascii="宋体" w:hAnsi="宋体" w:cs="宋体"/>
                <w:color w:val="000000"/>
                <w:kern w:val="0"/>
                <w:sz w:val="18"/>
                <w:szCs w:val="18"/>
                <w:lang w:bidi="ar"/>
              </w:rPr>
              <w:t>新建厕所、学生食堂维修改造</w:t>
            </w:r>
          </w:p>
        </w:tc>
        <w:tc>
          <w:tcPr>
            <w:tcW w:w="39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sz w:val="18"/>
                <w:szCs w:val="18"/>
              </w:rPr>
              <w:t>及时完成</w:t>
            </w:r>
            <w:r>
              <w:rPr>
                <w:rFonts w:hint="eastAsia" w:ascii="宋体" w:hAnsi="宋体" w:cs="宋体"/>
                <w:color w:val="000000"/>
                <w:kern w:val="0"/>
                <w:sz w:val="18"/>
                <w:szCs w:val="18"/>
                <w:lang w:bidi="ar"/>
              </w:rPr>
              <w:t>新建厕所、学生食堂维修改造</w:t>
            </w:r>
          </w:p>
        </w:tc>
      </w:tr>
      <w:tr>
        <w:tblPrEx>
          <w:tblCellMar>
            <w:top w:w="0" w:type="dxa"/>
            <w:left w:w="108" w:type="dxa"/>
            <w:bottom w:w="0" w:type="dxa"/>
            <w:right w:w="108" w:type="dxa"/>
          </w:tblCellMar>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9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tblPrEx>
          <w:tblCellMar>
            <w:top w:w="0" w:type="dxa"/>
            <w:left w:w="108" w:type="dxa"/>
            <w:bottom w:w="0" w:type="dxa"/>
            <w:right w:w="108" w:type="dxa"/>
          </w:tblCellMar>
        </w:tblPrEx>
        <w:trPr>
          <w:trHeight w:val="38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29.32</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29.32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3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29.32</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29.32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4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0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37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tblPrEx>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86" w:hRule="atLeast"/>
        </w:trPr>
        <w:tc>
          <w:tcPr>
            <w:tcW w:w="624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bl>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tbl>
      <w:tblPr>
        <w:tblStyle w:val="12"/>
        <w:tblW w:w="9409" w:type="dxa"/>
        <w:tblInd w:w="96" w:type="dxa"/>
        <w:tblLayout w:type="autofit"/>
        <w:tblCellMar>
          <w:top w:w="0" w:type="dxa"/>
          <w:left w:w="108" w:type="dxa"/>
          <w:bottom w:w="0" w:type="dxa"/>
          <w:right w:w="108" w:type="dxa"/>
        </w:tblCellMar>
      </w:tblPr>
      <w:tblGrid>
        <w:gridCol w:w="614"/>
        <w:gridCol w:w="800"/>
        <w:gridCol w:w="800"/>
        <w:gridCol w:w="800"/>
        <w:gridCol w:w="796"/>
        <w:gridCol w:w="796"/>
        <w:gridCol w:w="796"/>
        <w:gridCol w:w="846"/>
        <w:gridCol w:w="486"/>
        <w:gridCol w:w="410"/>
        <w:gridCol w:w="2265"/>
      </w:tblGrid>
      <w:tr>
        <w:tblPrEx>
          <w:tblCellMar>
            <w:top w:w="0" w:type="dxa"/>
            <w:left w:w="108" w:type="dxa"/>
            <w:bottom w:w="0" w:type="dxa"/>
            <w:right w:w="108" w:type="dxa"/>
          </w:tblCellMar>
        </w:tblPrEx>
        <w:trPr>
          <w:trHeight w:val="286" w:hRule="atLeast"/>
        </w:trPr>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9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szCs w:val="22"/>
              </w:rPr>
            </w:pPr>
            <w:r>
              <w:rPr>
                <w:rFonts w:hint="eastAsia"/>
                <w:color w:val="000000"/>
                <w:sz w:val="22"/>
                <w:szCs w:val="22"/>
              </w:rPr>
              <w:t>51090422T000007136015-更换变压器</w:t>
            </w:r>
          </w:p>
        </w:tc>
      </w:tr>
      <w:tr>
        <w:tblPrEx>
          <w:tblCellMar>
            <w:top w:w="0" w:type="dxa"/>
            <w:left w:w="108" w:type="dxa"/>
            <w:bottom w:w="0" w:type="dxa"/>
            <w:right w:w="108" w:type="dxa"/>
          </w:tblCellMar>
        </w:tblPrEx>
        <w:trPr>
          <w:trHeight w:val="512" w:hRule="atLeast"/>
        </w:trPr>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w:t>
            </w:r>
            <w:r>
              <w:rPr>
                <w:rFonts w:hint="eastAsia" w:ascii="宋体" w:hAnsi="宋体" w:cs="宋体"/>
                <w:color w:val="000000"/>
                <w:kern w:val="0"/>
                <w:sz w:val="18"/>
                <w:szCs w:val="18"/>
                <w:lang w:bidi="ar"/>
              </w:rPr>
              <w:t>西眉镇马家九年义务教育学校</w:t>
            </w:r>
            <w:r>
              <w:rPr>
                <w:rFonts w:ascii="宋体" w:hAnsi="宋体" w:cs="宋体"/>
                <w:color w:val="000000"/>
                <w:kern w:val="0"/>
                <w:sz w:val="18"/>
                <w:szCs w:val="18"/>
                <w:lang w:bidi="ar"/>
              </w:rPr>
              <w:t>部门</w:t>
            </w:r>
          </w:p>
        </w:tc>
        <w:tc>
          <w:tcPr>
            <w:tcW w:w="804" w:type="dxa"/>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遂宁市安居区</w:t>
            </w:r>
            <w:r>
              <w:rPr>
                <w:rFonts w:hint="eastAsia" w:ascii="宋体" w:hAnsi="宋体" w:cs="宋体"/>
                <w:color w:val="000000"/>
                <w:kern w:val="0"/>
                <w:sz w:val="18"/>
                <w:szCs w:val="18"/>
                <w:lang w:bidi="ar"/>
              </w:rPr>
              <w:t>西眉镇马家九年义务教育学校</w:t>
            </w:r>
          </w:p>
        </w:tc>
      </w:tr>
      <w:tr>
        <w:tblPrEx>
          <w:tblCellMar>
            <w:top w:w="0" w:type="dxa"/>
            <w:left w:w="108" w:type="dxa"/>
            <w:bottom w:w="0" w:type="dxa"/>
            <w:right w:w="108" w:type="dxa"/>
          </w:tblCellMar>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9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tblPrEx>
          <w:tblCellMar>
            <w:top w:w="0" w:type="dxa"/>
            <w:left w:w="108" w:type="dxa"/>
            <w:bottom w:w="0" w:type="dxa"/>
            <w:right w:w="108" w:type="dxa"/>
          </w:tblCellMar>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r>
              <w:rPr>
                <w:rFonts w:hint="eastAsia"/>
                <w:color w:val="000000"/>
                <w:sz w:val="22"/>
                <w:szCs w:val="22"/>
              </w:rPr>
              <w:t>更换变压器</w:t>
            </w:r>
          </w:p>
        </w:tc>
        <w:tc>
          <w:tcPr>
            <w:tcW w:w="39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sz w:val="18"/>
                <w:szCs w:val="18"/>
              </w:rPr>
              <w:t>及时完成</w:t>
            </w:r>
            <w:r>
              <w:rPr>
                <w:rFonts w:hint="eastAsia"/>
                <w:color w:val="000000"/>
                <w:sz w:val="22"/>
                <w:szCs w:val="22"/>
              </w:rPr>
              <w:t>更换变压器</w:t>
            </w:r>
          </w:p>
        </w:tc>
      </w:tr>
      <w:tr>
        <w:tblPrEx>
          <w:tblCellMar>
            <w:top w:w="0" w:type="dxa"/>
            <w:left w:w="108" w:type="dxa"/>
            <w:bottom w:w="0" w:type="dxa"/>
            <w:right w:w="108" w:type="dxa"/>
          </w:tblCellMar>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9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tblPrEx>
          <w:tblCellMar>
            <w:top w:w="0" w:type="dxa"/>
            <w:left w:w="108" w:type="dxa"/>
            <w:bottom w:w="0" w:type="dxa"/>
            <w:right w:w="108" w:type="dxa"/>
          </w:tblCellMar>
        </w:tblPrEx>
        <w:trPr>
          <w:trHeight w:val="38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9.68</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9.68</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3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9.68</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9.68</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4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0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37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tblPrEx>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86" w:hRule="atLeast"/>
        </w:trPr>
        <w:tc>
          <w:tcPr>
            <w:tcW w:w="624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bl>
    <w:p>
      <w:pPr>
        <w:pStyle w:val="2"/>
        <w:spacing w:before="93"/>
      </w:pPr>
    </w:p>
    <w:p>
      <w:pPr>
        <w:pStyle w:val="2"/>
        <w:spacing w:before="93"/>
      </w:pPr>
    </w:p>
    <w:p>
      <w:pPr>
        <w:pStyle w:val="2"/>
        <w:spacing w:before="93"/>
      </w:pPr>
    </w:p>
    <w:p>
      <w:pPr>
        <w:pStyle w:val="2"/>
        <w:spacing w:before="93"/>
      </w:pPr>
    </w:p>
    <w:p>
      <w:pPr>
        <w:pStyle w:val="2"/>
        <w:spacing w:before="93"/>
      </w:pPr>
    </w:p>
    <w:tbl>
      <w:tblPr>
        <w:tblStyle w:val="12"/>
        <w:tblW w:w="9409" w:type="dxa"/>
        <w:tblInd w:w="96" w:type="dxa"/>
        <w:tblLayout w:type="autofit"/>
        <w:tblCellMar>
          <w:top w:w="0" w:type="dxa"/>
          <w:left w:w="108" w:type="dxa"/>
          <w:bottom w:w="0" w:type="dxa"/>
          <w:right w:w="108" w:type="dxa"/>
        </w:tblCellMar>
      </w:tblPr>
      <w:tblGrid>
        <w:gridCol w:w="614"/>
        <w:gridCol w:w="800"/>
        <w:gridCol w:w="800"/>
        <w:gridCol w:w="800"/>
        <w:gridCol w:w="796"/>
        <w:gridCol w:w="796"/>
        <w:gridCol w:w="796"/>
        <w:gridCol w:w="846"/>
        <w:gridCol w:w="486"/>
        <w:gridCol w:w="410"/>
        <w:gridCol w:w="2265"/>
      </w:tblGrid>
      <w:tr>
        <w:tblPrEx>
          <w:tblCellMar>
            <w:top w:w="0" w:type="dxa"/>
            <w:left w:w="108" w:type="dxa"/>
            <w:bottom w:w="0" w:type="dxa"/>
            <w:right w:w="108" w:type="dxa"/>
          </w:tblCellMar>
        </w:tblPrEx>
        <w:trPr>
          <w:trHeight w:val="286" w:hRule="atLeast"/>
        </w:trPr>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9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szCs w:val="22"/>
              </w:rPr>
            </w:pPr>
            <w:r>
              <w:rPr>
                <w:rFonts w:hint="eastAsia"/>
                <w:color w:val="000000"/>
                <w:sz w:val="22"/>
                <w:szCs w:val="22"/>
              </w:rPr>
              <w:t>51090422T000007203223-校舍维修</w:t>
            </w:r>
          </w:p>
        </w:tc>
      </w:tr>
      <w:tr>
        <w:tblPrEx>
          <w:tblCellMar>
            <w:top w:w="0" w:type="dxa"/>
            <w:left w:w="108" w:type="dxa"/>
            <w:bottom w:w="0" w:type="dxa"/>
            <w:right w:w="108" w:type="dxa"/>
          </w:tblCellMar>
        </w:tblPrEx>
        <w:trPr>
          <w:trHeight w:val="512" w:hRule="atLeast"/>
        </w:trPr>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w:t>
            </w:r>
            <w:r>
              <w:rPr>
                <w:rFonts w:hint="eastAsia" w:ascii="宋体" w:hAnsi="宋体" w:cs="宋体"/>
                <w:color w:val="000000"/>
                <w:kern w:val="0"/>
                <w:sz w:val="18"/>
                <w:szCs w:val="18"/>
                <w:lang w:bidi="ar"/>
              </w:rPr>
              <w:t>西眉镇马家九年义务教育学校</w:t>
            </w:r>
            <w:r>
              <w:rPr>
                <w:rFonts w:ascii="宋体" w:hAnsi="宋体" w:cs="宋体"/>
                <w:color w:val="000000"/>
                <w:kern w:val="0"/>
                <w:sz w:val="18"/>
                <w:szCs w:val="18"/>
                <w:lang w:bidi="ar"/>
              </w:rPr>
              <w:t>部门</w:t>
            </w:r>
          </w:p>
        </w:tc>
        <w:tc>
          <w:tcPr>
            <w:tcW w:w="804" w:type="dxa"/>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遂宁市安居区</w:t>
            </w:r>
            <w:r>
              <w:rPr>
                <w:rFonts w:hint="eastAsia" w:ascii="宋体" w:hAnsi="宋体" w:cs="宋体"/>
                <w:color w:val="000000"/>
                <w:kern w:val="0"/>
                <w:sz w:val="18"/>
                <w:szCs w:val="18"/>
                <w:lang w:bidi="ar"/>
              </w:rPr>
              <w:t>西眉镇马家九年义务教育学校</w:t>
            </w:r>
          </w:p>
        </w:tc>
      </w:tr>
      <w:tr>
        <w:tblPrEx>
          <w:tblCellMar>
            <w:top w:w="0" w:type="dxa"/>
            <w:left w:w="108" w:type="dxa"/>
            <w:bottom w:w="0" w:type="dxa"/>
            <w:right w:w="108" w:type="dxa"/>
          </w:tblCellMar>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9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tblPrEx>
          <w:tblCellMar>
            <w:top w:w="0" w:type="dxa"/>
            <w:left w:w="108" w:type="dxa"/>
            <w:bottom w:w="0" w:type="dxa"/>
            <w:right w:w="108" w:type="dxa"/>
          </w:tblCellMar>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r>
              <w:rPr>
                <w:rFonts w:hint="eastAsia"/>
                <w:color w:val="000000"/>
                <w:sz w:val="22"/>
                <w:szCs w:val="22"/>
              </w:rPr>
              <w:t>教师周转房排危改造</w:t>
            </w:r>
          </w:p>
        </w:tc>
        <w:tc>
          <w:tcPr>
            <w:tcW w:w="39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sz w:val="18"/>
                <w:szCs w:val="18"/>
              </w:rPr>
              <w:t>及时完成</w:t>
            </w:r>
            <w:r>
              <w:rPr>
                <w:rFonts w:hint="eastAsia"/>
                <w:color w:val="000000"/>
                <w:sz w:val="22"/>
                <w:szCs w:val="22"/>
              </w:rPr>
              <w:t>教师周转房排危改造</w:t>
            </w:r>
          </w:p>
        </w:tc>
      </w:tr>
      <w:tr>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9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tblPrEx>
          <w:tblCellMar>
            <w:top w:w="0" w:type="dxa"/>
            <w:left w:w="108" w:type="dxa"/>
            <w:bottom w:w="0" w:type="dxa"/>
            <w:right w:w="108" w:type="dxa"/>
          </w:tblCellMar>
        </w:tblPrEx>
        <w:trPr>
          <w:trHeight w:val="38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1.39</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1.39</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3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1.39</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1.39</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4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0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37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tblPrEx>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86" w:hRule="atLeast"/>
        </w:trPr>
        <w:tc>
          <w:tcPr>
            <w:tcW w:w="624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bl>
    <w:p>
      <w:pPr>
        <w:pStyle w:val="2"/>
        <w:spacing w:before="93"/>
      </w:pPr>
    </w:p>
    <w:p>
      <w:pPr>
        <w:pStyle w:val="2"/>
        <w:spacing w:before="93"/>
      </w:pPr>
    </w:p>
    <w:p>
      <w:pPr>
        <w:pStyle w:val="2"/>
        <w:spacing w:before="93"/>
      </w:pPr>
    </w:p>
    <w:p>
      <w:pPr>
        <w:pStyle w:val="2"/>
        <w:spacing w:before="93"/>
      </w:pPr>
    </w:p>
    <w:p>
      <w:pPr>
        <w:pStyle w:val="2"/>
        <w:spacing w:before="93"/>
      </w:pPr>
    </w:p>
    <w:p>
      <w:pPr>
        <w:spacing w:line="600" w:lineRule="exact"/>
        <w:jc w:val="center"/>
        <w:outlineLvl w:val="0"/>
        <w:rPr>
          <w:rFonts w:ascii="黑体" w:hAnsi="黑体" w:eastAsia="黑体"/>
          <w:sz w:val="44"/>
          <w:szCs w:val="44"/>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4"/>
          <w:rFonts w:hint="eastAsia" w:ascii="黑体" w:hAnsi="黑体" w:eastAsia="黑体"/>
          <w:b w:val="0"/>
        </w:rPr>
        <w:t>五部分 附表</w:t>
      </w:r>
      <w:bookmarkEnd w:id="52"/>
      <w:bookmarkEnd w:id="53"/>
      <w:bookmarkStart w:id="54" w:name="_Toc15396619"/>
    </w:p>
    <w:p>
      <w:pPr>
        <w:pStyle w:val="4"/>
        <w:rPr>
          <w:rFonts w:ascii="仿宋" w:hAnsi="仿宋" w:eastAsia="仿宋"/>
        </w:rPr>
      </w:pPr>
      <w:r>
        <w:rPr>
          <w:rFonts w:hint="eastAsia" w:ascii="仿宋" w:hAnsi="仿宋" w:eastAsia="仿宋"/>
          <w:b w:val="0"/>
        </w:rPr>
        <w:t>一、收</w:t>
      </w:r>
      <w:r>
        <w:rPr>
          <w:rStyle w:val="25"/>
          <w:rFonts w:hint="eastAsia" w:ascii="仿宋" w:hAnsi="仿宋" w:eastAsia="仿宋"/>
          <w:b w:val="0"/>
          <w:bCs w:val="0"/>
        </w:rPr>
        <w:t>入支出决算总表</w:t>
      </w:r>
      <w:bookmarkEnd w:id="54"/>
    </w:p>
    <w:p>
      <w:pPr>
        <w:pStyle w:val="4"/>
        <w:rPr>
          <w:rFonts w:ascii="仿宋" w:hAnsi="仿宋" w:eastAsia="仿宋"/>
        </w:rPr>
      </w:pPr>
      <w:bookmarkStart w:id="55" w:name="_Toc15396620"/>
      <w:r>
        <w:rPr>
          <w:rFonts w:hint="eastAsia" w:ascii="仿宋" w:hAnsi="仿宋" w:eastAsia="仿宋"/>
          <w:b w:val="0"/>
        </w:rPr>
        <w:t>二、收</w:t>
      </w:r>
      <w:r>
        <w:rPr>
          <w:rStyle w:val="25"/>
          <w:rFonts w:hint="eastAsia" w:ascii="仿宋" w:hAnsi="仿宋" w:eastAsia="仿宋"/>
          <w:b w:val="0"/>
          <w:bCs w:val="0"/>
        </w:rPr>
        <w:t>入决算表</w:t>
      </w:r>
      <w:bookmarkEnd w:id="55"/>
    </w:p>
    <w:p>
      <w:pPr>
        <w:pStyle w:val="4"/>
        <w:rPr>
          <w:rFonts w:ascii="仿宋" w:hAnsi="仿宋" w:eastAsia="仿宋"/>
        </w:rPr>
      </w:pPr>
      <w:bookmarkStart w:id="56" w:name="_Toc15396621"/>
      <w:r>
        <w:rPr>
          <w:rStyle w:val="25"/>
          <w:rFonts w:hint="eastAsia" w:ascii="仿宋" w:hAnsi="仿宋" w:eastAsia="仿宋"/>
          <w:b w:val="0"/>
          <w:bCs w:val="0"/>
        </w:rPr>
        <w:t>三、</w:t>
      </w:r>
      <w:r>
        <w:rPr>
          <w:rFonts w:hint="eastAsia" w:ascii="仿宋" w:hAnsi="仿宋" w:eastAsia="仿宋"/>
          <w:b w:val="0"/>
        </w:rPr>
        <w:t>支</w:t>
      </w:r>
      <w:r>
        <w:rPr>
          <w:rStyle w:val="25"/>
          <w:rFonts w:hint="eastAsia" w:ascii="仿宋" w:hAnsi="仿宋" w:eastAsia="仿宋"/>
          <w:b w:val="0"/>
          <w:bCs w:val="0"/>
        </w:rPr>
        <w:t>出决算表</w:t>
      </w:r>
      <w:bookmarkEnd w:id="56"/>
    </w:p>
    <w:p>
      <w:pPr>
        <w:pStyle w:val="4"/>
        <w:rPr>
          <w:rFonts w:ascii="仿宋" w:hAnsi="仿宋" w:eastAsia="仿宋"/>
          <w:b w:val="0"/>
        </w:rPr>
      </w:pPr>
      <w:bookmarkStart w:id="57" w:name="_Toc15396622"/>
      <w:r>
        <w:rPr>
          <w:rStyle w:val="25"/>
          <w:rFonts w:hint="eastAsia" w:ascii="仿宋" w:hAnsi="仿宋" w:eastAsia="仿宋"/>
          <w:b w:val="0"/>
          <w:bCs w:val="0"/>
        </w:rPr>
        <w:t>四、</w:t>
      </w:r>
      <w:r>
        <w:rPr>
          <w:rFonts w:hint="eastAsia" w:ascii="仿宋" w:hAnsi="仿宋" w:eastAsia="仿宋"/>
          <w:b w:val="0"/>
        </w:rPr>
        <w:t>财</w:t>
      </w:r>
      <w:r>
        <w:rPr>
          <w:rStyle w:val="25"/>
          <w:rFonts w:hint="eastAsia" w:ascii="仿宋" w:hAnsi="仿宋" w:eastAsia="仿宋"/>
          <w:b w:val="0"/>
          <w:bCs w:val="0"/>
        </w:rPr>
        <w:t>政拨款收入支出决算总表</w:t>
      </w:r>
      <w:bookmarkEnd w:id="57"/>
    </w:p>
    <w:p>
      <w:pPr>
        <w:pStyle w:val="4"/>
        <w:rPr>
          <w:rStyle w:val="25"/>
          <w:rFonts w:ascii="仿宋" w:hAnsi="仿宋" w:eastAsia="仿宋"/>
          <w:b w:val="0"/>
          <w:bCs w:val="0"/>
        </w:rPr>
      </w:pPr>
      <w:bookmarkStart w:id="58" w:name="_Toc15396623"/>
      <w:r>
        <w:rPr>
          <w:rStyle w:val="25"/>
          <w:rFonts w:hint="eastAsia" w:ascii="仿宋" w:hAnsi="仿宋" w:eastAsia="仿宋"/>
          <w:b w:val="0"/>
          <w:bCs w:val="0"/>
        </w:rPr>
        <w:t>五、</w:t>
      </w:r>
      <w:r>
        <w:rPr>
          <w:rFonts w:hint="eastAsia" w:ascii="仿宋" w:hAnsi="仿宋" w:eastAsia="仿宋"/>
          <w:b w:val="0"/>
        </w:rPr>
        <w:t>财</w:t>
      </w:r>
      <w:r>
        <w:rPr>
          <w:rStyle w:val="25"/>
          <w:rFonts w:hint="eastAsia" w:ascii="仿宋" w:hAnsi="仿宋" w:eastAsia="仿宋"/>
          <w:b w:val="0"/>
          <w:bCs w:val="0"/>
        </w:rPr>
        <w:t>政拨款支出决算明细表</w:t>
      </w:r>
      <w:bookmarkEnd w:id="58"/>
      <w:bookmarkStart w:id="59" w:name="_Toc15396624"/>
    </w:p>
    <w:p>
      <w:pPr>
        <w:pStyle w:val="4"/>
        <w:rPr>
          <w:rFonts w:ascii="仿宋" w:hAnsi="仿宋" w:eastAsia="仿宋"/>
        </w:rPr>
      </w:pPr>
      <w:r>
        <w:rPr>
          <w:rStyle w:val="25"/>
          <w:rFonts w:hint="eastAsia" w:ascii="仿宋" w:hAnsi="仿宋" w:eastAsia="仿宋"/>
          <w:b w:val="0"/>
          <w:bCs w:val="0"/>
        </w:rPr>
        <w:t>六、</w:t>
      </w:r>
      <w:r>
        <w:rPr>
          <w:rFonts w:hint="eastAsia" w:ascii="仿宋" w:hAnsi="仿宋" w:eastAsia="仿宋"/>
          <w:b w:val="0"/>
        </w:rPr>
        <w:t>一</w:t>
      </w:r>
      <w:r>
        <w:rPr>
          <w:rStyle w:val="25"/>
          <w:rFonts w:hint="eastAsia" w:ascii="仿宋" w:hAnsi="仿宋" w:eastAsia="仿宋"/>
          <w:b w:val="0"/>
          <w:bCs w:val="0"/>
        </w:rPr>
        <w:t>般公共预算财政拨款支出决算表</w:t>
      </w:r>
      <w:bookmarkEnd w:id="59"/>
    </w:p>
    <w:p>
      <w:pPr>
        <w:pStyle w:val="4"/>
        <w:rPr>
          <w:rFonts w:ascii="仿宋" w:hAnsi="仿宋" w:eastAsia="仿宋"/>
        </w:rPr>
      </w:pPr>
      <w:bookmarkStart w:id="60" w:name="_Toc15396625"/>
      <w:r>
        <w:rPr>
          <w:rStyle w:val="25"/>
          <w:rFonts w:hint="eastAsia" w:ascii="仿宋" w:hAnsi="仿宋" w:eastAsia="仿宋"/>
          <w:b w:val="0"/>
          <w:bCs w:val="0"/>
        </w:rPr>
        <w:t>七、</w:t>
      </w:r>
      <w:r>
        <w:rPr>
          <w:rFonts w:hint="eastAsia" w:ascii="仿宋" w:hAnsi="仿宋" w:eastAsia="仿宋"/>
          <w:b w:val="0"/>
        </w:rPr>
        <w:t>一</w:t>
      </w:r>
      <w:r>
        <w:rPr>
          <w:rStyle w:val="25"/>
          <w:rFonts w:hint="eastAsia" w:ascii="仿宋" w:hAnsi="仿宋" w:eastAsia="仿宋"/>
          <w:b w:val="0"/>
          <w:bCs w:val="0"/>
        </w:rPr>
        <w:t>般公共预算财政拨款支出决算明细表</w:t>
      </w:r>
      <w:bookmarkEnd w:id="60"/>
    </w:p>
    <w:p>
      <w:pPr>
        <w:pStyle w:val="4"/>
        <w:rPr>
          <w:rFonts w:ascii="仿宋" w:hAnsi="仿宋" w:eastAsia="仿宋"/>
        </w:rPr>
      </w:pPr>
      <w:bookmarkStart w:id="61" w:name="_Toc15396626"/>
      <w:r>
        <w:rPr>
          <w:rStyle w:val="25"/>
          <w:rFonts w:hint="eastAsia" w:ascii="仿宋" w:hAnsi="仿宋" w:eastAsia="仿宋"/>
          <w:b w:val="0"/>
          <w:bCs w:val="0"/>
        </w:rPr>
        <w:t>八、</w:t>
      </w:r>
      <w:r>
        <w:rPr>
          <w:rFonts w:hint="eastAsia" w:ascii="仿宋" w:hAnsi="仿宋" w:eastAsia="仿宋"/>
          <w:b w:val="0"/>
        </w:rPr>
        <w:t>一</w:t>
      </w:r>
      <w:r>
        <w:rPr>
          <w:rStyle w:val="25"/>
          <w:rFonts w:hint="eastAsia" w:ascii="仿宋" w:hAnsi="仿宋" w:eastAsia="仿宋"/>
          <w:b w:val="0"/>
          <w:bCs w:val="0"/>
        </w:rPr>
        <w:t>般公共预算财政拨款基本支出决算表</w:t>
      </w:r>
      <w:bookmarkEnd w:id="61"/>
    </w:p>
    <w:p>
      <w:pPr>
        <w:pStyle w:val="4"/>
        <w:rPr>
          <w:rFonts w:ascii="仿宋" w:hAnsi="仿宋" w:eastAsia="仿宋"/>
        </w:rPr>
      </w:pPr>
      <w:bookmarkStart w:id="62" w:name="_Toc15396627"/>
      <w:r>
        <w:rPr>
          <w:rStyle w:val="25"/>
          <w:rFonts w:hint="eastAsia" w:ascii="仿宋" w:hAnsi="仿宋" w:eastAsia="仿宋"/>
          <w:b w:val="0"/>
          <w:bCs w:val="0"/>
        </w:rPr>
        <w:t>九、</w:t>
      </w:r>
      <w:r>
        <w:rPr>
          <w:rFonts w:hint="eastAsia" w:ascii="仿宋" w:hAnsi="仿宋" w:eastAsia="仿宋"/>
          <w:b w:val="0"/>
        </w:rPr>
        <w:t>一</w:t>
      </w:r>
      <w:r>
        <w:rPr>
          <w:rStyle w:val="25"/>
          <w:rFonts w:hint="eastAsia" w:ascii="仿宋" w:hAnsi="仿宋" w:eastAsia="仿宋"/>
          <w:b w:val="0"/>
          <w:bCs w:val="0"/>
        </w:rPr>
        <w:t>般公共预算财政拨款项目支出决算表</w:t>
      </w:r>
      <w:bookmarkEnd w:id="62"/>
    </w:p>
    <w:p>
      <w:pPr>
        <w:pStyle w:val="4"/>
        <w:rPr>
          <w:rFonts w:ascii="仿宋" w:hAnsi="仿宋" w:eastAsia="仿宋"/>
        </w:rPr>
      </w:pPr>
      <w:bookmarkStart w:id="63" w:name="_Toc15396628"/>
      <w:r>
        <w:rPr>
          <w:rStyle w:val="25"/>
          <w:rFonts w:hint="eastAsia" w:ascii="仿宋" w:hAnsi="仿宋" w:eastAsia="仿宋"/>
          <w:b w:val="0"/>
          <w:bCs w:val="0"/>
        </w:rPr>
        <w:t>十、</w:t>
      </w:r>
      <w:bookmarkEnd w:id="63"/>
      <w:r>
        <w:rPr>
          <w:rFonts w:hint="eastAsia" w:ascii="仿宋" w:hAnsi="仿宋" w:eastAsia="仿宋"/>
          <w:b w:val="0"/>
        </w:rPr>
        <w:t>政</w:t>
      </w:r>
      <w:r>
        <w:rPr>
          <w:rStyle w:val="25"/>
          <w:rFonts w:hint="eastAsia" w:ascii="仿宋" w:hAnsi="仿宋" w:eastAsia="仿宋"/>
          <w:b w:val="0"/>
          <w:bCs w:val="0"/>
        </w:rPr>
        <w:t>府性基金预算财政拨款收入支出决算表</w:t>
      </w:r>
    </w:p>
    <w:p>
      <w:pPr>
        <w:pStyle w:val="4"/>
        <w:rPr>
          <w:rFonts w:ascii="仿宋" w:hAnsi="仿宋" w:eastAsia="仿宋"/>
        </w:rPr>
      </w:pPr>
      <w:bookmarkStart w:id="64" w:name="_Toc15396629"/>
      <w:r>
        <w:rPr>
          <w:rStyle w:val="25"/>
          <w:rFonts w:hint="eastAsia" w:ascii="仿宋" w:hAnsi="仿宋" w:eastAsia="仿宋"/>
          <w:b w:val="0"/>
          <w:bCs w:val="0"/>
        </w:rPr>
        <w:t>十一、</w:t>
      </w:r>
      <w:bookmarkEnd w:id="64"/>
      <w:r>
        <w:rPr>
          <w:rFonts w:hint="eastAsia" w:ascii="仿宋" w:hAnsi="仿宋" w:eastAsia="仿宋"/>
          <w:b w:val="0"/>
        </w:rPr>
        <w:t>国</w:t>
      </w:r>
      <w:r>
        <w:rPr>
          <w:rStyle w:val="25"/>
          <w:rFonts w:hint="eastAsia" w:ascii="仿宋" w:hAnsi="仿宋" w:eastAsia="仿宋"/>
          <w:b w:val="0"/>
          <w:bCs w:val="0"/>
        </w:rPr>
        <w:t>有资本经营预算财政拨款收入支出决算表</w:t>
      </w:r>
    </w:p>
    <w:p>
      <w:pPr>
        <w:pStyle w:val="4"/>
        <w:rPr>
          <w:rFonts w:ascii="仿宋" w:hAnsi="仿宋" w:eastAsia="仿宋"/>
        </w:rPr>
      </w:pPr>
      <w:bookmarkStart w:id="65" w:name="_Toc15396630"/>
      <w:r>
        <w:rPr>
          <w:rStyle w:val="25"/>
          <w:rFonts w:hint="eastAsia" w:ascii="仿宋" w:hAnsi="仿宋" w:eastAsia="仿宋"/>
          <w:b w:val="0"/>
          <w:bCs w:val="0"/>
        </w:rPr>
        <w:t>十二、</w:t>
      </w:r>
      <w:bookmarkEnd w:id="65"/>
      <w:r>
        <w:rPr>
          <w:rStyle w:val="25"/>
          <w:rFonts w:hint="eastAsia" w:ascii="仿宋" w:hAnsi="仿宋" w:eastAsia="仿宋"/>
          <w:b w:val="0"/>
          <w:bCs w:val="0"/>
        </w:rPr>
        <w:t>国有资本经营预算财政拨款支出决算表</w:t>
      </w:r>
    </w:p>
    <w:p>
      <w:pPr>
        <w:pStyle w:val="4"/>
        <w:rPr>
          <w:rFonts w:eastAsia="仿宋"/>
        </w:rPr>
      </w:pPr>
      <w:bookmarkStart w:id="66" w:name="_Toc15396631"/>
      <w:r>
        <w:rPr>
          <w:rStyle w:val="25"/>
          <w:rFonts w:hint="eastAsia" w:ascii="仿宋" w:hAnsi="仿宋" w:eastAsia="仿宋"/>
          <w:b w:val="0"/>
          <w:bCs w:val="0"/>
        </w:rPr>
        <w:t>十三、</w:t>
      </w:r>
      <w:bookmarkEnd w:id="66"/>
      <w:r>
        <w:rPr>
          <w:rStyle w:val="25"/>
          <w:rFonts w:hint="eastAsia" w:ascii="仿宋" w:hAnsi="仿宋" w:eastAsia="仿宋"/>
          <w:b w:val="0"/>
          <w:bCs w:val="0"/>
        </w:rPr>
        <w:t>财政拨款“三公”经费支出决算表</w:t>
      </w:r>
    </w:p>
    <w:sectPr>
      <w:footerReference r:id="rId5" w:type="first"/>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9</w:t>
        </w:r>
        <w:r>
          <w:fldChar w:fldCharType="end"/>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rFonts w:hint="eastAsia"/>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7831D2"/>
    <w:multiLevelType w:val="singleLevel"/>
    <w:tmpl w:val="CC7831D2"/>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818A09A"/>
    <w:multiLevelType w:val="singleLevel"/>
    <w:tmpl w:val="3818A09A"/>
    <w:lvl w:ilvl="0" w:tentative="0">
      <w:start w:val="1"/>
      <w:numFmt w:val="chineseCounting"/>
      <w:suff w:val="nothing"/>
      <w:lvlText w:val="%1、"/>
      <w:lvlJc w:val="left"/>
      <w:rPr>
        <w:rFonts w:hint="eastAsia"/>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34A3"/>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7A4"/>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55B73"/>
    <w:rsid w:val="0036561B"/>
    <w:rsid w:val="0037013F"/>
    <w:rsid w:val="00380C92"/>
    <w:rsid w:val="003A484F"/>
    <w:rsid w:val="003A4883"/>
    <w:rsid w:val="003B0BE0"/>
    <w:rsid w:val="003B0C1B"/>
    <w:rsid w:val="003B4CF4"/>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333C"/>
    <w:rsid w:val="004A711F"/>
    <w:rsid w:val="004B199D"/>
    <w:rsid w:val="004B4690"/>
    <w:rsid w:val="004E0A2D"/>
    <w:rsid w:val="004E206B"/>
    <w:rsid w:val="004E6DF7"/>
    <w:rsid w:val="004F0FBD"/>
    <w:rsid w:val="004F508F"/>
    <w:rsid w:val="00505A47"/>
    <w:rsid w:val="00512FDA"/>
    <w:rsid w:val="00520DA0"/>
    <w:rsid w:val="005664BB"/>
    <w:rsid w:val="00566FFA"/>
    <w:rsid w:val="0057481D"/>
    <w:rsid w:val="0058486E"/>
    <w:rsid w:val="00585B33"/>
    <w:rsid w:val="0059014D"/>
    <w:rsid w:val="005A1117"/>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71CA"/>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B41"/>
    <w:rsid w:val="00786E4A"/>
    <w:rsid w:val="007875EB"/>
    <w:rsid w:val="0079426B"/>
    <w:rsid w:val="007A62A5"/>
    <w:rsid w:val="007B3CBA"/>
    <w:rsid w:val="007D1682"/>
    <w:rsid w:val="007D312A"/>
    <w:rsid w:val="007D3F19"/>
    <w:rsid w:val="007E23B0"/>
    <w:rsid w:val="007E23E5"/>
    <w:rsid w:val="007E76EE"/>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85CFF"/>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02DF"/>
    <w:rsid w:val="00951248"/>
    <w:rsid w:val="0095152F"/>
    <w:rsid w:val="00954C49"/>
    <w:rsid w:val="00955E37"/>
    <w:rsid w:val="0097099F"/>
    <w:rsid w:val="00971997"/>
    <w:rsid w:val="00971FFC"/>
    <w:rsid w:val="0098660A"/>
    <w:rsid w:val="009931C3"/>
    <w:rsid w:val="009A6E4B"/>
    <w:rsid w:val="009B2C43"/>
    <w:rsid w:val="009B4EAE"/>
    <w:rsid w:val="009B7573"/>
    <w:rsid w:val="009C22F4"/>
    <w:rsid w:val="009C2A4B"/>
    <w:rsid w:val="009C2E98"/>
    <w:rsid w:val="009D3447"/>
    <w:rsid w:val="009D4711"/>
    <w:rsid w:val="009F1185"/>
    <w:rsid w:val="009F18CD"/>
    <w:rsid w:val="009F2A13"/>
    <w:rsid w:val="009F7527"/>
    <w:rsid w:val="00A04EB0"/>
    <w:rsid w:val="00A07CEB"/>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94AEC"/>
    <w:rsid w:val="00AB64C9"/>
    <w:rsid w:val="00AC3C6A"/>
    <w:rsid w:val="00AD5620"/>
    <w:rsid w:val="00AD656B"/>
    <w:rsid w:val="00AD6CF1"/>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D6ABD"/>
    <w:rsid w:val="00BF5629"/>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2601"/>
    <w:rsid w:val="00CB4E70"/>
    <w:rsid w:val="00CC09B6"/>
    <w:rsid w:val="00CC666F"/>
    <w:rsid w:val="00CD1E3F"/>
    <w:rsid w:val="00CD7D94"/>
    <w:rsid w:val="00CE44F6"/>
    <w:rsid w:val="00CE49DA"/>
    <w:rsid w:val="00CE7B61"/>
    <w:rsid w:val="00D00095"/>
    <w:rsid w:val="00D114F0"/>
    <w:rsid w:val="00D20620"/>
    <w:rsid w:val="00D254F7"/>
    <w:rsid w:val="00D26091"/>
    <w:rsid w:val="00D2685C"/>
    <w:rsid w:val="00D30EBA"/>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1F10"/>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3A62B5"/>
    <w:rsid w:val="0A2032A3"/>
    <w:rsid w:val="0B8A37D8"/>
    <w:rsid w:val="10C055FF"/>
    <w:rsid w:val="118107EC"/>
    <w:rsid w:val="11DD6519"/>
    <w:rsid w:val="129D26CF"/>
    <w:rsid w:val="16BB723D"/>
    <w:rsid w:val="17992229"/>
    <w:rsid w:val="18015F3F"/>
    <w:rsid w:val="1B572C67"/>
    <w:rsid w:val="1BE8440E"/>
    <w:rsid w:val="1D155CEE"/>
    <w:rsid w:val="1F6F4226"/>
    <w:rsid w:val="20F57F95"/>
    <w:rsid w:val="240371BF"/>
    <w:rsid w:val="25711CC6"/>
    <w:rsid w:val="25C741E6"/>
    <w:rsid w:val="26053FC3"/>
    <w:rsid w:val="27842671"/>
    <w:rsid w:val="29FD04D3"/>
    <w:rsid w:val="2ABE7A3E"/>
    <w:rsid w:val="2CA234A8"/>
    <w:rsid w:val="2EFA178C"/>
    <w:rsid w:val="30B46D73"/>
    <w:rsid w:val="319F7F4E"/>
    <w:rsid w:val="383D272C"/>
    <w:rsid w:val="39AE70AB"/>
    <w:rsid w:val="3C0C0783"/>
    <w:rsid w:val="3F9F3A96"/>
    <w:rsid w:val="427671AE"/>
    <w:rsid w:val="48BF60AB"/>
    <w:rsid w:val="493C27E9"/>
    <w:rsid w:val="496F39ED"/>
    <w:rsid w:val="49FF41D3"/>
    <w:rsid w:val="4A275A88"/>
    <w:rsid w:val="4B333AF0"/>
    <w:rsid w:val="4BE068DB"/>
    <w:rsid w:val="4BF6002B"/>
    <w:rsid w:val="4D873701"/>
    <w:rsid w:val="4ECE2238"/>
    <w:rsid w:val="51DB4B86"/>
    <w:rsid w:val="52FD4936"/>
    <w:rsid w:val="55333C3E"/>
    <w:rsid w:val="555321CB"/>
    <w:rsid w:val="64CA39A1"/>
    <w:rsid w:val="693B0E65"/>
    <w:rsid w:val="69630ADE"/>
    <w:rsid w:val="6C4A05C8"/>
    <w:rsid w:val="6D3B1A89"/>
    <w:rsid w:val="6E861299"/>
    <w:rsid w:val="718F5766"/>
    <w:rsid w:val="71BF4EC2"/>
    <w:rsid w:val="72734D90"/>
    <w:rsid w:val="73A81EE0"/>
    <w:rsid w:val="7412278C"/>
    <w:rsid w:val="753B1351"/>
    <w:rsid w:val="79C378E9"/>
    <w:rsid w:val="79E7B28D"/>
    <w:rsid w:val="7AD0002D"/>
    <w:rsid w:val="7C9760D2"/>
    <w:rsid w:val="7DC313E2"/>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收支决算总计变动情况图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747.89</c:v>
                </c:pt>
                <c:pt idx="1">
                  <c:v>898.09</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2021年</c:v>
                </c:pt>
                <c:pt idx="1">
                  <c:v>2022年</c:v>
                </c:pt>
              </c:strCache>
            </c:strRef>
          </c:cat>
          <c:val>
            <c:numRef>
              <c:f>Sheet1!$C$2:$C$3</c:f>
              <c:numCache>
                <c:formatCode>General</c:formatCode>
                <c:ptCount val="2"/>
                <c:pt idx="0">
                  <c:v>811.09</c:v>
                </c:pt>
                <c:pt idx="1">
                  <c:v>898.09</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2021年</c:v>
                </c:pt>
                <c:pt idx="1">
                  <c:v>2022年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90084480"/>
        <c:axId val="90086016"/>
      </c:barChart>
      <c:catAx>
        <c:axId val="9008448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086016"/>
        <c:crosses val="autoZero"/>
        <c:auto val="1"/>
        <c:lblAlgn val="ctr"/>
        <c:lblOffset val="100"/>
        <c:noMultiLvlLbl val="0"/>
      </c:catAx>
      <c:valAx>
        <c:axId val="9008601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08448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收入决算结构图</a:t>
            </a:r>
            <a:endParaRPr lang="zh-CN" altLang="en-US"/>
          </a:p>
        </c:rich>
      </c:tx>
      <c:layout>
        <c:manualLayout>
          <c:xMode val="edge"/>
          <c:yMode val="edge"/>
          <c:x val="0.364109410348012"/>
          <c:y val="0.0157546014287241"/>
        </c:manualLayout>
      </c:layout>
      <c:overlay val="0"/>
      <c:spPr>
        <a:noFill/>
        <a:ln>
          <a:noFill/>
        </a:ln>
        <a:effectLst/>
      </c:spPr>
    </c:title>
    <c:autoTitleDeleted val="0"/>
    <c:plotArea>
      <c:layout/>
      <c:pieChart>
        <c:varyColors val="1"/>
        <c:ser>
          <c:idx val="0"/>
          <c:order val="0"/>
          <c:tx>
            <c:strRef>
              <c:f>Sheet1!$B$1</c:f>
              <c:strCache>
                <c:ptCount val="1"/>
                <c:pt idx="0">
                  <c:v>收入决算结构</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gradFill>
                <a:gsLst>
                  <a:gs pos="0">
                    <a:srgbClr val="E30000"/>
                  </a:gs>
                  <a:gs pos="100000">
                    <a:srgbClr val="760303"/>
                  </a:gs>
                </a:gsLst>
                <a:lin ang="5400000" scaled="0"/>
              </a:gradFill>
              <a:ln w="19050">
                <a:solidFill>
                  <a:schemeClr val="lt1"/>
                </a:solidFill>
              </a:ln>
              <a:effectLst/>
            </c:spPr>
          </c:dPt>
          <c:dLbls>
            <c:dLbl>
              <c:idx val="0"/>
              <c:layout>
                <c:manualLayout>
                  <c:x val="0.015686744003306"/>
                  <c:y val="-0.11754449333061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delete val="1"/>
            </c:dLbl>
            <c:dLbl>
              <c:idx val="2"/>
              <c:delete val="1"/>
            </c:dLbl>
            <c:dLbl>
              <c:idx val="3"/>
              <c:delete val="1"/>
            </c:dLbl>
            <c:dLbl>
              <c:idx val="4"/>
              <c:delete val="1"/>
            </c:dLbl>
            <c:dLbl>
              <c:idx val="5"/>
              <c:delete val="1"/>
            </c:dLbl>
            <c:dLbl>
              <c:idx val="6"/>
              <c:delete val="1"/>
            </c:dLbl>
            <c:dLbl>
              <c:idx val="7"/>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Sheet1!$A$2:$A$9</c:f>
              <c:strCache>
                <c:ptCount val="8"/>
                <c:pt idx="0">
                  <c:v>一般公共预算财政拨款</c:v>
                </c:pt>
                <c:pt idx="1">
                  <c:v>政府性基金预算财政拨款</c:v>
                </c:pt>
                <c:pt idx="2">
                  <c:v>国有资本经营预算财政拨款</c:v>
                </c:pt>
                <c:pt idx="3">
                  <c:v>上级补助</c:v>
                </c:pt>
                <c:pt idx="4">
                  <c:v>事业收入</c:v>
                </c:pt>
                <c:pt idx="5">
                  <c:v>经营收入</c:v>
                </c:pt>
                <c:pt idx="6">
                  <c:v>附属单位上缴</c:v>
                </c:pt>
                <c:pt idx="7">
                  <c:v>其他收入</c:v>
                </c:pt>
              </c:strCache>
            </c:strRef>
          </c:cat>
          <c:val>
            <c:numRef>
              <c:f>Sheet1!$B$2:$B$9</c:f>
              <c:numCache>
                <c:formatCode>General</c:formatCode>
                <c:ptCount val="8"/>
                <c:pt idx="0">
                  <c:v>898.09</c:v>
                </c:pt>
                <c:pt idx="1">
                  <c:v>0</c:v>
                </c:pt>
                <c:pt idx="2">
                  <c:v>0</c:v>
                </c:pt>
                <c:pt idx="3">
                  <c:v>0</c:v>
                </c:pt>
                <c:pt idx="4">
                  <c:v>0</c:v>
                </c:pt>
                <c:pt idx="5">
                  <c:v>0</c:v>
                </c:pt>
                <c:pt idx="6">
                  <c:v>0</c:v>
                </c:pt>
                <c:pt idx="7">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Sheet1!$A$2:$A$6</c:f>
              <c:strCache>
                <c:ptCount val="5"/>
                <c:pt idx="0">
                  <c:v>基本支出</c:v>
                </c:pt>
                <c:pt idx="1">
                  <c:v>项目支出</c:v>
                </c:pt>
                <c:pt idx="2">
                  <c:v>上缴上级支</c:v>
                </c:pt>
                <c:pt idx="3">
                  <c:v>经营支出</c:v>
                </c:pt>
                <c:pt idx="4">
                  <c:v>对附属单位补助支出</c:v>
                </c:pt>
              </c:strCache>
            </c:strRef>
          </c:cat>
          <c:val>
            <c:numRef>
              <c:f>Sheet1!$B$2:$B$6</c:f>
              <c:numCache>
                <c:formatCode>General</c:formatCode>
                <c:ptCount val="5"/>
                <c:pt idx="0">
                  <c:v>848.42</c:v>
                </c:pt>
                <c:pt idx="1">
                  <c:v>49.67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126947877485223"/>
          <c:y val="0.89568965517241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财政拨款收、支决算变动情况</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财政拨款收入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747.89</c:v>
                </c:pt>
                <c:pt idx="1">
                  <c:v>898.09</c:v>
                </c:pt>
              </c:numCache>
            </c:numRef>
          </c:val>
        </c:ser>
        <c:ser>
          <c:idx val="1"/>
          <c:order val="1"/>
          <c:tx>
            <c:strRef>
              <c:f>Sheet1!$C$1</c:f>
              <c:strCache>
                <c:ptCount val="1"/>
                <c:pt idx="0">
                  <c:v>财政拨款支出 </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2021年</c:v>
                </c:pt>
                <c:pt idx="1">
                  <c:v>2022年</c:v>
                </c:pt>
              </c:strCache>
            </c:strRef>
          </c:cat>
          <c:val>
            <c:numRef>
              <c:f>Sheet1!$C$2:$C$3</c:f>
              <c:numCache>
                <c:formatCode>General</c:formatCode>
                <c:ptCount val="2"/>
                <c:pt idx="0">
                  <c:v>811.09</c:v>
                </c:pt>
                <c:pt idx="1">
                  <c:v>898.09</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2021年</c:v>
                </c:pt>
                <c:pt idx="1">
                  <c:v>2022年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103834368"/>
        <c:axId val="103835904"/>
      </c:barChart>
      <c:catAx>
        <c:axId val="10383436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3835904"/>
        <c:crosses val="autoZero"/>
        <c:auto val="1"/>
        <c:lblAlgn val="ctr"/>
        <c:lblOffset val="100"/>
        <c:noMultiLvlLbl val="0"/>
      </c:catAx>
      <c:valAx>
        <c:axId val="10383590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383436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一般公共预算财政拨款支出决算变动情况</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一般公共预算财政拨款支出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811.09</c:v>
                </c:pt>
                <c:pt idx="1">
                  <c:v>898.09</c:v>
                </c:pt>
              </c:numCache>
            </c:numRef>
          </c:val>
        </c:ser>
        <c:dLbls>
          <c:showLegendKey val="0"/>
          <c:showVal val="0"/>
          <c:showCatName val="0"/>
          <c:showSerName val="0"/>
          <c:showPercent val="0"/>
          <c:showBubbleSize val="0"/>
        </c:dLbls>
        <c:gapWidth val="219"/>
        <c:overlap val="-27"/>
        <c:axId val="103873152"/>
        <c:axId val="103874944"/>
      </c:barChart>
      <c:catAx>
        <c:axId val="10387315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3874944"/>
        <c:crosses val="autoZero"/>
        <c:auto val="1"/>
        <c:lblAlgn val="ctr"/>
        <c:lblOffset val="100"/>
        <c:noMultiLvlLbl val="0"/>
      </c:catAx>
      <c:valAx>
        <c:axId val="10387494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3873152"/>
        <c:crosses val="autoZero"/>
        <c:crossBetween val="between"/>
      </c:valAx>
      <c:spPr>
        <a:noFill/>
        <a:ln>
          <a:noFill/>
        </a:ln>
        <a:effectLst/>
      </c:spPr>
    </c:plotArea>
    <c:legend>
      <c:legendPos val="b"/>
      <c:layout>
        <c:manualLayout>
          <c:xMode val="edge"/>
          <c:yMode val="edge"/>
          <c:x val="0.321233878473607"/>
          <c:y val="0.85775729646697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2022</a:t>
            </a:r>
            <a:r>
              <a:rPr lang="zh-CN" altLang="en-US"/>
              <a:t>年一般公共预算财政拨款支出决算结构</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一般公共预算财政拨款支出决算结构</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749.58</c:v>
                </c:pt>
                <c:pt idx="1">
                  <c:v>61.7</c:v>
                </c:pt>
                <c:pt idx="2">
                  <c:v>27.91</c:v>
                </c:pt>
                <c:pt idx="3">
                  <c:v>58.91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22</Pages>
  <Words>5922</Words>
  <Characters>1944</Characters>
  <Lines>16</Lines>
  <Paragraphs>15</Paragraphs>
  <TotalTime>343</TotalTime>
  <ScaleCrop>false</ScaleCrop>
  <LinksUpToDate>false</LinksUpToDate>
  <CharactersWithSpaces>7851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Lenovo</cp:lastModifiedBy>
  <cp:lastPrinted>2023-08-23T00:24:00Z</cp:lastPrinted>
  <dcterms:modified xsi:type="dcterms:W3CDTF">2023-08-25T08:21:34Z</dcterms:modified>
  <dc:title>四川省***</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19F11BB44E1F4D608A9A7C3BD88EC691_12</vt:lpwstr>
  </property>
</Properties>
</file>