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46" w:rsidRDefault="004A6746" w:rsidP="004A6746">
      <w:pPr>
        <w:pStyle w:val="a5"/>
        <w:widowControl/>
        <w:spacing w:line="23" w:lineRule="atLeast"/>
        <w:jc w:val="center"/>
      </w:pP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“十四五”期间免税进口科普用品清单（第一批）</w:t>
      </w:r>
    </w:p>
    <w:p w:rsid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一、科普仪器设备</w:t>
      </w:r>
    </w:p>
    <w:p w:rsid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1. 用于特效场馆画面播放的银幕、激光数字投影机、数字播放系统及音响系统。</w:t>
      </w:r>
    </w:p>
    <w:p w:rsid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2. 光学天象仪。</w:t>
      </w:r>
    </w:p>
    <w:p w:rsid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3. 高速摄影机。</w:t>
      </w:r>
    </w:p>
    <w:p w:rsid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本条所述商品应在以下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税则号列范围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内：《中华人民共和国进出口税则（2021）》（以下简称《税则》）8518.2200，8518.4000，8518.5000，8521.9019，8525.8011，8525.8031，8528.6210—8528.6990，9005.8010，9007.1010，9007.2010，9010.6000。</w:t>
      </w:r>
    </w:p>
    <w:p w:rsid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二、科普展品</w:t>
      </w:r>
    </w:p>
    <w:p w:rsid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1. 图书、报纸、杂志、期刊、地图。</w:t>
      </w:r>
    </w:p>
    <w:p w:rsid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2. 化石、标本、模型。</w:t>
      </w:r>
    </w:p>
    <w:p w:rsid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本条所述商品应在以下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税则号列范围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内：《税则》49.01—49.03，49.05，9705.0000，9706.0000，“模型”不受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税则号列限制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。</w:t>
      </w:r>
    </w:p>
    <w:p w:rsid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三、科普专用软件</w:t>
      </w:r>
    </w:p>
    <w:p w:rsid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专门用于科普工作的软件及软件许可证。</w:t>
      </w:r>
    </w:p>
    <w:p w:rsidR="00000000" w:rsidRPr="004A6746" w:rsidRDefault="004A6746" w:rsidP="004A6746">
      <w:pPr>
        <w:pStyle w:val="a5"/>
        <w:widowControl/>
        <w:spacing w:line="23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本条所述商品应在以下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税则号列范围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内：《税则》4907.0090，84.71，85.23。</w:t>
      </w:r>
    </w:p>
    <w:sectPr w:rsidR="00000000" w:rsidRPr="004A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746" w:rsidRDefault="004A6746" w:rsidP="004A6746">
      <w:r>
        <w:separator/>
      </w:r>
    </w:p>
  </w:endnote>
  <w:endnote w:type="continuationSeparator" w:id="1">
    <w:p w:rsidR="004A6746" w:rsidRDefault="004A6746" w:rsidP="004A6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746" w:rsidRDefault="004A6746" w:rsidP="004A6746">
      <w:r>
        <w:separator/>
      </w:r>
    </w:p>
  </w:footnote>
  <w:footnote w:type="continuationSeparator" w:id="1">
    <w:p w:rsidR="004A6746" w:rsidRDefault="004A6746" w:rsidP="004A6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746"/>
    <w:rsid w:val="004A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7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746"/>
    <w:rPr>
      <w:sz w:val="18"/>
      <w:szCs w:val="18"/>
    </w:rPr>
  </w:style>
  <w:style w:type="paragraph" w:styleId="a5">
    <w:name w:val="Normal (Web)"/>
    <w:basedOn w:val="a"/>
    <w:rsid w:val="004A6746"/>
    <w:pPr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4A674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227</Characters>
  <Application>Microsoft Office Word</Application>
  <DocSecurity>0</DocSecurity>
  <Lines>10</Lines>
  <Paragraphs>10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区税务局</dc:creator>
  <cp:keywords/>
  <dc:description/>
  <cp:lastModifiedBy>区税务局</cp:lastModifiedBy>
  <cp:revision>2</cp:revision>
  <dcterms:created xsi:type="dcterms:W3CDTF">2023-01-17T02:09:00Z</dcterms:created>
  <dcterms:modified xsi:type="dcterms:W3CDTF">2023-01-17T02:10:00Z</dcterms:modified>
</cp:coreProperties>
</file>