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b/>
          <w:sz w:val="32"/>
        </w:rPr>
      </w:pPr>
      <w:r>
        <w:rPr>
          <w:b/>
          <w:w w:val="95"/>
          <w:sz w:val="32"/>
        </w:rPr>
        <w:t>采购项目技术、服务、政府采购合同内容条款</w:t>
      </w:r>
      <w:r>
        <w:rPr>
          <w:b/>
          <w:sz w:val="32"/>
        </w:rPr>
        <w:t>及其他商务要求</w:t>
      </w:r>
    </w:p>
    <w:p>
      <w:pPr>
        <w:spacing w:line="460" w:lineRule="exact"/>
        <w:rPr>
          <w:rFonts w:ascii="宋体" w:hAnsi="宋体"/>
          <w:b/>
          <w:sz w:val="24"/>
        </w:rPr>
      </w:pPr>
      <w:r>
        <w:rPr>
          <w:rFonts w:hint="eastAsia" w:ascii="宋体" w:hAnsi="宋体"/>
          <w:b/>
          <w:sz w:val="24"/>
        </w:rPr>
        <w:t>一、项目名称、最高限价</w:t>
      </w:r>
    </w:p>
    <w:p>
      <w:pPr>
        <w:spacing w:line="460" w:lineRule="exact"/>
        <w:ind w:firstLine="472" w:firstLineChars="196"/>
        <w:rPr>
          <w:rFonts w:ascii="宋体" w:hAnsi="宋体"/>
          <w:sz w:val="24"/>
        </w:rPr>
      </w:pPr>
      <w:r>
        <w:rPr>
          <w:rFonts w:hint="eastAsia" w:ascii="宋体" w:hAnsi="宋体"/>
          <w:b/>
          <w:sz w:val="24"/>
        </w:rPr>
        <w:t>1、项目名称：</w:t>
      </w:r>
      <w:r>
        <w:rPr>
          <w:rFonts w:hint="eastAsia" w:ascii="宋体" w:hAnsi="宋体"/>
          <w:sz w:val="24"/>
          <w:lang w:eastAsia="zh-CN"/>
        </w:rPr>
        <w:t>安居区聚贤镇等4个土地整理排查整治项目技术服务工作采购项目</w:t>
      </w:r>
      <w:r>
        <w:rPr>
          <w:rFonts w:hint="eastAsia" w:ascii="宋体" w:hAnsi="宋体"/>
          <w:sz w:val="24"/>
        </w:rPr>
        <w:t>。</w:t>
      </w:r>
    </w:p>
    <w:p>
      <w:pPr>
        <w:spacing w:line="460" w:lineRule="exact"/>
        <w:ind w:firstLine="472" w:firstLineChars="196"/>
        <w:rPr>
          <w:rFonts w:ascii="宋体" w:hAnsi="宋体"/>
          <w:b/>
          <w:sz w:val="24"/>
        </w:rPr>
      </w:pPr>
      <w:r>
        <w:rPr>
          <w:rFonts w:hint="eastAsia" w:ascii="宋体" w:hAnsi="宋体"/>
          <w:b/>
          <w:sz w:val="24"/>
        </w:rPr>
        <w:t>2、本项目最高限价：本项目最高限价</w:t>
      </w:r>
      <w:r>
        <w:rPr>
          <w:rFonts w:hint="eastAsia" w:ascii="宋体" w:hAnsi="宋体"/>
          <w:b/>
          <w:sz w:val="24"/>
          <w:u w:val="single"/>
        </w:rPr>
        <w:t xml:space="preserve"> </w:t>
      </w:r>
      <w:r>
        <w:rPr>
          <w:rFonts w:hint="eastAsia" w:hAnsi="宋体"/>
          <w:b/>
          <w:sz w:val="24"/>
          <w:u w:val="single"/>
          <w:lang w:val="en-US" w:eastAsia="zh-CN"/>
        </w:rPr>
        <w:t xml:space="preserve">88 </w:t>
      </w:r>
      <w:r>
        <w:rPr>
          <w:rFonts w:hint="eastAsia" w:ascii="宋体" w:hAnsi="宋体"/>
          <w:b/>
          <w:sz w:val="24"/>
        </w:rPr>
        <w:t>万元。</w:t>
      </w:r>
      <w:r>
        <w:rPr>
          <w:rFonts w:hint="eastAsia" w:ascii="宋体" w:hAnsi="宋体"/>
          <w:sz w:val="24"/>
        </w:rPr>
        <w:t>（超过最高限价作无效竞标处理）</w:t>
      </w:r>
    </w:p>
    <w:p>
      <w:pPr>
        <w:spacing w:line="460" w:lineRule="exact"/>
        <w:rPr>
          <w:rFonts w:ascii="宋体" w:hAnsi="宋体"/>
          <w:b/>
          <w:sz w:val="24"/>
        </w:rPr>
      </w:pPr>
      <w:r>
        <w:rPr>
          <w:rFonts w:hint="eastAsia" w:ascii="宋体" w:hAnsi="宋体"/>
          <w:b/>
          <w:sz w:val="24"/>
        </w:rPr>
        <w:t>二、项目服务内容及要求</w:t>
      </w:r>
    </w:p>
    <w:p>
      <w:pPr>
        <w:spacing w:line="460" w:lineRule="exact"/>
        <w:rPr>
          <w:rFonts w:hint="eastAsia" w:ascii="宋体" w:hAnsi="宋体"/>
          <w:b/>
          <w:sz w:val="24"/>
        </w:rPr>
      </w:pPr>
      <w:r>
        <w:rPr>
          <w:rFonts w:hint="eastAsia" w:ascii="宋体" w:hAnsi="宋体"/>
          <w:b/>
          <w:sz w:val="24"/>
        </w:rPr>
        <w:t>（一）项目概述</w:t>
      </w:r>
    </w:p>
    <w:p>
      <w:pPr>
        <w:spacing w:line="460" w:lineRule="exact"/>
        <w:ind w:firstLine="720" w:firstLineChars="300"/>
        <w:rPr>
          <w:rFonts w:hint="eastAsia" w:ascii="宋体" w:hAnsi="宋体" w:eastAsia="宋体"/>
          <w:sz w:val="24"/>
          <w:lang w:eastAsia="zh-CN"/>
        </w:rPr>
      </w:pPr>
      <w:r>
        <w:rPr>
          <w:rFonts w:hint="eastAsia" w:ascii="宋体" w:hAnsi="宋体"/>
          <w:sz w:val="24"/>
        </w:rPr>
        <w:t>安居区聚贤镇金土地村、凉亭沟村、木莲寺村土地整理排查整改项目、安居区中兴镇猴子碑村、新寨子村、响滩子村、高楼房村、水洞湾村土地整理排查整改项目、安居区中兴镇中兴场村、皂角桥村、三圣庙村、安家沟村、大马山村土地整理排查整改项目、安居区保石镇贺家井村、三家堂村、七星店村、贴心村、李家沟村、清泉村土地整理排查</w:t>
      </w:r>
      <w:r>
        <w:rPr>
          <w:rFonts w:hint="eastAsia" w:ascii="宋体" w:hAnsi="宋体"/>
          <w:sz w:val="24"/>
          <w:lang w:eastAsia="zh-CN"/>
        </w:rPr>
        <w:t>。</w:t>
      </w:r>
    </w:p>
    <w:p>
      <w:pPr>
        <w:numPr>
          <w:ilvl w:val="0"/>
          <w:numId w:val="1"/>
        </w:numPr>
        <w:spacing w:line="460" w:lineRule="exact"/>
        <w:rPr>
          <w:rFonts w:hint="eastAsia" w:ascii="宋体" w:hAnsi="宋体"/>
          <w:b/>
          <w:sz w:val="24"/>
        </w:rPr>
      </w:pPr>
      <w:r>
        <w:rPr>
          <w:rFonts w:hint="eastAsia" w:ascii="宋体" w:hAnsi="宋体"/>
          <w:b/>
          <w:sz w:val="24"/>
        </w:rPr>
        <w:t>服务内容及要求</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1、排查整改前期数据分析；</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2、排查整改前期优于0.2米正射影像航飞；</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3、排查整改规划设计方案；</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省投资项目规划设计方案通过市自然资源和规划局组织的专家审核，完成四川省土地整治中心的“四方”会审，并取得市自然资源和规划局立项批复；地方投资项目规划设计方案通过市自然资源和规划局组织的专家审核并取得自然资源和规划局立项批复。</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5、配合业主指导项目实施，完成实施过程中的变更设计（如有）；</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6、项目竣工后，实施后优于0.2米正射影像航飞。完成竣工资料编制，并配合通过市自然资源和规划局终验；</w:t>
      </w:r>
    </w:p>
    <w:p>
      <w:pPr>
        <w:pStyle w:val="2"/>
        <w:numPr>
          <w:ilvl w:val="0"/>
          <w:numId w:val="0"/>
        </w:num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7、完成整改后新增耕地核查、占补平衡系统备案及举证等后期服务工作。</w:t>
      </w:r>
    </w:p>
    <w:p>
      <w:pPr>
        <w:pStyle w:val="2"/>
        <w:tabs>
          <w:tab w:val="left" w:pos="667"/>
        </w:tabs>
        <w:spacing w:after="0" w:afterLines="0" w:line="360" w:lineRule="auto"/>
        <w:rPr>
          <w:rFonts w:hint="eastAsia"/>
          <w:lang w:val="en-US" w:eastAsia="zh-CN"/>
        </w:rPr>
      </w:pPr>
      <w:r>
        <w:rPr>
          <w:rFonts w:hint="eastAsia" w:ascii="宋体" w:hAnsi="宋体"/>
          <w:b/>
          <w:sz w:val="24"/>
        </w:rPr>
        <w:t>三、商务要求</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1.服务周期：180天。</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支付方式：完成规划编制及市级立项后15个工作日支付至合同金额的30%;项目竣工并通过验收后15个工作日支付至合同金额的60%；完成新增耕地上图入库备案工作后15个工作日支付至合同金额的100%。</w:t>
      </w:r>
    </w:p>
    <w:p>
      <w:pPr>
        <w:spacing w:line="360" w:lineRule="auto"/>
        <w:ind w:firstLine="480" w:firstLineChars="200"/>
        <w:rPr>
          <w:sz w:val="32"/>
          <w:szCs w:val="32"/>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.成果提交时间：按照自然资源部规定时间进行提交。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EE7F9"/>
    <w:multiLevelType w:val="singleLevel"/>
    <w:tmpl w:val="FEDEE7F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zJiMmU3Nzc5MDVmNTVkODZhODY1ODdkNDRiMjUifQ=="/>
  </w:docVars>
  <w:rsids>
    <w:rsidRoot w:val="22F86E31"/>
    <w:rsid w:val="22F8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afterLines="0"/>
    </w:pPr>
  </w:style>
  <w:style w:type="paragraph" w:styleId="3">
    <w:name w:val="Plain Text"/>
    <w:basedOn w:val="1"/>
    <w:next w:val="4"/>
    <w:uiPriority w:val="0"/>
    <w:pPr>
      <w:autoSpaceDE w:val="0"/>
      <w:autoSpaceDN w:val="0"/>
      <w:adjustRightInd w:val="0"/>
    </w:pPr>
    <w:rPr>
      <w:rFonts w:ascii="宋体" w:hAnsi="Tms Rmn"/>
      <w:kern w:val="0"/>
      <w:szCs w:val="20"/>
    </w:r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2023-07-24T07:32:00Z</dcterms:created>
  <dc:creator>吉吉</dc:creator>
  <cp:lastModifiedBy>吉吉</cp:lastModifiedBy>
  <dcterms:modified xsi:type="dcterms:W3CDTF">2023-07-24T07:33:04Z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F9C3859569BE4525A6CEE0AB79B51198_11</vt:lpwstr>
  </property>
</Properties>
</file>