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hint="eastAsia" w:asciiTheme="minorEastAsia" w:hAnsiTheme="minorEastAsia" w:eastAsiaTheme="minorEastAsia" w:cstheme="minorEastAsia"/>
          <w:bCs w:val="0"/>
          <w:color w:val="auto"/>
          <w:sz w:val="36"/>
          <w:lang w:eastAsia="zh-CN"/>
        </w:rPr>
      </w:pPr>
      <w:r>
        <w:rPr>
          <w:rFonts w:hint="eastAsia" w:asciiTheme="minorEastAsia" w:hAnsiTheme="minorEastAsia" w:eastAsiaTheme="minorEastAsia" w:cstheme="minorEastAsia"/>
          <w:bCs w:val="0"/>
          <w:color w:val="auto"/>
          <w:sz w:val="36"/>
          <w:lang w:eastAsia="zh-CN"/>
        </w:rPr>
        <w:t>采购项目技术、服务、政府采购合同内容条款及其他商务要求</w:t>
      </w:r>
    </w:p>
    <w:p>
      <w:pPr>
        <w:shd w:val="clear"/>
        <w:spacing w:line="360" w:lineRule="auto"/>
        <w:rPr>
          <w:rFonts w:hint="eastAsia" w:ascii="宋体" w:hAnsi="宋体" w:eastAsia="宋体" w:cs="宋体"/>
          <w:b w:val="0"/>
          <w:bCs w:val="0"/>
          <w:color w:val="auto"/>
          <w:sz w:val="24"/>
          <w:highlight w:val="none"/>
        </w:rPr>
      </w:pPr>
      <w:r>
        <w:rPr>
          <w:rFonts w:hint="eastAsia" w:ascii="宋体" w:hAnsi="宋体" w:eastAsia="宋体" w:cs="宋体"/>
          <w:b/>
          <w:bCs/>
          <w:color w:val="auto"/>
          <w:sz w:val="24"/>
          <w:highlight w:val="none"/>
        </w:rPr>
        <w:t>一、项目名称：</w:t>
      </w:r>
      <w:r>
        <w:rPr>
          <w:rFonts w:hint="eastAsia" w:ascii="宋体" w:hAnsi="宋体" w:eastAsia="宋体" w:cs="宋体"/>
          <w:b w:val="0"/>
          <w:bCs w:val="0"/>
          <w:color w:val="auto"/>
          <w:sz w:val="24"/>
          <w:highlight w:val="none"/>
        </w:rPr>
        <w:t>遂宁市安居区民政局政府购买困难群众社会救助事务性服务项目</w:t>
      </w:r>
    </w:p>
    <w:p>
      <w:pPr>
        <w:shd w:val="clear"/>
        <w:spacing w:line="360" w:lineRule="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二、本项目最高限价为：</w:t>
      </w:r>
      <w:r>
        <w:rPr>
          <w:rFonts w:hint="eastAsia" w:ascii="宋体" w:hAnsi="宋体" w:cs="宋体"/>
          <w:color w:val="auto"/>
          <w:sz w:val="24"/>
          <w:highlight w:val="none"/>
          <w:u w:val="single"/>
          <w:lang w:val="en-US" w:eastAsia="zh-CN"/>
        </w:rPr>
        <w:t>113.5</w:t>
      </w:r>
      <w:r>
        <w:rPr>
          <w:rFonts w:hint="eastAsia" w:ascii="宋体" w:hAnsi="宋体" w:eastAsia="宋体" w:cs="宋体"/>
          <w:color w:val="auto"/>
          <w:sz w:val="24"/>
          <w:highlight w:val="none"/>
        </w:rPr>
        <w:t>万元。超过最高限价的报价作无效投标处理。</w:t>
      </w:r>
    </w:p>
    <w:p>
      <w:pPr>
        <w:shd w:val="clear"/>
        <w:spacing w:line="360" w:lineRule="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三、</w:t>
      </w:r>
      <w:r>
        <w:rPr>
          <w:rFonts w:hint="eastAsia" w:ascii="宋体" w:hAnsi="宋体" w:cs="宋体"/>
          <w:b/>
          <w:bCs/>
          <w:color w:val="auto"/>
          <w:sz w:val="24"/>
          <w:highlight w:val="none"/>
          <w:lang w:eastAsia="zh-CN"/>
        </w:rPr>
        <w:t>项目背景</w:t>
      </w:r>
    </w:p>
    <w:p>
      <w:pPr>
        <w:shd w:val="clear"/>
        <w:spacing w:line="360" w:lineRule="auto"/>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Hans"/>
        </w:rPr>
        <w:t>为切实增加</w:t>
      </w:r>
      <w:r>
        <w:rPr>
          <w:rFonts w:hint="eastAsia" w:ascii="宋体" w:hAnsi="宋体" w:cs="宋体"/>
          <w:color w:val="auto"/>
          <w:kern w:val="0"/>
          <w:sz w:val="24"/>
          <w:szCs w:val="24"/>
          <w:highlight w:val="none"/>
          <w:lang w:val="en-US" w:eastAsia="zh-CN"/>
        </w:rPr>
        <w:t>安居区</w:t>
      </w:r>
      <w:r>
        <w:rPr>
          <w:rFonts w:hint="eastAsia" w:ascii="宋体" w:hAnsi="宋体" w:eastAsia="宋体" w:cs="宋体"/>
          <w:color w:val="auto"/>
          <w:kern w:val="0"/>
          <w:sz w:val="24"/>
          <w:szCs w:val="24"/>
          <w:highlight w:val="none"/>
          <w:lang w:val="en-US" w:eastAsia="zh-Hans"/>
        </w:rPr>
        <w:t>社会救助服务有效供给，解决基层社会救助经办服务能力薄弱问题，</w:t>
      </w:r>
      <w:r>
        <w:rPr>
          <w:rFonts w:hint="eastAsia" w:ascii="宋体" w:hAnsi="宋体" w:eastAsia="宋体" w:cs="宋体"/>
          <w:color w:val="auto"/>
          <w:kern w:val="0"/>
          <w:sz w:val="24"/>
          <w:szCs w:val="24"/>
          <w:highlight w:val="none"/>
          <w:lang w:val="en-US" w:eastAsia="zh-CN"/>
        </w:rPr>
        <w:t>部分工作需要专业社工组织开展，</w:t>
      </w:r>
      <w:r>
        <w:rPr>
          <w:rFonts w:hint="eastAsia" w:ascii="宋体" w:hAnsi="宋体" w:eastAsia="宋体" w:cs="宋体"/>
          <w:color w:val="auto"/>
          <w:kern w:val="0"/>
          <w:sz w:val="24"/>
          <w:szCs w:val="24"/>
          <w:highlight w:val="none"/>
          <w:lang w:val="en-US" w:eastAsia="zh-Hans"/>
        </w:rPr>
        <w:t>提高服务质量和效率，充分发挥社会救助的兜底保障作用，推动政府转变职能和政务服务效能提升。按照省、市相关要求，现就推行政府购买社会救助服务、加强基层经办服务能力</w:t>
      </w:r>
      <w:r>
        <w:rPr>
          <w:rFonts w:hint="eastAsia" w:ascii="宋体" w:hAnsi="宋体" w:eastAsia="宋体" w:cs="宋体"/>
          <w:color w:val="auto"/>
          <w:kern w:val="0"/>
          <w:sz w:val="24"/>
          <w:szCs w:val="24"/>
          <w:highlight w:val="none"/>
          <w:lang w:val="en-US" w:eastAsia="zh-CN"/>
        </w:rPr>
        <w:t>。</w:t>
      </w:r>
    </w:p>
    <w:p>
      <w:pPr>
        <w:shd w:val="clear"/>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四、项目内容及要求</w:t>
      </w:r>
    </w:p>
    <w:p>
      <w:pPr>
        <w:shd w:val="clear"/>
        <w:spacing w:line="360" w:lineRule="auto"/>
        <w:ind w:firstLine="482" w:firstLineChars="200"/>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1、服务范围</w:t>
      </w:r>
    </w:p>
    <w:p>
      <w:pPr>
        <w:shd w:val="clear"/>
        <w:spacing w:line="360" w:lineRule="auto"/>
        <w:ind w:firstLine="480" w:firstLineChars="200"/>
        <w:rPr>
          <w:rFonts w:hint="eastAsia" w:ascii="宋体" w:hAnsi="宋体" w:eastAsia="宋体" w:cs="宋体"/>
          <w:color w:val="auto"/>
          <w:kern w:val="0"/>
          <w:sz w:val="24"/>
          <w:szCs w:val="24"/>
          <w:highlight w:val="none"/>
          <w:lang w:val="en-US" w:eastAsia="zh-Hans"/>
        </w:rPr>
      </w:pPr>
      <w:r>
        <w:rPr>
          <w:rFonts w:hint="eastAsia" w:ascii="宋体" w:hAnsi="宋体" w:eastAsia="宋体" w:cs="宋体"/>
          <w:color w:val="auto"/>
          <w:kern w:val="0"/>
          <w:sz w:val="24"/>
          <w:szCs w:val="24"/>
          <w:highlight w:val="none"/>
          <w:lang w:val="en-US" w:eastAsia="zh-CN"/>
        </w:rPr>
        <w:t>方案</w:t>
      </w:r>
      <w:r>
        <w:rPr>
          <w:rFonts w:hint="eastAsia" w:ascii="宋体" w:hAnsi="宋体" w:eastAsia="宋体" w:cs="宋体"/>
          <w:color w:val="auto"/>
          <w:kern w:val="0"/>
          <w:sz w:val="24"/>
          <w:szCs w:val="24"/>
          <w:highlight w:val="none"/>
          <w:lang w:val="en-US" w:eastAsia="zh-Hans"/>
        </w:rPr>
        <w:t>内容</w:t>
      </w:r>
      <w:r>
        <w:rPr>
          <w:rFonts w:hint="eastAsia" w:ascii="宋体" w:hAnsi="宋体" w:eastAsia="宋体" w:cs="宋体"/>
          <w:color w:val="auto"/>
          <w:kern w:val="0"/>
          <w:sz w:val="24"/>
          <w:szCs w:val="24"/>
          <w:highlight w:val="none"/>
          <w:lang w:val="en-US" w:eastAsia="zh-CN"/>
        </w:rPr>
        <w:t>主要分为四个片区，四个片区分别覆盖安居区各大乡镇及街道。</w:t>
      </w:r>
    </w:p>
    <w:p>
      <w:pPr>
        <w:shd w:val="clear"/>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白马片（常理镇、石洞镇、东禅镇、白马镇）</w:t>
      </w:r>
    </w:p>
    <w:p>
      <w:pPr>
        <w:shd w:val="clear"/>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安居</w:t>
      </w:r>
      <w:r>
        <w:rPr>
          <w:rFonts w:hint="eastAsia" w:ascii="宋体" w:hAnsi="宋体" w:eastAsia="宋体" w:cs="宋体"/>
          <w:color w:val="auto"/>
          <w:kern w:val="0"/>
          <w:sz w:val="24"/>
          <w:szCs w:val="24"/>
          <w:highlight w:val="none"/>
          <w:lang w:val="en-US" w:eastAsia="zh-CN"/>
        </w:rPr>
        <w:t>片（安居镇</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会龙镇、聚贤镇）</w:t>
      </w:r>
    </w:p>
    <w:p>
      <w:pPr>
        <w:shd w:val="clear"/>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三家片（三家镇、西眉镇、玉丰镇、磨溪镇）</w:t>
      </w:r>
    </w:p>
    <w:p>
      <w:pPr>
        <w:shd w:val="clear"/>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拦江片（拦江镇、保石镇、中心镇、分水镇）</w:t>
      </w:r>
    </w:p>
    <w:p>
      <w:pPr>
        <w:shd w:val="clear"/>
        <w:spacing w:line="360" w:lineRule="auto"/>
        <w:ind w:firstLine="482" w:firstLineChars="200"/>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2、服务内容</w:t>
      </w:r>
    </w:p>
    <w:p>
      <w:pPr>
        <w:shd w:val="clear"/>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（1）事务性服务</w:t>
      </w:r>
    </w:p>
    <w:p>
      <w:pPr>
        <w:shd w:val="clear"/>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对全区每月新申请的城乡低保对象抽取20%、特困人员抽取30%、临时救助抽取10%进行入户调查，确保应保尽保、不错保、不漏保。促进低保工作公开、公正、公平。</w:t>
      </w:r>
    </w:p>
    <w:p>
      <w:pPr>
        <w:shd w:val="clear"/>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对四个片区的低保群众进行随机选取，覆盖各镇、街道，做好入户巡查巡访、政策宣传等工作，实时掌握对象家庭经济状况、生产能力等。以12月份统计数据为准。要求有入户巡查记录，或者邻里访问、电话访问，并作出社工专业服务记录。项目周期内对低保对象巡查巡访不少于1次及以上。</w:t>
      </w:r>
    </w:p>
    <w:p>
      <w:pPr>
        <w:keepNext w:val="0"/>
        <w:keepLines w:val="0"/>
        <w:pageBreakBefore w:val="0"/>
        <w:shd w:val="clear"/>
        <w:kinsoku/>
        <w:wordWrap/>
        <w:overflowPunct w:val="0"/>
        <w:topLinePunct w:val="0"/>
        <w:bidi w:val="0"/>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（2）服务性服务</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4835"/>
        <w:gridCol w:w="2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3" w:type="pct"/>
            <w:noWrap w:val="0"/>
            <w:vAlign w:val="center"/>
          </w:tcPr>
          <w:p>
            <w:pPr>
              <w:keepNext w:val="0"/>
              <w:keepLines w:val="0"/>
              <w:pageBreakBefore w:val="0"/>
              <w:widowControl/>
              <w:kinsoku/>
              <w:wordWrap/>
              <w:overflowPunct w:val="0"/>
              <w:topLinePunct w:val="0"/>
              <w:autoSpaceDE w:val="0"/>
              <w:autoSpaceDN w:val="0"/>
              <w:bidi w:val="0"/>
              <w:adjustRightInd w:val="0"/>
              <w:snapToGrid w:val="0"/>
              <w:spacing w:line="400" w:lineRule="exact"/>
              <w:jc w:val="center"/>
              <w:textAlignment w:val="baseline"/>
              <w:rPr>
                <w:rFonts w:hint="eastAsia" w:ascii="宋体" w:hAnsi="宋体" w:eastAsia="宋体" w:cs="宋体"/>
                <w:bCs/>
                <w:color w:val="000000"/>
                <w:sz w:val="24"/>
                <w:szCs w:val="24"/>
              </w:rPr>
            </w:pPr>
            <w:r>
              <w:rPr>
                <w:rFonts w:hint="eastAsia" w:ascii="宋体" w:hAnsi="宋体" w:eastAsia="宋体" w:cs="宋体"/>
                <w:bCs/>
                <w:sz w:val="24"/>
                <w:szCs w:val="24"/>
              </w:rPr>
              <w:t>链接社会资</w:t>
            </w:r>
            <w:r>
              <w:rPr>
                <w:rFonts w:hint="eastAsia" w:ascii="宋体" w:hAnsi="宋体" w:eastAsia="宋体" w:cs="宋体"/>
                <w:bCs/>
                <w:color w:val="000000"/>
                <w:sz w:val="24"/>
                <w:szCs w:val="24"/>
              </w:rPr>
              <w:t>源</w:t>
            </w:r>
          </w:p>
        </w:tc>
        <w:tc>
          <w:tcPr>
            <w:tcW w:w="2837" w:type="pct"/>
            <w:noWrap w:val="0"/>
            <w:vAlign w:val="center"/>
          </w:tcPr>
          <w:p>
            <w:pPr>
              <w:keepNext w:val="0"/>
              <w:keepLines w:val="0"/>
              <w:pageBreakBefore w:val="0"/>
              <w:widowControl/>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color w:val="000000"/>
                <w:sz w:val="24"/>
                <w:szCs w:val="24"/>
              </w:rPr>
            </w:pPr>
            <w:r>
              <w:rPr>
                <w:rFonts w:hint="eastAsia" w:ascii="宋体" w:hAnsi="宋体" w:eastAsia="宋体" w:cs="宋体"/>
                <w:bCs/>
                <w:color w:val="000000"/>
                <w:sz w:val="24"/>
                <w:szCs w:val="24"/>
              </w:rPr>
              <w:t>以居民需求为导向，链接和引入辖区内外各方面政策、人才、资金、物资、服务等资源，最大限度回应居民需求、服务社区群众。</w:t>
            </w:r>
          </w:p>
        </w:tc>
        <w:tc>
          <w:tcPr>
            <w:tcW w:w="1729" w:type="pct"/>
            <w:noWrap w:val="0"/>
            <w:vAlign w:val="center"/>
          </w:tcPr>
          <w:p>
            <w:pPr>
              <w:keepNext w:val="0"/>
              <w:keepLines w:val="0"/>
              <w:pageBreakBefore w:val="0"/>
              <w:widowControl/>
              <w:kinsoku/>
              <w:wordWrap/>
              <w:overflowPunct w:val="0"/>
              <w:topLinePunct w:val="0"/>
              <w:autoSpaceDE w:val="0"/>
              <w:autoSpaceDN w:val="0"/>
              <w:bidi w:val="0"/>
              <w:adjustRightInd w:val="0"/>
              <w:snapToGrid w:val="0"/>
              <w:spacing w:line="400" w:lineRule="exact"/>
              <w:jc w:val="left"/>
              <w:textAlignment w:val="baseline"/>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eastAsia="zh-CN"/>
              </w:rPr>
              <w:t>结合慈善资源，为困难对象</w:t>
            </w:r>
            <w:r>
              <w:rPr>
                <w:rFonts w:hint="eastAsia" w:ascii="宋体" w:hAnsi="宋体" w:eastAsia="宋体" w:cs="宋体"/>
                <w:bCs/>
                <w:color w:val="000000"/>
                <w:sz w:val="24"/>
                <w:szCs w:val="24"/>
              </w:rPr>
              <w:t>链接社会资源</w:t>
            </w:r>
            <w:r>
              <w:rPr>
                <w:rFonts w:hint="eastAsia" w:ascii="宋体" w:hAnsi="宋体" w:eastAsia="宋体" w:cs="宋体"/>
                <w:bCs/>
                <w:color w:val="000000"/>
                <w:sz w:val="24"/>
                <w:szCs w:val="24"/>
                <w:lang w:val="en-US" w:eastAsia="zh-CN"/>
              </w:rPr>
              <w:t>，</w:t>
            </w:r>
            <w:r>
              <w:rPr>
                <w:rFonts w:hint="eastAsia" w:ascii="宋体" w:hAnsi="宋体" w:eastAsia="宋体" w:cs="宋体"/>
                <w:bCs/>
                <w:color w:val="000000"/>
                <w:sz w:val="24"/>
                <w:szCs w:val="24"/>
              </w:rPr>
              <w:t>开展助学、助医、助残</w:t>
            </w:r>
            <w:r>
              <w:rPr>
                <w:rFonts w:hint="eastAsia" w:ascii="宋体" w:hAnsi="宋体" w:eastAsia="宋体" w:cs="宋体"/>
                <w:bCs/>
                <w:color w:val="000000"/>
                <w:sz w:val="24"/>
                <w:szCs w:val="24"/>
                <w:lang w:eastAsia="zh-CN"/>
              </w:rPr>
              <w:t>等活动</w:t>
            </w:r>
            <w:r>
              <w:rPr>
                <w:rFonts w:hint="eastAsia" w:ascii="宋体" w:hAnsi="宋体" w:eastAsia="宋体" w:cs="宋体"/>
                <w:bCs/>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3" w:type="pct"/>
            <w:noWrap w:val="0"/>
            <w:vAlign w:val="center"/>
          </w:tcPr>
          <w:p>
            <w:pPr>
              <w:keepNext w:val="0"/>
              <w:keepLines w:val="0"/>
              <w:pageBreakBefore w:val="0"/>
              <w:widowControl/>
              <w:kinsoku/>
              <w:wordWrap/>
              <w:overflowPunct w:val="0"/>
              <w:topLinePunct w:val="0"/>
              <w:autoSpaceDE w:val="0"/>
              <w:autoSpaceDN w:val="0"/>
              <w:bidi w:val="0"/>
              <w:adjustRightInd w:val="0"/>
              <w:snapToGrid w:val="0"/>
              <w:spacing w:line="400" w:lineRule="exact"/>
              <w:jc w:val="center"/>
              <w:textAlignment w:val="baseline"/>
              <w:rPr>
                <w:rFonts w:hint="eastAsia" w:ascii="宋体" w:hAnsi="宋体" w:eastAsia="宋体" w:cs="宋体"/>
                <w:bCs/>
                <w:color w:val="000000"/>
                <w:sz w:val="24"/>
                <w:szCs w:val="24"/>
              </w:rPr>
            </w:pPr>
            <w:r>
              <w:rPr>
                <w:rFonts w:hint="eastAsia" w:ascii="宋体" w:hAnsi="宋体" w:eastAsia="宋体" w:cs="宋体"/>
                <w:bCs/>
                <w:color w:val="000000"/>
                <w:sz w:val="24"/>
                <w:szCs w:val="24"/>
              </w:rPr>
              <w:t>提供救助</w:t>
            </w:r>
            <w:r>
              <w:rPr>
                <w:rFonts w:hint="eastAsia" w:ascii="宋体" w:hAnsi="宋体" w:eastAsia="宋体" w:cs="宋体"/>
                <w:bCs/>
                <w:color w:val="000000"/>
                <w:sz w:val="24"/>
                <w:szCs w:val="24"/>
                <w:lang w:val="en-US" w:eastAsia="zh-CN"/>
              </w:rPr>
              <w:t>关爱</w:t>
            </w:r>
            <w:r>
              <w:rPr>
                <w:rFonts w:hint="eastAsia" w:ascii="宋体" w:hAnsi="宋体" w:eastAsia="宋体" w:cs="宋体"/>
                <w:bCs/>
                <w:color w:val="000000"/>
                <w:sz w:val="24"/>
                <w:szCs w:val="24"/>
              </w:rPr>
              <w:t>服务</w:t>
            </w:r>
          </w:p>
        </w:tc>
        <w:tc>
          <w:tcPr>
            <w:tcW w:w="2837" w:type="pct"/>
            <w:noWrap w:val="0"/>
            <w:vAlign w:val="center"/>
          </w:tcPr>
          <w:p>
            <w:pPr>
              <w:keepNext w:val="0"/>
              <w:keepLines w:val="0"/>
              <w:pageBreakBefore w:val="0"/>
              <w:widowControl/>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color w:val="000000"/>
                <w:sz w:val="24"/>
                <w:szCs w:val="24"/>
              </w:rPr>
            </w:pPr>
            <w:r>
              <w:rPr>
                <w:rFonts w:hint="eastAsia" w:ascii="宋体" w:hAnsi="宋体" w:eastAsia="宋体" w:cs="宋体"/>
                <w:color w:val="auto"/>
                <w:sz w:val="24"/>
                <w:highlight w:val="none"/>
              </w:rPr>
              <w:t>开展社会救助政策宣传。为低保、特困等社会救助对象提供建档访视、照料护理、心理疏导、康复训练、能力提升、社会融入等服务。参与生活无着的流浪乞讨人员照料服务、救助寻亲，对其中的返乡人员开展回访。主动发现困难群众，协助困难群众申请社会救助。</w:t>
            </w:r>
          </w:p>
        </w:tc>
        <w:tc>
          <w:tcPr>
            <w:tcW w:w="1729" w:type="pct"/>
            <w:noWrap w:val="0"/>
            <w:vAlign w:val="center"/>
          </w:tcPr>
          <w:p>
            <w:pPr>
              <w:keepNext w:val="0"/>
              <w:keepLines w:val="0"/>
              <w:pageBreakBefore w:val="0"/>
              <w:widowControl/>
              <w:kinsoku/>
              <w:wordWrap/>
              <w:overflowPunct w:val="0"/>
              <w:topLinePunct w:val="0"/>
              <w:autoSpaceDE w:val="0"/>
              <w:autoSpaceDN w:val="0"/>
              <w:bidi w:val="0"/>
              <w:adjustRightInd w:val="0"/>
              <w:snapToGrid w:val="0"/>
              <w:spacing w:line="400" w:lineRule="exact"/>
              <w:jc w:val="left"/>
              <w:textAlignment w:val="baseline"/>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1.各镇救助对象心理疏导、健康知识宣讲、康复训练培训活动。</w:t>
            </w:r>
          </w:p>
          <w:p>
            <w:pPr>
              <w:keepNext w:val="0"/>
              <w:keepLines w:val="0"/>
              <w:pageBreakBefore w:val="0"/>
              <w:widowControl/>
              <w:kinsoku/>
              <w:wordWrap/>
              <w:overflowPunct w:val="0"/>
              <w:topLinePunct w:val="0"/>
              <w:autoSpaceDE w:val="0"/>
              <w:autoSpaceDN w:val="0"/>
              <w:bidi w:val="0"/>
              <w:adjustRightInd w:val="0"/>
              <w:snapToGrid w:val="0"/>
              <w:spacing w:line="400" w:lineRule="exact"/>
              <w:jc w:val="left"/>
              <w:textAlignment w:val="baseline"/>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lang w:val="en-US" w:eastAsia="zh-CN"/>
              </w:rPr>
              <w:t>2</w:t>
            </w:r>
            <w:r>
              <w:rPr>
                <w:rFonts w:hint="eastAsia" w:ascii="宋体" w:hAnsi="宋体" w:eastAsia="宋体" w:cs="宋体"/>
                <w:bCs/>
                <w:color w:val="000000"/>
                <w:sz w:val="24"/>
                <w:szCs w:val="24"/>
              </w:rPr>
              <w:t>.</w:t>
            </w:r>
            <w:r>
              <w:rPr>
                <w:rFonts w:hint="eastAsia" w:ascii="宋体" w:hAnsi="宋体" w:eastAsia="宋体" w:cs="宋体"/>
                <w:bCs/>
                <w:color w:val="000000"/>
                <w:sz w:val="24"/>
                <w:szCs w:val="24"/>
                <w:lang w:eastAsia="zh-CN"/>
              </w:rPr>
              <w:t>各片区</w:t>
            </w:r>
            <w:r>
              <w:rPr>
                <w:rFonts w:hint="eastAsia" w:ascii="宋体" w:hAnsi="宋体" w:eastAsia="宋体" w:cs="宋体"/>
                <w:bCs/>
                <w:color w:val="000000"/>
                <w:sz w:val="24"/>
                <w:szCs w:val="24"/>
              </w:rPr>
              <w:t>（协助）开展技能培训</w:t>
            </w:r>
            <w:r>
              <w:rPr>
                <w:rFonts w:hint="eastAsia" w:ascii="宋体" w:hAnsi="宋体" w:eastAsia="宋体" w:cs="宋体"/>
                <w:bCs/>
                <w:color w:val="000000"/>
                <w:sz w:val="24"/>
                <w:szCs w:val="24"/>
                <w:lang w:eastAsia="zh-CN"/>
              </w:rPr>
              <w:t>就业转介服务。</w:t>
            </w:r>
          </w:p>
          <w:p>
            <w:pPr>
              <w:keepNext w:val="0"/>
              <w:keepLines w:val="0"/>
              <w:pageBreakBefore w:val="0"/>
              <w:widowControl/>
              <w:kinsoku/>
              <w:wordWrap/>
              <w:overflowPunct w:val="0"/>
              <w:topLinePunct w:val="0"/>
              <w:autoSpaceDE w:val="0"/>
              <w:autoSpaceDN w:val="0"/>
              <w:bidi w:val="0"/>
              <w:adjustRightInd w:val="0"/>
              <w:snapToGrid w:val="0"/>
              <w:spacing w:line="400" w:lineRule="exact"/>
              <w:jc w:val="left"/>
              <w:textAlignment w:val="baseline"/>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3</w:t>
            </w:r>
            <w:r>
              <w:rPr>
                <w:rFonts w:hint="eastAsia" w:ascii="宋体" w:hAnsi="宋体" w:eastAsia="宋体" w:cs="宋体"/>
                <w:bCs/>
                <w:color w:val="000000"/>
                <w:sz w:val="24"/>
                <w:szCs w:val="24"/>
              </w:rPr>
              <w:t>.</w:t>
            </w:r>
            <w:r>
              <w:rPr>
                <w:rFonts w:hint="eastAsia" w:ascii="宋体" w:hAnsi="宋体" w:eastAsia="宋体" w:cs="宋体"/>
                <w:bCs/>
                <w:color w:val="000000"/>
                <w:sz w:val="24"/>
                <w:szCs w:val="24"/>
                <w:lang w:eastAsia="zh-CN"/>
              </w:rPr>
              <w:t>各片区开展线上线下政策宣传，协助困难群众申请低保、临时救助等政策落实。</w:t>
            </w:r>
          </w:p>
          <w:p>
            <w:pPr>
              <w:keepNext w:val="0"/>
              <w:keepLines w:val="0"/>
              <w:pageBreakBefore w:val="0"/>
              <w:widowControl/>
              <w:kinsoku/>
              <w:wordWrap/>
              <w:overflowPunct w:val="0"/>
              <w:topLinePunct w:val="0"/>
              <w:autoSpaceDE w:val="0"/>
              <w:autoSpaceDN w:val="0"/>
              <w:bidi w:val="0"/>
              <w:adjustRightInd w:val="0"/>
              <w:snapToGrid w:val="0"/>
              <w:spacing w:line="400" w:lineRule="exact"/>
              <w:jc w:val="left"/>
              <w:textAlignment w:val="baseline"/>
              <w:rPr>
                <w:rFonts w:hint="eastAsia" w:ascii="宋体" w:hAnsi="宋体" w:eastAsia="宋体" w:cs="宋体"/>
                <w:sz w:val="24"/>
                <w:szCs w:val="24"/>
              </w:rPr>
            </w:pPr>
            <w:r>
              <w:rPr>
                <w:rFonts w:hint="eastAsia" w:ascii="宋体" w:hAnsi="宋体" w:eastAsia="宋体" w:cs="宋体"/>
                <w:bCs/>
                <w:color w:val="000000"/>
                <w:sz w:val="24"/>
                <w:szCs w:val="24"/>
                <w:lang w:val="en-US" w:eastAsia="zh-CN"/>
              </w:rPr>
              <w:t>4.带动村（社区）慈善基金提供救助服务。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3" w:type="pct"/>
            <w:noWrap w:val="0"/>
            <w:vAlign w:val="center"/>
          </w:tcPr>
          <w:p>
            <w:pPr>
              <w:keepNext w:val="0"/>
              <w:keepLines w:val="0"/>
              <w:pageBreakBefore w:val="0"/>
              <w:widowControl/>
              <w:kinsoku/>
              <w:wordWrap/>
              <w:overflowPunct w:val="0"/>
              <w:topLinePunct w:val="0"/>
              <w:autoSpaceDE w:val="0"/>
              <w:autoSpaceDN w:val="0"/>
              <w:bidi w:val="0"/>
              <w:adjustRightInd w:val="0"/>
              <w:snapToGrid w:val="0"/>
              <w:spacing w:line="400" w:lineRule="exact"/>
              <w:jc w:val="center"/>
              <w:textAlignment w:val="baseline"/>
              <w:rPr>
                <w:rFonts w:hint="eastAsia" w:ascii="宋体" w:hAnsi="宋体" w:eastAsia="宋体" w:cs="宋体"/>
                <w:bCs/>
                <w:color w:val="000000"/>
                <w:sz w:val="24"/>
                <w:szCs w:val="24"/>
              </w:rPr>
            </w:pPr>
            <w:r>
              <w:rPr>
                <w:rFonts w:hint="eastAsia" w:ascii="宋体" w:hAnsi="宋体" w:eastAsia="宋体" w:cs="宋体"/>
                <w:bCs/>
                <w:color w:val="000000"/>
                <w:sz w:val="24"/>
                <w:szCs w:val="24"/>
              </w:rPr>
              <w:t>开展</w:t>
            </w:r>
            <w:r>
              <w:rPr>
                <w:rFonts w:hint="eastAsia" w:ascii="宋体" w:hAnsi="宋体" w:eastAsia="宋体" w:cs="宋体"/>
                <w:bCs/>
                <w:color w:val="000000"/>
                <w:sz w:val="24"/>
                <w:szCs w:val="24"/>
                <w:lang w:eastAsia="zh-CN"/>
              </w:rPr>
              <w:t>救助对象</w:t>
            </w:r>
            <w:r>
              <w:rPr>
                <w:rFonts w:hint="eastAsia" w:ascii="宋体" w:hAnsi="宋体" w:eastAsia="宋体" w:cs="宋体"/>
                <w:bCs/>
                <w:color w:val="000000"/>
                <w:sz w:val="24"/>
                <w:szCs w:val="24"/>
              </w:rPr>
              <w:t>老幼关爱</w:t>
            </w:r>
          </w:p>
        </w:tc>
        <w:tc>
          <w:tcPr>
            <w:tcW w:w="2837" w:type="pct"/>
            <w:noWrap w:val="0"/>
            <w:vAlign w:val="center"/>
          </w:tcPr>
          <w:p>
            <w:pPr>
              <w:keepNext w:val="0"/>
              <w:keepLines w:val="0"/>
              <w:pageBreakBefore w:val="0"/>
              <w:widowControl/>
              <w:kinsoku/>
              <w:wordWrap/>
              <w:overflowPunct w:val="0"/>
              <w:topLinePunct w:val="0"/>
              <w:autoSpaceDE w:val="0"/>
              <w:autoSpaceDN w:val="0"/>
              <w:bidi w:val="0"/>
              <w:adjustRightInd w:val="0"/>
              <w:snapToGrid w:val="0"/>
              <w:spacing w:line="400" w:lineRule="exact"/>
              <w:textAlignment w:val="baseline"/>
              <w:rPr>
                <w:rFonts w:hint="eastAsia" w:ascii="宋体" w:hAnsi="宋体" w:eastAsia="宋体" w:cs="宋体"/>
                <w:bCs/>
                <w:color w:val="000000"/>
                <w:sz w:val="24"/>
                <w:szCs w:val="24"/>
              </w:rPr>
            </w:pPr>
            <w:r>
              <w:rPr>
                <w:rFonts w:hint="eastAsia" w:ascii="宋体" w:hAnsi="宋体" w:eastAsia="宋体" w:cs="宋体"/>
                <w:bCs/>
                <w:color w:val="000000"/>
                <w:sz w:val="24"/>
                <w:szCs w:val="24"/>
              </w:rPr>
              <w:t>实施留守、困难老年人巡访评估、健康服务、精神慰藉、权益维护、危机干预、人际关系能力提升等服务；对农村留守儿童、困境儿童及家庭开展监护评估、安全和心理健康教育、隔代教育能力建设、教育辅导等服务。</w:t>
            </w:r>
          </w:p>
        </w:tc>
        <w:tc>
          <w:tcPr>
            <w:tcW w:w="1729" w:type="pct"/>
            <w:noWrap w:val="0"/>
            <w:vAlign w:val="center"/>
          </w:tcPr>
          <w:p>
            <w:pPr>
              <w:pStyle w:val="2"/>
              <w:keepNext w:val="0"/>
              <w:keepLines w:val="0"/>
              <w:pageBreakBefore w:val="0"/>
              <w:widowControl/>
              <w:kinsoku/>
              <w:wordWrap/>
              <w:overflowPunct w:val="0"/>
              <w:topLinePunct w:val="0"/>
              <w:autoSpaceDE w:val="0"/>
              <w:autoSpaceDN w:val="0"/>
              <w:bidi w:val="0"/>
              <w:adjustRightInd w:val="0"/>
              <w:snapToGrid w:val="0"/>
              <w:spacing w:line="400" w:lineRule="exact"/>
              <w:ind w:left="0" w:leftChars="0" w:firstLine="0" w:firstLineChars="0"/>
              <w:jc w:val="left"/>
              <w:textAlignment w:val="baseline"/>
              <w:rPr>
                <w:rFonts w:hint="eastAsia" w:ascii="宋体" w:hAnsi="宋体" w:eastAsia="宋体" w:cs="宋体"/>
                <w:sz w:val="24"/>
                <w:szCs w:val="24"/>
                <w:lang w:val="en-US" w:eastAsia="zh-CN"/>
              </w:rPr>
            </w:pPr>
            <w:r>
              <w:rPr>
                <w:rFonts w:hint="eastAsia" w:ascii="宋体" w:hAnsi="宋体" w:eastAsia="宋体" w:cs="宋体"/>
                <w:bCs/>
                <w:color w:val="000000"/>
                <w:sz w:val="24"/>
                <w:szCs w:val="24"/>
                <w:lang w:eastAsia="zh-CN"/>
              </w:rPr>
              <w:t>依托社工站、未保站、公益慈善服务站等基层服务平台，常态化为困难群众开展关爱服务</w:t>
            </w:r>
            <w:r>
              <w:rPr>
                <w:rFonts w:hint="eastAsia" w:ascii="宋体" w:hAnsi="宋体" w:eastAsia="宋体" w:cs="宋体"/>
                <w:sz w:val="24"/>
                <w:szCs w:val="24"/>
                <w:lang w:val="en-US" w:eastAsia="zh-CN"/>
              </w:rPr>
              <w:t>。</w:t>
            </w:r>
          </w:p>
        </w:tc>
      </w:tr>
    </w:tbl>
    <w:p>
      <w:pPr>
        <w:keepNext w:val="0"/>
        <w:keepLines w:val="0"/>
        <w:pageBreakBefore w:val="0"/>
        <w:numPr>
          <w:ilvl w:val="0"/>
          <w:numId w:val="3"/>
        </w:numPr>
        <w:shd w:val="clear"/>
        <w:kinsoku/>
        <w:wordWrap/>
        <w:overflowPunct w:val="0"/>
        <w:topLinePunct w:val="0"/>
        <w:bidi w:val="0"/>
        <w:spacing w:line="360" w:lineRule="auto"/>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eastAsia="zh-CN"/>
        </w:rPr>
        <w:t>商务要求</w:t>
      </w:r>
      <w:r>
        <w:rPr>
          <w:rFonts w:hint="eastAsia" w:ascii="宋体" w:hAnsi="宋体" w:cs="宋体"/>
          <w:b/>
          <w:bCs/>
          <w:color w:val="auto"/>
          <w:sz w:val="24"/>
          <w:highlight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color w:val="auto"/>
          <w:sz w:val="24"/>
          <w:szCs w:val="24"/>
          <w:highlight w:val="none"/>
        </w:rPr>
      </w:pPr>
      <w:r>
        <w:rPr>
          <w:rFonts w:hint="eastAsia" w:ascii="宋体" w:hAnsi="宋体" w:eastAsia="宋体" w:cs="宋体"/>
          <w:b/>
          <w:bCs/>
          <w:color w:val="000000"/>
          <w:kern w:val="0"/>
          <w:sz w:val="24"/>
          <w:szCs w:val="24"/>
          <w:highlight w:val="none"/>
          <w:lang w:val="en-US" w:eastAsia="zh-CN" w:bidi="ar"/>
        </w:rPr>
        <w:t>1</w:t>
      </w:r>
      <w:r>
        <w:rPr>
          <w:rFonts w:hint="eastAsia" w:ascii="宋体" w:hAnsi="宋体" w:eastAsia="宋体" w:cs="宋体"/>
          <w:b/>
          <w:bCs/>
          <w:color w:val="auto"/>
          <w:kern w:val="0"/>
          <w:sz w:val="24"/>
          <w:szCs w:val="24"/>
          <w:highlight w:val="none"/>
          <w:lang w:val="en-US" w:eastAsia="zh-CN" w:bidi="ar"/>
        </w:rPr>
        <w:t>、付款方式：</w:t>
      </w:r>
      <w:r>
        <w:rPr>
          <w:rFonts w:hint="eastAsia" w:ascii="宋体" w:hAnsi="宋体" w:eastAsia="宋体" w:cs="宋体"/>
          <w:color w:val="auto"/>
          <w:kern w:val="0"/>
          <w:sz w:val="24"/>
          <w:szCs w:val="24"/>
          <w:highlight w:val="none"/>
          <w:lang w:val="en-US" w:eastAsia="zh-CN" w:bidi="ar"/>
        </w:rPr>
        <w:t xml:space="preserve">合同签订后一个月内支付合同总额的50%，项目实施6个月后支付合同总额的30%，合同期满经第三方绩效评价后按绩效报告付清剩余金额。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color w:val="auto"/>
          <w:sz w:val="24"/>
          <w:szCs w:val="24"/>
          <w:highlight w:val="none"/>
        </w:rPr>
      </w:pPr>
      <w:r>
        <w:rPr>
          <w:rFonts w:hint="eastAsia" w:ascii="宋体" w:hAnsi="宋体" w:eastAsia="宋体" w:cs="宋体"/>
          <w:b/>
          <w:bCs/>
          <w:color w:val="auto"/>
          <w:kern w:val="0"/>
          <w:sz w:val="24"/>
          <w:szCs w:val="24"/>
          <w:highlight w:val="none"/>
          <w:lang w:val="en-US" w:eastAsia="zh-CN" w:bidi="ar"/>
        </w:rPr>
        <w:t>2、服务地点：</w:t>
      </w:r>
      <w:r>
        <w:rPr>
          <w:rFonts w:hint="eastAsia" w:ascii="宋体" w:hAnsi="宋体" w:eastAsia="宋体" w:cs="宋体"/>
          <w:color w:val="auto"/>
          <w:kern w:val="0"/>
          <w:sz w:val="24"/>
          <w:szCs w:val="24"/>
          <w:highlight w:val="none"/>
          <w:lang w:val="en-US" w:eastAsia="zh-CN" w:bidi="ar"/>
        </w:rPr>
        <w:t xml:space="preserve">采购人指定地点。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3、服务期限： </w:t>
      </w:r>
      <w:r>
        <w:rPr>
          <w:rFonts w:hint="eastAsia" w:ascii="宋体" w:hAnsi="宋体" w:eastAsia="宋体" w:cs="宋体"/>
          <w:color w:val="auto"/>
          <w:kern w:val="0"/>
          <w:sz w:val="24"/>
          <w:szCs w:val="24"/>
          <w:highlight w:val="none"/>
          <w:lang w:val="en-US" w:eastAsia="zh-CN" w:bidi="ar"/>
        </w:rPr>
        <w:t xml:space="preserve">一年。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4、验收标准：</w:t>
      </w:r>
      <w:r>
        <w:rPr>
          <w:rFonts w:hint="eastAsia" w:ascii="宋体" w:hAnsi="宋体" w:eastAsia="宋体" w:cs="宋体"/>
          <w:color w:val="000000"/>
          <w:kern w:val="0"/>
          <w:sz w:val="24"/>
          <w:szCs w:val="24"/>
          <w:lang w:val="en-US" w:eastAsia="zh-CN" w:bidi="ar"/>
        </w:rPr>
        <w:t xml:space="preserve">采购人与中标（成交）供应商按照国家、行业相关标准、政府采购相关法律法规以及《财政部关于进一步加强政府采购需求和履约验收管理的指导意见》（财库〔2016〕205 号）的要求进行验收，验收合格，双方签署质量验收报告。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5、其他要求</w:t>
      </w:r>
      <w:r>
        <w:rPr>
          <w:rFonts w:hint="eastAsia" w:ascii="宋体" w:hAnsi="宋体" w:cs="宋体"/>
          <w:b/>
          <w:bCs/>
          <w:color w:val="000000"/>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成交人成交后与采购人签订合同时，根据采购人要求提供响应文件中相应证明材料的原件进行核实，不提供或提供的相应证明材料原件与响应文件中的复印件不符时按提供虚假材料处理，无误后才签订合同。</w:t>
      </w:r>
      <w:r>
        <w:rPr>
          <w:rFonts w:hint="eastAsia" w:ascii="宋体" w:hAnsi="宋体" w:eastAsia="宋体" w:cs="宋体"/>
          <w:b/>
          <w:bCs/>
          <w:color w:val="000000"/>
          <w:kern w:val="0"/>
          <w:sz w:val="24"/>
          <w:szCs w:val="24"/>
          <w:lang w:val="en-US" w:eastAsia="zh-CN" w:bidi="ar"/>
        </w:rPr>
        <w:t>（实质性要求）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（2）供应商应根据本采购项目特点和实际需求编制项目理解与认识、项目实施方案、培训方案、管理方案、安全保密制度、应急预案</w:t>
      </w:r>
      <w:r>
        <w:rPr>
          <w:rFonts w:hint="eastAsia" w:ascii="宋体" w:hAnsi="宋体" w:cs="宋体"/>
          <w:color w:val="000000"/>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sz w:val="24"/>
          <w:szCs w:val="24"/>
        </w:rPr>
      </w:pPr>
    </w:p>
    <w:p>
      <w:pPr>
        <w:rPr>
          <w:rFonts w:hint="eastAsia" w:asciiTheme="minorEastAsia" w:hAnsiTheme="minorEastAsia" w:eastAsiaTheme="minorEastAsia" w:cstheme="minorEastAsia"/>
          <w:bCs w:val="0"/>
          <w:color w:val="auto"/>
          <w:sz w:val="36"/>
          <w:lang w:eastAsia="zh-CN"/>
        </w:rPr>
      </w:pPr>
    </w:p>
    <w:p>
      <w:pPr>
        <w:pStyle w:val="2"/>
        <w:rPr>
          <w:rFonts w:hint="eastAsia" w:asciiTheme="minorEastAsia" w:hAnsiTheme="minorEastAsia" w:eastAsiaTheme="minorEastAsia" w:cstheme="minorEastAsia"/>
          <w:bCs w:val="0"/>
          <w:color w:val="auto"/>
          <w:sz w:val="36"/>
          <w:lang w:eastAsia="zh-CN"/>
        </w:rPr>
      </w:pPr>
    </w:p>
    <w:p>
      <w:pPr>
        <w:pStyle w:val="2"/>
        <w:rPr>
          <w:rFonts w:hint="eastAsia" w:asciiTheme="minorEastAsia" w:hAnsiTheme="minorEastAsia" w:eastAsiaTheme="minorEastAsia" w:cstheme="minorEastAsia"/>
          <w:bCs w:val="0"/>
          <w:color w:val="auto"/>
          <w:sz w:val="36"/>
          <w:lang w:eastAsia="zh-CN"/>
        </w:rPr>
      </w:pPr>
    </w:p>
    <w:p>
      <w:pPr>
        <w:pStyle w:val="2"/>
        <w:rPr>
          <w:rFonts w:hint="eastAsia" w:asciiTheme="minorEastAsia" w:hAnsiTheme="minorEastAsia" w:eastAsiaTheme="minorEastAsia" w:cstheme="minorEastAsia"/>
          <w:bCs w:val="0"/>
          <w:color w:val="auto"/>
          <w:sz w:val="36"/>
          <w:lang w:eastAsia="zh-CN"/>
        </w:rPr>
      </w:pPr>
    </w:p>
    <w:p>
      <w:pPr>
        <w:pStyle w:val="2"/>
        <w:rPr>
          <w:rFonts w:hint="eastAsia" w:asciiTheme="minorEastAsia" w:hAnsiTheme="minorEastAsia" w:eastAsiaTheme="minorEastAsia" w:cstheme="minorEastAsia"/>
          <w:bCs w:val="0"/>
          <w:color w:val="auto"/>
          <w:sz w:val="36"/>
          <w:lang w:eastAsia="zh-CN"/>
        </w:rPr>
      </w:pPr>
    </w:p>
    <w:p>
      <w:pPr>
        <w:rPr>
          <w:rFonts w:hint="eastAsia"/>
          <w:lang w:eastAsia="zh-CN"/>
        </w:rPr>
      </w:pP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ì.">
    <w:altName w:val="黑体"/>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方正仿宋简体">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- 28 -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- 28 -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left"/>
    </w:pPr>
    <w:r>
      <w:rPr>
        <w:rFonts w:hint="eastAsia"/>
        <w:sz w:val="24"/>
        <w:szCs w:val="24"/>
      </w:rP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A3EC96"/>
    <w:multiLevelType w:val="singleLevel"/>
    <w:tmpl w:val="19A3EC96"/>
    <w:lvl w:ilvl="0" w:tentative="0">
      <w:start w:val="5"/>
      <w:numFmt w:val="chineseCounting"/>
      <w:suff w:val="nothing"/>
      <w:lvlText w:val="%1、"/>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3F5448FA"/>
    <w:multiLevelType w:val="multilevel"/>
    <w:tmpl w:val="3F5448FA"/>
    <w:lvl w:ilvl="0" w:tentative="0">
      <w:start w:val="1"/>
      <w:numFmt w:val="decimal"/>
      <w:lvlText w:val="%1"/>
      <w:lvlJc w:val="left"/>
      <w:pPr>
        <w:ind w:left="425" w:hanging="425"/>
      </w:pPr>
      <w:rPr>
        <w:rFonts w:hint="eastAsia"/>
      </w:rPr>
    </w:lvl>
    <w:lvl w:ilvl="1" w:tentative="0">
      <w:start w:val="1"/>
      <w:numFmt w:val="decimal"/>
      <w:isLgl/>
      <w:lvlText w:val="%1.%2"/>
      <w:lvlJc w:val="left"/>
      <w:pPr>
        <w:ind w:left="992" w:hanging="567"/>
      </w:pPr>
      <w:rPr>
        <w:rFonts w:hint="eastAsia" w:eastAsia="微软雅黑"/>
        <w:b/>
        <w:i w:val="0"/>
        <w:sz w:val="24"/>
      </w:rPr>
    </w:lvl>
    <w:lvl w:ilvl="2" w:tentative="0">
      <w:start w:val="1"/>
      <w:numFmt w:val="decimal"/>
      <w:pStyle w:val="5"/>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3YmQ2Nzg0NmQ2MjBiMjg5Zjg4NWE3ZTM4MDE4OTIifQ=="/>
  </w:docVars>
  <w:rsids>
    <w:rsidRoot w:val="3785278A"/>
    <w:rsid w:val="012A34DD"/>
    <w:rsid w:val="028428BD"/>
    <w:rsid w:val="03560BF3"/>
    <w:rsid w:val="046970EB"/>
    <w:rsid w:val="04BC6D36"/>
    <w:rsid w:val="063937EB"/>
    <w:rsid w:val="07350E59"/>
    <w:rsid w:val="07410334"/>
    <w:rsid w:val="082C64B8"/>
    <w:rsid w:val="084A342C"/>
    <w:rsid w:val="088B0290"/>
    <w:rsid w:val="0B7828B6"/>
    <w:rsid w:val="0C682BC5"/>
    <w:rsid w:val="0CDE55D4"/>
    <w:rsid w:val="0D382E4F"/>
    <w:rsid w:val="0FF13C48"/>
    <w:rsid w:val="10DC5A61"/>
    <w:rsid w:val="120349E8"/>
    <w:rsid w:val="13A4230A"/>
    <w:rsid w:val="148B208E"/>
    <w:rsid w:val="15C9135F"/>
    <w:rsid w:val="15E41990"/>
    <w:rsid w:val="16902AFC"/>
    <w:rsid w:val="19D944A1"/>
    <w:rsid w:val="1B8A103A"/>
    <w:rsid w:val="1BB46644"/>
    <w:rsid w:val="1CA877B9"/>
    <w:rsid w:val="1CEA12B0"/>
    <w:rsid w:val="1CF608B7"/>
    <w:rsid w:val="1E3265CD"/>
    <w:rsid w:val="1F9D0967"/>
    <w:rsid w:val="20377495"/>
    <w:rsid w:val="217C6CD5"/>
    <w:rsid w:val="22B17572"/>
    <w:rsid w:val="2352000A"/>
    <w:rsid w:val="242D6D8F"/>
    <w:rsid w:val="26A42CF7"/>
    <w:rsid w:val="26D734A8"/>
    <w:rsid w:val="27F841BC"/>
    <w:rsid w:val="2BCA7788"/>
    <w:rsid w:val="2BCD1C57"/>
    <w:rsid w:val="2BD83160"/>
    <w:rsid w:val="2C435C0B"/>
    <w:rsid w:val="2CA557A6"/>
    <w:rsid w:val="2D357DD3"/>
    <w:rsid w:val="2FB92ABF"/>
    <w:rsid w:val="30452E8E"/>
    <w:rsid w:val="304A1C79"/>
    <w:rsid w:val="31135EF2"/>
    <w:rsid w:val="31E14535"/>
    <w:rsid w:val="33FF19BF"/>
    <w:rsid w:val="367E24C4"/>
    <w:rsid w:val="3785278A"/>
    <w:rsid w:val="382E0FFD"/>
    <w:rsid w:val="39504A55"/>
    <w:rsid w:val="3A0A0019"/>
    <w:rsid w:val="3B632D74"/>
    <w:rsid w:val="3BE549A2"/>
    <w:rsid w:val="3C35483A"/>
    <w:rsid w:val="3E3F0ACA"/>
    <w:rsid w:val="3FF54B12"/>
    <w:rsid w:val="43815C5C"/>
    <w:rsid w:val="43F53320"/>
    <w:rsid w:val="44D1217A"/>
    <w:rsid w:val="48DF7AA9"/>
    <w:rsid w:val="48F94A10"/>
    <w:rsid w:val="498357CA"/>
    <w:rsid w:val="4B9153CD"/>
    <w:rsid w:val="4C7F1CED"/>
    <w:rsid w:val="4FB45DD1"/>
    <w:rsid w:val="4FD67F89"/>
    <w:rsid w:val="50EB614B"/>
    <w:rsid w:val="515754FF"/>
    <w:rsid w:val="51BD4091"/>
    <w:rsid w:val="529C5C09"/>
    <w:rsid w:val="52B70089"/>
    <w:rsid w:val="530833A9"/>
    <w:rsid w:val="53725137"/>
    <w:rsid w:val="54137E2E"/>
    <w:rsid w:val="541A312C"/>
    <w:rsid w:val="55B5759F"/>
    <w:rsid w:val="561912DC"/>
    <w:rsid w:val="568D7C9B"/>
    <w:rsid w:val="58133119"/>
    <w:rsid w:val="59D93E28"/>
    <w:rsid w:val="5A3E63CF"/>
    <w:rsid w:val="5D996BA0"/>
    <w:rsid w:val="5DD84591"/>
    <w:rsid w:val="5E25739F"/>
    <w:rsid w:val="5F1D468A"/>
    <w:rsid w:val="5FAF5E61"/>
    <w:rsid w:val="610B1669"/>
    <w:rsid w:val="610D0C66"/>
    <w:rsid w:val="61451FA9"/>
    <w:rsid w:val="62524317"/>
    <w:rsid w:val="65182528"/>
    <w:rsid w:val="658130B8"/>
    <w:rsid w:val="661C7797"/>
    <w:rsid w:val="66BA1644"/>
    <w:rsid w:val="683C30EB"/>
    <w:rsid w:val="68503265"/>
    <w:rsid w:val="685511F7"/>
    <w:rsid w:val="68D774E6"/>
    <w:rsid w:val="69E93626"/>
    <w:rsid w:val="6B5873CF"/>
    <w:rsid w:val="6C4B6A21"/>
    <w:rsid w:val="6CDA258A"/>
    <w:rsid w:val="6E9B5295"/>
    <w:rsid w:val="6F86288F"/>
    <w:rsid w:val="6FE3642C"/>
    <w:rsid w:val="70BE0ECB"/>
    <w:rsid w:val="71157C05"/>
    <w:rsid w:val="71AE7B1E"/>
    <w:rsid w:val="7465180E"/>
    <w:rsid w:val="757A0120"/>
    <w:rsid w:val="76B82675"/>
    <w:rsid w:val="772225B5"/>
    <w:rsid w:val="77B818AE"/>
    <w:rsid w:val="7A6943F7"/>
    <w:rsid w:val="7AA137B0"/>
    <w:rsid w:val="7AC66B8E"/>
    <w:rsid w:val="7BCC6089"/>
    <w:rsid w:val="7C387B7C"/>
    <w:rsid w:val="7CFE0CBA"/>
    <w:rsid w:val="7EE25C37"/>
    <w:rsid w:val="7EE42C18"/>
    <w:rsid w:val="7FDB4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9" w:semiHidden="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9"/>
    <w:pPr>
      <w:keepNext/>
      <w:keepLines/>
      <w:numPr>
        <w:ilvl w:val="2"/>
        <w:numId w:val="1"/>
      </w:numPr>
      <w:spacing w:before="260" w:after="260" w:line="416" w:lineRule="auto"/>
      <w:outlineLvl w:val="2"/>
    </w:pPr>
    <w:rPr>
      <w:b/>
      <w:bCs/>
      <w:sz w:val="32"/>
      <w:szCs w:val="32"/>
    </w:rPr>
  </w:style>
  <w:style w:type="paragraph" w:styleId="6">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uppressAutoHyphens/>
      <w:spacing w:after="120"/>
    </w:pPr>
    <w:rPr>
      <w:kern w:val="1"/>
      <w:lang w:eastAsia="ar-SA"/>
    </w:rPr>
  </w:style>
  <w:style w:type="paragraph" w:styleId="7">
    <w:name w:val="table of authorities"/>
    <w:basedOn w:val="1"/>
    <w:next w:val="1"/>
    <w:unhideWhenUsed/>
    <w:qFormat/>
    <w:uiPriority w:val="99"/>
    <w:pPr>
      <w:ind w:left="420" w:leftChars="200"/>
    </w:pPr>
  </w:style>
  <w:style w:type="paragraph" w:styleId="8">
    <w:name w:val="Normal Indent"/>
    <w:basedOn w:val="1"/>
    <w:next w:val="7"/>
    <w:qFormat/>
    <w:uiPriority w:val="0"/>
    <w:pPr>
      <w:ind w:firstLine="420" w:firstLineChars="200"/>
    </w:pPr>
  </w:style>
  <w:style w:type="paragraph" w:styleId="9">
    <w:name w:val="Body Text Indent"/>
    <w:basedOn w:val="1"/>
    <w:next w:val="10"/>
    <w:qFormat/>
    <w:uiPriority w:val="0"/>
    <w:pPr>
      <w:ind w:firstLine="630"/>
    </w:pPr>
    <w:rPr>
      <w:sz w:val="32"/>
      <w:szCs w:val="20"/>
    </w:rPr>
  </w:style>
  <w:style w:type="paragraph" w:styleId="10">
    <w:name w:val="envelope return"/>
    <w:basedOn w:val="1"/>
    <w:qFormat/>
    <w:uiPriority w:val="0"/>
    <w:pPr>
      <w:snapToGrid w:val="0"/>
    </w:pPr>
    <w:rPr>
      <w:rFonts w:ascii="Arial" w:hAnsi="Arial" w:cs="Arial"/>
    </w:rPr>
  </w:style>
  <w:style w:type="paragraph" w:styleId="11">
    <w:name w:val="List 2"/>
    <w:basedOn w:val="1"/>
    <w:unhideWhenUsed/>
    <w:qFormat/>
    <w:uiPriority w:val="0"/>
    <w:pPr>
      <w:spacing w:line="240" w:lineRule="auto"/>
      <w:ind w:left="100" w:leftChars="200" w:hanging="200" w:hangingChars="200"/>
      <w:contextualSpacing/>
      <w:jc w:val="both"/>
    </w:pPr>
    <w:rPr>
      <w:rFonts w:ascii="Calibri" w:hAnsi="Calibri" w:eastAsia="宋体" w:cs="Times New Roman"/>
    </w:rPr>
  </w:style>
  <w:style w:type="paragraph" w:styleId="12">
    <w:name w:val="Plain Text"/>
    <w:basedOn w:val="1"/>
    <w:qFormat/>
    <w:uiPriority w:val="0"/>
    <w:rPr>
      <w:rFonts w:ascii="宋体" w:hAnsi="Courier New"/>
      <w:szCs w:val="20"/>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5">
    <w:name w:val="Subtitle"/>
    <w:basedOn w:val="1"/>
    <w:next w:val="1"/>
    <w:qFormat/>
    <w:uiPriority w:val="0"/>
    <w:pPr>
      <w:spacing w:before="240" w:after="60" w:line="312" w:lineRule="auto"/>
      <w:jc w:val="center"/>
      <w:outlineLvl w:val="1"/>
    </w:pPr>
    <w:rPr>
      <w:rFonts w:ascii="Arial" w:hAnsi="Arial" w:eastAsia="宋体" w:cs="Arial"/>
      <w:b/>
      <w:bCs/>
      <w:kern w:val="28"/>
      <w:sz w:val="32"/>
      <w:szCs w:val="32"/>
    </w:rPr>
  </w:style>
  <w:style w:type="paragraph" w:styleId="16">
    <w:name w:val="Body Text 2"/>
    <w:basedOn w:val="1"/>
    <w:qFormat/>
    <w:uiPriority w:val="0"/>
    <w:pPr>
      <w:spacing w:line="480" w:lineRule="auto"/>
    </w:pPr>
  </w:style>
  <w:style w:type="paragraph" w:styleId="1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8">
    <w:name w:val="Normal (Web)"/>
    <w:basedOn w:val="1"/>
    <w:unhideWhenUsed/>
    <w:qFormat/>
    <w:uiPriority w:val="99"/>
    <w:pPr>
      <w:autoSpaceDE/>
      <w:autoSpaceDN/>
      <w:jc w:val="both"/>
    </w:pPr>
    <w:rPr>
      <w:rFonts w:ascii="Times New Roman" w:hAnsi="Times New Roman" w:eastAsia="宋体" w:cs="Times New Roman"/>
      <w:kern w:val="2"/>
      <w:sz w:val="24"/>
      <w:szCs w:val="24"/>
      <w:lang w:val="en-US" w:bidi="ar-SA"/>
    </w:rPr>
  </w:style>
  <w:style w:type="paragraph" w:styleId="19">
    <w:name w:val="Body Text First Indent"/>
    <w:basedOn w:val="2"/>
    <w:next w:val="20"/>
    <w:qFormat/>
    <w:uiPriority w:val="0"/>
    <w:pPr>
      <w:ind w:firstLine="420" w:firstLineChars="100"/>
    </w:pPr>
  </w:style>
  <w:style w:type="paragraph" w:styleId="20">
    <w:name w:val="Body Text First Indent 2"/>
    <w:basedOn w:val="9"/>
    <w:qFormat/>
    <w:uiPriority w:val="99"/>
    <w:pPr>
      <w:ind w:firstLine="42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25">
    <w:name w:val="标题 5（有编号）（绿盟科技）"/>
    <w:basedOn w:val="1"/>
    <w:next w:val="26"/>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26">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7">
    <w:name w:val="段落正文"/>
    <w:basedOn w:val="1"/>
    <w:qFormat/>
    <w:uiPriority w:val="0"/>
    <w:pPr>
      <w:spacing w:before="50" w:beforeLines="50" w:line="360" w:lineRule="auto"/>
      <w:ind w:firstLine="200" w:firstLineChars="200"/>
    </w:pPr>
    <w:rPr>
      <w:rFonts w:ascii="Times New Roman" w:hAnsi="Times New Roman"/>
      <w:spacing w:val="2"/>
      <w:sz w:val="24"/>
      <w:szCs w:val="20"/>
    </w:rPr>
  </w:style>
  <w:style w:type="paragraph" w:customStyle="1" w:styleId="28">
    <w:name w:val="BodyText"/>
    <w:basedOn w:val="1"/>
    <w:qFormat/>
    <w:uiPriority w:val="0"/>
    <w:pPr>
      <w:widowControl/>
      <w:spacing w:after="120" w:line="240" w:lineRule="auto"/>
    </w:pPr>
    <w:rPr>
      <w:rFonts w:ascii="Calibri" w:hAnsi="Calibri" w:eastAsia="宋体" w:cs="Times New Roman"/>
    </w:rPr>
  </w:style>
  <w:style w:type="paragraph" w:customStyle="1" w:styleId="29">
    <w:name w:val="Default"/>
    <w:next w:val="1"/>
    <w:qFormat/>
    <w:uiPriority w:val="99"/>
    <w:pPr>
      <w:widowControl w:val="0"/>
      <w:autoSpaceDE w:val="0"/>
      <w:autoSpaceDN w:val="0"/>
      <w:adjustRightInd w:val="0"/>
    </w:pPr>
    <w:rPr>
      <w:rFonts w:ascii="..ì." w:hAnsi="..ì." w:eastAsia="..ì." w:cs="..ì."/>
      <w:color w:val="000000"/>
      <w:kern w:val="0"/>
      <w:sz w:val="24"/>
      <w:szCs w:val="24"/>
      <w:lang w:val="en-US" w:eastAsia="zh-CN" w:bidi="ar-SA"/>
    </w:rPr>
  </w:style>
  <w:style w:type="paragraph" w:customStyle="1" w:styleId="30">
    <w:name w:val="UserStyle_4"/>
    <w:basedOn w:val="1"/>
    <w:qFormat/>
    <w:uiPriority w:val="99"/>
    <w:pPr>
      <w:spacing w:line="400" w:lineRule="exact"/>
      <w:ind w:firstLine="200" w:firstLineChars="200"/>
      <w:textAlignment w:val="baseline"/>
    </w:pPr>
    <w:rPr>
      <w:sz w:val="24"/>
      <w:szCs w:val="24"/>
    </w:rPr>
  </w:style>
  <w:style w:type="character" w:customStyle="1" w:styleId="31">
    <w:name w:val="NormalCharacter"/>
    <w:semiHidden/>
    <w:qFormat/>
    <w:uiPriority w:val="99"/>
    <w:rPr>
      <w:rFonts w:ascii="Calibri" w:hAnsi="Calibri" w:eastAsia="宋体" w:cs="Calibri"/>
      <w:kern w:val="2"/>
      <w:sz w:val="24"/>
      <w:szCs w:val="24"/>
      <w:lang w:val="en-US" w:eastAsia="zh-CN"/>
    </w:rPr>
  </w:style>
  <w:style w:type="paragraph" w:customStyle="1" w:styleId="32">
    <w:name w:val="Table Paragraph"/>
    <w:basedOn w:val="1"/>
    <w:qFormat/>
    <w:uiPriority w:val="0"/>
    <w:pPr>
      <w:autoSpaceDE w:val="0"/>
      <w:autoSpaceDN w:val="0"/>
      <w:jc w:val="left"/>
    </w:pPr>
    <w:rPr>
      <w:rFonts w:ascii="宋体" w:hAnsi="宋体" w:cs="宋体"/>
      <w:kern w:val="0"/>
      <w:sz w:val="22"/>
      <w:szCs w:val="22"/>
      <w:lang w:val="zh-CN"/>
    </w:rPr>
  </w:style>
  <w:style w:type="character" w:customStyle="1" w:styleId="33">
    <w:name w:val="font01"/>
    <w:basedOn w:val="23"/>
    <w:qFormat/>
    <w:uiPriority w:val="0"/>
    <w:rPr>
      <w:rFonts w:hint="eastAsia" w:ascii="宋体" w:hAnsi="宋体" w:eastAsia="宋体" w:cs="宋体"/>
      <w:color w:val="000000"/>
      <w:sz w:val="22"/>
      <w:szCs w:val="22"/>
      <w:u w:val="none"/>
    </w:rPr>
  </w:style>
  <w:style w:type="character" w:customStyle="1" w:styleId="34">
    <w:name w:val="font41"/>
    <w:basedOn w:val="23"/>
    <w:qFormat/>
    <w:uiPriority w:val="0"/>
    <w:rPr>
      <w:rFonts w:hint="eastAsia" w:ascii="宋体" w:hAnsi="宋体" w:eastAsia="宋体" w:cs="宋体"/>
      <w:b/>
      <w:color w:val="000000"/>
      <w:sz w:val="21"/>
      <w:szCs w:val="21"/>
      <w:u w:val="none"/>
    </w:rPr>
  </w:style>
  <w:style w:type="character" w:customStyle="1" w:styleId="35">
    <w:name w:val="font11"/>
    <w:basedOn w:val="23"/>
    <w:qFormat/>
    <w:uiPriority w:val="0"/>
    <w:rPr>
      <w:rFonts w:hint="eastAsia" w:ascii="宋体" w:hAnsi="宋体" w:eastAsia="宋体" w:cs="宋体"/>
      <w:b/>
      <w:color w:val="000000"/>
      <w:sz w:val="21"/>
      <w:szCs w:val="21"/>
      <w:u w:val="none"/>
    </w:rPr>
  </w:style>
  <w:style w:type="character" w:customStyle="1" w:styleId="36">
    <w:name w:val="font81"/>
    <w:basedOn w:val="23"/>
    <w:qFormat/>
    <w:uiPriority w:val="0"/>
    <w:rPr>
      <w:rFonts w:hint="eastAsia" w:ascii="宋体" w:hAnsi="宋体" w:eastAsia="宋体" w:cs="宋体"/>
      <w:color w:val="000000"/>
      <w:sz w:val="21"/>
      <w:szCs w:val="21"/>
      <w:u w:val="none"/>
    </w:rPr>
  </w:style>
  <w:style w:type="paragraph" w:customStyle="1" w:styleId="37">
    <w:name w:val="样式 首行缩进:  2 字符"/>
    <w:basedOn w:val="1"/>
    <w:qFormat/>
    <w:uiPriority w:val="0"/>
    <w:pPr>
      <w:spacing w:line="400" w:lineRule="exact"/>
      <w:ind w:firstLine="200" w:firstLineChars="200"/>
    </w:pPr>
    <w:rPr>
      <w:rFonts w:cs="宋体"/>
      <w:sz w:val="24"/>
    </w:rPr>
  </w:style>
  <w:style w:type="character" w:customStyle="1" w:styleId="38">
    <w:name w:val="font71"/>
    <w:basedOn w:val="23"/>
    <w:qFormat/>
    <w:uiPriority w:val="0"/>
    <w:rPr>
      <w:rFonts w:hint="eastAsia" w:ascii="宋体" w:hAnsi="宋体" w:eastAsia="宋体" w:cs="宋体"/>
      <w:color w:val="000000"/>
      <w:sz w:val="22"/>
      <w:szCs w:val="22"/>
      <w:u w:val="none"/>
    </w:rPr>
  </w:style>
  <w:style w:type="character" w:customStyle="1" w:styleId="39">
    <w:name w:val="font112"/>
    <w:basedOn w:val="23"/>
    <w:qFormat/>
    <w:uiPriority w:val="0"/>
    <w:rPr>
      <w:rFonts w:ascii="宋体" w:hAnsi="宋体" w:eastAsia="宋体" w:cs="宋体"/>
      <w:color w:val="000000"/>
      <w:sz w:val="22"/>
      <w:szCs w:val="22"/>
      <w:u w:val="none"/>
    </w:rPr>
  </w:style>
  <w:style w:type="character" w:customStyle="1" w:styleId="40">
    <w:name w:val="font121"/>
    <w:basedOn w:val="23"/>
    <w:qFormat/>
    <w:uiPriority w:val="0"/>
    <w:rPr>
      <w:rFonts w:hint="eastAsia" w:ascii="宋体" w:hAnsi="宋体" w:eastAsia="宋体" w:cs="宋体"/>
      <w:color w:val="000000"/>
      <w:sz w:val="22"/>
      <w:szCs w:val="22"/>
      <w:u w:val="none"/>
      <w:vertAlign w:val="superscript"/>
    </w:rPr>
  </w:style>
  <w:style w:type="paragraph" w:customStyle="1" w:styleId="41">
    <w:name w:val="正文首行缩进两字符"/>
    <w:basedOn w:val="1"/>
    <w:qFormat/>
    <w:uiPriority w:val="0"/>
    <w:pPr>
      <w:spacing w:line="360" w:lineRule="auto"/>
      <w:ind w:firstLine="200" w:firstLineChars="200"/>
    </w:pPr>
  </w:style>
  <w:style w:type="paragraph" w:customStyle="1" w:styleId="42">
    <w:name w:val="表格"/>
    <w:basedOn w:val="1"/>
    <w:qFormat/>
    <w:uiPriority w:val="99"/>
    <w:pPr>
      <w:spacing w:line="400" w:lineRule="exact"/>
    </w:pPr>
    <w:rPr>
      <w:rFonts w:ascii="等线" w:hAnsi="等线" w:eastAsia="等线"/>
      <w:kern w:val="0"/>
      <w:sz w:val="24"/>
    </w:rPr>
  </w:style>
  <w:style w:type="paragraph" w:customStyle="1" w:styleId="4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44">
    <w:name w:val="font51"/>
    <w:basedOn w:val="23"/>
    <w:qFormat/>
    <w:uiPriority w:val="0"/>
    <w:rPr>
      <w:rFonts w:hint="eastAsia" w:ascii="宋体" w:hAnsi="宋体" w:eastAsia="宋体" w:cs="宋体"/>
      <w:color w:val="000000"/>
      <w:sz w:val="21"/>
      <w:szCs w:val="21"/>
      <w:u w:val="none"/>
    </w:rPr>
  </w:style>
  <w:style w:type="character" w:customStyle="1" w:styleId="45">
    <w:name w:val="font31"/>
    <w:basedOn w:val="23"/>
    <w:qFormat/>
    <w:uiPriority w:val="0"/>
    <w:rPr>
      <w:rFonts w:hint="eastAsia" w:ascii="宋体" w:hAnsi="宋体" w:eastAsia="宋体" w:cs="宋体"/>
      <w:b/>
      <w:bCs/>
      <w:color w:val="000000"/>
      <w:sz w:val="21"/>
      <w:szCs w:val="21"/>
      <w:u w:val="none"/>
    </w:rPr>
  </w:style>
  <w:style w:type="character" w:customStyle="1" w:styleId="46">
    <w:name w:val="font21"/>
    <w:basedOn w:val="23"/>
    <w:qFormat/>
    <w:uiPriority w:val="0"/>
    <w:rPr>
      <w:rFonts w:hint="eastAsia" w:ascii="宋体" w:hAnsi="宋体" w:eastAsia="宋体" w:cs="宋体"/>
      <w:b/>
      <w:bCs/>
      <w:color w:val="000000"/>
      <w:sz w:val="21"/>
      <w:szCs w:val="21"/>
      <w:u w:val="none"/>
    </w:rPr>
  </w:style>
  <w:style w:type="character" w:customStyle="1" w:styleId="47">
    <w:name w:val="font101"/>
    <w:basedOn w:val="23"/>
    <w:qFormat/>
    <w:uiPriority w:val="0"/>
    <w:rPr>
      <w:rFonts w:hint="eastAsia" w:ascii="宋体" w:hAnsi="宋体" w:eastAsia="宋体" w:cs="宋体"/>
      <w:color w:val="000000"/>
      <w:sz w:val="21"/>
      <w:szCs w:val="21"/>
      <w:u w:val="none"/>
      <w:vertAlign w:val="superscript"/>
    </w:rPr>
  </w:style>
  <w:style w:type="character" w:customStyle="1" w:styleId="48">
    <w:name w:val="font61"/>
    <w:basedOn w:val="23"/>
    <w:qFormat/>
    <w:uiPriority w:val="0"/>
    <w:rPr>
      <w:rFonts w:hint="eastAsia" w:ascii="宋体" w:hAnsi="宋体" w:eastAsia="宋体" w:cs="宋体"/>
      <w:color w:val="C00000"/>
      <w:sz w:val="21"/>
      <w:szCs w:val="21"/>
      <w:u w:val="none"/>
    </w:rPr>
  </w:style>
  <w:style w:type="paragraph" w:customStyle="1" w:styleId="49">
    <w:name w:val="Body text|1"/>
    <w:basedOn w:val="1"/>
    <w:qFormat/>
    <w:uiPriority w:val="0"/>
    <w:pPr>
      <w:spacing w:line="276" w:lineRule="auto"/>
      <w:ind w:firstLine="20"/>
    </w:pPr>
    <w:rPr>
      <w:rFonts w:ascii="宋体" w:hAnsi="宋体" w:eastAsia="宋体" w:cs="宋体"/>
      <w:lang w:val="zh-TW" w:eastAsia="zh-TW" w:bidi="zh-TW"/>
    </w:rPr>
  </w:style>
  <w:style w:type="paragraph" w:customStyle="1" w:styleId="50">
    <w:name w:val="列出段落1"/>
    <w:basedOn w:val="1"/>
    <w:qFormat/>
    <w:uiPriority w:val="0"/>
    <w:pPr>
      <w:ind w:firstLine="420" w:firstLineChars="200"/>
    </w:pPr>
  </w:style>
  <w:style w:type="paragraph" w:styleId="51">
    <w:name w:val="List Paragraph"/>
    <w:basedOn w:val="1"/>
    <w:qFormat/>
    <w:uiPriority w:val="0"/>
    <w:pPr>
      <w:ind w:firstLine="420" w:firstLineChars="200"/>
    </w:pPr>
  </w:style>
  <w:style w:type="paragraph" w:customStyle="1" w:styleId="52">
    <w:name w:val="正文2"/>
    <w:basedOn w:val="1"/>
    <w:qFormat/>
    <w:uiPriority w:val="0"/>
    <w:pPr>
      <w:spacing w:line="360" w:lineRule="auto"/>
      <w:ind w:firstLine="420" w:firstLineChars="200"/>
    </w:pPr>
    <w:rPr>
      <w:sz w:val="24"/>
    </w:rPr>
  </w:style>
  <w:style w:type="paragraph" w:customStyle="1" w:styleId="53">
    <w:name w:val="列表段落1"/>
    <w:basedOn w:val="1"/>
    <w:qFormat/>
    <w:uiPriority w:val="34"/>
    <w:pPr>
      <w:ind w:firstLine="420" w:firstLineChars="200"/>
    </w:pPr>
  </w:style>
  <w:style w:type="paragraph" w:customStyle="1" w:styleId="54">
    <w:name w:val="正文 首行缩进:  2 字符"/>
    <w:basedOn w:val="1"/>
    <w:qFormat/>
    <w:uiPriority w:val="99"/>
    <w:pPr>
      <w:ind w:firstLine="579" w:firstLineChars="200"/>
    </w:pPr>
    <w:rPr>
      <w:rFonts w:cs="宋体"/>
      <w:sz w:val="28"/>
    </w:rPr>
  </w:style>
  <w:style w:type="paragraph" w:customStyle="1" w:styleId="55">
    <w:name w:val="常用样式（方正仿宋简）"/>
    <w:basedOn w:val="1"/>
    <w:qFormat/>
    <w:uiPriority w:val="0"/>
    <w:pPr>
      <w:spacing w:line="560" w:lineRule="exact"/>
      <w:ind w:firstLine="640" w:firstLineChars="200"/>
    </w:pPr>
    <w:rPr>
      <w:rFonts w:ascii="Times New Roman" w:hAnsi="Times New Roman" w:eastAsia="方正仿宋简体"/>
      <w:sz w:val="32"/>
      <w:szCs w:val="32"/>
    </w:rPr>
  </w:style>
  <w:style w:type="paragraph" w:customStyle="1" w:styleId="56">
    <w:name w:val="正文_1"/>
    <w:qFormat/>
    <w:uiPriority w:val="0"/>
    <w:pPr>
      <w:widowControl w:val="0"/>
      <w:jc w:val="both"/>
    </w:pPr>
    <w:rPr>
      <w:rFonts w:hint="eastAsia" w:ascii="Calibri" w:hAnsi="Calibri" w:eastAsia="宋体" w:cs="Times New Roman"/>
      <w:kern w:val="2"/>
      <w:sz w:val="21"/>
      <w:lang w:val="en-US" w:eastAsia="zh-CN" w:bidi="ar-SA"/>
    </w:rPr>
  </w:style>
  <w:style w:type="paragraph" w:customStyle="1" w:styleId="57">
    <w:name w:val="正文首行缩进 21"/>
    <w:basedOn w:val="9"/>
    <w:unhideWhenUsed/>
    <w:qFormat/>
    <w:uiPriority w:val="0"/>
    <w:pPr>
      <w:ind w:firstLine="420"/>
    </w:pPr>
  </w:style>
  <w:style w:type="paragraph" w:customStyle="1" w:styleId="58">
    <w:name w:val="正文1"/>
    <w:link w:val="59"/>
    <w:qFormat/>
    <w:uiPriority w:val="0"/>
    <w:pPr>
      <w:widowControl w:val="0"/>
      <w:adjustRightInd w:val="0"/>
      <w:spacing w:after="160" w:line="312" w:lineRule="atLeast"/>
      <w:jc w:val="both"/>
      <w:textAlignment w:val="baseline"/>
    </w:pPr>
    <w:rPr>
      <w:rFonts w:ascii="宋体" w:hAnsi="Calibri" w:eastAsia="宋体" w:cs="Times New Roman"/>
      <w:sz w:val="34"/>
      <w:szCs w:val="22"/>
      <w:lang w:val="en-US" w:eastAsia="zh-CN" w:bidi="ar-SA"/>
    </w:rPr>
  </w:style>
  <w:style w:type="character" w:customStyle="1" w:styleId="59">
    <w:name w:val="正文1 Char"/>
    <w:basedOn w:val="23"/>
    <w:link w:val="58"/>
    <w:qFormat/>
    <w:uiPriority w:val="0"/>
    <w:rPr>
      <w:rFonts w:ascii="宋体" w:hAnsi="Calibri" w:eastAsia="宋体" w:cs="Times New Roman"/>
      <w:sz w:val="34"/>
      <w:szCs w:val="22"/>
      <w:lang w:val="en-US" w:eastAsia="zh-CN" w:bidi="ar-SA"/>
    </w:rPr>
  </w:style>
  <w:style w:type="paragraph" w:customStyle="1" w:styleId="60">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1">
    <w:name w:val="A内容"/>
    <w:basedOn w:val="1"/>
    <w:qFormat/>
    <w:uiPriority w:val="0"/>
    <w:pPr>
      <w:spacing w:line="360" w:lineRule="auto"/>
      <w:ind w:firstLine="200" w:firstLineChars="200"/>
    </w:pPr>
    <w:rPr>
      <w:rFonts w:eastAsia="仿宋_GB2312"/>
      <w:sz w:val="28"/>
    </w:rPr>
  </w:style>
  <w:style w:type="table" w:customStyle="1" w:styleId="62">
    <w:name w:val="Table Normal"/>
    <w:unhideWhenUsed/>
    <w:qFormat/>
    <w:uiPriority w:val="0"/>
    <w:tblPr>
      <w:tblCellMar>
        <w:top w:w="0" w:type="dxa"/>
        <w:left w:w="0" w:type="dxa"/>
        <w:bottom w:w="0" w:type="dxa"/>
        <w:right w:w="0" w:type="dxa"/>
      </w:tblCellMar>
    </w:tblPr>
  </w:style>
  <w:style w:type="paragraph" w:customStyle="1" w:styleId="63">
    <w:name w:val="_Style 2"/>
    <w:basedOn w:val="1"/>
    <w:qFormat/>
    <w:uiPriority w:val="34"/>
    <w:pPr>
      <w:adjustRightInd/>
      <w:snapToGrid/>
      <w:spacing w:line="240" w:lineRule="auto"/>
      <w:ind w:firstLine="420"/>
      <w:jc w:val="both"/>
    </w:pPr>
    <w:rPr>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66711</Words>
  <Characters>80716</Characters>
  <Lines>0</Lines>
  <Paragraphs>0</Paragraphs>
  <TotalTime>0</TotalTime>
  <ScaleCrop>false</ScaleCrop>
  <LinksUpToDate>false</LinksUpToDate>
  <CharactersWithSpaces>81879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2020-05-21T01:15:00Z</dcterms:created>
  <dc:creator>呵呵</dc:creator>
  <cp:lastModifiedBy>Administrator</cp:lastModifiedBy>
  <cp:lastPrinted>2022-01-06T02:13:00Z</cp:lastPrinted>
  <dcterms:modified xsi:type="dcterms:W3CDTF">2023-08-09T07:09:36Z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DE19EC7827AE41B59E7F5D5EB6DCA342</vt:lpwstr>
  </property>
</Properties>
</file>