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F1F" w:rsidRDefault="00B76F1F">
      <w:pPr>
        <w:spacing w:line="600" w:lineRule="exact"/>
        <w:jc w:val="center"/>
        <w:outlineLvl w:val="0"/>
        <w:rPr>
          <w:rFonts w:ascii="方正小标宋简体" w:eastAsia="方正小标宋简体" w:hAnsi="宋体"/>
          <w:sz w:val="72"/>
          <w:szCs w:val="72"/>
        </w:rPr>
      </w:pPr>
      <w:bookmarkStart w:id="0" w:name="_Toc15306267"/>
    </w:p>
    <w:p w:rsidR="00B76F1F" w:rsidRDefault="00B76F1F">
      <w:pPr>
        <w:spacing w:line="600" w:lineRule="exact"/>
        <w:jc w:val="center"/>
        <w:outlineLvl w:val="0"/>
        <w:rPr>
          <w:rFonts w:ascii="方正小标宋简体" w:eastAsia="方正小标宋简体" w:hAnsi="宋体"/>
          <w:sz w:val="72"/>
          <w:szCs w:val="72"/>
        </w:rPr>
      </w:pPr>
    </w:p>
    <w:p w:rsidR="00B76F1F" w:rsidRDefault="00B76F1F">
      <w:pPr>
        <w:spacing w:line="600" w:lineRule="exact"/>
        <w:jc w:val="center"/>
        <w:outlineLvl w:val="0"/>
        <w:rPr>
          <w:rFonts w:ascii="方正小标宋简体" w:eastAsia="方正小标宋简体" w:hAnsi="宋体"/>
          <w:sz w:val="72"/>
          <w:szCs w:val="72"/>
        </w:rPr>
      </w:pPr>
    </w:p>
    <w:p w:rsidR="00B76F1F" w:rsidRDefault="00B76F1F">
      <w:pPr>
        <w:spacing w:line="600" w:lineRule="exact"/>
        <w:jc w:val="center"/>
        <w:outlineLvl w:val="0"/>
        <w:rPr>
          <w:rFonts w:ascii="方正小标宋简体" w:eastAsia="方正小标宋简体" w:hAnsi="宋体"/>
          <w:sz w:val="72"/>
          <w:szCs w:val="72"/>
        </w:rPr>
      </w:pPr>
    </w:p>
    <w:p w:rsidR="00B76F1F" w:rsidRDefault="00B76F1F">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 w:name="_Toc15377193"/>
      <w:bookmarkStart w:id="2" w:name="_Toc15396475"/>
      <w:bookmarkStart w:id="3" w:name="_Toc15378441"/>
      <w:bookmarkStart w:id="4" w:name="_Toc15396597"/>
      <w:bookmarkStart w:id="5" w:name="_Toc15377425"/>
      <w:r>
        <w:rPr>
          <w:rFonts w:ascii="方正小标宋简体" w:eastAsia="方正小标宋简体" w:hAnsi="方正小标宋简体" w:cs="方正小标宋简体" w:hint="eastAsia"/>
          <w:sz w:val="72"/>
          <w:szCs w:val="72"/>
        </w:rPr>
        <w:t>202</w:t>
      </w:r>
      <w:r w:rsidR="004D1173">
        <w:rPr>
          <w:rFonts w:ascii="方正小标宋简体" w:eastAsia="方正小标宋简体" w:hAnsi="方正小标宋简体" w:cs="方正小标宋简体"/>
          <w:sz w:val="72"/>
          <w:szCs w:val="72"/>
        </w:rPr>
        <w:t>2</w:t>
      </w:r>
      <w:r>
        <w:rPr>
          <w:rFonts w:ascii="方正小标宋简体" w:eastAsia="方正小标宋简体" w:hAnsi="方正小标宋简体" w:cs="方正小标宋简体" w:hint="eastAsia"/>
          <w:sz w:val="72"/>
          <w:szCs w:val="72"/>
        </w:rPr>
        <w:t>年度</w:t>
      </w:r>
      <w:bookmarkEnd w:id="1"/>
      <w:bookmarkEnd w:id="2"/>
      <w:bookmarkEnd w:id="3"/>
      <w:bookmarkEnd w:id="4"/>
      <w:bookmarkEnd w:id="5"/>
    </w:p>
    <w:p w:rsidR="00B76F1F" w:rsidRDefault="00B76F1F">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6" w:name="_Toc15396598"/>
      <w:bookmarkStart w:id="7" w:name="_Toc15377194"/>
      <w:bookmarkStart w:id="8" w:name="_Toc15378442"/>
      <w:bookmarkStart w:id="9" w:name="_Toc15396476"/>
      <w:bookmarkStart w:id="10" w:name="_Toc15377426"/>
      <w:r>
        <w:rPr>
          <w:rFonts w:ascii="方正小标宋简体" w:eastAsia="方正小标宋简体" w:hAnsi="方正小标宋简体" w:cs="方正小标宋简体" w:hint="eastAsia"/>
          <w:sz w:val="72"/>
          <w:szCs w:val="72"/>
        </w:rPr>
        <w:t>四川省</w:t>
      </w:r>
      <w:bookmarkStart w:id="11" w:name="_Toc15306268"/>
      <w:bookmarkEnd w:id="0"/>
      <w:r w:rsidR="00A91369">
        <w:rPr>
          <w:rFonts w:ascii="方正小标宋简体" w:eastAsia="方正小标宋简体" w:hAnsi="方正小标宋简体" w:cs="方正小标宋简体" w:hint="eastAsia"/>
          <w:sz w:val="72"/>
          <w:szCs w:val="72"/>
        </w:rPr>
        <w:t>遂宁市</w:t>
      </w:r>
      <w:proofErr w:type="gramStart"/>
      <w:r w:rsidR="00A91369">
        <w:rPr>
          <w:rFonts w:ascii="方正小标宋简体" w:eastAsia="方正小标宋简体" w:hAnsi="方正小标宋简体" w:cs="方正小标宋简体" w:hint="eastAsia"/>
          <w:sz w:val="72"/>
          <w:szCs w:val="72"/>
        </w:rPr>
        <w:t>安居区</w:t>
      </w:r>
      <w:proofErr w:type="gramEnd"/>
      <w:r w:rsidR="00A91369">
        <w:rPr>
          <w:rFonts w:ascii="方正小标宋简体" w:eastAsia="方正小标宋简体" w:hAnsi="方正小标宋简体" w:cs="方正小标宋简体" w:hint="eastAsia"/>
          <w:sz w:val="72"/>
          <w:szCs w:val="72"/>
        </w:rPr>
        <w:t>保石镇明德小学校</w:t>
      </w:r>
      <w:r>
        <w:rPr>
          <w:rFonts w:ascii="方正小标宋简体" w:eastAsia="方正小标宋简体" w:hAnsi="方正小标宋简体" w:cs="方正小标宋简体" w:hint="eastAsia"/>
          <w:sz w:val="72"/>
          <w:szCs w:val="72"/>
        </w:rPr>
        <w:t>单位决算</w:t>
      </w:r>
      <w:bookmarkEnd w:id="6"/>
      <w:bookmarkEnd w:id="7"/>
      <w:bookmarkEnd w:id="8"/>
      <w:bookmarkEnd w:id="9"/>
      <w:bookmarkEnd w:id="10"/>
      <w:bookmarkEnd w:id="11"/>
    </w:p>
    <w:p w:rsidR="000F3F21" w:rsidRDefault="00414440">
      <w:pPr>
        <w:adjustRightInd w:val="0"/>
        <w:snapToGrid w:val="0"/>
        <w:spacing w:line="360" w:lineRule="auto"/>
        <w:jc w:val="center"/>
        <w:outlineLvl w:val="0"/>
        <w:rPr>
          <w:rFonts w:ascii="方正小标宋简体" w:eastAsia="方正小标宋简体" w:hAnsi="宋体"/>
          <w:sz w:val="52"/>
          <w:szCs w:val="52"/>
        </w:rPr>
      </w:pPr>
      <w:r>
        <w:rPr>
          <w:rFonts w:ascii="方正小标宋简体" w:eastAsia="方正小标宋简体" w:hAnsi="宋体" w:hint="eastAsia"/>
          <w:sz w:val="52"/>
          <w:szCs w:val="52"/>
        </w:rPr>
        <w:t>(单位公开)</w:t>
      </w:r>
    </w:p>
    <w:p w:rsidR="000F3F21" w:rsidRDefault="00414440">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0F3F21" w:rsidRDefault="000F3F21">
      <w:pPr>
        <w:widowControl/>
        <w:jc w:val="center"/>
        <w:rPr>
          <w:rFonts w:ascii="黑体" w:eastAsia="黑体" w:hAnsi="黑体" w:cstheme="minorBidi"/>
          <w:sz w:val="28"/>
          <w:szCs w:val="28"/>
        </w:rPr>
      </w:pPr>
    </w:p>
    <w:p w:rsidR="000F3F21" w:rsidRDefault="00414440">
      <w:pPr>
        <w:pStyle w:val="10"/>
      </w:pPr>
      <w:r>
        <w:rPr>
          <w:rFonts w:hint="eastAsia"/>
        </w:rPr>
        <w:t>公开时间：202</w:t>
      </w:r>
      <w:r w:rsidR="004D1173">
        <w:t>3</w:t>
      </w:r>
      <w:r>
        <w:rPr>
          <w:rFonts w:hint="eastAsia"/>
        </w:rPr>
        <w:t>年</w:t>
      </w:r>
      <w:r w:rsidR="004D1173">
        <w:t>8</w:t>
      </w:r>
      <w:r>
        <w:rPr>
          <w:rFonts w:hint="eastAsia"/>
        </w:rPr>
        <w:t>月</w:t>
      </w:r>
      <w:r w:rsidR="004D1173">
        <w:t>25</w:t>
      </w:r>
      <w:r>
        <w:rPr>
          <w:rFonts w:hint="eastAsia"/>
        </w:rPr>
        <w:t>日</w:t>
      </w:r>
    </w:p>
    <w:p w:rsidR="000F3F21" w:rsidRDefault="000F3F21"/>
    <w:p w:rsidR="000F3F21" w:rsidRDefault="00414440">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r w:rsidR="00F278BC">
        <w:rPr>
          <w:rFonts w:hint="eastAsia"/>
          <w:sz w:val="24"/>
        </w:rPr>
        <w:t>……</w:t>
      </w:r>
      <w:proofErr w:type="gramStart"/>
      <w:r w:rsidR="00F278BC">
        <w:rPr>
          <w:rFonts w:hint="eastAsia"/>
          <w:sz w:val="24"/>
        </w:rPr>
        <w:t>………………………………………………………</w:t>
      </w:r>
      <w:proofErr w:type="gramEnd"/>
      <w:r w:rsidR="00F278BC">
        <w:rPr>
          <w:rFonts w:hint="eastAsia"/>
          <w:sz w:val="24"/>
        </w:rPr>
        <w:t xml:space="preserve">第4页 </w:t>
      </w:r>
      <w:r w:rsidR="00F278BC">
        <w:rPr>
          <w:sz w:val="24"/>
        </w:rPr>
        <w:t xml:space="preserve">   </w:t>
      </w:r>
    </w:p>
    <w:p w:rsidR="000F3F21" w:rsidRDefault="00414440">
      <w:pPr>
        <w:pStyle w:val="20"/>
        <w:adjustRightInd w:val="0"/>
        <w:snapToGrid w:val="0"/>
        <w:spacing w:line="440" w:lineRule="exact"/>
        <w:jc w:val="left"/>
        <w:rPr>
          <w:sz w:val="24"/>
        </w:rPr>
      </w:pPr>
      <w:r>
        <w:rPr>
          <w:rFonts w:hint="eastAsia"/>
          <w:sz w:val="24"/>
        </w:rPr>
        <w:t>一、职能简介</w:t>
      </w:r>
      <w:r w:rsidR="00F278BC">
        <w:rPr>
          <w:rFonts w:hint="eastAsia"/>
          <w:sz w:val="24"/>
        </w:rPr>
        <w:t>……</w:t>
      </w:r>
      <w:proofErr w:type="gramStart"/>
      <w:r w:rsidR="00F278BC">
        <w:rPr>
          <w:rFonts w:hint="eastAsia"/>
          <w:sz w:val="24"/>
        </w:rPr>
        <w:t>………………………………………………………</w:t>
      </w:r>
      <w:proofErr w:type="gramEnd"/>
      <w:r w:rsidR="00F278BC">
        <w:rPr>
          <w:rFonts w:hint="eastAsia"/>
          <w:sz w:val="24"/>
        </w:rPr>
        <w:t>第</w:t>
      </w:r>
      <w:r w:rsidR="00F278BC">
        <w:rPr>
          <w:rFonts w:hint="eastAsia"/>
          <w:sz w:val="24"/>
        </w:rPr>
        <w:t>4</w:t>
      </w:r>
      <w:r w:rsidR="00F278BC">
        <w:rPr>
          <w:rFonts w:hint="eastAsia"/>
          <w:sz w:val="24"/>
        </w:rPr>
        <w:t>页</w:t>
      </w:r>
    </w:p>
    <w:p w:rsidR="000F3F21" w:rsidRDefault="00414440">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二、202</w:t>
      </w:r>
      <w:r w:rsidR="004D1173">
        <w:rPr>
          <w:rFonts w:asciiTheme="minorEastAsia" w:eastAsiaTheme="minorEastAsia" w:hAnsiTheme="minorEastAsia" w:cstheme="minorEastAsia"/>
          <w:sz w:val="24"/>
        </w:rPr>
        <w:t>2</w:t>
      </w:r>
      <w:r>
        <w:rPr>
          <w:rFonts w:asciiTheme="minorEastAsia" w:eastAsiaTheme="minorEastAsia" w:hAnsiTheme="minorEastAsia" w:cstheme="minorEastAsia" w:hint="eastAsia"/>
          <w:sz w:val="24"/>
        </w:rPr>
        <w:t>年重点工作完成情况</w:t>
      </w:r>
      <w:r w:rsidR="00F278BC">
        <w:rPr>
          <w:rFonts w:hint="eastAsia"/>
          <w:sz w:val="24"/>
        </w:rPr>
        <w:t>……</w:t>
      </w:r>
      <w:proofErr w:type="gramStart"/>
      <w:r w:rsidR="00F278BC">
        <w:rPr>
          <w:rFonts w:hint="eastAsia"/>
          <w:sz w:val="24"/>
        </w:rPr>
        <w:t>……………………………………</w:t>
      </w:r>
      <w:proofErr w:type="gramEnd"/>
      <w:r w:rsidR="00F278BC">
        <w:rPr>
          <w:rFonts w:hint="eastAsia"/>
          <w:sz w:val="24"/>
        </w:rPr>
        <w:t>第</w:t>
      </w:r>
      <w:r w:rsidR="00F278BC">
        <w:rPr>
          <w:rFonts w:hint="eastAsia"/>
          <w:sz w:val="24"/>
        </w:rPr>
        <w:t>4</w:t>
      </w:r>
      <w:r w:rsidR="00F278BC">
        <w:rPr>
          <w:rFonts w:hint="eastAsia"/>
          <w:sz w:val="24"/>
        </w:rPr>
        <w:t>页</w:t>
      </w:r>
    </w:p>
    <w:p w:rsidR="000F3F21" w:rsidRDefault="00414440">
      <w:pPr>
        <w:pStyle w:val="10"/>
        <w:adjustRightInd w:val="0"/>
        <w:snapToGrid w:val="0"/>
        <w:spacing w:before="0" w:line="440" w:lineRule="exact"/>
        <w:jc w:val="left"/>
        <w:rPr>
          <w:sz w:val="24"/>
          <w:szCs w:val="24"/>
        </w:rPr>
      </w:pPr>
      <w:r>
        <w:rPr>
          <w:rFonts w:hint="eastAsia"/>
          <w:sz w:val="24"/>
        </w:rPr>
        <w:t>第二部分 202</w:t>
      </w:r>
      <w:r w:rsidR="004D1173">
        <w:rPr>
          <w:sz w:val="24"/>
        </w:rPr>
        <w:t>2</w:t>
      </w:r>
      <w:r>
        <w:rPr>
          <w:rFonts w:hint="eastAsia"/>
          <w:sz w:val="24"/>
        </w:rPr>
        <w:t>年度单位决算情况说明</w:t>
      </w:r>
      <w:r w:rsidR="00F278BC">
        <w:rPr>
          <w:rFonts w:hint="eastAsia"/>
          <w:sz w:val="24"/>
        </w:rPr>
        <w:t>……</w:t>
      </w:r>
      <w:proofErr w:type="gramStart"/>
      <w:r w:rsidR="00F278BC">
        <w:rPr>
          <w:rFonts w:hint="eastAsia"/>
          <w:sz w:val="24"/>
        </w:rPr>
        <w:t>……………………………</w:t>
      </w:r>
      <w:proofErr w:type="gramEnd"/>
      <w:r w:rsidR="00F278BC">
        <w:rPr>
          <w:rFonts w:hint="eastAsia"/>
          <w:sz w:val="24"/>
        </w:rPr>
        <w:t>第</w:t>
      </w:r>
      <w:r w:rsidR="00F278BC">
        <w:rPr>
          <w:sz w:val="24"/>
        </w:rPr>
        <w:t>5-11</w:t>
      </w:r>
      <w:r w:rsidR="00F278BC">
        <w:rPr>
          <w:rFonts w:hint="eastAsia"/>
          <w:sz w:val="24"/>
        </w:rPr>
        <w:t>页</w:t>
      </w:r>
    </w:p>
    <w:p w:rsidR="000F3F21" w:rsidRDefault="00414440">
      <w:pPr>
        <w:pStyle w:val="20"/>
        <w:adjustRightInd w:val="0"/>
        <w:snapToGrid w:val="0"/>
        <w:spacing w:line="440" w:lineRule="exact"/>
        <w:jc w:val="left"/>
        <w:rPr>
          <w:rFonts w:ascii="仿宋" w:eastAsia="仿宋" w:hAnsi="仿宋" w:cstheme="minorBidi"/>
          <w:sz w:val="24"/>
        </w:rPr>
      </w:pPr>
      <w:r>
        <w:rPr>
          <w:rFonts w:hint="eastAsia"/>
          <w:sz w:val="24"/>
        </w:rPr>
        <w:t>一、收入支出决算总体情况说明</w:t>
      </w:r>
      <w:r w:rsidR="00F278BC">
        <w:rPr>
          <w:rFonts w:hint="eastAsia"/>
          <w:sz w:val="24"/>
        </w:rPr>
        <w:t>……</w:t>
      </w:r>
      <w:proofErr w:type="gramStart"/>
      <w:r w:rsidR="00F278BC">
        <w:rPr>
          <w:rFonts w:hint="eastAsia"/>
          <w:sz w:val="24"/>
        </w:rPr>
        <w:t>…………………………………</w:t>
      </w:r>
      <w:proofErr w:type="gramEnd"/>
      <w:r w:rsidR="00F278BC">
        <w:rPr>
          <w:rFonts w:hint="eastAsia"/>
          <w:sz w:val="24"/>
        </w:rPr>
        <w:t>第</w:t>
      </w:r>
      <w:r w:rsidR="00F278BC">
        <w:rPr>
          <w:sz w:val="24"/>
        </w:rPr>
        <w:t>5</w:t>
      </w:r>
      <w:r w:rsidR="00F278BC">
        <w:rPr>
          <w:rFonts w:hint="eastAsia"/>
          <w:sz w:val="24"/>
        </w:rPr>
        <w:t>页</w:t>
      </w:r>
    </w:p>
    <w:p w:rsidR="000F3F21" w:rsidRDefault="00414440">
      <w:pPr>
        <w:pStyle w:val="20"/>
        <w:adjustRightInd w:val="0"/>
        <w:snapToGrid w:val="0"/>
        <w:spacing w:line="440" w:lineRule="exact"/>
        <w:jc w:val="left"/>
        <w:rPr>
          <w:rFonts w:ascii="仿宋" w:eastAsia="仿宋" w:hAnsi="仿宋" w:cstheme="minorBidi"/>
          <w:sz w:val="24"/>
        </w:rPr>
      </w:pPr>
      <w:r>
        <w:rPr>
          <w:rFonts w:hint="eastAsia"/>
          <w:sz w:val="24"/>
        </w:rPr>
        <w:t>二、收入决算情况说明</w:t>
      </w:r>
      <w:r w:rsidR="00F278BC">
        <w:rPr>
          <w:rFonts w:hint="eastAsia"/>
          <w:sz w:val="24"/>
        </w:rPr>
        <w:t>……</w:t>
      </w:r>
      <w:proofErr w:type="gramStart"/>
      <w:r w:rsidR="00F278BC">
        <w:rPr>
          <w:rFonts w:hint="eastAsia"/>
          <w:sz w:val="24"/>
        </w:rPr>
        <w:t>……………………………………………</w:t>
      </w:r>
      <w:proofErr w:type="gramEnd"/>
      <w:r w:rsidR="00F278BC">
        <w:rPr>
          <w:rFonts w:hint="eastAsia"/>
          <w:sz w:val="24"/>
        </w:rPr>
        <w:t>第</w:t>
      </w:r>
      <w:r w:rsidR="00F278BC">
        <w:rPr>
          <w:sz w:val="24"/>
        </w:rPr>
        <w:t>5-6</w:t>
      </w:r>
      <w:r w:rsidR="00F278BC">
        <w:rPr>
          <w:rFonts w:hint="eastAsia"/>
          <w:sz w:val="24"/>
        </w:rPr>
        <w:t>页</w:t>
      </w:r>
    </w:p>
    <w:p w:rsidR="000F3F21" w:rsidRDefault="00414440">
      <w:pPr>
        <w:pStyle w:val="20"/>
        <w:adjustRightInd w:val="0"/>
        <w:snapToGrid w:val="0"/>
        <w:spacing w:line="440" w:lineRule="exact"/>
        <w:jc w:val="left"/>
        <w:rPr>
          <w:rFonts w:ascii="仿宋" w:eastAsia="仿宋" w:hAnsi="仿宋" w:cstheme="minorBidi"/>
          <w:sz w:val="24"/>
        </w:rPr>
      </w:pPr>
      <w:r>
        <w:rPr>
          <w:rFonts w:hint="eastAsia"/>
          <w:sz w:val="24"/>
        </w:rPr>
        <w:t>三、支出决算情况说明</w:t>
      </w:r>
      <w:r w:rsidR="00F278BC">
        <w:rPr>
          <w:rFonts w:hint="eastAsia"/>
          <w:sz w:val="24"/>
        </w:rPr>
        <w:t>……</w:t>
      </w:r>
      <w:proofErr w:type="gramStart"/>
      <w:r w:rsidR="00F278BC">
        <w:rPr>
          <w:rFonts w:hint="eastAsia"/>
          <w:sz w:val="24"/>
        </w:rPr>
        <w:t>……………………………………………</w:t>
      </w:r>
      <w:proofErr w:type="gramEnd"/>
      <w:r w:rsidR="00F278BC">
        <w:rPr>
          <w:rFonts w:hint="eastAsia"/>
          <w:sz w:val="24"/>
        </w:rPr>
        <w:t>第</w:t>
      </w:r>
      <w:r w:rsidR="00F278BC">
        <w:rPr>
          <w:sz w:val="24"/>
        </w:rPr>
        <w:t>6</w:t>
      </w:r>
      <w:r w:rsidR="00F278BC">
        <w:rPr>
          <w:rFonts w:hint="eastAsia"/>
          <w:sz w:val="24"/>
        </w:rPr>
        <w:t>页</w:t>
      </w:r>
    </w:p>
    <w:p w:rsidR="000F3F21" w:rsidRDefault="00414440">
      <w:pPr>
        <w:pStyle w:val="20"/>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r w:rsidR="00F278BC">
        <w:rPr>
          <w:rFonts w:hint="eastAsia"/>
          <w:sz w:val="24"/>
        </w:rPr>
        <w:t>……</w:t>
      </w:r>
      <w:proofErr w:type="gramStart"/>
      <w:r w:rsidR="00F278BC">
        <w:rPr>
          <w:rFonts w:hint="eastAsia"/>
          <w:sz w:val="24"/>
        </w:rPr>
        <w:t>……………………</w:t>
      </w:r>
      <w:proofErr w:type="gramEnd"/>
      <w:r w:rsidR="00F278BC">
        <w:rPr>
          <w:rFonts w:hint="eastAsia"/>
          <w:sz w:val="24"/>
        </w:rPr>
        <w:t>第</w:t>
      </w:r>
      <w:r w:rsidR="00F278BC">
        <w:rPr>
          <w:sz w:val="24"/>
        </w:rPr>
        <w:t>6-7</w:t>
      </w:r>
      <w:r w:rsidR="00F278BC">
        <w:rPr>
          <w:rFonts w:hint="eastAsia"/>
          <w:sz w:val="24"/>
        </w:rPr>
        <w:t>页</w:t>
      </w:r>
    </w:p>
    <w:p w:rsidR="000F3F21" w:rsidRDefault="00414440">
      <w:pPr>
        <w:pStyle w:val="20"/>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r w:rsidR="00F278BC">
        <w:rPr>
          <w:rFonts w:hint="eastAsia"/>
          <w:sz w:val="24"/>
        </w:rPr>
        <w:t>……</w:t>
      </w:r>
      <w:proofErr w:type="gramStart"/>
      <w:r w:rsidR="00F278BC">
        <w:rPr>
          <w:rFonts w:hint="eastAsia"/>
          <w:sz w:val="24"/>
        </w:rPr>
        <w:t>…………………</w:t>
      </w:r>
      <w:proofErr w:type="gramEnd"/>
      <w:r w:rsidR="00F278BC">
        <w:rPr>
          <w:rFonts w:hint="eastAsia"/>
          <w:sz w:val="24"/>
        </w:rPr>
        <w:t>第</w:t>
      </w:r>
      <w:r w:rsidR="00F278BC">
        <w:rPr>
          <w:sz w:val="24"/>
        </w:rPr>
        <w:t>7-9</w:t>
      </w:r>
      <w:r w:rsidR="00F278BC">
        <w:rPr>
          <w:rFonts w:hint="eastAsia"/>
          <w:sz w:val="24"/>
        </w:rPr>
        <w:t>页</w:t>
      </w:r>
    </w:p>
    <w:p w:rsidR="000F3F21" w:rsidRDefault="00414440">
      <w:pPr>
        <w:pStyle w:val="20"/>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r w:rsidR="00F278BC">
        <w:rPr>
          <w:rFonts w:hint="eastAsia"/>
          <w:sz w:val="24"/>
        </w:rPr>
        <w:t>……</w:t>
      </w:r>
      <w:proofErr w:type="gramStart"/>
      <w:r w:rsidR="00F278BC">
        <w:rPr>
          <w:rFonts w:hint="eastAsia"/>
          <w:sz w:val="24"/>
        </w:rPr>
        <w:t>…………</w:t>
      </w:r>
      <w:proofErr w:type="gramEnd"/>
      <w:r w:rsidR="00F278BC">
        <w:rPr>
          <w:rFonts w:hint="eastAsia"/>
          <w:sz w:val="24"/>
        </w:rPr>
        <w:t>第</w:t>
      </w:r>
      <w:r w:rsidR="00F278BC">
        <w:rPr>
          <w:sz w:val="24"/>
        </w:rPr>
        <w:t>9-10</w:t>
      </w:r>
      <w:r w:rsidR="00F278BC">
        <w:rPr>
          <w:rFonts w:hint="eastAsia"/>
          <w:sz w:val="24"/>
        </w:rPr>
        <w:t>页</w:t>
      </w:r>
    </w:p>
    <w:p w:rsidR="000F3F21" w:rsidRDefault="00414440">
      <w:pPr>
        <w:pStyle w:val="20"/>
        <w:adjustRightInd w:val="0"/>
        <w:snapToGrid w:val="0"/>
        <w:spacing w:line="440" w:lineRule="exact"/>
        <w:jc w:val="left"/>
        <w:rPr>
          <w:rFonts w:ascii="仿宋" w:eastAsia="仿宋" w:hAnsi="仿宋" w:cstheme="minorBidi"/>
          <w:sz w:val="24"/>
        </w:rPr>
      </w:pPr>
      <w:r>
        <w:rPr>
          <w:rFonts w:hint="eastAsia"/>
          <w:sz w:val="24"/>
        </w:rPr>
        <w:t>七、“三公”经费财政拨款支出决算情况说明</w:t>
      </w:r>
      <w:r w:rsidR="00F278BC">
        <w:rPr>
          <w:rFonts w:hint="eastAsia"/>
          <w:sz w:val="24"/>
        </w:rPr>
        <w:t>……</w:t>
      </w:r>
      <w:proofErr w:type="gramStart"/>
      <w:r w:rsidR="00F278BC">
        <w:rPr>
          <w:rFonts w:hint="eastAsia"/>
          <w:sz w:val="24"/>
        </w:rPr>
        <w:t>…………………</w:t>
      </w:r>
      <w:proofErr w:type="gramEnd"/>
      <w:r w:rsidR="00F278BC">
        <w:rPr>
          <w:rFonts w:hint="eastAsia"/>
          <w:sz w:val="24"/>
        </w:rPr>
        <w:t>第</w:t>
      </w:r>
      <w:r w:rsidR="00F278BC">
        <w:rPr>
          <w:sz w:val="24"/>
        </w:rPr>
        <w:t>10</w:t>
      </w:r>
      <w:r w:rsidR="00F278BC">
        <w:rPr>
          <w:rFonts w:hint="eastAsia"/>
          <w:sz w:val="24"/>
        </w:rPr>
        <w:t>页</w:t>
      </w:r>
    </w:p>
    <w:p w:rsidR="000F3F21" w:rsidRDefault="00414440">
      <w:pPr>
        <w:pStyle w:val="20"/>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r w:rsidR="00F278BC">
        <w:rPr>
          <w:rFonts w:hint="eastAsia"/>
          <w:sz w:val="24"/>
        </w:rPr>
        <w:t>……</w:t>
      </w:r>
      <w:proofErr w:type="gramStart"/>
      <w:r w:rsidR="00F278BC">
        <w:rPr>
          <w:rFonts w:hint="eastAsia"/>
          <w:sz w:val="24"/>
        </w:rPr>
        <w:t>………………………</w:t>
      </w:r>
      <w:proofErr w:type="gramEnd"/>
      <w:r w:rsidR="00F278BC">
        <w:rPr>
          <w:rFonts w:hint="eastAsia"/>
          <w:sz w:val="24"/>
        </w:rPr>
        <w:t>第</w:t>
      </w:r>
      <w:r w:rsidR="00F278BC">
        <w:rPr>
          <w:sz w:val="24"/>
        </w:rPr>
        <w:t>10</w:t>
      </w:r>
      <w:r w:rsidR="00F278BC">
        <w:rPr>
          <w:rFonts w:hint="eastAsia"/>
          <w:sz w:val="24"/>
        </w:rPr>
        <w:t>页</w:t>
      </w:r>
    </w:p>
    <w:p w:rsidR="000F3F21" w:rsidRDefault="00414440">
      <w:pPr>
        <w:pStyle w:val="20"/>
        <w:adjustRightInd w:val="0"/>
        <w:snapToGrid w:val="0"/>
        <w:spacing w:line="440" w:lineRule="exact"/>
        <w:jc w:val="left"/>
        <w:rPr>
          <w:sz w:val="24"/>
        </w:rPr>
      </w:pPr>
      <w:r>
        <w:rPr>
          <w:rFonts w:hint="eastAsia"/>
          <w:sz w:val="24"/>
        </w:rPr>
        <w:t>九、国有资本经营预算支出决算情况说明</w:t>
      </w:r>
      <w:r w:rsidR="00F278BC">
        <w:rPr>
          <w:rFonts w:hint="eastAsia"/>
          <w:sz w:val="24"/>
        </w:rPr>
        <w:t>……</w:t>
      </w:r>
      <w:proofErr w:type="gramStart"/>
      <w:r w:rsidR="00F278BC">
        <w:rPr>
          <w:rFonts w:hint="eastAsia"/>
          <w:sz w:val="24"/>
        </w:rPr>
        <w:t>……………………</w:t>
      </w:r>
      <w:proofErr w:type="gramEnd"/>
      <w:r w:rsidR="00F278BC">
        <w:rPr>
          <w:rFonts w:hint="eastAsia"/>
          <w:sz w:val="24"/>
        </w:rPr>
        <w:t>第</w:t>
      </w:r>
      <w:r w:rsidR="00F278BC">
        <w:rPr>
          <w:sz w:val="24"/>
        </w:rPr>
        <w:t>10</w:t>
      </w:r>
      <w:r w:rsidR="00F278BC">
        <w:rPr>
          <w:rFonts w:hint="eastAsia"/>
          <w:sz w:val="24"/>
        </w:rPr>
        <w:t>页</w:t>
      </w:r>
    </w:p>
    <w:p w:rsidR="000F3F21" w:rsidRDefault="00414440">
      <w:pPr>
        <w:pStyle w:val="20"/>
        <w:adjustRightInd w:val="0"/>
        <w:snapToGrid w:val="0"/>
        <w:spacing w:line="440" w:lineRule="exact"/>
        <w:jc w:val="left"/>
        <w:rPr>
          <w:sz w:val="24"/>
        </w:rPr>
      </w:pPr>
      <w:r>
        <w:rPr>
          <w:rFonts w:hint="eastAsia"/>
          <w:sz w:val="24"/>
        </w:rPr>
        <w:t>十、其他重要事项的情况说明</w:t>
      </w:r>
      <w:r w:rsidR="00F278BC">
        <w:rPr>
          <w:rFonts w:hint="eastAsia"/>
          <w:sz w:val="24"/>
        </w:rPr>
        <w:t>……</w:t>
      </w:r>
      <w:proofErr w:type="gramStart"/>
      <w:r w:rsidR="00F278BC">
        <w:rPr>
          <w:rFonts w:hint="eastAsia"/>
          <w:sz w:val="24"/>
        </w:rPr>
        <w:t>…………………………………</w:t>
      </w:r>
      <w:proofErr w:type="gramEnd"/>
      <w:r w:rsidR="00F278BC">
        <w:rPr>
          <w:rFonts w:hint="eastAsia"/>
          <w:sz w:val="24"/>
        </w:rPr>
        <w:t>第</w:t>
      </w:r>
      <w:r w:rsidR="00F278BC">
        <w:rPr>
          <w:sz w:val="24"/>
        </w:rPr>
        <w:t>11</w:t>
      </w:r>
      <w:r w:rsidR="00F278BC">
        <w:rPr>
          <w:rFonts w:hint="eastAsia"/>
          <w:sz w:val="24"/>
        </w:rPr>
        <w:t>页</w:t>
      </w:r>
    </w:p>
    <w:p w:rsidR="00F278BC" w:rsidRDefault="00414440" w:rsidP="00F278BC">
      <w:pPr>
        <w:pStyle w:val="20"/>
        <w:adjustRightInd w:val="0"/>
        <w:snapToGrid w:val="0"/>
        <w:spacing w:line="440" w:lineRule="exact"/>
        <w:jc w:val="left"/>
        <w:rPr>
          <w:sz w:val="24"/>
        </w:rPr>
      </w:pPr>
      <w:r>
        <w:rPr>
          <w:rFonts w:hint="eastAsia"/>
          <w:sz w:val="24"/>
        </w:rPr>
        <w:t>第三部分</w:t>
      </w:r>
      <w:r>
        <w:rPr>
          <w:sz w:val="24"/>
        </w:rPr>
        <w:t xml:space="preserve"> </w:t>
      </w:r>
      <w:r>
        <w:rPr>
          <w:rFonts w:hint="eastAsia"/>
          <w:sz w:val="24"/>
        </w:rPr>
        <w:t>名词解释</w:t>
      </w:r>
      <w:r w:rsidR="00F278BC">
        <w:rPr>
          <w:rFonts w:hint="eastAsia"/>
          <w:sz w:val="24"/>
        </w:rPr>
        <w:t>……</w:t>
      </w:r>
      <w:proofErr w:type="gramStart"/>
      <w:r w:rsidR="00F278BC">
        <w:rPr>
          <w:rFonts w:hint="eastAsia"/>
          <w:sz w:val="24"/>
        </w:rPr>
        <w:t>…………………………………………</w:t>
      </w:r>
      <w:proofErr w:type="gramEnd"/>
      <w:r w:rsidR="00F278BC">
        <w:rPr>
          <w:rFonts w:hint="eastAsia"/>
          <w:sz w:val="24"/>
        </w:rPr>
        <w:t>第</w:t>
      </w:r>
      <w:r w:rsidR="00F278BC">
        <w:rPr>
          <w:sz w:val="24"/>
        </w:rPr>
        <w:t>11-19</w:t>
      </w:r>
      <w:r w:rsidR="00F278BC">
        <w:rPr>
          <w:rFonts w:hint="eastAsia"/>
          <w:sz w:val="24"/>
        </w:rPr>
        <w:t>页</w:t>
      </w:r>
    </w:p>
    <w:p w:rsidR="000F3F21" w:rsidRDefault="00414440">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r w:rsidR="006517BE">
        <w:rPr>
          <w:rFonts w:hint="eastAsia"/>
          <w:sz w:val="24"/>
        </w:rPr>
        <w:t>……</w:t>
      </w:r>
      <w:proofErr w:type="gramStart"/>
      <w:r w:rsidR="006517BE">
        <w:rPr>
          <w:rFonts w:hint="eastAsia"/>
          <w:sz w:val="24"/>
        </w:rPr>
        <w:t>…………………………………………</w:t>
      </w:r>
      <w:proofErr w:type="gramEnd"/>
      <w:r w:rsidR="006517BE">
        <w:rPr>
          <w:rFonts w:hint="eastAsia"/>
          <w:sz w:val="24"/>
        </w:rPr>
        <w:t>第</w:t>
      </w:r>
      <w:r w:rsidR="006517BE">
        <w:rPr>
          <w:sz w:val="24"/>
        </w:rPr>
        <w:t>20</w:t>
      </w:r>
      <w:r w:rsidR="006517BE">
        <w:rPr>
          <w:rFonts w:hint="eastAsia"/>
          <w:sz w:val="24"/>
        </w:rPr>
        <w:t>页</w:t>
      </w:r>
    </w:p>
    <w:p w:rsidR="000F3F21" w:rsidRDefault="00414440">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r w:rsidR="006517BE">
        <w:rPr>
          <w:rFonts w:hint="eastAsia"/>
          <w:sz w:val="24"/>
        </w:rPr>
        <w:t>……</w:t>
      </w:r>
      <w:proofErr w:type="gramStart"/>
      <w:r w:rsidR="006517BE">
        <w:rPr>
          <w:rFonts w:hint="eastAsia"/>
          <w:sz w:val="24"/>
        </w:rPr>
        <w:t>…………………………………………</w:t>
      </w:r>
      <w:proofErr w:type="gramEnd"/>
      <w:r w:rsidR="006517BE">
        <w:rPr>
          <w:rFonts w:hint="eastAsia"/>
          <w:sz w:val="24"/>
        </w:rPr>
        <w:t>第</w:t>
      </w:r>
      <w:r w:rsidR="006517BE">
        <w:rPr>
          <w:sz w:val="24"/>
        </w:rPr>
        <w:t>21</w:t>
      </w:r>
      <w:r w:rsidR="006517BE">
        <w:rPr>
          <w:rFonts w:hint="eastAsia"/>
          <w:sz w:val="24"/>
        </w:rPr>
        <w:t>页</w:t>
      </w:r>
    </w:p>
    <w:p w:rsidR="000F3F21" w:rsidRDefault="00414440">
      <w:pPr>
        <w:pStyle w:val="20"/>
        <w:adjustRightInd w:val="0"/>
        <w:snapToGrid w:val="0"/>
        <w:spacing w:line="440" w:lineRule="exact"/>
        <w:jc w:val="left"/>
        <w:rPr>
          <w:sz w:val="24"/>
        </w:rPr>
      </w:pPr>
      <w:r>
        <w:rPr>
          <w:rFonts w:hint="eastAsia"/>
          <w:sz w:val="24"/>
        </w:rPr>
        <w:t>一、收入支出决算总表</w:t>
      </w:r>
      <w:bookmarkStart w:id="12" w:name="_GoBack"/>
      <w:bookmarkEnd w:id="12"/>
    </w:p>
    <w:p w:rsidR="000F3F21" w:rsidRDefault="00414440">
      <w:pPr>
        <w:pStyle w:val="20"/>
        <w:adjustRightInd w:val="0"/>
        <w:snapToGrid w:val="0"/>
        <w:spacing w:line="440" w:lineRule="exact"/>
        <w:jc w:val="left"/>
        <w:rPr>
          <w:sz w:val="24"/>
        </w:rPr>
      </w:pPr>
      <w:r>
        <w:rPr>
          <w:rFonts w:hint="eastAsia"/>
          <w:sz w:val="24"/>
        </w:rPr>
        <w:t>二、收入决算表</w:t>
      </w:r>
    </w:p>
    <w:p w:rsidR="008925A3" w:rsidRDefault="00414440">
      <w:pPr>
        <w:pStyle w:val="20"/>
        <w:adjustRightInd w:val="0"/>
        <w:snapToGrid w:val="0"/>
        <w:spacing w:line="440" w:lineRule="exact"/>
        <w:jc w:val="left"/>
        <w:rPr>
          <w:sz w:val="24"/>
        </w:rPr>
      </w:pPr>
      <w:r>
        <w:rPr>
          <w:rFonts w:hint="eastAsia"/>
          <w:sz w:val="24"/>
        </w:rPr>
        <w:t>三、支出决算表四、财政拨款收入支出决算总表</w:t>
      </w:r>
    </w:p>
    <w:p w:rsidR="008925A3" w:rsidRDefault="00414440">
      <w:pPr>
        <w:pStyle w:val="20"/>
        <w:adjustRightInd w:val="0"/>
        <w:snapToGrid w:val="0"/>
        <w:spacing w:line="440" w:lineRule="exact"/>
        <w:jc w:val="left"/>
        <w:rPr>
          <w:sz w:val="24"/>
        </w:rPr>
      </w:pPr>
      <w:r>
        <w:rPr>
          <w:rFonts w:hint="eastAsia"/>
          <w:sz w:val="24"/>
        </w:rPr>
        <w:t>五、财政拨款支出决算明细表</w:t>
      </w:r>
    </w:p>
    <w:p w:rsidR="008925A3" w:rsidRDefault="00414440">
      <w:pPr>
        <w:pStyle w:val="20"/>
        <w:adjustRightInd w:val="0"/>
        <w:snapToGrid w:val="0"/>
        <w:spacing w:line="440" w:lineRule="exact"/>
        <w:jc w:val="left"/>
        <w:rPr>
          <w:sz w:val="24"/>
        </w:rPr>
      </w:pPr>
      <w:r>
        <w:rPr>
          <w:rFonts w:hint="eastAsia"/>
          <w:sz w:val="24"/>
        </w:rPr>
        <w:t>六、一般公共预算财政拨款支出决算表</w:t>
      </w:r>
    </w:p>
    <w:p w:rsidR="008925A3" w:rsidRDefault="00414440">
      <w:pPr>
        <w:pStyle w:val="20"/>
        <w:adjustRightInd w:val="0"/>
        <w:snapToGrid w:val="0"/>
        <w:spacing w:line="440" w:lineRule="exact"/>
        <w:jc w:val="left"/>
        <w:rPr>
          <w:sz w:val="24"/>
        </w:rPr>
      </w:pPr>
      <w:r>
        <w:rPr>
          <w:rFonts w:hint="eastAsia"/>
          <w:sz w:val="24"/>
        </w:rPr>
        <w:t>七、一般公共预算财政拨款支出决算明细表</w:t>
      </w:r>
    </w:p>
    <w:p w:rsidR="008925A3" w:rsidRDefault="00414440">
      <w:pPr>
        <w:pStyle w:val="20"/>
        <w:adjustRightInd w:val="0"/>
        <w:snapToGrid w:val="0"/>
        <w:spacing w:line="440" w:lineRule="exact"/>
        <w:jc w:val="left"/>
        <w:rPr>
          <w:sz w:val="24"/>
        </w:rPr>
      </w:pPr>
      <w:r>
        <w:rPr>
          <w:rFonts w:hint="eastAsia"/>
          <w:sz w:val="24"/>
        </w:rPr>
        <w:t>八、一般公共预算财政拨款基本支出决算表</w:t>
      </w:r>
    </w:p>
    <w:p w:rsidR="008925A3" w:rsidRDefault="00414440">
      <w:pPr>
        <w:pStyle w:val="20"/>
        <w:adjustRightInd w:val="0"/>
        <w:snapToGrid w:val="0"/>
        <w:spacing w:line="440" w:lineRule="exact"/>
        <w:jc w:val="left"/>
        <w:rPr>
          <w:sz w:val="24"/>
        </w:rPr>
      </w:pPr>
      <w:r>
        <w:rPr>
          <w:rFonts w:hint="eastAsia"/>
          <w:sz w:val="24"/>
        </w:rPr>
        <w:t>九、一般公共预算财政拨款项目支出决算表</w:t>
      </w:r>
    </w:p>
    <w:p w:rsidR="008925A3" w:rsidRDefault="004F1B3B">
      <w:pPr>
        <w:pStyle w:val="20"/>
        <w:adjustRightInd w:val="0"/>
        <w:snapToGrid w:val="0"/>
        <w:spacing w:line="440" w:lineRule="exact"/>
        <w:jc w:val="left"/>
        <w:rPr>
          <w:sz w:val="24"/>
        </w:rPr>
      </w:pPr>
      <w:r>
        <w:rPr>
          <w:rFonts w:hint="eastAsia"/>
          <w:sz w:val="24"/>
        </w:rPr>
        <w:t>十</w:t>
      </w:r>
      <w:r w:rsidR="00414440">
        <w:rPr>
          <w:rFonts w:hint="eastAsia"/>
          <w:sz w:val="24"/>
        </w:rPr>
        <w:t>、政府性基金预算财政拨款收入支出决算表</w:t>
      </w:r>
    </w:p>
    <w:p w:rsidR="008925A3" w:rsidRDefault="00414440">
      <w:pPr>
        <w:pStyle w:val="20"/>
        <w:adjustRightInd w:val="0"/>
        <w:snapToGrid w:val="0"/>
        <w:spacing w:line="440" w:lineRule="exact"/>
        <w:jc w:val="left"/>
        <w:rPr>
          <w:sz w:val="24"/>
        </w:rPr>
      </w:pPr>
      <w:r>
        <w:rPr>
          <w:rFonts w:hint="eastAsia"/>
          <w:sz w:val="24"/>
        </w:rPr>
        <w:t>十</w:t>
      </w:r>
      <w:r w:rsidR="004F1B3B">
        <w:rPr>
          <w:rFonts w:hint="eastAsia"/>
          <w:sz w:val="24"/>
        </w:rPr>
        <w:t>一</w:t>
      </w:r>
      <w:r>
        <w:rPr>
          <w:rFonts w:hint="eastAsia"/>
          <w:sz w:val="24"/>
        </w:rPr>
        <w:t>、国有资本经营预算财政拨款收入支出决算表</w:t>
      </w:r>
    </w:p>
    <w:p w:rsidR="000F3F21" w:rsidRDefault="00414440">
      <w:pPr>
        <w:pStyle w:val="20"/>
        <w:adjustRightInd w:val="0"/>
        <w:snapToGrid w:val="0"/>
        <w:spacing w:line="440" w:lineRule="exact"/>
        <w:jc w:val="left"/>
        <w:rPr>
          <w:sz w:val="24"/>
        </w:rPr>
      </w:pPr>
      <w:r>
        <w:rPr>
          <w:rFonts w:hint="eastAsia"/>
          <w:sz w:val="24"/>
        </w:rPr>
        <w:lastRenderedPageBreak/>
        <w:t>十</w:t>
      </w:r>
      <w:r w:rsidR="004F1B3B">
        <w:rPr>
          <w:rFonts w:hint="eastAsia"/>
          <w:sz w:val="24"/>
        </w:rPr>
        <w:t>二</w:t>
      </w:r>
      <w:r>
        <w:rPr>
          <w:rFonts w:hint="eastAsia"/>
          <w:sz w:val="24"/>
        </w:rPr>
        <w:t>、国有资本经营预算财政拨款支出决算表</w:t>
      </w:r>
      <w:r w:rsidR="006517BE">
        <w:rPr>
          <w:rFonts w:hint="eastAsia"/>
          <w:sz w:val="24"/>
        </w:rPr>
        <w:t>页</w:t>
      </w:r>
    </w:p>
    <w:p w:rsidR="004F1B3B" w:rsidRPr="004F1B3B" w:rsidRDefault="004F1B3B" w:rsidP="004F1B3B">
      <w:pPr>
        <w:pStyle w:val="20"/>
        <w:adjustRightInd w:val="0"/>
        <w:snapToGrid w:val="0"/>
        <w:spacing w:line="440" w:lineRule="exact"/>
        <w:jc w:val="left"/>
        <w:rPr>
          <w:sz w:val="24"/>
        </w:rPr>
      </w:pPr>
      <w:r>
        <w:rPr>
          <w:rFonts w:hint="eastAsia"/>
          <w:sz w:val="24"/>
        </w:rPr>
        <w:t>十三、财政拨款“三公”经费支出决算表</w:t>
      </w:r>
    </w:p>
    <w:p w:rsidR="000F3F21" w:rsidRDefault="00414440">
      <w:pPr>
        <w:widowControl/>
        <w:adjustRightInd w:val="0"/>
        <w:snapToGrid w:val="0"/>
        <w:spacing w:line="440" w:lineRule="exact"/>
        <w:ind w:firstLineChars="550" w:firstLine="1320"/>
        <w:jc w:val="left"/>
        <w:rPr>
          <w:rFonts w:ascii="仿宋" w:eastAsia="仿宋" w:hAnsi="仿宋"/>
          <w:sz w:val="24"/>
        </w:rPr>
      </w:pPr>
      <w:r>
        <w:rPr>
          <w:rFonts w:ascii="仿宋" w:eastAsia="仿宋" w:hAnsi="仿宋"/>
          <w:sz w:val="24"/>
        </w:rPr>
        <w:t>(注：</w:t>
      </w:r>
      <w:r>
        <w:rPr>
          <w:rFonts w:ascii="仿宋" w:eastAsia="仿宋" w:hAnsi="仿宋" w:hint="eastAsia"/>
          <w:sz w:val="24"/>
        </w:rPr>
        <w:t>请单位根据实际注明页码</w:t>
      </w:r>
      <w:r>
        <w:rPr>
          <w:rFonts w:ascii="仿宋" w:eastAsia="仿宋" w:hAnsi="仿宋"/>
          <w:sz w:val="24"/>
        </w:rPr>
        <w:t>)</w:t>
      </w:r>
    </w:p>
    <w:p w:rsidR="000F3F21" w:rsidRDefault="00414440">
      <w:pPr>
        <w:widowControl/>
        <w:spacing w:line="440" w:lineRule="exact"/>
        <w:jc w:val="left"/>
        <w:rPr>
          <w:rFonts w:ascii="仿宋" w:eastAsia="仿宋" w:hAnsi="仿宋"/>
          <w:bCs/>
          <w:kern w:val="44"/>
          <w:sz w:val="24"/>
        </w:rPr>
      </w:pPr>
      <w:bookmarkStart w:id="13" w:name="_Toc15396599"/>
      <w:bookmarkStart w:id="14" w:name="_Toc15377196"/>
      <w:r>
        <w:rPr>
          <w:rFonts w:ascii="仿宋" w:eastAsia="仿宋" w:hAnsi="仿宋"/>
          <w:b/>
          <w:sz w:val="24"/>
        </w:rPr>
        <w:br w:type="page"/>
      </w:r>
    </w:p>
    <w:p w:rsidR="000F3F21" w:rsidRDefault="00414440">
      <w:pPr>
        <w:pStyle w:val="1"/>
        <w:jc w:val="center"/>
        <w:rPr>
          <w:rStyle w:val="1Char"/>
          <w:rFonts w:ascii="黑体" w:eastAsia="黑体" w:hAnsi="黑体"/>
          <w:b/>
        </w:rPr>
      </w:pPr>
      <w:r>
        <w:rPr>
          <w:rFonts w:ascii="黑体" w:eastAsia="黑体" w:hAnsi="黑体" w:hint="eastAsia"/>
          <w:b w:val="0"/>
        </w:rPr>
        <w:lastRenderedPageBreak/>
        <w:t>第一部分 单位</w:t>
      </w:r>
      <w:r>
        <w:rPr>
          <w:rStyle w:val="1Char"/>
          <w:rFonts w:ascii="黑体" w:eastAsia="黑体" w:hAnsi="黑体" w:hint="eastAsia"/>
        </w:rPr>
        <w:t>概况</w:t>
      </w:r>
      <w:bookmarkEnd w:id="13"/>
      <w:bookmarkEnd w:id="14"/>
    </w:p>
    <w:p w:rsidR="000F3F21" w:rsidRDefault="000F3F21">
      <w:pPr>
        <w:widowControl/>
        <w:jc w:val="left"/>
        <w:rPr>
          <w:rFonts w:ascii="黑体" w:eastAsia="黑体"/>
          <w:sz w:val="32"/>
          <w:szCs w:val="32"/>
        </w:rPr>
      </w:pPr>
    </w:p>
    <w:p w:rsidR="000F3F21" w:rsidRDefault="00414440">
      <w:pPr>
        <w:pStyle w:val="2"/>
        <w:rPr>
          <w:rStyle w:val="2Char"/>
          <w:rFonts w:ascii="黑体" w:eastAsia="黑体" w:hAnsi="黑体"/>
        </w:rPr>
      </w:pPr>
      <w:bookmarkStart w:id="15" w:name="_Toc15377197"/>
      <w:bookmarkStart w:id="16" w:name="_Toc15396600"/>
      <w:r>
        <w:rPr>
          <w:rStyle w:val="2Char"/>
          <w:rFonts w:ascii="黑体" w:eastAsia="黑体" w:hAnsi="黑体" w:hint="eastAsia"/>
        </w:rPr>
        <w:t>一、职能简介</w:t>
      </w:r>
    </w:p>
    <w:p w:rsidR="00B76F1F" w:rsidRPr="007D2A38" w:rsidRDefault="007D2A38" w:rsidP="007D2A38">
      <w:pPr>
        <w:ind w:firstLineChars="200" w:firstLine="640"/>
        <w:rPr>
          <w:sz w:val="32"/>
          <w:szCs w:val="32"/>
        </w:rPr>
      </w:pPr>
      <w:r w:rsidRPr="007D2A38">
        <w:rPr>
          <w:rFonts w:hint="eastAsia"/>
          <w:sz w:val="32"/>
          <w:szCs w:val="32"/>
        </w:rPr>
        <w:t>单位宗旨和业务范围主要是实施小学义务教育，促进基础教育发展，负责小学学历教育及相关社会服务</w:t>
      </w:r>
    </w:p>
    <w:p w:rsidR="000F3F21" w:rsidRDefault="00414440">
      <w:pPr>
        <w:pStyle w:val="2"/>
        <w:rPr>
          <w:rFonts w:ascii="黑体" w:eastAsia="黑体" w:hAnsi="黑体"/>
          <w:b w:val="0"/>
        </w:rPr>
      </w:pPr>
      <w:r>
        <w:rPr>
          <w:rFonts w:ascii="黑体" w:eastAsia="黑体" w:hAnsi="黑体" w:hint="eastAsia"/>
          <w:b w:val="0"/>
        </w:rPr>
        <w:t>二、202</w:t>
      </w:r>
      <w:r w:rsidR="004D1173">
        <w:rPr>
          <w:rFonts w:ascii="黑体" w:eastAsia="黑体" w:hAnsi="黑体"/>
          <w:b w:val="0"/>
        </w:rPr>
        <w:t>2</w:t>
      </w:r>
      <w:r>
        <w:rPr>
          <w:rFonts w:ascii="黑体" w:eastAsia="黑体" w:hAnsi="黑体" w:hint="eastAsia"/>
          <w:b w:val="0"/>
        </w:rPr>
        <w:t>年重点工作</w:t>
      </w:r>
      <w:bookmarkEnd w:id="15"/>
      <w:bookmarkEnd w:id="16"/>
      <w:r>
        <w:rPr>
          <w:rFonts w:ascii="黑体" w:eastAsia="黑体" w:hAnsi="黑体" w:hint="eastAsia"/>
          <w:b w:val="0"/>
        </w:rPr>
        <w:t>完成情况</w:t>
      </w:r>
    </w:p>
    <w:p w:rsidR="007D2A38" w:rsidRDefault="007D2A38" w:rsidP="007D2A38">
      <w:pPr>
        <w:pStyle w:val="a0"/>
        <w:spacing w:before="93"/>
        <w:ind w:firstLineChars="200" w:firstLine="600"/>
      </w:pPr>
      <w:r>
        <w:rPr>
          <w:rFonts w:hint="eastAsia"/>
        </w:rPr>
        <w:t>202</w:t>
      </w:r>
      <w:r w:rsidR="004D1173">
        <w:t>2</w:t>
      </w:r>
      <w:r>
        <w:rPr>
          <w:rFonts w:hint="eastAsia"/>
        </w:rPr>
        <w:t>年主要负责完成小学学历教育，六年级送生工作、一年级招生工作。本单位顺利完成年度工作任务。</w:t>
      </w:r>
    </w:p>
    <w:p w:rsidR="007D2A38" w:rsidRPr="007D2A38" w:rsidRDefault="007D2A38" w:rsidP="007D2A38">
      <w:pPr>
        <w:pStyle w:val="a0"/>
        <w:spacing w:before="93"/>
        <w:ind w:firstLineChars="200" w:firstLine="600"/>
      </w:pPr>
      <w:r>
        <w:rPr>
          <w:rFonts w:hint="eastAsia"/>
        </w:rPr>
        <w:t>其他相关社会服务工作。顺利完成相关服务工作任务及上级安排的相关工作。</w:t>
      </w:r>
    </w:p>
    <w:p w:rsidR="000F3F21" w:rsidRDefault="00414440">
      <w:pPr>
        <w:widowControl/>
        <w:jc w:val="left"/>
        <w:rPr>
          <w:rFonts w:ascii="仿宋" w:eastAsia="仿宋" w:hAnsi="仿宋"/>
          <w:kern w:val="0"/>
          <w:sz w:val="32"/>
          <w:szCs w:val="32"/>
        </w:rPr>
      </w:pPr>
      <w:r>
        <w:rPr>
          <w:rFonts w:ascii="仿宋" w:eastAsia="仿宋" w:hAnsi="仿宋"/>
          <w:sz w:val="32"/>
          <w:szCs w:val="32"/>
        </w:rPr>
        <w:br w:type="page"/>
      </w:r>
    </w:p>
    <w:p w:rsidR="000F3F21" w:rsidRDefault="00414440">
      <w:pPr>
        <w:pStyle w:val="1"/>
        <w:ind w:right="440"/>
        <w:jc w:val="center"/>
        <w:rPr>
          <w:rStyle w:val="1Char"/>
          <w:rFonts w:ascii="黑体" w:eastAsia="黑体" w:hAnsi="黑体"/>
          <w:bCs/>
        </w:rPr>
      </w:pPr>
      <w:bookmarkStart w:id="17" w:name="_Toc15377204"/>
      <w:bookmarkStart w:id="18" w:name="_Toc15396602"/>
      <w:r>
        <w:rPr>
          <w:rFonts w:ascii="黑体" w:eastAsia="黑体" w:hAnsi="黑体" w:hint="eastAsia"/>
          <w:b w:val="0"/>
        </w:rPr>
        <w:lastRenderedPageBreak/>
        <w:t>第二部分 202</w:t>
      </w:r>
      <w:r w:rsidR="004D1173">
        <w:rPr>
          <w:rFonts w:ascii="黑体" w:eastAsia="黑体" w:hAnsi="黑体"/>
          <w:b w:val="0"/>
        </w:rPr>
        <w:t>2</w:t>
      </w:r>
      <w:r>
        <w:rPr>
          <w:rFonts w:ascii="黑体" w:eastAsia="黑体" w:hAnsi="黑体" w:hint="eastAsia"/>
          <w:b w:val="0"/>
        </w:rPr>
        <w:t>年度</w:t>
      </w:r>
      <w:r>
        <w:rPr>
          <w:rStyle w:val="1Char"/>
          <w:rFonts w:ascii="黑体" w:eastAsia="黑体" w:hAnsi="黑体" w:hint="eastAsia"/>
          <w:bCs/>
        </w:rPr>
        <w:t>单位决算情况说明</w:t>
      </w:r>
      <w:bookmarkEnd w:id="17"/>
      <w:bookmarkEnd w:id="18"/>
    </w:p>
    <w:p w:rsidR="000F3F21" w:rsidRDefault="000F3F21"/>
    <w:p w:rsidR="000F3F21" w:rsidRDefault="00414440">
      <w:pPr>
        <w:pStyle w:val="a9"/>
        <w:numPr>
          <w:ilvl w:val="0"/>
          <w:numId w:val="1"/>
        </w:numPr>
        <w:spacing w:line="600" w:lineRule="exact"/>
        <w:ind w:firstLineChars="0"/>
        <w:outlineLvl w:val="1"/>
        <w:rPr>
          <w:rStyle w:val="2Char"/>
          <w:rFonts w:ascii="黑体" w:eastAsia="黑体" w:hAnsi="黑体"/>
          <w:b w:val="0"/>
        </w:rPr>
      </w:pPr>
      <w:bookmarkStart w:id="19" w:name="_Toc15377205"/>
      <w:bookmarkStart w:id="20" w:name="_Toc15396603"/>
      <w:r>
        <w:rPr>
          <w:rFonts w:ascii="黑体" w:eastAsia="黑体" w:hAnsi="黑体" w:hint="eastAsia"/>
          <w:sz w:val="32"/>
          <w:szCs w:val="32"/>
        </w:rPr>
        <w:t>收</w:t>
      </w:r>
      <w:r>
        <w:rPr>
          <w:rStyle w:val="2Char"/>
          <w:rFonts w:ascii="黑体" w:eastAsia="黑体" w:hAnsi="黑体" w:hint="eastAsia"/>
          <w:b w:val="0"/>
        </w:rPr>
        <w:t>入支出决算总体情况说明</w:t>
      </w:r>
      <w:bookmarkEnd w:id="19"/>
      <w:bookmarkEnd w:id="20"/>
    </w:p>
    <w:p w:rsidR="000F3F21" w:rsidRDefault="00414440">
      <w:pPr>
        <w:spacing w:line="600" w:lineRule="exact"/>
        <w:ind w:firstLineChars="200" w:firstLine="640"/>
        <w:rPr>
          <w:rFonts w:ascii="仿宋" w:eastAsia="仿宋" w:hAnsi="仿宋"/>
          <w:sz w:val="32"/>
          <w:szCs w:val="32"/>
        </w:rPr>
      </w:pPr>
      <w:r>
        <w:rPr>
          <w:rFonts w:ascii="仿宋" w:eastAsia="仿宋" w:hAnsi="仿宋" w:hint="eastAsia"/>
          <w:sz w:val="32"/>
          <w:szCs w:val="32"/>
        </w:rPr>
        <w:t>202</w:t>
      </w:r>
      <w:r w:rsidR="004D1173">
        <w:rPr>
          <w:rFonts w:ascii="仿宋" w:eastAsia="仿宋" w:hAnsi="仿宋"/>
          <w:sz w:val="32"/>
          <w:szCs w:val="32"/>
        </w:rPr>
        <w:t>2</w:t>
      </w:r>
      <w:r>
        <w:rPr>
          <w:rFonts w:ascii="仿宋" w:eastAsia="仿宋" w:hAnsi="仿宋" w:hint="eastAsia"/>
          <w:sz w:val="32"/>
          <w:szCs w:val="32"/>
        </w:rPr>
        <w:t>年度收</w:t>
      </w:r>
      <w:r w:rsidR="00A91369">
        <w:rPr>
          <w:rFonts w:ascii="仿宋" w:eastAsia="仿宋" w:hAnsi="仿宋" w:hint="eastAsia"/>
          <w:sz w:val="32"/>
          <w:szCs w:val="32"/>
        </w:rPr>
        <w:t>入</w:t>
      </w:r>
      <w:r w:rsidR="00EB072F">
        <w:rPr>
          <w:rFonts w:ascii="仿宋" w:eastAsia="仿宋" w:hAnsi="仿宋"/>
          <w:sz w:val="32"/>
          <w:szCs w:val="32"/>
        </w:rPr>
        <w:t>1</w:t>
      </w:r>
      <w:r w:rsidR="00EB072F" w:rsidRPr="00EB072F">
        <w:rPr>
          <w:rFonts w:ascii="仿宋" w:eastAsia="仿宋" w:hAnsi="仿宋"/>
          <w:sz w:val="32"/>
          <w:szCs w:val="32"/>
        </w:rPr>
        <w:t>985.99</w:t>
      </w:r>
      <w:r>
        <w:rPr>
          <w:rFonts w:ascii="仿宋" w:eastAsia="仿宋" w:hAnsi="仿宋" w:hint="eastAsia"/>
          <w:sz w:val="32"/>
          <w:szCs w:val="32"/>
        </w:rPr>
        <w:t>万元</w:t>
      </w:r>
      <w:r w:rsidR="00A91369">
        <w:rPr>
          <w:rFonts w:ascii="仿宋" w:eastAsia="仿宋" w:hAnsi="仿宋" w:hint="eastAsia"/>
          <w:sz w:val="32"/>
          <w:szCs w:val="32"/>
        </w:rPr>
        <w:t>，支出</w:t>
      </w:r>
      <w:r w:rsidR="00EB072F">
        <w:rPr>
          <w:rFonts w:ascii="仿宋" w:eastAsia="仿宋" w:hAnsi="仿宋"/>
          <w:sz w:val="32"/>
          <w:szCs w:val="32"/>
        </w:rPr>
        <w:t>1</w:t>
      </w:r>
      <w:r w:rsidR="00EB072F" w:rsidRPr="00EB072F">
        <w:rPr>
          <w:rFonts w:ascii="仿宋" w:eastAsia="仿宋" w:hAnsi="仿宋"/>
          <w:sz w:val="32"/>
          <w:szCs w:val="32"/>
        </w:rPr>
        <w:t>985.99</w:t>
      </w:r>
      <w:r w:rsidR="00A91369">
        <w:rPr>
          <w:rFonts w:ascii="仿宋" w:eastAsia="仿宋" w:hAnsi="仿宋"/>
          <w:sz w:val="32"/>
          <w:szCs w:val="32"/>
        </w:rPr>
        <w:t>元</w:t>
      </w:r>
      <w:r>
        <w:rPr>
          <w:rFonts w:ascii="仿宋" w:eastAsia="仿宋" w:hAnsi="仿宋" w:hint="eastAsia"/>
          <w:sz w:val="32"/>
          <w:szCs w:val="32"/>
        </w:rPr>
        <w:t>。与202</w:t>
      </w:r>
      <w:r w:rsidR="009730BA">
        <w:rPr>
          <w:rFonts w:ascii="仿宋" w:eastAsia="仿宋" w:hAnsi="仿宋"/>
          <w:sz w:val="32"/>
          <w:szCs w:val="32"/>
        </w:rPr>
        <w:t>1</w:t>
      </w:r>
      <w:r>
        <w:rPr>
          <w:rFonts w:ascii="仿宋" w:eastAsia="仿宋" w:hAnsi="仿宋" w:hint="eastAsia"/>
          <w:sz w:val="32"/>
          <w:szCs w:val="32"/>
        </w:rPr>
        <w:t>年相比，收</w:t>
      </w:r>
      <w:r w:rsidR="00A91369">
        <w:rPr>
          <w:rFonts w:ascii="仿宋" w:eastAsia="仿宋" w:hAnsi="仿宋" w:hint="eastAsia"/>
          <w:sz w:val="32"/>
          <w:szCs w:val="32"/>
        </w:rPr>
        <w:t>入增加</w:t>
      </w:r>
      <w:r w:rsidR="00EB072F">
        <w:rPr>
          <w:rFonts w:ascii="仿宋" w:eastAsia="仿宋" w:hAnsi="仿宋"/>
          <w:sz w:val="32"/>
          <w:szCs w:val="32"/>
        </w:rPr>
        <w:t>1062.75</w:t>
      </w:r>
      <w:r>
        <w:rPr>
          <w:rFonts w:ascii="仿宋" w:eastAsia="仿宋" w:hAnsi="仿宋" w:hint="eastAsia"/>
          <w:sz w:val="32"/>
          <w:szCs w:val="32"/>
        </w:rPr>
        <w:t>万元，</w:t>
      </w:r>
      <w:bookmarkStart w:id="21" w:name="_Hlk118743075"/>
      <w:r w:rsidR="00A91369">
        <w:rPr>
          <w:rFonts w:ascii="仿宋" w:eastAsia="仿宋" w:hAnsi="仿宋" w:hint="eastAsia"/>
          <w:sz w:val="32"/>
          <w:szCs w:val="32"/>
        </w:rPr>
        <w:t>增长</w:t>
      </w:r>
      <w:r w:rsidR="00A91369">
        <w:rPr>
          <w:rFonts w:ascii="仿宋" w:eastAsia="仿宋" w:hAnsi="仿宋"/>
          <w:sz w:val="32"/>
          <w:szCs w:val="32"/>
        </w:rPr>
        <w:t>11</w:t>
      </w:r>
      <w:r w:rsidR="00EB072F">
        <w:rPr>
          <w:rFonts w:ascii="仿宋" w:eastAsia="仿宋" w:hAnsi="仿宋"/>
          <w:sz w:val="32"/>
          <w:szCs w:val="32"/>
        </w:rPr>
        <w:t>5.11</w:t>
      </w:r>
      <w:r>
        <w:rPr>
          <w:rFonts w:ascii="仿宋" w:eastAsia="仿宋" w:hAnsi="仿宋"/>
          <w:sz w:val="32"/>
          <w:szCs w:val="32"/>
        </w:rPr>
        <w:t>%</w:t>
      </w:r>
      <w:r w:rsidR="00A91369">
        <w:rPr>
          <w:rFonts w:ascii="仿宋" w:eastAsia="仿宋" w:hAnsi="仿宋"/>
          <w:sz w:val="32"/>
          <w:szCs w:val="32"/>
        </w:rPr>
        <w:t>，支出增加</w:t>
      </w:r>
      <w:r w:rsidR="00EB072F">
        <w:rPr>
          <w:rFonts w:ascii="仿宋" w:eastAsia="仿宋" w:hAnsi="仿宋"/>
          <w:sz w:val="32"/>
          <w:szCs w:val="32"/>
        </w:rPr>
        <w:t>994.5</w:t>
      </w:r>
      <w:r w:rsidR="00A91369">
        <w:rPr>
          <w:rFonts w:ascii="仿宋" w:eastAsia="仿宋" w:hAnsi="仿宋"/>
          <w:sz w:val="32"/>
          <w:szCs w:val="32"/>
        </w:rPr>
        <w:t>万元，增长</w:t>
      </w:r>
      <w:r w:rsidR="00EB072F">
        <w:rPr>
          <w:rFonts w:ascii="仿宋" w:eastAsia="仿宋" w:hAnsi="仿宋"/>
          <w:sz w:val="32"/>
          <w:szCs w:val="32"/>
        </w:rPr>
        <w:t>100.30</w:t>
      </w:r>
      <w:r w:rsidR="00A91369">
        <w:rPr>
          <w:rFonts w:ascii="仿宋" w:eastAsia="仿宋" w:hAnsi="仿宋"/>
          <w:sz w:val="32"/>
          <w:szCs w:val="32"/>
        </w:rPr>
        <w:t>%</w:t>
      </w:r>
      <w:r>
        <w:rPr>
          <w:rFonts w:ascii="仿宋" w:eastAsia="仿宋" w:hAnsi="仿宋" w:hint="eastAsia"/>
          <w:sz w:val="32"/>
          <w:szCs w:val="32"/>
        </w:rPr>
        <w:t>。主要变动原因</w:t>
      </w:r>
      <w:r w:rsidR="008F2CF0">
        <w:rPr>
          <w:rFonts w:ascii="仿宋" w:eastAsia="仿宋" w:hAnsi="仿宋" w:hint="eastAsia"/>
          <w:sz w:val="32"/>
          <w:szCs w:val="32"/>
        </w:rPr>
        <w:t>有：</w:t>
      </w:r>
      <w:r w:rsidR="00EB072F">
        <w:rPr>
          <w:rFonts w:ascii="仿宋" w:eastAsia="仿宋" w:hAnsi="仿宋" w:hint="eastAsia"/>
          <w:sz w:val="32"/>
          <w:szCs w:val="32"/>
        </w:rPr>
        <w:t>（1</w:t>
      </w:r>
      <w:r w:rsidR="00EB072F">
        <w:rPr>
          <w:rFonts w:ascii="仿宋" w:eastAsia="仿宋" w:hAnsi="仿宋"/>
          <w:sz w:val="32"/>
          <w:szCs w:val="32"/>
        </w:rPr>
        <w:t>）在建工程新建保石镇中心幼儿园新增收入和支出</w:t>
      </w:r>
      <w:r w:rsidR="00EB072F">
        <w:rPr>
          <w:rFonts w:ascii="仿宋" w:eastAsia="仿宋" w:hAnsi="仿宋" w:hint="eastAsia"/>
          <w:sz w:val="32"/>
          <w:szCs w:val="32"/>
        </w:rPr>
        <w:t>1</w:t>
      </w:r>
      <w:r w:rsidR="00EB072F">
        <w:rPr>
          <w:rFonts w:ascii="仿宋" w:eastAsia="仿宋" w:hAnsi="仿宋"/>
          <w:sz w:val="32"/>
          <w:szCs w:val="32"/>
        </w:rPr>
        <w:t>070万元；</w:t>
      </w:r>
      <w:r w:rsidR="008F2CF0">
        <w:rPr>
          <w:rFonts w:ascii="仿宋" w:eastAsia="仿宋" w:hAnsi="仿宋" w:hint="eastAsia"/>
          <w:sz w:val="32"/>
          <w:szCs w:val="32"/>
        </w:rPr>
        <w:t>（</w:t>
      </w:r>
      <w:r w:rsidR="00EB072F">
        <w:rPr>
          <w:rFonts w:ascii="仿宋" w:eastAsia="仿宋" w:hAnsi="仿宋"/>
          <w:sz w:val="32"/>
          <w:szCs w:val="32"/>
        </w:rPr>
        <w:t>2</w:t>
      </w:r>
      <w:r w:rsidR="008F2CF0">
        <w:rPr>
          <w:rFonts w:ascii="仿宋" w:eastAsia="仿宋" w:hAnsi="仿宋"/>
          <w:sz w:val="32"/>
          <w:szCs w:val="32"/>
        </w:rPr>
        <w:t>）</w:t>
      </w:r>
      <w:r w:rsidR="008F2CF0">
        <w:rPr>
          <w:rFonts w:ascii="仿宋" w:eastAsia="仿宋" w:hAnsi="仿宋" w:hint="eastAsia"/>
          <w:sz w:val="32"/>
          <w:szCs w:val="32"/>
        </w:rPr>
        <w:t>人员变化导致工资保险等有变化；（</w:t>
      </w:r>
      <w:r w:rsidR="00EB072F">
        <w:rPr>
          <w:rFonts w:ascii="仿宋" w:eastAsia="仿宋" w:hAnsi="仿宋"/>
          <w:sz w:val="32"/>
          <w:szCs w:val="32"/>
        </w:rPr>
        <w:t>3</w:t>
      </w:r>
      <w:r w:rsidR="008F2CF0">
        <w:rPr>
          <w:rFonts w:ascii="仿宋" w:eastAsia="仿宋" w:hAnsi="仿宋" w:hint="eastAsia"/>
          <w:sz w:val="32"/>
          <w:szCs w:val="32"/>
        </w:rPr>
        <w:t>）2</w:t>
      </w:r>
      <w:r w:rsidR="008F2CF0">
        <w:rPr>
          <w:rFonts w:ascii="仿宋" w:eastAsia="仿宋" w:hAnsi="仿宋"/>
          <w:sz w:val="32"/>
          <w:szCs w:val="32"/>
        </w:rPr>
        <w:t>02</w:t>
      </w:r>
      <w:r w:rsidR="00EB072F">
        <w:rPr>
          <w:rFonts w:ascii="仿宋" w:eastAsia="仿宋" w:hAnsi="仿宋"/>
          <w:sz w:val="32"/>
          <w:szCs w:val="32"/>
        </w:rPr>
        <w:t>2</w:t>
      </w:r>
      <w:r w:rsidR="008F2CF0">
        <w:rPr>
          <w:rFonts w:ascii="仿宋" w:eastAsia="仿宋" w:hAnsi="仿宋" w:hint="eastAsia"/>
          <w:sz w:val="32"/>
          <w:szCs w:val="32"/>
        </w:rPr>
        <w:t>年度奖励性绩效、乡镇补贴等人员经费和公用经费等财政收回，未做结转。</w:t>
      </w:r>
    </w:p>
    <w:bookmarkEnd w:id="21"/>
    <w:p w:rsidR="008F2CF0" w:rsidRPr="008F2CF0" w:rsidRDefault="00F615F4" w:rsidP="008F2CF0">
      <w:pPr>
        <w:pStyle w:val="a0"/>
        <w:spacing w:before="93"/>
        <w:jc w:val="center"/>
      </w:pPr>
      <w:r>
        <w:rPr>
          <w:noProof/>
        </w:rPr>
        <w:drawing>
          <wp:inline distT="0" distB="0" distL="0" distR="0" wp14:anchorId="5D578095" wp14:editId="492FEED1">
            <wp:extent cx="4572000" cy="2743200"/>
            <wp:effectExtent l="0" t="0" r="0" b="0"/>
            <wp:docPr id="2" name="图表 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56A7F6A-4933-4A6B-9BB1-0103FAD2B7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noProof/>
        </w:rPr>
        <w:t xml:space="preserve"> </w:t>
      </w:r>
    </w:p>
    <w:p w:rsidR="000F3F21" w:rsidRDefault="00414440">
      <w:pPr>
        <w:spacing w:line="600" w:lineRule="exact"/>
        <w:ind w:firstLineChars="200" w:firstLine="64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1</w:t>
      </w:r>
      <w:r>
        <w:rPr>
          <w:rFonts w:ascii="仿宋" w:eastAsia="仿宋" w:hAnsi="仿宋" w:hint="eastAsia"/>
          <w:sz w:val="32"/>
          <w:szCs w:val="32"/>
        </w:rPr>
        <w:t>：收、支决算总计变动情况图）（柱状图）</w:t>
      </w:r>
    </w:p>
    <w:p w:rsidR="000F3F21" w:rsidRDefault="000F3F21">
      <w:pPr>
        <w:spacing w:line="600" w:lineRule="exact"/>
        <w:ind w:firstLineChars="200" w:firstLine="640"/>
        <w:jc w:val="left"/>
        <w:rPr>
          <w:rFonts w:ascii="仿宋_GB2312" w:eastAsia="仿宋_GB2312"/>
          <w:sz w:val="32"/>
          <w:szCs w:val="32"/>
        </w:rPr>
      </w:pPr>
    </w:p>
    <w:p w:rsidR="000F3F21" w:rsidRDefault="00414440">
      <w:pPr>
        <w:pStyle w:val="a9"/>
        <w:numPr>
          <w:ilvl w:val="0"/>
          <w:numId w:val="1"/>
        </w:numPr>
        <w:spacing w:line="600" w:lineRule="exact"/>
        <w:ind w:firstLineChars="0"/>
        <w:outlineLvl w:val="1"/>
        <w:rPr>
          <w:rStyle w:val="2Char"/>
          <w:rFonts w:ascii="黑体" w:eastAsia="黑体" w:hAnsi="黑体"/>
          <w:b w:val="0"/>
        </w:rPr>
      </w:pPr>
      <w:bookmarkStart w:id="22" w:name="_Toc15396604"/>
      <w:bookmarkStart w:id="23" w:name="_Toc15377206"/>
      <w:r>
        <w:rPr>
          <w:rFonts w:ascii="黑体" w:eastAsia="黑体" w:hAnsi="黑体" w:hint="eastAsia"/>
          <w:sz w:val="32"/>
          <w:szCs w:val="32"/>
        </w:rPr>
        <w:t>收</w:t>
      </w:r>
      <w:r>
        <w:rPr>
          <w:rStyle w:val="2Char"/>
          <w:rFonts w:ascii="黑体" w:eastAsia="黑体" w:hAnsi="黑体" w:hint="eastAsia"/>
          <w:b w:val="0"/>
        </w:rPr>
        <w:t>入决算情况说明</w:t>
      </w:r>
      <w:bookmarkEnd w:id="22"/>
      <w:bookmarkEnd w:id="23"/>
    </w:p>
    <w:p w:rsidR="000F3F21" w:rsidRDefault="00414440">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w:t>
      </w:r>
      <w:r w:rsidR="0005575D">
        <w:rPr>
          <w:rFonts w:ascii="仿宋" w:eastAsia="仿宋" w:hAnsi="仿宋"/>
          <w:sz w:val="32"/>
          <w:szCs w:val="32"/>
        </w:rPr>
        <w:t>2</w:t>
      </w:r>
      <w:r>
        <w:rPr>
          <w:rFonts w:ascii="仿宋" w:eastAsia="仿宋" w:hAnsi="仿宋" w:hint="eastAsia"/>
          <w:sz w:val="32"/>
          <w:szCs w:val="32"/>
        </w:rPr>
        <w:t>年本年收入合计</w:t>
      </w:r>
      <w:r w:rsidR="0005575D">
        <w:rPr>
          <w:rFonts w:ascii="仿宋" w:eastAsia="仿宋" w:hAnsi="仿宋"/>
          <w:sz w:val="32"/>
          <w:szCs w:val="32"/>
        </w:rPr>
        <w:t>1</w:t>
      </w:r>
      <w:r w:rsidR="0005575D" w:rsidRPr="00EB072F">
        <w:rPr>
          <w:rFonts w:ascii="仿宋" w:eastAsia="仿宋" w:hAnsi="仿宋"/>
          <w:sz w:val="32"/>
          <w:szCs w:val="32"/>
        </w:rPr>
        <w:t>985.99</w:t>
      </w:r>
      <w:r>
        <w:rPr>
          <w:rFonts w:ascii="仿宋" w:eastAsia="仿宋" w:hAnsi="仿宋" w:hint="eastAsia"/>
          <w:sz w:val="32"/>
          <w:szCs w:val="32"/>
        </w:rPr>
        <w:t>万元，其中：一般公共预算财政拨款收入</w:t>
      </w:r>
      <w:r w:rsidR="0005575D" w:rsidRPr="0005575D">
        <w:rPr>
          <w:rFonts w:ascii="仿宋" w:eastAsia="仿宋" w:hAnsi="仿宋"/>
          <w:sz w:val="32"/>
          <w:szCs w:val="32"/>
        </w:rPr>
        <w:t>915.99</w:t>
      </w:r>
      <w:r>
        <w:rPr>
          <w:rFonts w:ascii="仿宋" w:eastAsia="仿宋" w:hAnsi="仿宋" w:hint="eastAsia"/>
          <w:sz w:val="32"/>
          <w:szCs w:val="32"/>
        </w:rPr>
        <w:t>万元，占</w:t>
      </w:r>
      <w:r w:rsidR="0005575D">
        <w:rPr>
          <w:rFonts w:ascii="仿宋" w:eastAsia="仿宋" w:hAnsi="仿宋"/>
          <w:sz w:val="32"/>
          <w:szCs w:val="32"/>
        </w:rPr>
        <w:t>46.12</w:t>
      </w:r>
      <w:r>
        <w:rPr>
          <w:rFonts w:ascii="仿宋" w:eastAsia="仿宋" w:hAnsi="仿宋"/>
          <w:sz w:val="32"/>
          <w:szCs w:val="32"/>
        </w:rPr>
        <w:t>%</w:t>
      </w:r>
      <w:r>
        <w:rPr>
          <w:rFonts w:ascii="仿宋" w:eastAsia="仿宋" w:hAnsi="仿宋" w:hint="eastAsia"/>
          <w:sz w:val="32"/>
          <w:szCs w:val="32"/>
        </w:rPr>
        <w:t>；政府性基金预算财政拨款收入</w:t>
      </w:r>
      <w:r w:rsidR="0005575D">
        <w:rPr>
          <w:rFonts w:ascii="仿宋" w:eastAsia="仿宋" w:hAnsi="仿宋"/>
          <w:sz w:val="32"/>
          <w:szCs w:val="32"/>
        </w:rPr>
        <w:t>1070</w:t>
      </w:r>
      <w:r>
        <w:rPr>
          <w:rFonts w:ascii="仿宋" w:eastAsia="仿宋" w:hAnsi="仿宋" w:hint="eastAsia"/>
          <w:sz w:val="32"/>
          <w:szCs w:val="32"/>
        </w:rPr>
        <w:t>万元，占</w:t>
      </w:r>
      <w:r w:rsidR="0005575D">
        <w:rPr>
          <w:rFonts w:ascii="仿宋" w:eastAsia="仿宋" w:hAnsi="仿宋"/>
          <w:sz w:val="32"/>
          <w:szCs w:val="32"/>
        </w:rPr>
        <w:t>53.88</w:t>
      </w:r>
      <w:r>
        <w:rPr>
          <w:rFonts w:ascii="仿宋" w:eastAsia="仿宋" w:hAnsi="仿宋"/>
          <w:sz w:val="32"/>
          <w:szCs w:val="32"/>
        </w:rPr>
        <w:t>%</w:t>
      </w:r>
      <w:r>
        <w:rPr>
          <w:rFonts w:ascii="仿宋" w:eastAsia="仿宋" w:hAnsi="仿宋" w:hint="eastAsia"/>
          <w:sz w:val="32"/>
          <w:szCs w:val="32"/>
        </w:rPr>
        <w:t>；国有资本经营预算财政拨款收入</w:t>
      </w:r>
      <w:r w:rsidR="00F615F4">
        <w:rPr>
          <w:rFonts w:ascii="仿宋" w:eastAsia="仿宋" w:hAnsi="仿宋"/>
          <w:sz w:val="32"/>
          <w:szCs w:val="32"/>
        </w:rPr>
        <w:t>0</w:t>
      </w:r>
      <w:r>
        <w:rPr>
          <w:rFonts w:ascii="仿宋" w:eastAsia="仿宋" w:hAnsi="仿宋" w:hint="eastAsia"/>
          <w:sz w:val="32"/>
          <w:szCs w:val="32"/>
        </w:rPr>
        <w:t>万元，占</w:t>
      </w:r>
      <w:r w:rsidR="00F615F4">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；上级补助收入</w:t>
      </w:r>
      <w:r w:rsidR="00F615F4">
        <w:rPr>
          <w:rFonts w:ascii="仿宋" w:eastAsia="仿宋" w:hAnsi="仿宋" w:hint="eastAsia"/>
          <w:sz w:val="32"/>
          <w:szCs w:val="32"/>
        </w:rPr>
        <w:t>0</w:t>
      </w:r>
      <w:r>
        <w:rPr>
          <w:rFonts w:ascii="仿宋" w:eastAsia="仿宋" w:hAnsi="仿宋" w:hint="eastAsia"/>
          <w:sz w:val="32"/>
          <w:szCs w:val="32"/>
        </w:rPr>
        <w:t>万元，占</w:t>
      </w:r>
      <w:r w:rsidR="00F615F4">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；事</w:t>
      </w:r>
      <w:r>
        <w:rPr>
          <w:rFonts w:ascii="仿宋" w:eastAsia="仿宋" w:hAnsi="仿宋" w:hint="eastAsia"/>
          <w:sz w:val="32"/>
          <w:szCs w:val="32"/>
        </w:rPr>
        <w:lastRenderedPageBreak/>
        <w:t>业收入</w:t>
      </w:r>
      <w:r w:rsidR="00F615F4">
        <w:rPr>
          <w:rFonts w:ascii="仿宋" w:eastAsia="仿宋" w:hAnsi="仿宋"/>
          <w:sz w:val="32"/>
          <w:szCs w:val="32"/>
        </w:rPr>
        <w:t>0</w:t>
      </w:r>
      <w:r>
        <w:rPr>
          <w:rFonts w:ascii="仿宋" w:eastAsia="仿宋" w:hAnsi="仿宋" w:hint="eastAsia"/>
          <w:sz w:val="32"/>
          <w:szCs w:val="32"/>
        </w:rPr>
        <w:t>万元，占</w:t>
      </w:r>
      <w:r w:rsidR="00F615F4">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；经营收入</w:t>
      </w:r>
      <w:r w:rsidR="00F615F4">
        <w:rPr>
          <w:rFonts w:ascii="仿宋" w:eastAsia="仿宋" w:hAnsi="仿宋"/>
          <w:sz w:val="32"/>
          <w:szCs w:val="32"/>
        </w:rPr>
        <w:t>0</w:t>
      </w:r>
      <w:r>
        <w:rPr>
          <w:rFonts w:ascii="仿宋" w:eastAsia="仿宋" w:hAnsi="仿宋" w:hint="eastAsia"/>
          <w:sz w:val="32"/>
          <w:szCs w:val="32"/>
        </w:rPr>
        <w:t>万元，占</w:t>
      </w:r>
      <w:r w:rsidR="00F615F4">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；附属单位上缴收入</w:t>
      </w:r>
      <w:r w:rsidR="00F615F4">
        <w:rPr>
          <w:rFonts w:ascii="仿宋" w:eastAsia="仿宋" w:hAnsi="仿宋" w:hint="eastAsia"/>
          <w:sz w:val="32"/>
          <w:szCs w:val="32"/>
        </w:rPr>
        <w:t>0</w:t>
      </w:r>
      <w:r>
        <w:rPr>
          <w:rFonts w:ascii="仿宋" w:eastAsia="仿宋" w:hAnsi="仿宋" w:hint="eastAsia"/>
          <w:sz w:val="32"/>
          <w:szCs w:val="32"/>
        </w:rPr>
        <w:t>万元，占</w:t>
      </w:r>
      <w:r w:rsidR="00F615F4">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；其他收入</w:t>
      </w:r>
      <w:r w:rsidR="00F615F4">
        <w:rPr>
          <w:rFonts w:ascii="仿宋" w:eastAsia="仿宋" w:hAnsi="仿宋" w:hint="eastAsia"/>
          <w:sz w:val="32"/>
          <w:szCs w:val="32"/>
        </w:rPr>
        <w:t>0</w:t>
      </w:r>
      <w:r>
        <w:rPr>
          <w:rFonts w:ascii="仿宋" w:eastAsia="仿宋" w:hAnsi="仿宋" w:hint="eastAsia"/>
          <w:sz w:val="32"/>
          <w:szCs w:val="32"/>
        </w:rPr>
        <w:t>万元，占</w:t>
      </w:r>
      <w:r w:rsidR="00F615F4">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w:t>
      </w:r>
    </w:p>
    <w:p w:rsidR="000F3F21" w:rsidRDefault="00E71A39" w:rsidP="00F615F4">
      <w:pPr>
        <w:ind w:firstLineChars="200" w:firstLine="420"/>
        <w:outlineLvl w:val="1"/>
        <w:rPr>
          <w:rFonts w:ascii="仿宋" w:eastAsia="仿宋" w:hAnsi="仿宋"/>
          <w:sz w:val="32"/>
          <w:szCs w:val="32"/>
        </w:rPr>
      </w:pPr>
      <w:r>
        <w:rPr>
          <w:noProof/>
        </w:rPr>
        <w:drawing>
          <wp:inline distT="0" distB="0" distL="0" distR="0" wp14:anchorId="4543BE34" wp14:editId="0DDD231A">
            <wp:extent cx="4295206" cy="2842260"/>
            <wp:effectExtent l="0" t="0" r="0" b="0"/>
            <wp:docPr id="8"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F3F21" w:rsidRDefault="00414440">
      <w:pPr>
        <w:spacing w:line="600" w:lineRule="exact"/>
        <w:ind w:firstLineChars="200" w:firstLine="640"/>
        <w:rPr>
          <w:rFonts w:ascii="仿宋" w:eastAsia="仿宋" w:hAnsi="仿宋"/>
          <w:sz w:val="32"/>
          <w:szCs w:val="32"/>
        </w:rPr>
      </w:pPr>
      <w:r>
        <w:rPr>
          <w:rFonts w:ascii="仿宋" w:eastAsia="仿宋" w:hAnsi="仿宋" w:hint="eastAsia"/>
          <w:sz w:val="32"/>
          <w:szCs w:val="32"/>
        </w:rPr>
        <w:t>（图2：收入决算结构图）（饼状图）</w:t>
      </w:r>
    </w:p>
    <w:p w:rsidR="000F3F21" w:rsidRDefault="000F3F21">
      <w:pPr>
        <w:spacing w:line="600" w:lineRule="exact"/>
        <w:ind w:firstLineChars="200" w:firstLine="640"/>
        <w:rPr>
          <w:rFonts w:ascii="仿宋_GB2312" w:eastAsia="仿宋_GB2312"/>
          <w:sz w:val="32"/>
          <w:szCs w:val="32"/>
        </w:rPr>
      </w:pPr>
    </w:p>
    <w:p w:rsidR="000F3F21" w:rsidRDefault="00414440">
      <w:pPr>
        <w:pStyle w:val="a9"/>
        <w:numPr>
          <w:ilvl w:val="0"/>
          <w:numId w:val="1"/>
        </w:numPr>
        <w:spacing w:line="600" w:lineRule="exact"/>
        <w:ind w:firstLineChars="0"/>
        <w:outlineLvl w:val="1"/>
        <w:rPr>
          <w:rStyle w:val="2Char"/>
          <w:rFonts w:ascii="黑体" w:eastAsia="黑体" w:hAnsi="黑体"/>
          <w:b w:val="0"/>
        </w:rPr>
      </w:pPr>
      <w:bookmarkStart w:id="24" w:name="_Toc15396605"/>
      <w:bookmarkStart w:id="25" w:name="_Toc15377207"/>
      <w:r>
        <w:rPr>
          <w:rFonts w:ascii="黑体" w:eastAsia="黑体" w:hAnsi="黑体" w:hint="eastAsia"/>
          <w:sz w:val="32"/>
          <w:szCs w:val="32"/>
        </w:rPr>
        <w:t>支</w:t>
      </w:r>
      <w:r>
        <w:rPr>
          <w:rStyle w:val="2Char"/>
          <w:rFonts w:ascii="黑体" w:eastAsia="黑体" w:hAnsi="黑体" w:hint="eastAsia"/>
          <w:b w:val="0"/>
        </w:rPr>
        <w:t>出决算情况说明</w:t>
      </w:r>
      <w:bookmarkEnd w:id="24"/>
      <w:bookmarkEnd w:id="25"/>
    </w:p>
    <w:p w:rsidR="000F3F21" w:rsidRDefault="00414440">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w:t>
      </w:r>
      <w:r w:rsidR="0005575D">
        <w:rPr>
          <w:rFonts w:ascii="仿宋" w:eastAsia="仿宋" w:hAnsi="仿宋"/>
          <w:sz w:val="32"/>
          <w:szCs w:val="32"/>
        </w:rPr>
        <w:t>2</w:t>
      </w:r>
      <w:r>
        <w:rPr>
          <w:rFonts w:ascii="仿宋" w:eastAsia="仿宋" w:hAnsi="仿宋" w:hint="eastAsia"/>
          <w:sz w:val="32"/>
          <w:szCs w:val="32"/>
        </w:rPr>
        <w:t>年本年支出合计</w:t>
      </w:r>
      <w:r w:rsidR="0005575D">
        <w:rPr>
          <w:rFonts w:ascii="仿宋" w:eastAsia="仿宋" w:hAnsi="仿宋"/>
          <w:sz w:val="32"/>
          <w:szCs w:val="32"/>
        </w:rPr>
        <w:t>1985.99</w:t>
      </w:r>
      <w:r>
        <w:rPr>
          <w:rFonts w:ascii="仿宋" w:eastAsia="仿宋" w:hAnsi="仿宋" w:hint="eastAsia"/>
          <w:sz w:val="32"/>
          <w:szCs w:val="32"/>
        </w:rPr>
        <w:t>万元，其中：基本支出</w:t>
      </w:r>
      <w:r w:rsidR="0005575D" w:rsidRPr="0005575D">
        <w:rPr>
          <w:rFonts w:ascii="仿宋" w:eastAsia="仿宋" w:hAnsi="仿宋"/>
          <w:sz w:val="32"/>
          <w:szCs w:val="32"/>
        </w:rPr>
        <w:t>871.58</w:t>
      </w:r>
      <w:r>
        <w:rPr>
          <w:rFonts w:ascii="仿宋" w:eastAsia="仿宋" w:hAnsi="仿宋" w:hint="eastAsia"/>
          <w:sz w:val="32"/>
          <w:szCs w:val="32"/>
        </w:rPr>
        <w:t>万元，占</w:t>
      </w:r>
      <w:r w:rsidR="0005575D">
        <w:rPr>
          <w:rFonts w:ascii="仿宋" w:eastAsia="仿宋" w:hAnsi="仿宋"/>
          <w:sz w:val="32"/>
          <w:szCs w:val="32"/>
        </w:rPr>
        <w:t>43.89</w:t>
      </w:r>
      <w:r>
        <w:rPr>
          <w:rFonts w:ascii="仿宋" w:eastAsia="仿宋" w:hAnsi="仿宋"/>
          <w:sz w:val="32"/>
          <w:szCs w:val="32"/>
        </w:rPr>
        <w:t>%</w:t>
      </w:r>
      <w:r>
        <w:rPr>
          <w:rFonts w:ascii="仿宋" w:eastAsia="仿宋" w:hAnsi="仿宋" w:hint="eastAsia"/>
          <w:sz w:val="32"/>
          <w:szCs w:val="32"/>
        </w:rPr>
        <w:t>；项目支出</w:t>
      </w:r>
      <w:r w:rsidR="0005575D" w:rsidRPr="0005575D">
        <w:rPr>
          <w:rFonts w:ascii="仿宋" w:eastAsia="仿宋" w:hAnsi="仿宋"/>
          <w:sz w:val="32"/>
          <w:szCs w:val="32"/>
        </w:rPr>
        <w:t>1,114.41</w:t>
      </w:r>
      <w:r>
        <w:rPr>
          <w:rFonts w:ascii="仿宋" w:eastAsia="仿宋" w:hAnsi="仿宋" w:hint="eastAsia"/>
          <w:sz w:val="32"/>
          <w:szCs w:val="32"/>
        </w:rPr>
        <w:t>万元，占</w:t>
      </w:r>
      <w:r w:rsidR="0005575D">
        <w:rPr>
          <w:rFonts w:ascii="仿宋" w:eastAsia="仿宋" w:hAnsi="仿宋"/>
          <w:sz w:val="32"/>
          <w:szCs w:val="32"/>
        </w:rPr>
        <w:t>56.11</w:t>
      </w:r>
      <w:r>
        <w:rPr>
          <w:rFonts w:ascii="仿宋" w:eastAsia="仿宋" w:hAnsi="仿宋"/>
          <w:sz w:val="32"/>
          <w:szCs w:val="32"/>
        </w:rPr>
        <w:t>%</w:t>
      </w:r>
      <w:r>
        <w:rPr>
          <w:rFonts w:ascii="仿宋" w:eastAsia="仿宋" w:hAnsi="仿宋" w:hint="eastAsia"/>
          <w:sz w:val="32"/>
          <w:szCs w:val="32"/>
        </w:rPr>
        <w:t>；上缴上级支出</w:t>
      </w:r>
      <w:r w:rsidR="00F615F4">
        <w:rPr>
          <w:rFonts w:ascii="仿宋" w:eastAsia="仿宋" w:hAnsi="仿宋"/>
          <w:sz w:val="32"/>
          <w:szCs w:val="32"/>
        </w:rPr>
        <w:t>0</w:t>
      </w:r>
      <w:r>
        <w:rPr>
          <w:rFonts w:ascii="仿宋" w:eastAsia="仿宋" w:hAnsi="仿宋" w:hint="eastAsia"/>
          <w:sz w:val="32"/>
          <w:szCs w:val="32"/>
        </w:rPr>
        <w:t>万元，占</w:t>
      </w:r>
      <w:r w:rsidR="00F615F4">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；经营支出</w:t>
      </w:r>
      <w:r w:rsidR="00F615F4">
        <w:rPr>
          <w:rFonts w:ascii="仿宋" w:eastAsia="仿宋" w:hAnsi="仿宋"/>
          <w:sz w:val="32"/>
          <w:szCs w:val="32"/>
        </w:rPr>
        <w:t>0</w:t>
      </w:r>
      <w:r>
        <w:rPr>
          <w:rFonts w:ascii="仿宋" w:eastAsia="仿宋" w:hAnsi="仿宋" w:hint="eastAsia"/>
          <w:sz w:val="32"/>
          <w:szCs w:val="32"/>
        </w:rPr>
        <w:t>万元，占</w:t>
      </w:r>
      <w:r w:rsidR="00F615F4">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；对附属单位补助支出</w:t>
      </w:r>
      <w:r w:rsidR="00F615F4">
        <w:rPr>
          <w:rFonts w:ascii="仿宋" w:eastAsia="仿宋" w:hAnsi="仿宋"/>
          <w:sz w:val="32"/>
          <w:szCs w:val="32"/>
        </w:rPr>
        <w:t>0</w:t>
      </w:r>
      <w:r>
        <w:rPr>
          <w:rFonts w:ascii="仿宋" w:eastAsia="仿宋" w:hAnsi="仿宋" w:hint="eastAsia"/>
          <w:sz w:val="32"/>
          <w:szCs w:val="32"/>
        </w:rPr>
        <w:t>万元，占</w:t>
      </w:r>
      <w:r w:rsidR="00F615F4">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w:t>
      </w:r>
    </w:p>
    <w:p w:rsidR="000F3F21" w:rsidRDefault="007D246D" w:rsidP="007D246D">
      <w:pPr>
        <w:ind w:firstLine="640"/>
        <w:rPr>
          <w:rFonts w:ascii="仿宋" w:eastAsia="仿宋" w:hAnsi="仿宋"/>
          <w:sz w:val="32"/>
          <w:szCs w:val="32"/>
          <w:shd w:val="pct10" w:color="auto" w:fill="FFFFFF"/>
        </w:rPr>
      </w:pPr>
      <w:r>
        <w:rPr>
          <w:noProof/>
        </w:rPr>
        <w:drawing>
          <wp:inline distT="0" distB="0" distL="0" distR="0" wp14:anchorId="02291B9F" wp14:editId="347CD675">
            <wp:extent cx="3857625" cy="2552700"/>
            <wp:effectExtent l="0" t="0" r="0" b="0"/>
            <wp:docPr id="11" name="图表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F3F21" w:rsidRDefault="00414440">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（图3：支出决算结构图）（饼状图）</w:t>
      </w:r>
    </w:p>
    <w:p w:rsidR="000F3F21" w:rsidRDefault="00414440">
      <w:pPr>
        <w:spacing w:line="600" w:lineRule="exact"/>
        <w:ind w:firstLineChars="200" w:firstLine="640"/>
        <w:outlineLvl w:val="1"/>
        <w:rPr>
          <w:rStyle w:val="2Char"/>
          <w:rFonts w:ascii="黑体" w:eastAsia="黑体" w:hAnsi="黑体"/>
          <w:b w:val="0"/>
        </w:rPr>
      </w:pPr>
      <w:bookmarkStart w:id="26" w:name="_Toc15377208"/>
      <w:bookmarkStart w:id="27" w:name="_Toc15396606"/>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26"/>
      <w:bookmarkEnd w:id="27"/>
    </w:p>
    <w:p w:rsidR="00895FBE" w:rsidRDefault="00895FBE" w:rsidP="00895FBE">
      <w:pPr>
        <w:spacing w:line="600" w:lineRule="exact"/>
        <w:ind w:firstLineChars="200" w:firstLine="640"/>
        <w:rPr>
          <w:rFonts w:ascii="仿宋" w:eastAsia="仿宋" w:hAnsi="仿宋"/>
          <w:sz w:val="32"/>
          <w:szCs w:val="32"/>
        </w:rPr>
      </w:pPr>
      <w:r>
        <w:rPr>
          <w:rFonts w:ascii="仿宋" w:eastAsia="仿宋" w:hAnsi="仿宋" w:hint="eastAsia"/>
          <w:sz w:val="32"/>
          <w:szCs w:val="32"/>
        </w:rPr>
        <w:t>202</w:t>
      </w:r>
      <w:r>
        <w:rPr>
          <w:rFonts w:ascii="仿宋" w:eastAsia="仿宋" w:hAnsi="仿宋"/>
          <w:sz w:val="32"/>
          <w:szCs w:val="32"/>
        </w:rPr>
        <w:t>2</w:t>
      </w:r>
      <w:r>
        <w:rPr>
          <w:rFonts w:ascii="仿宋" w:eastAsia="仿宋" w:hAnsi="仿宋" w:hint="eastAsia"/>
          <w:sz w:val="32"/>
          <w:szCs w:val="32"/>
        </w:rPr>
        <w:t>年度收入</w:t>
      </w:r>
      <w:r>
        <w:rPr>
          <w:rFonts w:ascii="仿宋" w:eastAsia="仿宋" w:hAnsi="仿宋"/>
          <w:sz w:val="32"/>
          <w:szCs w:val="32"/>
        </w:rPr>
        <w:t>1</w:t>
      </w:r>
      <w:r w:rsidRPr="00EB072F">
        <w:rPr>
          <w:rFonts w:ascii="仿宋" w:eastAsia="仿宋" w:hAnsi="仿宋"/>
          <w:sz w:val="32"/>
          <w:szCs w:val="32"/>
        </w:rPr>
        <w:t>985.99</w:t>
      </w:r>
      <w:r>
        <w:rPr>
          <w:rFonts w:ascii="仿宋" w:eastAsia="仿宋" w:hAnsi="仿宋" w:hint="eastAsia"/>
          <w:sz w:val="32"/>
          <w:szCs w:val="32"/>
        </w:rPr>
        <w:t>万元，支出</w:t>
      </w:r>
      <w:r>
        <w:rPr>
          <w:rFonts w:ascii="仿宋" w:eastAsia="仿宋" w:hAnsi="仿宋"/>
          <w:sz w:val="32"/>
          <w:szCs w:val="32"/>
        </w:rPr>
        <w:t>1</w:t>
      </w:r>
      <w:r w:rsidRPr="00EB072F">
        <w:rPr>
          <w:rFonts w:ascii="仿宋" w:eastAsia="仿宋" w:hAnsi="仿宋"/>
          <w:sz w:val="32"/>
          <w:szCs w:val="32"/>
        </w:rPr>
        <w:t>985.99</w:t>
      </w:r>
      <w:r>
        <w:rPr>
          <w:rFonts w:ascii="仿宋" w:eastAsia="仿宋" w:hAnsi="仿宋"/>
          <w:sz w:val="32"/>
          <w:szCs w:val="32"/>
        </w:rPr>
        <w:t>元</w:t>
      </w:r>
      <w:r>
        <w:rPr>
          <w:rFonts w:ascii="仿宋" w:eastAsia="仿宋" w:hAnsi="仿宋" w:hint="eastAsia"/>
          <w:sz w:val="32"/>
          <w:szCs w:val="32"/>
        </w:rPr>
        <w:t>。与202</w:t>
      </w:r>
      <w:r>
        <w:rPr>
          <w:rFonts w:ascii="仿宋" w:eastAsia="仿宋" w:hAnsi="仿宋"/>
          <w:sz w:val="32"/>
          <w:szCs w:val="32"/>
        </w:rPr>
        <w:t>1</w:t>
      </w:r>
      <w:r>
        <w:rPr>
          <w:rFonts w:ascii="仿宋" w:eastAsia="仿宋" w:hAnsi="仿宋" w:hint="eastAsia"/>
          <w:sz w:val="32"/>
          <w:szCs w:val="32"/>
        </w:rPr>
        <w:t>年相比，收入增加</w:t>
      </w:r>
      <w:r>
        <w:rPr>
          <w:rFonts w:ascii="仿宋" w:eastAsia="仿宋" w:hAnsi="仿宋"/>
          <w:sz w:val="32"/>
          <w:szCs w:val="32"/>
        </w:rPr>
        <w:t>1062.75</w:t>
      </w:r>
      <w:r>
        <w:rPr>
          <w:rFonts w:ascii="仿宋" w:eastAsia="仿宋" w:hAnsi="仿宋" w:hint="eastAsia"/>
          <w:sz w:val="32"/>
          <w:szCs w:val="32"/>
        </w:rPr>
        <w:t>万元，增长</w:t>
      </w:r>
      <w:r>
        <w:rPr>
          <w:rFonts w:ascii="仿宋" w:eastAsia="仿宋" w:hAnsi="仿宋"/>
          <w:sz w:val="32"/>
          <w:szCs w:val="32"/>
        </w:rPr>
        <w:t>115.11%，支出增加994.5万元，增长100.30%</w:t>
      </w:r>
      <w:r>
        <w:rPr>
          <w:rFonts w:ascii="仿宋" w:eastAsia="仿宋" w:hAnsi="仿宋" w:hint="eastAsia"/>
          <w:sz w:val="32"/>
          <w:szCs w:val="32"/>
        </w:rPr>
        <w:t>。主要变动原因有：（1</w:t>
      </w:r>
      <w:r>
        <w:rPr>
          <w:rFonts w:ascii="仿宋" w:eastAsia="仿宋" w:hAnsi="仿宋"/>
          <w:sz w:val="32"/>
          <w:szCs w:val="32"/>
        </w:rPr>
        <w:t>）在建工程新建保石镇中心幼儿园新增收入和支出</w:t>
      </w:r>
      <w:r>
        <w:rPr>
          <w:rFonts w:ascii="仿宋" w:eastAsia="仿宋" w:hAnsi="仿宋" w:hint="eastAsia"/>
          <w:sz w:val="32"/>
          <w:szCs w:val="32"/>
        </w:rPr>
        <w:t>1</w:t>
      </w:r>
      <w:r>
        <w:rPr>
          <w:rFonts w:ascii="仿宋" w:eastAsia="仿宋" w:hAnsi="仿宋"/>
          <w:sz w:val="32"/>
          <w:szCs w:val="32"/>
        </w:rPr>
        <w:t>070万元；</w:t>
      </w: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人员变化导致工资保险等有变化；（</w:t>
      </w:r>
      <w:r>
        <w:rPr>
          <w:rFonts w:ascii="仿宋" w:eastAsia="仿宋" w:hAnsi="仿宋"/>
          <w:sz w:val="32"/>
          <w:szCs w:val="32"/>
        </w:rPr>
        <w:t>3</w:t>
      </w:r>
      <w:r>
        <w:rPr>
          <w:rFonts w:ascii="仿宋" w:eastAsia="仿宋" w:hAnsi="仿宋" w:hint="eastAsia"/>
          <w:sz w:val="32"/>
          <w:szCs w:val="32"/>
        </w:rPr>
        <w:t>）2</w:t>
      </w:r>
      <w:r>
        <w:rPr>
          <w:rFonts w:ascii="仿宋" w:eastAsia="仿宋" w:hAnsi="仿宋"/>
          <w:sz w:val="32"/>
          <w:szCs w:val="32"/>
        </w:rPr>
        <w:t>022</w:t>
      </w:r>
      <w:r>
        <w:rPr>
          <w:rFonts w:ascii="仿宋" w:eastAsia="仿宋" w:hAnsi="仿宋" w:hint="eastAsia"/>
          <w:sz w:val="32"/>
          <w:szCs w:val="32"/>
        </w:rPr>
        <w:t>年度奖励性绩效、乡镇补贴等人员经费和公用经费等财政收回，未做结转。</w:t>
      </w:r>
    </w:p>
    <w:p w:rsidR="000F3F21" w:rsidRDefault="006201EE" w:rsidP="004173A2">
      <w:pPr>
        <w:rPr>
          <w:rFonts w:ascii="仿宋" w:eastAsia="仿宋" w:hAnsi="仿宋"/>
          <w:sz w:val="32"/>
          <w:szCs w:val="32"/>
        </w:rPr>
      </w:pPr>
      <w:r>
        <w:rPr>
          <w:noProof/>
        </w:rPr>
        <w:drawing>
          <wp:inline distT="0" distB="0" distL="0" distR="0" wp14:anchorId="7BFAC159" wp14:editId="5DD869B8">
            <wp:extent cx="4572000" cy="2743200"/>
            <wp:effectExtent l="0" t="0" r="0" b="0"/>
            <wp:docPr id="12" name="图表 1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56A7F6A-4933-4A6B-9BB1-0103FAD2B7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F3F21" w:rsidRDefault="00414440">
      <w:pPr>
        <w:spacing w:line="600" w:lineRule="exact"/>
        <w:ind w:firstLineChars="200" w:firstLine="640"/>
        <w:rPr>
          <w:rFonts w:ascii="仿宋" w:eastAsia="仿宋" w:hAnsi="仿宋"/>
          <w:sz w:val="32"/>
          <w:szCs w:val="32"/>
        </w:rPr>
      </w:pPr>
      <w:r>
        <w:rPr>
          <w:rFonts w:ascii="仿宋" w:eastAsia="仿宋" w:hAnsi="仿宋" w:hint="eastAsia"/>
          <w:sz w:val="32"/>
          <w:szCs w:val="32"/>
        </w:rPr>
        <w:t>（图4：财政拨款收、支决算总计变动情况）（柱状图）</w:t>
      </w:r>
    </w:p>
    <w:p w:rsidR="000F3F21" w:rsidRDefault="000F3F21">
      <w:pPr>
        <w:spacing w:line="600" w:lineRule="exact"/>
        <w:ind w:firstLine="640"/>
        <w:rPr>
          <w:rFonts w:ascii="仿宋" w:eastAsia="仿宋" w:hAnsi="仿宋"/>
          <w:b/>
          <w:sz w:val="32"/>
          <w:szCs w:val="32"/>
        </w:rPr>
      </w:pPr>
    </w:p>
    <w:p w:rsidR="000F3F21" w:rsidRDefault="00414440">
      <w:pPr>
        <w:spacing w:line="600" w:lineRule="exact"/>
        <w:ind w:firstLineChars="200" w:firstLine="640"/>
        <w:outlineLvl w:val="1"/>
        <w:rPr>
          <w:rStyle w:val="2Char"/>
          <w:rFonts w:ascii="黑体" w:eastAsia="黑体" w:hAnsi="黑体"/>
          <w:b w:val="0"/>
        </w:rPr>
      </w:pPr>
      <w:bookmarkStart w:id="28" w:name="_Toc15396607"/>
      <w:bookmarkStart w:id="29" w:name="_Toc15377209"/>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28"/>
      <w:bookmarkEnd w:id="29"/>
    </w:p>
    <w:p w:rsidR="000F3F21" w:rsidRDefault="00414440">
      <w:pPr>
        <w:spacing w:line="600" w:lineRule="exact"/>
        <w:ind w:firstLineChars="200" w:firstLine="643"/>
        <w:outlineLvl w:val="2"/>
        <w:rPr>
          <w:rFonts w:ascii="仿宋" w:eastAsia="仿宋" w:hAnsi="仿宋"/>
          <w:b/>
          <w:sz w:val="32"/>
          <w:szCs w:val="32"/>
        </w:rPr>
      </w:pPr>
      <w:bookmarkStart w:id="30" w:name="_Toc15377210"/>
      <w:r>
        <w:rPr>
          <w:rFonts w:ascii="仿宋" w:eastAsia="仿宋" w:hAnsi="仿宋" w:hint="eastAsia"/>
          <w:b/>
          <w:sz w:val="32"/>
          <w:szCs w:val="32"/>
        </w:rPr>
        <w:t>（一）一般公共预算财政拨款支出决算总体情况</w:t>
      </w:r>
      <w:bookmarkEnd w:id="30"/>
    </w:p>
    <w:p w:rsidR="000F3F21" w:rsidRDefault="00414440">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w:t>
      </w:r>
      <w:r w:rsidR="00895FBE">
        <w:rPr>
          <w:rFonts w:ascii="仿宋" w:eastAsia="仿宋" w:hAnsi="仿宋"/>
          <w:sz w:val="32"/>
          <w:szCs w:val="32"/>
        </w:rPr>
        <w:t>2</w:t>
      </w:r>
      <w:r>
        <w:rPr>
          <w:rFonts w:ascii="仿宋" w:eastAsia="仿宋" w:hAnsi="仿宋" w:hint="eastAsia"/>
          <w:sz w:val="32"/>
          <w:szCs w:val="32"/>
        </w:rPr>
        <w:t>年一般公共预算财政拨款支出</w:t>
      </w:r>
      <w:r w:rsidR="00895FBE" w:rsidRPr="00895FBE">
        <w:rPr>
          <w:rFonts w:ascii="仿宋" w:eastAsia="仿宋" w:hAnsi="仿宋"/>
          <w:sz w:val="32"/>
          <w:szCs w:val="32"/>
        </w:rPr>
        <w:t>915.99</w:t>
      </w:r>
      <w:r>
        <w:rPr>
          <w:rFonts w:ascii="仿宋" w:eastAsia="仿宋" w:hAnsi="仿宋" w:hint="eastAsia"/>
          <w:sz w:val="32"/>
          <w:szCs w:val="32"/>
        </w:rPr>
        <w:t>万元，占本年支出合计的</w:t>
      </w:r>
      <w:r w:rsidR="00895FBE">
        <w:rPr>
          <w:rFonts w:ascii="仿宋" w:eastAsia="仿宋" w:hAnsi="仿宋"/>
          <w:sz w:val="32"/>
          <w:szCs w:val="32"/>
        </w:rPr>
        <w:t>46.12%</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w:t>
      </w:r>
      <w:r w:rsidR="00895FBE">
        <w:rPr>
          <w:rFonts w:ascii="仿宋" w:eastAsia="仿宋" w:hAnsi="仿宋"/>
          <w:sz w:val="32"/>
          <w:szCs w:val="32"/>
        </w:rPr>
        <w:t>1</w:t>
      </w:r>
      <w:r>
        <w:rPr>
          <w:rFonts w:ascii="仿宋" w:eastAsia="仿宋" w:hAnsi="仿宋" w:hint="eastAsia"/>
          <w:sz w:val="32"/>
          <w:szCs w:val="32"/>
        </w:rPr>
        <w:t>年相比，一般公共预算财政拨款支出</w:t>
      </w:r>
      <w:r w:rsidR="00895FBE">
        <w:rPr>
          <w:rFonts w:ascii="仿宋" w:eastAsia="仿宋" w:hAnsi="仿宋" w:hint="eastAsia"/>
          <w:sz w:val="32"/>
          <w:szCs w:val="32"/>
        </w:rPr>
        <w:t>减少</w:t>
      </w:r>
      <w:r w:rsidR="00895FBE">
        <w:rPr>
          <w:rFonts w:ascii="仿宋" w:eastAsia="仿宋" w:hAnsi="仿宋"/>
          <w:sz w:val="32"/>
          <w:szCs w:val="32"/>
        </w:rPr>
        <w:t>7.25</w:t>
      </w:r>
      <w:r w:rsidR="009A4318">
        <w:rPr>
          <w:rFonts w:ascii="仿宋" w:eastAsia="仿宋" w:hAnsi="仿宋"/>
          <w:sz w:val="32"/>
          <w:szCs w:val="32"/>
        </w:rPr>
        <w:t>万元，</w:t>
      </w:r>
      <w:r w:rsidR="00895FBE">
        <w:rPr>
          <w:rFonts w:ascii="仿宋" w:eastAsia="仿宋" w:hAnsi="仿宋" w:hint="eastAsia"/>
          <w:sz w:val="32"/>
          <w:szCs w:val="32"/>
        </w:rPr>
        <w:t>减少0</w:t>
      </w:r>
      <w:r w:rsidR="00895FBE">
        <w:rPr>
          <w:rFonts w:ascii="仿宋" w:eastAsia="仿宋" w:hAnsi="仿宋"/>
          <w:sz w:val="32"/>
          <w:szCs w:val="32"/>
        </w:rPr>
        <w:t>.79</w:t>
      </w:r>
      <w:r w:rsidR="009A4318">
        <w:rPr>
          <w:rFonts w:ascii="仿宋" w:eastAsia="仿宋" w:hAnsi="仿宋"/>
          <w:sz w:val="32"/>
          <w:szCs w:val="32"/>
        </w:rPr>
        <w:t>%</w:t>
      </w:r>
      <w:r>
        <w:rPr>
          <w:rFonts w:ascii="仿宋" w:eastAsia="仿宋" w:hAnsi="仿宋" w:hint="eastAsia"/>
          <w:sz w:val="32"/>
          <w:szCs w:val="32"/>
        </w:rPr>
        <w:t>。主要变动原因是</w:t>
      </w:r>
      <w:r w:rsidR="004173A2">
        <w:rPr>
          <w:rFonts w:ascii="仿宋" w:eastAsia="仿宋" w:hAnsi="仿宋" w:hint="eastAsia"/>
          <w:sz w:val="32"/>
          <w:szCs w:val="32"/>
        </w:rPr>
        <w:t>：</w:t>
      </w:r>
      <w:r w:rsidR="004173A2" w:rsidRPr="004173A2">
        <w:rPr>
          <w:rFonts w:ascii="仿宋" w:eastAsia="仿宋" w:hAnsi="仿宋" w:hint="eastAsia"/>
          <w:sz w:val="32"/>
          <w:szCs w:val="32"/>
        </w:rPr>
        <w:t>（</w:t>
      </w:r>
      <w:r w:rsidR="008045E4">
        <w:rPr>
          <w:rFonts w:ascii="仿宋" w:eastAsia="仿宋" w:hAnsi="仿宋"/>
          <w:sz w:val="32"/>
          <w:szCs w:val="32"/>
        </w:rPr>
        <w:t>1</w:t>
      </w:r>
      <w:r w:rsidR="004173A2" w:rsidRPr="004173A2">
        <w:rPr>
          <w:rFonts w:ascii="仿宋" w:eastAsia="仿宋" w:hAnsi="仿宋" w:hint="eastAsia"/>
          <w:sz w:val="32"/>
          <w:szCs w:val="32"/>
        </w:rPr>
        <w:t>）人员变化导致工资保险等有变化；（</w:t>
      </w:r>
      <w:r w:rsidR="008045E4">
        <w:rPr>
          <w:rFonts w:ascii="仿宋" w:eastAsia="仿宋" w:hAnsi="仿宋"/>
          <w:sz w:val="32"/>
          <w:szCs w:val="32"/>
        </w:rPr>
        <w:t>2</w:t>
      </w:r>
      <w:r w:rsidR="004173A2" w:rsidRPr="004173A2">
        <w:rPr>
          <w:rFonts w:ascii="仿宋" w:eastAsia="仿宋" w:hAnsi="仿宋" w:hint="eastAsia"/>
          <w:sz w:val="32"/>
          <w:szCs w:val="32"/>
        </w:rPr>
        <w:t>）202</w:t>
      </w:r>
      <w:r w:rsidR="008045E4">
        <w:rPr>
          <w:rFonts w:ascii="仿宋" w:eastAsia="仿宋" w:hAnsi="仿宋"/>
          <w:sz w:val="32"/>
          <w:szCs w:val="32"/>
        </w:rPr>
        <w:t>2</w:t>
      </w:r>
      <w:r w:rsidR="004173A2" w:rsidRPr="004173A2">
        <w:rPr>
          <w:rFonts w:ascii="仿宋" w:eastAsia="仿宋" w:hAnsi="仿宋" w:hint="eastAsia"/>
          <w:sz w:val="32"/>
          <w:szCs w:val="32"/>
        </w:rPr>
        <w:t>年度奖励性绩效、</w:t>
      </w:r>
      <w:r w:rsidR="004173A2" w:rsidRPr="004173A2">
        <w:rPr>
          <w:rFonts w:ascii="仿宋" w:eastAsia="仿宋" w:hAnsi="仿宋" w:hint="eastAsia"/>
          <w:sz w:val="32"/>
          <w:szCs w:val="32"/>
        </w:rPr>
        <w:lastRenderedPageBreak/>
        <w:t>乡镇补贴等人员经费和公用经费等财政收回，未做</w:t>
      </w:r>
      <w:r w:rsidR="009A4318">
        <w:rPr>
          <w:noProof/>
        </w:rPr>
        <w:drawing>
          <wp:anchor distT="0" distB="0" distL="114300" distR="114300" simplePos="0" relativeHeight="251658240" behindDoc="0" locked="0" layoutInCell="1" allowOverlap="1" wp14:editId="6F58D89C">
            <wp:simplePos x="0" y="0"/>
            <wp:positionH relativeFrom="margin">
              <wp:posOffset>438150</wp:posOffset>
            </wp:positionH>
            <wp:positionV relativeFrom="paragraph">
              <wp:posOffset>904875</wp:posOffset>
            </wp:positionV>
            <wp:extent cx="4732020" cy="2065655"/>
            <wp:effectExtent l="0" t="0" r="0" b="0"/>
            <wp:wrapTopAndBottom/>
            <wp:docPr id="14" name="图表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4173A2" w:rsidRPr="004173A2">
        <w:rPr>
          <w:rFonts w:ascii="仿宋" w:eastAsia="仿宋" w:hAnsi="仿宋" w:hint="eastAsia"/>
          <w:sz w:val="32"/>
          <w:szCs w:val="32"/>
        </w:rPr>
        <w:t>结转。</w:t>
      </w:r>
    </w:p>
    <w:p w:rsidR="000F3F21" w:rsidRDefault="00414440">
      <w:pPr>
        <w:spacing w:line="600" w:lineRule="exact"/>
        <w:ind w:firstLineChars="200" w:firstLine="640"/>
        <w:rPr>
          <w:rFonts w:ascii="仿宋" w:eastAsia="仿宋" w:hAnsi="仿宋"/>
          <w:sz w:val="32"/>
          <w:szCs w:val="32"/>
        </w:rPr>
      </w:pPr>
      <w:r>
        <w:rPr>
          <w:rFonts w:ascii="仿宋" w:eastAsia="仿宋" w:hAnsi="仿宋" w:hint="eastAsia"/>
          <w:sz w:val="32"/>
          <w:szCs w:val="32"/>
        </w:rPr>
        <w:t>（图5：一般公共预算财政拨款支出决算变动情况）（柱状图）</w:t>
      </w:r>
    </w:p>
    <w:p w:rsidR="000F3F21" w:rsidRDefault="00414440">
      <w:pPr>
        <w:spacing w:line="600" w:lineRule="exact"/>
        <w:ind w:firstLineChars="200" w:firstLine="643"/>
        <w:outlineLvl w:val="2"/>
        <w:rPr>
          <w:rFonts w:ascii="仿宋" w:eastAsia="仿宋" w:hAnsi="仿宋"/>
          <w:b/>
          <w:sz w:val="32"/>
          <w:szCs w:val="32"/>
        </w:rPr>
      </w:pPr>
      <w:bookmarkStart w:id="31" w:name="_Toc15377211"/>
      <w:r>
        <w:rPr>
          <w:rFonts w:ascii="仿宋" w:eastAsia="仿宋" w:hAnsi="仿宋" w:hint="eastAsia"/>
          <w:b/>
          <w:sz w:val="32"/>
          <w:szCs w:val="32"/>
        </w:rPr>
        <w:t>（二）一般公共预算财政拨款支出决算结构情况</w:t>
      </w:r>
      <w:bookmarkEnd w:id="31"/>
    </w:p>
    <w:p w:rsidR="000F3F21" w:rsidRDefault="00BA7CF7">
      <w:pPr>
        <w:spacing w:line="600" w:lineRule="exact"/>
        <w:ind w:firstLine="640"/>
        <w:rPr>
          <w:rFonts w:ascii="仿宋" w:eastAsia="仿宋" w:hAnsi="仿宋"/>
          <w:b/>
          <w:sz w:val="32"/>
          <w:szCs w:val="32"/>
        </w:rPr>
      </w:pPr>
      <w:r>
        <w:rPr>
          <w:rFonts w:ascii="仿宋" w:eastAsia="仿宋" w:hAnsi="仿宋"/>
          <w:noProof/>
          <w:sz w:val="32"/>
          <w:szCs w:val="32"/>
        </w:rPr>
        <w:drawing>
          <wp:anchor distT="0" distB="0" distL="114300" distR="114300" simplePos="0" relativeHeight="251661312" behindDoc="0" locked="0" layoutInCell="1" allowOverlap="1" wp14:editId="7D492FB5">
            <wp:simplePos x="0" y="0"/>
            <wp:positionH relativeFrom="margin">
              <wp:posOffset>48895</wp:posOffset>
            </wp:positionH>
            <wp:positionV relativeFrom="paragraph">
              <wp:posOffset>1784985</wp:posOffset>
            </wp:positionV>
            <wp:extent cx="5257800" cy="2542540"/>
            <wp:effectExtent l="0" t="0" r="0" b="0"/>
            <wp:wrapTopAndBottom/>
            <wp:docPr id="17" name="图表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414440">
        <w:rPr>
          <w:rFonts w:ascii="仿宋" w:eastAsia="仿宋" w:hAnsi="仿宋"/>
          <w:sz w:val="32"/>
          <w:szCs w:val="32"/>
        </w:rPr>
        <w:t>20</w:t>
      </w:r>
      <w:r w:rsidR="00414440">
        <w:rPr>
          <w:rFonts w:ascii="仿宋" w:eastAsia="仿宋" w:hAnsi="仿宋" w:hint="eastAsia"/>
          <w:sz w:val="32"/>
          <w:szCs w:val="32"/>
        </w:rPr>
        <w:t>2</w:t>
      </w:r>
      <w:r w:rsidR="008045E4">
        <w:rPr>
          <w:rFonts w:ascii="仿宋" w:eastAsia="仿宋" w:hAnsi="仿宋"/>
          <w:sz w:val="32"/>
          <w:szCs w:val="32"/>
        </w:rPr>
        <w:t>2</w:t>
      </w:r>
      <w:r w:rsidR="00414440">
        <w:rPr>
          <w:rFonts w:ascii="仿宋" w:eastAsia="仿宋" w:hAnsi="仿宋" w:hint="eastAsia"/>
          <w:sz w:val="32"/>
          <w:szCs w:val="32"/>
        </w:rPr>
        <w:t>年一般公共预算财政拨款支出</w:t>
      </w:r>
      <w:r w:rsidR="008045E4">
        <w:rPr>
          <w:rFonts w:ascii="仿宋" w:eastAsia="仿宋" w:hAnsi="仿宋"/>
          <w:sz w:val="32"/>
          <w:szCs w:val="32"/>
        </w:rPr>
        <w:t>915.99</w:t>
      </w:r>
      <w:r w:rsidR="00414440">
        <w:rPr>
          <w:rFonts w:ascii="仿宋" w:eastAsia="仿宋" w:hAnsi="仿宋" w:hint="eastAsia"/>
          <w:sz w:val="32"/>
          <w:szCs w:val="32"/>
        </w:rPr>
        <w:t>万元，主要用于以下方面</w:t>
      </w:r>
      <w:r w:rsidR="00414440">
        <w:rPr>
          <w:rFonts w:ascii="仿宋" w:eastAsia="仿宋" w:hAnsi="仿宋"/>
          <w:sz w:val="32"/>
          <w:szCs w:val="32"/>
        </w:rPr>
        <w:t>:</w:t>
      </w:r>
      <w:r w:rsidR="00414440">
        <w:rPr>
          <w:rFonts w:ascii="仿宋" w:eastAsia="仿宋" w:hAnsi="仿宋" w:hint="eastAsia"/>
          <w:b/>
          <w:sz w:val="32"/>
          <w:szCs w:val="32"/>
        </w:rPr>
        <w:t>教育支出</w:t>
      </w:r>
      <w:r w:rsidR="008045E4" w:rsidRPr="008045E4">
        <w:rPr>
          <w:rFonts w:ascii="仿宋" w:eastAsia="仿宋" w:hAnsi="仿宋"/>
          <w:sz w:val="32"/>
          <w:szCs w:val="32"/>
        </w:rPr>
        <w:t>761.9</w:t>
      </w:r>
      <w:r w:rsidR="00126E93">
        <w:rPr>
          <w:rFonts w:ascii="仿宋" w:eastAsia="仿宋" w:hAnsi="仿宋"/>
          <w:sz w:val="32"/>
          <w:szCs w:val="32"/>
        </w:rPr>
        <w:t>5</w:t>
      </w:r>
      <w:r w:rsidR="00414440">
        <w:rPr>
          <w:rFonts w:ascii="仿宋" w:eastAsia="仿宋" w:hAnsi="仿宋" w:hint="eastAsia"/>
          <w:sz w:val="32"/>
          <w:szCs w:val="32"/>
        </w:rPr>
        <w:t>万元，占</w:t>
      </w:r>
      <w:r w:rsidR="008045E4">
        <w:rPr>
          <w:rFonts w:ascii="仿宋" w:eastAsia="仿宋" w:hAnsi="仿宋"/>
          <w:sz w:val="32"/>
          <w:szCs w:val="32"/>
        </w:rPr>
        <w:t>83.18</w:t>
      </w:r>
      <w:r w:rsidR="00414440">
        <w:rPr>
          <w:rFonts w:ascii="仿宋" w:eastAsia="仿宋" w:hAnsi="仿宋"/>
          <w:sz w:val="32"/>
          <w:szCs w:val="32"/>
        </w:rPr>
        <w:t>%</w:t>
      </w:r>
      <w:r w:rsidR="00414440">
        <w:rPr>
          <w:rFonts w:ascii="仿宋" w:eastAsia="仿宋" w:hAnsi="仿宋" w:hint="eastAsia"/>
          <w:sz w:val="32"/>
          <w:szCs w:val="32"/>
        </w:rPr>
        <w:t>；</w:t>
      </w:r>
      <w:r>
        <w:rPr>
          <w:rFonts w:ascii="仿宋" w:eastAsia="仿宋" w:hAnsi="仿宋" w:hint="eastAsia"/>
          <w:b/>
          <w:sz w:val="32"/>
          <w:szCs w:val="32"/>
        </w:rPr>
        <w:t>社会保障和就业</w:t>
      </w:r>
      <w:r w:rsidR="00414440">
        <w:rPr>
          <w:rFonts w:ascii="仿宋" w:eastAsia="仿宋" w:hAnsi="仿宋" w:hint="eastAsia"/>
          <w:sz w:val="32"/>
          <w:szCs w:val="32"/>
        </w:rPr>
        <w:t>支出</w:t>
      </w:r>
      <w:r w:rsidR="008045E4" w:rsidRPr="008045E4">
        <w:rPr>
          <w:rFonts w:ascii="仿宋" w:eastAsia="仿宋" w:hAnsi="仿宋"/>
          <w:sz w:val="32"/>
          <w:szCs w:val="32"/>
        </w:rPr>
        <w:t>61.74</w:t>
      </w:r>
      <w:r w:rsidR="00414440">
        <w:rPr>
          <w:rFonts w:ascii="仿宋" w:eastAsia="仿宋" w:hAnsi="仿宋" w:hint="eastAsia"/>
          <w:sz w:val="32"/>
          <w:szCs w:val="32"/>
        </w:rPr>
        <w:t>万元，占</w:t>
      </w:r>
      <w:r w:rsidR="00ED4EEE">
        <w:rPr>
          <w:rFonts w:ascii="仿宋" w:eastAsia="仿宋" w:hAnsi="仿宋"/>
          <w:sz w:val="32"/>
          <w:szCs w:val="32"/>
        </w:rPr>
        <w:t>6.</w:t>
      </w:r>
      <w:r w:rsidR="008045E4">
        <w:rPr>
          <w:rFonts w:ascii="仿宋" w:eastAsia="仿宋" w:hAnsi="仿宋"/>
          <w:sz w:val="32"/>
          <w:szCs w:val="32"/>
        </w:rPr>
        <w:t>74</w:t>
      </w:r>
      <w:r w:rsidR="00414440">
        <w:rPr>
          <w:rFonts w:ascii="仿宋" w:eastAsia="仿宋" w:hAnsi="仿宋"/>
          <w:sz w:val="32"/>
          <w:szCs w:val="32"/>
        </w:rPr>
        <w:t>%</w:t>
      </w:r>
      <w:r w:rsidR="00414440">
        <w:rPr>
          <w:rFonts w:ascii="仿宋" w:eastAsia="仿宋" w:hAnsi="仿宋" w:hint="eastAsia"/>
          <w:sz w:val="32"/>
          <w:szCs w:val="32"/>
        </w:rPr>
        <w:t>；</w:t>
      </w:r>
      <w:r>
        <w:rPr>
          <w:rFonts w:ascii="仿宋" w:eastAsia="仿宋" w:hAnsi="仿宋" w:hint="eastAsia"/>
          <w:sz w:val="32"/>
          <w:szCs w:val="32"/>
        </w:rPr>
        <w:t>卫生健康</w:t>
      </w:r>
      <w:r w:rsidR="00414440">
        <w:rPr>
          <w:rFonts w:ascii="仿宋" w:eastAsia="仿宋" w:hAnsi="仿宋" w:hint="eastAsia"/>
          <w:b/>
          <w:bCs/>
          <w:sz w:val="32"/>
          <w:szCs w:val="32"/>
        </w:rPr>
        <w:t>支出</w:t>
      </w:r>
      <w:r w:rsidR="008045E4" w:rsidRPr="008045E4">
        <w:rPr>
          <w:rFonts w:ascii="仿宋" w:eastAsia="仿宋" w:hAnsi="仿宋"/>
          <w:b/>
          <w:bCs/>
          <w:sz w:val="32"/>
          <w:szCs w:val="32"/>
        </w:rPr>
        <w:t>30.31</w:t>
      </w:r>
      <w:r w:rsidR="00414440">
        <w:rPr>
          <w:rFonts w:ascii="仿宋" w:eastAsia="仿宋" w:hAnsi="仿宋" w:hint="eastAsia"/>
          <w:b/>
          <w:bCs/>
          <w:sz w:val="32"/>
          <w:szCs w:val="32"/>
        </w:rPr>
        <w:t>万元，占</w:t>
      </w:r>
      <w:r w:rsidR="008045E4">
        <w:rPr>
          <w:rFonts w:ascii="仿宋" w:eastAsia="仿宋" w:hAnsi="仿宋"/>
          <w:b/>
          <w:bCs/>
          <w:sz w:val="32"/>
          <w:szCs w:val="32"/>
        </w:rPr>
        <w:t>3.31</w:t>
      </w:r>
      <w:r w:rsidR="00414440">
        <w:rPr>
          <w:rFonts w:ascii="仿宋" w:eastAsia="仿宋" w:hAnsi="仿宋"/>
          <w:b/>
          <w:bCs/>
          <w:sz w:val="32"/>
          <w:szCs w:val="32"/>
        </w:rPr>
        <w:t>%</w:t>
      </w:r>
      <w:r w:rsidR="00414440">
        <w:rPr>
          <w:rFonts w:ascii="仿宋" w:eastAsia="仿宋" w:hAnsi="仿宋" w:hint="eastAsia"/>
          <w:sz w:val="32"/>
          <w:szCs w:val="32"/>
        </w:rPr>
        <w:t>；</w:t>
      </w:r>
      <w:r>
        <w:rPr>
          <w:rFonts w:ascii="仿宋" w:eastAsia="仿宋" w:hAnsi="仿宋" w:hint="eastAsia"/>
          <w:b/>
          <w:sz w:val="32"/>
          <w:szCs w:val="32"/>
        </w:rPr>
        <w:t>住房保障</w:t>
      </w:r>
      <w:r w:rsidR="00414440">
        <w:rPr>
          <w:rFonts w:ascii="仿宋" w:eastAsia="仿宋" w:hAnsi="仿宋" w:hint="eastAsia"/>
          <w:sz w:val="32"/>
          <w:szCs w:val="32"/>
        </w:rPr>
        <w:t>支出</w:t>
      </w:r>
      <w:r w:rsidR="008045E4" w:rsidRPr="008045E4">
        <w:rPr>
          <w:rFonts w:ascii="仿宋" w:eastAsia="仿宋" w:hAnsi="仿宋"/>
          <w:sz w:val="32"/>
          <w:szCs w:val="32"/>
        </w:rPr>
        <w:t>61.99</w:t>
      </w:r>
      <w:r w:rsidR="00414440">
        <w:rPr>
          <w:rFonts w:ascii="仿宋" w:eastAsia="仿宋" w:hAnsi="仿宋" w:hint="eastAsia"/>
          <w:sz w:val="32"/>
          <w:szCs w:val="32"/>
        </w:rPr>
        <w:t>万元，占</w:t>
      </w:r>
      <w:r w:rsidR="008045E4">
        <w:rPr>
          <w:rFonts w:ascii="仿宋" w:eastAsia="仿宋" w:hAnsi="仿宋" w:hint="eastAsia"/>
          <w:sz w:val="32"/>
          <w:szCs w:val="32"/>
        </w:rPr>
        <w:t>6</w:t>
      </w:r>
      <w:r w:rsidR="008045E4">
        <w:rPr>
          <w:rFonts w:ascii="仿宋" w:eastAsia="仿宋" w:hAnsi="仿宋"/>
          <w:sz w:val="32"/>
          <w:szCs w:val="32"/>
        </w:rPr>
        <w:t>.77</w:t>
      </w:r>
      <w:r w:rsidR="00414440">
        <w:rPr>
          <w:rFonts w:ascii="仿宋" w:eastAsia="仿宋" w:hAnsi="仿宋"/>
          <w:sz w:val="32"/>
          <w:szCs w:val="32"/>
        </w:rPr>
        <w:t>%</w:t>
      </w:r>
      <w:r w:rsidR="00414440">
        <w:rPr>
          <w:rFonts w:ascii="仿宋" w:eastAsia="仿宋" w:hAnsi="仿宋" w:hint="eastAsia"/>
          <w:sz w:val="32"/>
          <w:szCs w:val="32"/>
        </w:rPr>
        <w:t>；。</w:t>
      </w:r>
    </w:p>
    <w:p w:rsidR="000F3F21" w:rsidRPr="00BA7CF7" w:rsidRDefault="000F3F21" w:rsidP="004173A2">
      <w:pPr>
        <w:ind w:firstLine="640"/>
        <w:rPr>
          <w:rFonts w:ascii="仿宋" w:eastAsia="仿宋" w:hAnsi="仿宋"/>
          <w:sz w:val="32"/>
          <w:szCs w:val="32"/>
        </w:rPr>
      </w:pPr>
    </w:p>
    <w:p w:rsidR="000F3F21" w:rsidRDefault="00414440">
      <w:pPr>
        <w:spacing w:line="600" w:lineRule="exact"/>
        <w:ind w:firstLineChars="200" w:firstLine="640"/>
        <w:rPr>
          <w:rFonts w:ascii="仿宋" w:eastAsia="仿宋" w:hAnsi="仿宋"/>
          <w:sz w:val="32"/>
          <w:szCs w:val="32"/>
        </w:rPr>
      </w:pPr>
      <w:r>
        <w:rPr>
          <w:rFonts w:ascii="仿宋" w:eastAsia="仿宋" w:hAnsi="仿宋" w:hint="eastAsia"/>
          <w:sz w:val="32"/>
          <w:szCs w:val="32"/>
        </w:rPr>
        <w:t>（图6：一般公共预算财政拨款支出决算结构）（饼状图）</w:t>
      </w:r>
    </w:p>
    <w:p w:rsidR="000F3F21" w:rsidRDefault="000F3F21">
      <w:pPr>
        <w:spacing w:line="600" w:lineRule="exact"/>
        <w:ind w:firstLineChars="200" w:firstLine="640"/>
        <w:rPr>
          <w:rFonts w:ascii="仿宋" w:eastAsia="仿宋" w:hAnsi="仿宋"/>
          <w:sz w:val="32"/>
          <w:szCs w:val="32"/>
        </w:rPr>
      </w:pPr>
    </w:p>
    <w:p w:rsidR="000F3F21" w:rsidRDefault="00414440">
      <w:pPr>
        <w:spacing w:line="600" w:lineRule="exact"/>
        <w:ind w:firstLineChars="200" w:firstLine="643"/>
        <w:outlineLvl w:val="2"/>
        <w:rPr>
          <w:rFonts w:ascii="仿宋" w:eastAsia="仿宋" w:hAnsi="仿宋"/>
          <w:b/>
          <w:sz w:val="32"/>
          <w:szCs w:val="32"/>
        </w:rPr>
      </w:pPr>
      <w:bookmarkStart w:id="32" w:name="_Toc15377212"/>
      <w:r>
        <w:rPr>
          <w:rFonts w:ascii="仿宋" w:eastAsia="仿宋" w:hAnsi="仿宋" w:hint="eastAsia"/>
          <w:b/>
          <w:sz w:val="32"/>
          <w:szCs w:val="32"/>
        </w:rPr>
        <w:t>（三）一般公共预算财政拨款支出决算具体情况</w:t>
      </w:r>
      <w:bookmarkEnd w:id="32"/>
    </w:p>
    <w:p w:rsidR="000F3F21" w:rsidRDefault="00414440">
      <w:pPr>
        <w:spacing w:line="600" w:lineRule="exact"/>
        <w:ind w:firstLineChars="200" w:firstLine="643"/>
        <w:outlineLvl w:val="2"/>
        <w:rPr>
          <w:rFonts w:ascii="仿宋" w:eastAsia="仿宋" w:hAnsi="仿宋"/>
          <w:sz w:val="32"/>
          <w:szCs w:val="32"/>
        </w:rPr>
      </w:pPr>
      <w:bookmarkStart w:id="33" w:name="_Toc15378460"/>
      <w:bookmarkStart w:id="34" w:name="_Toc15377213"/>
      <w:bookmarkStart w:id="35" w:name="_Toc15377444"/>
      <w:r>
        <w:rPr>
          <w:rFonts w:ascii="仿宋" w:eastAsia="仿宋" w:hAnsi="仿宋" w:hint="eastAsia"/>
          <w:b/>
          <w:sz w:val="32"/>
          <w:szCs w:val="32"/>
        </w:rPr>
        <w:t>202</w:t>
      </w:r>
      <w:r w:rsidR="008045E4">
        <w:rPr>
          <w:rFonts w:ascii="仿宋" w:eastAsia="仿宋" w:hAnsi="仿宋"/>
          <w:b/>
          <w:sz w:val="32"/>
          <w:szCs w:val="32"/>
        </w:rPr>
        <w:t>2</w:t>
      </w:r>
      <w:r>
        <w:rPr>
          <w:rFonts w:ascii="仿宋" w:eastAsia="仿宋" w:hAnsi="仿宋" w:hint="eastAsia"/>
          <w:b/>
          <w:sz w:val="32"/>
          <w:szCs w:val="32"/>
        </w:rPr>
        <w:t>年一般公共预算支出决算数为</w:t>
      </w:r>
      <w:r w:rsidR="008045E4">
        <w:rPr>
          <w:rFonts w:ascii="仿宋" w:eastAsia="仿宋" w:hAnsi="仿宋"/>
          <w:b/>
          <w:sz w:val="32"/>
          <w:szCs w:val="32"/>
        </w:rPr>
        <w:t>915.99</w:t>
      </w:r>
      <w:r w:rsidR="009E2AE6">
        <w:rPr>
          <w:rFonts w:ascii="仿宋" w:eastAsia="仿宋" w:hAnsi="仿宋"/>
          <w:b/>
          <w:sz w:val="32"/>
          <w:szCs w:val="32"/>
        </w:rPr>
        <w:t>万元</w:t>
      </w:r>
      <w:r>
        <w:rPr>
          <w:rFonts w:ascii="仿宋" w:eastAsia="仿宋" w:hAnsi="仿宋" w:hint="eastAsia"/>
          <w:sz w:val="32"/>
          <w:szCs w:val="32"/>
        </w:rPr>
        <w:t>，</w:t>
      </w:r>
      <w:r>
        <w:rPr>
          <w:rStyle w:val="a7"/>
          <w:rFonts w:ascii="仿宋" w:eastAsia="仿宋" w:hAnsi="仿宋" w:hint="eastAsia"/>
          <w:bCs/>
          <w:sz w:val="32"/>
          <w:szCs w:val="32"/>
        </w:rPr>
        <w:t>完成预算</w:t>
      </w:r>
      <w:r w:rsidR="0010646E">
        <w:rPr>
          <w:rStyle w:val="a7"/>
          <w:rFonts w:ascii="仿宋" w:eastAsia="仿宋" w:hAnsi="仿宋"/>
          <w:bCs/>
          <w:sz w:val="32"/>
          <w:szCs w:val="32"/>
        </w:rPr>
        <w:t>100</w:t>
      </w:r>
      <w:r>
        <w:rPr>
          <w:rStyle w:val="a7"/>
          <w:rFonts w:ascii="仿宋" w:eastAsia="仿宋" w:hAnsi="仿宋"/>
          <w:bCs/>
          <w:sz w:val="32"/>
          <w:szCs w:val="32"/>
        </w:rPr>
        <w:t>%</w:t>
      </w:r>
      <w:r>
        <w:rPr>
          <w:rStyle w:val="a7"/>
          <w:rFonts w:ascii="仿宋" w:eastAsia="仿宋" w:hAnsi="仿宋" w:hint="eastAsia"/>
          <w:bCs/>
          <w:sz w:val="32"/>
          <w:szCs w:val="32"/>
        </w:rPr>
        <w:t>。其中：</w:t>
      </w:r>
      <w:bookmarkEnd w:id="33"/>
      <w:bookmarkEnd w:id="34"/>
      <w:bookmarkEnd w:id="35"/>
    </w:p>
    <w:p w:rsidR="000F3F21" w:rsidRDefault="009D46EA">
      <w:pPr>
        <w:spacing w:line="600" w:lineRule="exact"/>
        <w:ind w:firstLineChars="200" w:firstLine="643"/>
        <w:rPr>
          <w:rFonts w:ascii="仿宋" w:eastAsia="仿宋" w:hAnsi="仿宋"/>
          <w:b/>
          <w:sz w:val="32"/>
          <w:szCs w:val="32"/>
        </w:rPr>
      </w:pPr>
      <w:r>
        <w:rPr>
          <w:rStyle w:val="a7"/>
          <w:rFonts w:ascii="仿宋" w:eastAsia="仿宋" w:hAnsi="仿宋"/>
          <w:bCs/>
          <w:sz w:val="32"/>
          <w:szCs w:val="32"/>
        </w:rPr>
        <w:t>1</w:t>
      </w:r>
      <w:r w:rsidR="00414440">
        <w:rPr>
          <w:rStyle w:val="a7"/>
          <w:rFonts w:ascii="仿宋" w:eastAsia="仿宋" w:hAnsi="仿宋"/>
          <w:bCs/>
          <w:sz w:val="32"/>
          <w:szCs w:val="32"/>
        </w:rPr>
        <w:t>.</w:t>
      </w:r>
      <w:r w:rsidR="00414440">
        <w:rPr>
          <w:rStyle w:val="a7"/>
          <w:rFonts w:ascii="仿宋" w:eastAsia="仿宋" w:hAnsi="仿宋" w:hint="eastAsia"/>
          <w:bCs/>
          <w:sz w:val="32"/>
          <w:szCs w:val="32"/>
        </w:rPr>
        <w:t>教育</w:t>
      </w:r>
      <w:r w:rsidR="00E668FF">
        <w:rPr>
          <w:rStyle w:val="a7"/>
          <w:rFonts w:ascii="仿宋" w:eastAsia="仿宋" w:hAnsi="仿宋" w:hint="eastAsia"/>
          <w:bCs/>
          <w:sz w:val="32"/>
          <w:szCs w:val="32"/>
        </w:rPr>
        <w:t>：</w:t>
      </w:r>
      <w:r w:rsidR="00E668FF" w:rsidRPr="00E668FF">
        <w:rPr>
          <w:rStyle w:val="a7"/>
          <w:rFonts w:ascii="仿宋" w:eastAsia="仿宋" w:hAnsi="仿宋" w:hint="eastAsia"/>
          <w:bCs/>
          <w:sz w:val="32"/>
          <w:szCs w:val="32"/>
        </w:rPr>
        <w:t>学前教育</w:t>
      </w:r>
      <w:r w:rsidR="00E668FF">
        <w:rPr>
          <w:rStyle w:val="a7"/>
          <w:rFonts w:ascii="仿宋" w:eastAsia="仿宋" w:hAnsi="仿宋" w:hint="eastAsia"/>
          <w:bCs/>
          <w:sz w:val="32"/>
          <w:szCs w:val="32"/>
        </w:rPr>
        <w:t>、</w:t>
      </w:r>
      <w:r w:rsidR="00E668FF" w:rsidRPr="00E668FF">
        <w:rPr>
          <w:rStyle w:val="a7"/>
          <w:rFonts w:ascii="仿宋" w:eastAsia="仿宋" w:hAnsi="仿宋" w:hint="eastAsia"/>
          <w:bCs/>
          <w:sz w:val="32"/>
          <w:szCs w:val="32"/>
        </w:rPr>
        <w:t>小学教育</w:t>
      </w:r>
      <w:r w:rsidR="00E668FF">
        <w:rPr>
          <w:rStyle w:val="a7"/>
          <w:rFonts w:ascii="仿宋" w:eastAsia="仿宋" w:hAnsi="仿宋" w:hint="eastAsia"/>
          <w:bCs/>
          <w:sz w:val="32"/>
          <w:szCs w:val="32"/>
        </w:rPr>
        <w:t>、</w:t>
      </w:r>
      <w:r w:rsidR="00E668FF" w:rsidRPr="00E668FF">
        <w:rPr>
          <w:rStyle w:val="a7"/>
          <w:rFonts w:ascii="仿宋" w:eastAsia="仿宋" w:hAnsi="仿宋" w:hint="eastAsia"/>
          <w:bCs/>
          <w:sz w:val="32"/>
          <w:szCs w:val="32"/>
        </w:rPr>
        <w:t>其他普通教育支出</w:t>
      </w:r>
      <w:r w:rsidR="00E668FF">
        <w:rPr>
          <w:rStyle w:val="a7"/>
          <w:rFonts w:ascii="仿宋" w:eastAsia="仿宋" w:hAnsi="仿宋" w:hint="eastAsia"/>
          <w:bCs/>
          <w:sz w:val="32"/>
          <w:szCs w:val="32"/>
        </w:rPr>
        <w:t>、</w:t>
      </w:r>
      <w:r w:rsidR="00E668FF" w:rsidRPr="00E668FF">
        <w:rPr>
          <w:rStyle w:val="a7"/>
          <w:rFonts w:ascii="仿宋" w:eastAsia="仿宋" w:hAnsi="仿宋" w:hint="eastAsia"/>
          <w:bCs/>
          <w:sz w:val="32"/>
          <w:szCs w:val="32"/>
        </w:rPr>
        <w:t>其他教育支出</w:t>
      </w:r>
      <w:r w:rsidR="00414440">
        <w:rPr>
          <w:rStyle w:val="a7"/>
          <w:rFonts w:ascii="仿宋" w:eastAsia="仿宋" w:hAnsi="仿宋"/>
          <w:bCs/>
          <w:sz w:val="32"/>
          <w:szCs w:val="32"/>
        </w:rPr>
        <w:t>:</w:t>
      </w:r>
      <w:r w:rsidR="00414440">
        <w:rPr>
          <w:rStyle w:val="a7"/>
          <w:rFonts w:ascii="仿宋" w:eastAsia="仿宋" w:hAnsi="仿宋"/>
          <w:b w:val="0"/>
          <w:bCs/>
          <w:sz w:val="32"/>
          <w:szCs w:val="32"/>
        </w:rPr>
        <w:t xml:space="preserve"> </w:t>
      </w:r>
      <w:r w:rsidR="00414440">
        <w:rPr>
          <w:rStyle w:val="a7"/>
          <w:rFonts w:ascii="仿宋" w:eastAsia="仿宋" w:hAnsi="仿宋" w:hint="eastAsia"/>
          <w:b w:val="0"/>
          <w:bCs/>
          <w:sz w:val="32"/>
          <w:szCs w:val="32"/>
        </w:rPr>
        <w:t>支出决算为</w:t>
      </w:r>
      <w:r w:rsidR="009730BA" w:rsidRPr="008045E4">
        <w:rPr>
          <w:rFonts w:ascii="仿宋" w:eastAsia="仿宋" w:hAnsi="仿宋"/>
          <w:sz w:val="32"/>
          <w:szCs w:val="32"/>
        </w:rPr>
        <w:t>761.9</w:t>
      </w:r>
      <w:r w:rsidR="00126E93">
        <w:rPr>
          <w:rFonts w:ascii="仿宋" w:eastAsia="仿宋" w:hAnsi="仿宋"/>
          <w:sz w:val="32"/>
          <w:szCs w:val="32"/>
        </w:rPr>
        <w:t>5</w:t>
      </w:r>
      <w:r w:rsidR="00414440">
        <w:rPr>
          <w:rStyle w:val="a7"/>
          <w:rFonts w:ascii="仿宋" w:eastAsia="仿宋" w:hAnsi="仿宋" w:hint="eastAsia"/>
          <w:b w:val="0"/>
          <w:bCs/>
          <w:sz w:val="32"/>
          <w:szCs w:val="32"/>
        </w:rPr>
        <w:t>万元，完成预算</w:t>
      </w:r>
      <w:r>
        <w:rPr>
          <w:rStyle w:val="a7"/>
          <w:rFonts w:ascii="仿宋" w:eastAsia="仿宋" w:hAnsi="仿宋"/>
          <w:b w:val="0"/>
          <w:bCs/>
          <w:sz w:val="32"/>
          <w:szCs w:val="32"/>
        </w:rPr>
        <w:t>100</w:t>
      </w:r>
      <w:r w:rsidR="00414440">
        <w:rPr>
          <w:rStyle w:val="a7"/>
          <w:rFonts w:ascii="仿宋" w:eastAsia="仿宋" w:hAnsi="仿宋"/>
          <w:b w:val="0"/>
          <w:bCs/>
          <w:sz w:val="32"/>
          <w:szCs w:val="32"/>
        </w:rPr>
        <w:t>%</w:t>
      </w:r>
      <w:r w:rsidR="00414440">
        <w:rPr>
          <w:rStyle w:val="a7"/>
          <w:rFonts w:ascii="仿宋" w:eastAsia="仿宋" w:hAnsi="仿宋" w:hint="eastAsia"/>
          <w:b w:val="0"/>
          <w:bCs/>
          <w:sz w:val="32"/>
          <w:szCs w:val="32"/>
        </w:rPr>
        <w:t>。</w:t>
      </w:r>
    </w:p>
    <w:p w:rsidR="000F3F21" w:rsidRDefault="009D46EA">
      <w:pPr>
        <w:spacing w:line="600" w:lineRule="exact"/>
        <w:ind w:firstLineChars="200" w:firstLine="643"/>
        <w:rPr>
          <w:rFonts w:ascii="仿宋" w:eastAsia="仿宋" w:hAnsi="仿宋"/>
          <w:b/>
          <w:sz w:val="32"/>
          <w:szCs w:val="32"/>
        </w:rPr>
      </w:pPr>
      <w:r>
        <w:rPr>
          <w:rStyle w:val="a7"/>
          <w:rFonts w:ascii="仿宋" w:eastAsia="仿宋" w:hAnsi="仿宋"/>
          <w:bCs/>
          <w:sz w:val="32"/>
          <w:szCs w:val="32"/>
        </w:rPr>
        <w:t>2</w:t>
      </w:r>
      <w:r w:rsidR="00414440">
        <w:rPr>
          <w:rStyle w:val="a7"/>
          <w:rFonts w:ascii="仿宋" w:eastAsia="仿宋" w:hAnsi="仿宋"/>
          <w:bCs/>
          <w:sz w:val="32"/>
          <w:szCs w:val="32"/>
        </w:rPr>
        <w:t>.</w:t>
      </w:r>
      <w:r w:rsidR="00414440">
        <w:rPr>
          <w:rStyle w:val="a7"/>
          <w:rFonts w:ascii="仿宋" w:eastAsia="仿宋" w:hAnsi="仿宋" w:hint="eastAsia"/>
          <w:bCs/>
          <w:sz w:val="32"/>
          <w:szCs w:val="32"/>
        </w:rPr>
        <w:t>社会保障和就业</w:t>
      </w:r>
      <w:r w:rsidR="00E668FF">
        <w:rPr>
          <w:rStyle w:val="a7"/>
          <w:rFonts w:ascii="仿宋" w:eastAsia="仿宋" w:hAnsi="仿宋" w:hint="eastAsia"/>
          <w:bCs/>
          <w:sz w:val="32"/>
          <w:szCs w:val="32"/>
        </w:rPr>
        <w:t>：</w:t>
      </w:r>
      <w:r w:rsidR="00E668FF" w:rsidRPr="00E668FF">
        <w:rPr>
          <w:rStyle w:val="a7"/>
          <w:rFonts w:ascii="仿宋" w:eastAsia="仿宋" w:hAnsi="仿宋" w:hint="eastAsia"/>
          <w:bCs/>
          <w:sz w:val="32"/>
          <w:szCs w:val="32"/>
        </w:rPr>
        <w:t>机关事业单位基本养老保险缴费支出</w:t>
      </w:r>
      <w:r w:rsidR="00E668FF">
        <w:rPr>
          <w:rStyle w:val="a7"/>
          <w:rFonts w:ascii="仿宋" w:eastAsia="仿宋" w:hAnsi="仿宋" w:hint="eastAsia"/>
          <w:bCs/>
          <w:sz w:val="32"/>
          <w:szCs w:val="32"/>
        </w:rPr>
        <w:t>、</w:t>
      </w:r>
      <w:r w:rsidR="00E668FF" w:rsidRPr="00E668FF">
        <w:rPr>
          <w:rStyle w:val="a7"/>
          <w:rFonts w:ascii="仿宋" w:eastAsia="仿宋" w:hAnsi="仿宋" w:hint="eastAsia"/>
          <w:bCs/>
          <w:sz w:val="32"/>
          <w:szCs w:val="32"/>
        </w:rPr>
        <w:t>其他社会保障和就业支出</w:t>
      </w:r>
      <w:r w:rsidR="00414440">
        <w:rPr>
          <w:rStyle w:val="a7"/>
          <w:rFonts w:ascii="仿宋" w:eastAsia="仿宋" w:hAnsi="仿宋"/>
          <w:bCs/>
          <w:sz w:val="32"/>
          <w:szCs w:val="32"/>
        </w:rPr>
        <w:t>:</w:t>
      </w:r>
      <w:r w:rsidR="00414440">
        <w:rPr>
          <w:rStyle w:val="a7"/>
          <w:rFonts w:ascii="仿宋" w:eastAsia="仿宋" w:hAnsi="仿宋"/>
          <w:b w:val="0"/>
          <w:bCs/>
          <w:sz w:val="32"/>
          <w:szCs w:val="32"/>
        </w:rPr>
        <w:t xml:space="preserve"> </w:t>
      </w:r>
      <w:r w:rsidR="00414440">
        <w:rPr>
          <w:rStyle w:val="a7"/>
          <w:rFonts w:ascii="仿宋" w:eastAsia="仿宋" w:hAnsi="仿宋" w:hint="eastAsia"/>
          <w:b w:val="0"/>
          <w:bCs/>
          <w:sz w:val="32"/>
          <w:szCs w:val="32"/>
        </w:rPr>
        <w:t>支出决算为</w:t>
      </w:r>
      <w:r w:rsidR="009730BA" w:rsidRPr="008045E4">
        <w:rPr>
          <w:rFonts w:ascii="仿宋" w:eastAsia="仿宋" w:hAnsi="仿宋"/>
          <w:sz w:val="32"/>
          <w:szCs w:val="32"/>
        </w:rPr>
        <w:t>61.74</w:t>
      </w:r>
      <w:r w:rsidR="00414440">
        <w:rPr>
          <w:rStyle w:val="a7"/>
          <w:rFonts w:ascii="仿宋" w:eastAsia="仿宋" w:hAnsi="仿宋" w:hint="eastAsia"/>
          <w:b w:val="0"/>
          <w:bCs/>
          <w:sz w:val="32"/>
          <w:szCs w:val="32"/>
        </w:rPr>
        <w:t>万元，完成预算</w:t>
      </w:r>
      <w:r>
        <w:rPr>
          <w:rStyle w:val="a7"/>
          <w:rFonts w:ascii="仿宋" w:eastAsia="仿宋" w:hAnsi="仿宋"/>
          <w:b w:val="0"/>
          <w:bCs/>
          <w:sz w:val="32"/>
          <w:szCs w:val="32"/>
        </w:rPr>
        <w:t>100</w:t>
      </w:r>
      <w:r w:rsidR="00414440">
        <w:rPr>
          <w:rStyle w:val="a7"/>
          <w:rFonts w:ascii="仿宋" w:eastAsia="仿宋" w:hAnsi="仿宋"/>
          <w:b w:val="0"/>
          <w:bCs/>
          <w:sz w:val="32"/>
          <w:szCs w:val="32"/>
        </w:rPr>
        <w:t>%</w:t>
      </w:r>
      <w:r w:rsidR="00414440">
        <w:rPr>
          <w:rStyle w:val="a7"/>
          <w:rFonts w:ascii="仿宋" w:eastAsia="仿宋" w:hAnsi="仿宋" w:hint="eastAsia"/>
          <w:b w:val="0"/>
          <w:bCs/>
          <w:sz w:val="32"/>
          <w:szCs w:val="32"/>
        </w:rPr>
        <w:t>。</w:t>
      </w:r>
    </w:p>
    <w:p w:rsidR="000F3F21" w:rsidRDefault="00414440">
      <w:pPr>
        <w:spacing w:line="600" w:lineRule="exact"/>
        <w:ind w:firstLineChars="200" w:firstLine="643"/>
        <w:rPr>
          <w:rFonts w:ascii="仿宋" w:eastAsia="仿宋" w:hAnsi="仿宋"/>
          <w:b/>
          <w:sz w:val="32"/>
          <w:szCs w:val="32"/>
        </w:rPr>
      </w:pPr>
      <w:r>
        <w:rPr>
          <w:rStyle w:val="a7"/>
          <w:rFonts w:ascii="仿宋" w:eastAsia="仿宋" w:hAnsi="仿宋"/>
          <w:bCs/>
          <w:sz w:val="32"/>
          <w:szCs w:val="32"/>
        </w:rPr>
        <w:t>6.</w:t>
      </w:r>
      <w:r>
        <w:rPr>
          <w:rFonts w:ascii="仿宋" w:eastAsia="仿宋" w:hAnsi="仿宋" w:hint="eastAsia"/>
          <w:b/>
          <w:bCs/>
          <w:sz w:val="32"/>
          <w:szCs w:val="32"/>
        </w:rPr>
        <w:t>卫生健康</w:t>
      </w:r>
      <w:r w:rsidR="00E668FF">
        <w:rPr>
          <w:rFonts w:ascii="仿宋" w:eastAsia="仿宋" w:hAnsi="仿宋" w:hint="eastAsia"/>
          <w:b/>
          <w:bCs/>
          <w:sz w:val="32"/>
          <w:szCs w:val="32"/>
        </w:rPr>
        <w:t>：</w:t>
      </w:r>
      <w:r w:rsidR="00E668FF" w:rsidRPr="00E668FF">
        <w:rPr>
          <w:rFonts w:ascii="仿宋" w:eastAsia="仿宋" w:hAnsi="仿宋" w:hint="eastAsia"/>
          <w:b/>
          <w:bCs/>
          <w:sz w:val="32"/>
          <w:szCs w:val="32"/>
        </w:rPr>
        <w:t>事业单位医疗</w:t>
      </w:r>
      <w:r>
        <w:rPr>
          <w:rStyle w:val="a7"/>
          <w:rFonts w:ascii="仿宋" w:eastAsia="仿宋" w:hAnsi="仿宋"/>
          <w:bCs/>
          <w:sz w:val="32"/>
          <w:szCs w:val="32"/>
        </w:rPr>
        <w:t>:</w:t>
      </w:r>
      <w:r>
        <w:rPr>
          <w:rStyle w:val="a7"/>
          <w:rFonts w:ascii="仿宋" w:eastAsia="仿宋" w:hAnsi="仿宋" w:hint="eastAsia"/>
          <w:b w:val="0"/>
          <w:bCs/>
          <w:sz w:val="32"/>
          <w:szCs w:val="32"/>
        </w:rPr>
        <w:t>支出决算为</w:t>
      </w:r>
      <w:r w:rsidR="009730BA" w:rsidRPr="008045E4">
        <w:rPr>
          <w:rFonts w:ascii="仿宋" w:eastAsia="仿宋" w:hAnsi="仿宋"/>
          <w:b/>
          <w:bCs/>
          <w:sz w:val="32"/>
          <w:szCs w:val="32"/>
        </w:rPr>
        <w:t>30.31</w:t>
      </w:r>
      <w:r>
        <w:rPr>
          <w:rStyle w:val="a7"/>
          <w:rFonts w:ascii="仿宋" w:eastAsia="仿宋" w:hAnsi="仿宋" w:hint="eastAsia"/>
          <w:b w:val="0"/>
          <w:bCs/>
          <w:sz w:val="32"/>
          <w:szCs w:val="32"/>
        </w:rPr>
        <w:t>万元，完成预算</w:t>
      </w:r>
      <w:r w:rsidR="009D46EA">
        <w:rPr>
          <w:rStyle w:val="a7"/>
          <w:rFonts w:ascii="仿宋" w:eastAsia="仿宋" w:hAnsi="仿宋"/>
          <w:b w:val="0"/>
          <w:bCs/>
          <w:sz w:val="32"/>
          <w:szCs w:val="32"/>
        </w:rPr>
        <w:t>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9D46EA" w:rsidRDefault="009D46EA" w:rsidP="009D46EA">
      <w:pPr>
        <w:spacing w:line="600" w:lineRule="exact"/>
        <w:ind w:firstLineChars="200" w:firstLine="643"/>
        <w:rPr>
          <w:rFonts w:ascii="仿宋" w:eastAsia="仿宋" w:hAnsi="仿宋"/>
          <w:b/>
          <w:sz w:val="32"/>
          <w:szCs w:val="32"/>
        </w:rPr>
      </w:pPr>
      <w:r>
        <w:rPr>
          <w:rStyle w:val="a7"/>
          <w:rFonts w:ascii="仿宋" w:eastAsia="仿宋" w:hAnsi="仿宋"/>
          <w:bCs/>
          <w:sz w:val="32"/>
          <w:szCs w:val="32"/>
        </w:rPr>
        <w:t>7.</w:t>
      </w:r>
      <w:r>
        <w:rPr>
          <w:rFonts w:ascii="仿宋" w:eastAsia="仿宋" w:hAnsi="仿宋" w:hint="eastAsia"/>
          <w:b/>
          <w:bCs/>
          <w:sz w:val="32"/>
          <w:szCs w:val="32"/>
        </w:rPr>
        <w:t>住房保障</w:t>
      </w:r>
      <w:r w:rsidR="00E668FF">
        <w:rPr>
          <w:rFonts w:ascii="仿宋" w:eastAsia="仿宋" w:hAnsi="仿宋" w:hint="eastAsia"/>
          <w:b/>
          <w:bCs/>
          <w:sz w:val="32"/>
          <w:szCs w:val="32"/>
        </w:rPr>
        <w:t>：</w:t>
      </w:r>
      <w:r w:rsidR="00E668FF" w:rsidRPr="00E668FF">
        <w:rPr>
          <w:rFonts w:ascii="仿宋" w:eastAsia="仿宋" w:hAnsi="仿宋" w:hint="eastAsia"/>
          <w:b/>
          <w:bCs/>
          <w:sz w:val="32"/>
          <w:szCs w:val="32"/>
        </w:rPr>
        <w:t>住房公积金</w:t>
      </w:r>
      <w:r>
        <w:rPr>
          <w:rStyle w:val="a7"/>
          <w:rFonts w:ascii="仿宋" w:eastAsia="仿宋" w:hAnsi="仿宋"/>
          <w:bCs/>
          <w:sz w:val="32"/>
          <w:szCs w:val="32"/>
        </w:rPr>
        <w:t>:</w:t>
      </w:r>
      <w:r>
        <w:rPr>
          <w:rStyle w:val="a7"/>
          <w:rFonts w:ascii="仿宋" w:eastAsia="仿宋" w:hAnsi="仿宋" w:hint="eastAsia"/>
          <w:b w:val="0"/>
          <w:bCs/>
          <w:sz w:val="32"/>
          <w:szCs w:val="32"/>
        </w:rPr>
        <w:t>支出决算为</w:t>
      </w:r>
      <w:r w:rsidR="009730BA" w:rsidRPr="008045E4">
        <w:rPr>
          <w:rFonts w:ascii="仿宋" w:eastAsia="仿宋" w:hAnsi="仿宋"/>
          <w:sz w:val="32"/>
          <w:szCs w:val="32"/>
        </w:rPr>
        <w:t>61.99</w:t>
      </w:r>
      <w:r>
        <w:rPr>
          <w:rStyle w:val="a7"/>
          <w:rFonts w:ascii="仿宋" w:eastAsia="仿宋" w:hAnsi="仿宋" w:hint="eastAsia"/>
          <w:b w:val="0"/>
          <w:bCs/>
          <w:sz w:val="32"/>
          <w:szCs w:val="32"/>
        </w:rPr>
        <w:t>万元，完成预算</w:t>
      </w:r>
      <w:r>
        <w:rPr>
          <w:rStyle w:val="a7"/>
          <w:rFonts w:ascii="仿宋" w:eastAsia="仿宋" w:hAnsi="仿宋"/>
          <w:b w:val="0"/>
          <w:bCs/>
          <w:sz w:val="32"/>
          <w:szCs w:val="32"/>
        </w:rPr>
        <w:t>100%</w:t>
      </w:r>
      <w:r>
        <w:rPr>
          <w:rStyle w:val="a7"/>
          <w:rFonts w:ascii="仿宋" w:eastAsia="仿宋" w:hAnsi="仿宋" w:hint="eastAsia"/>
          <w:b w:val="0"/>
          <w:bCs/>
          <w:sz w:val="32"/>
          <w:szCs w:val="32"/>
        </w:rPr>
        <w:t>。</w:t>
      </w:r>
    </w:p>
    <w:p w:rsidR="000F3F21" w:rsidRDefault="00414440">
      <w:pPr>
        <w:spacing w:line="600" w:lineRule="exact"/>
        <w:ind w:firstLineChars="200" w:firstLine="643"/>
        <w:rPr>
          <w:rFonts w:ascii="仿宋" w:eastAsia="仿宋" w:hAnsi="仿宋"/>
          <w:b/>
          <w:sz w:val="32"/>
          <w:szCs w:val="32"/>
        </w:rPr>
      </w:pPr>
      <w:r>
        <w:rPr>
          <w:rFonts w:ascii="仿宋" w:eastAsia="仿宋" w:hAnsi="仿宋" w:hint="eastAsia"/>
          <w:b/>
          <w:sz w:val="32"/>
          <w:szCs w:val="32"/>
        </w:rPr>
        <w:t>（注：数据</w:t>
      </w:r>
      <w:proofErr w:type="gramStart"/>
      <w:r>
        <w:rPr>
          <w:rFonts w:ascii="仿宋" w:eastAsia="仿宋" w:hAnsi="仿宋" w:hint="eastAsia"/>
          <w:b/>
          <w:sz w:val="32"/>
          <w:szCs w:val="32"/>
        </w:rPr>
        <w:t>来源于财决</w:t>
      </w:r>
      <w:proofErr w:type="gramEnd"/>
      <w:r>
        <w:rPr>
          <w:rFonts w:ascii="仿宋" w:eastAsia="仿宋" w:hAnsi="仿宋"/>
          <w:b/>
          <w:sz w:val="32"/>
          <w:szCs w:val="32"/>
        </w:rPr>
        <w:t>0</w:t>
      </w:r>
      <w:r>
        <w:rPr>
          <w:rFonts w:ascii="仿宋" w:eastAsia="仿宋" w:hAnsi="仿宋" w:hint="eastAsia"/>
          <w:b/>
          <w:sz w:val="32"/>
          <w:szCs w:val="32"/>
        </w:rPr>
        <w:t>1-1表</w:t>
      </w:r>
      <w:proofErr w:type="gramStart"/>
      <w:r>
        <w:rPr>
          <w:rFonts w:ascii="仿宋" w:eastAsia="仿宋" w:hAnsi="仿宋" w:hint="eastAsia"/>
          <w:b/>
          <w:sz w:val="32"/>
          <w:szCs w:val="32"/>
        </w:rPr>
        <w:t>和财决</w:t>
      </w:r>
      <w:proofErr w:type="gramEnd"/>
      <w:r>
        <w:rPr>
          <w:rFonts w:ascii="仿宋" w:eastAsia="仿宋" w:hAnsi="仿宋" w:hint="eastAsia"/>
          <w:b/>
          <w:sz w:val="32"/>
          <w:szCs w:val="32"/>
        </w:rPr>
        <w:t>0</w:t>
      </w:r>
      <w:r w:rsidR="009730BA">
        <w:rPr>
          <w:rFonts w:ascii="仿宋" w:eastAsia="仿宋" w:hAnsi="仿宋"/>
          <w:b/>
          <w:sz w:val="32"/>
          <w:szCs w:val="32"/>
        </w:rPr>
        <w:t>7</w:t>
      </w:r>
      <w:r>
        <w:rPr>
          <w:rFonts w:ascii="仿宋" w:eastAsia="仿宋" w:hAnsi="仿宋" w:hint="eastAsia"/>
          <w:b/>
          <w:sz w:val="32"/>
          <w:szCs w:val="32"/>
        </w:rPr>
        <w:t>表。）</w:t>
      </w:r>
    </w:p>
    <w:p w:rsidR="000F3F21" w:rsidRDefault="000F3F21">
      <w:pPr>
        <w:spacing w:line="600" w:lineRule="exact"/>
        <w:ind w:firstLine="640"/>
        <w:rPr>
          <w:rFonts w:ascii="仿宋" w:eastAsia="仿宋" w:hAnsi="仿宋"/>
          <w:b/>
          <w:sz w:val="32"/>
          <w:szCs w:val="32"/>
        </w:rPr>
      </w:pPr>
    </w:p>
    <w:p w:rsidR="000F3F21" w:rsidRDefault="00414440">
      <w:pPr>
        <w:tabs>
          <w:tab w:val="right" w:pos="8306"/>
        </w:tabs>
        <w:spacing w:line="600" w:lineRule="exact"/>
        <w:ind w:firstLine="640"/>
        <w:outlineLvl w:val="1"/>
        <w:rPr>
          <w:rStyle w:val="2Char"/>
        </w:rPr>
      </w:pPr>
      <w:bookmarkStart w:id="36" w:name="_Toc15396608"/>
      <w:bookmarkStart w:id="37" w:name="_Toc15377214"/>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36"/>
      <w:bookmarkEnd w:id="37"/>
      <w:r>
        <w:rPr>
          <w:rStyle w:val="2Char"/>
          <w:rFonts w:ascii="黑体" w:eastAsia="黑体" w:hAnsi="黑体"/>
          <w:b w:val="0"/>
        </w:rPr>
        <w:tab/>
      </w:r>
    </w:p>
    <w:p w:rsidR="000F3F21" w:rsidRDefault="00414440">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w:t>
      </w:r>
      <w:r w:rsidR="009730BA">
        <w:rPr>
          <w:rFonts w:ascii="仿宋" w:eastAsia="仿宋" w:hAnsi="仿宋"/>
          <w:sz w:val="32"/>
          <w:szCs w:val="32"/>
        </w:rPr>
        <w:t>2</w:t>
      </w:r>
      <w:r>
        <w:rPr>
          <w:rFonts w:ascii="仿宋" w:eastAsia="仿宋" w:hAnsi="仿宋" w:hint="eastAsia"/>
          <w:sz w:val="32"/>
          <w:szCs w:val="32"/>
        </w:rPr>
        <w:t>年一般公共预算财政拨款基本支出</w:t>
      </w:r>
      <w:r w:rsidR="009730BA" w:rsidRPr="0005575D">
        <w:rPr>
          <w:rFonts w:ascii="仿宋" w:eastAsia="仿宋" w:hAnsi="仿宋"/>
          <w:sz w:val="32"/>
          <w:szCs w:val="32"/>
        </w:rPr>
        <w:t>871.58</w:t>
      </w:r>
      <w:r>
        <w:rPr>
          <w:rFonts w:ascii="仿宋" w:eastAsia="仿宋" w:hAnsi="仿宋" w:hint="eastAsia"/>
          <w:sz w:val="32"/>
          <w:szCs w:val="32"/>
        </w:rPr>
        <w:t>万元，其中：</w:t>
      </w:r>
    </w:p>
    <w:p w:rsidR="000F3F21" w:rsidRDefault="00414440">
      <w:pPr>
        <w:spacing w:line="600" w:lineRule="exact"/>
        <w:ind w:firstLine="645"/>
        <w:rPr>
          <w:rFonts w:ascii="仿宋" w:eastAsia="仿宋" w:hAnsi="仿宋"/>
          <w:sz w:val="32"/>
          <w:szCs w:val="32"/>
        </w:rPr>
      </w:pPr>
      <w:r>
        <w:rPr>
          <w:rFonts w:ascii="仿宋" w:eastAsia="仿宋" w:hAnsi="仿宋" w:hint="eastAsia"/>
          <w:sz w:val="32"/>
          <w:szCs w:val="32"/>
        </w:rPr>
        <w:t>人员经费</w:t>
      </w:r>
      <w:r w:rsidR="009730BA" w:rsidRPr="009730BA">
        <w:rPr>
          <w:rFonts w:ascii="仿宋" w:eastAsia="仿宋" w:hAnsi="仿宋"/>
          <w:sz w:val="32"/>
          <w:szCs w:val="32"/>
        </w:rPr>
        <w:t>795.8</w:t>
      </w:r>
      <w:r w:rsidR="009730BA">
        <w:rPr>
          <w:rFonts w:ascii="仿宋" w:eastAsia="仿宋" w:hAnsi="仿宋"/>
          <w:sz w:val="32"/>
          <w:szCs w:val="32"/>
        </w:rPr>
        <w:t>2</w:t>
      </w:r>
      <w:r>
        <w:rPr>
          <w:rFonts w:ascii="仿宋" w:eastAsia="仿宋" w:hAnsi="仿宋" w:hint="eastAsia"/>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sz w:val="32"/>
          <w:szCs w:val="32"/>
        </w:rPr>
        <w:br/>
      </w:r>
      <w:r>
        <w:rPr>
          <w:rFonts w:ascii="仿宋" w:eastAsia="仿宋" w:hAnsi="仿宋" w:hint="eastAsia"/>
          <w:sz w:val="32"/>
          <w:szCs w:val="32"/>
        </w:rPr>
        <w:lastRenderedPageBreak/>
        <w:t xml:space="preserve">　　公用经费</w:t>
      </w:r>
      <w:r w:rsidR="009730BA" w:rsidRPr="009730BA">
        <w:rPr>
          <w:rFonts w:ascii="仿宋" w:eastAsia="仿宋" w:hAnsi="仿宋"/>
          <w:sz w:val="32"/>
          <w:szCs w:val="32"/>
        </w:rPr>
        <w:t>75.76</w:t>
      </w:r>
      <w:r>
        <w:rPr>
          <w:rFonts w:ascii="仿宋" w:eastAsia="仿宋" w:hAnsi="仿宋" w:hint="eastAsia"/>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0F3F21" w:rsidRDefault="00414440" w:rsidP="002D0A39">
      <w:pPr>
        <w:spacing w:line="600" w:lineRule="exact"/>
        <w:ind w:firstLine="645"/>
        <w:rPr>
          <w:rFonts w:ascii="仿宋" w:eastAsia="仿宋" w:hAnsi="仿宋"/>
          <w:b/>
          <w:sz w:val="32"/>
          <w:szCs w:val="32"/>
        </w:rPr>
      </w:pPr>
      <w:r>
        <w:rPr>
          <w:rFonts w:ascii="仿宋" w:eastAsia="仿宋" w:hAnsi="仿宋" w:hint="eastAsia"/>
          <w:b/>
          <w:sz w:val="32"/>
          <w:szCs w:val="32"/>
        </w:rPr>
        <w:t>（注：数据</w:t>
      </w:r>
      <w:proofErr w:type="gramStart"/>
      <w:r>
        <w:rPr>
          <w:rFonts w:ascii="仿宋" w:eastAsia="仿宋" w:hAnsi="仿宋" w:hint="eastAsia"/>
          <w:b/>
          <w:sz w:val="32"/>
          <w:szCs w:val="32"/>
        </w:rPr>
        <w:t>来源于财决</w:t>
      </w:r>
      <w:proofErr w:type="gramEnd"/>
      <w:r>
        <w:rPr>
          <w:rFonts w:ascii="仿宋" w:eastAsia="仿宋" w:hAnsi="仿宋"/>
          <w:b/>
          <w:sz w:val="32"/>
          <w:szCs w:val="32"/>
        </w:rPr>
        <w:t>0</w:t>
      </w:r>
      <w:r>
        <w:rPr>
          <w:rFonts w:ascii="仿宋" w:eastAsia="仿宋" w:hAnsi="仿宋" w:hint="eastAsia"/>
          <w:b/>
          <w:sz w:val="32"/>
          <w:szCs w:val="32"/>
        </w:rPr>
        <w:t>7表</w:t>
      </w:r>
      <w:proofErr w:type="gramStart"/>
      <w:r>
        <w:rPr>
          <w:rFonts w:ascii="仿宋" w:eastAsia="仿宋" w:hAnsi="仿宋" w:hint="eastAsia"/>
          <w:b/>
          <w:sz w:val="32"/>
          <w:szCs w:val="32"/>
        </w:rPr>
        <w:t>和财决</w:t>
      </w:r>
      <w:proofErr w:type="gramEnd"/>
      <w:r>
        <w:rPr>
          <w:rFonts w:ascii="仿宋" w:eastAsia="仿宋" w:hAnsi="仿宋" w:hint="eastAsia"/>
          <w:b/>
          <w:sz w:val="32"/>
          <w:szCs w:val="32"/>
        </w:rPr>
        <w:t>08-1表，仅罗列本单位实际支出涉及的经济分类科目。）</w:t>
      </w:r>
    </w:p>
    <w:p w:rsidR="000F3F21" w:rsidRDefault="00414440">
      <w:pPr>
        <w:spacing w:line="600" w:lineRule="exact"/>
        <w:ind w:firstLine="640"/>
        <w:outlineLvl w:val="1"/>
        <w:rPr>
          <w:rStyle w:val="2Char"/>
          <w:rFonts w:ascii="黑体" w:eastAsia="黑体" w:hAnsi="黑体"/>
          <w:b w:val="0"/>
        </w:rPr>
      </w:pPr>
      <w:bookmarkStart w:id="38" w:name="_Toc15396609"/>
      <w:bookmarkStart w:id="39" w:name="_Toc15377215"/>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38"/>
      <w:bookmarkEnd w:id="39"/>
    </w:p>
    <w:p w:rsidR="000F3F21" w:rsidRDefault="00414440">
      <w:pPr>
        <w:spacing w:line="600" w:lineRule="exact"/>
        <w:ind w:firstLine="640"/>
        <w:outlineLvl w:val="2"/>
        <w:rPr>
          <w:rFonts w:ascii="仿宋" w:eastAsia="仿宋" w:hAnsi="仿宋"/>
          <w:b/>
          <w:sz w:val="32"/>
          <w:szCs w:val="32"/>
        </w:rPr>
      </w:pPr>
      <w:bookmarkStart w:id="40" w:name="_Toc15377216"/>
      <w:r>
        <w:rPr>
          <w:rFonts w:ascii="仿宋" w:eastAsia="仿宋" w:hAnsi="仿宋" w:hint="eastAsia"/>
          <w:b/>
          <w:sz w:val="32"/>
          <w:szCs w:val="32"/>
        </w:rPr>
        <w:t>（一）“三公”经费财政拨款支出决算总体情况说明</w:t>
      </w:r>
      <w:bookmarkEnd w:id="40"/>
    </w:p>
    <w:p w:rsidR="000F3F21" w:rsidRDefault="00414440">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w:t>
      </w:r>
      <w:r w:rsidR="009730BA">
        <w:rPr>
          <w:rFonts w:ascii="仿宋" w:eastAsia="仿宋" w:hAnsi="仿宋"/>
          <w:sz w:val="32"/>
          <w:szCs w:val="32"/>
        </w:rPr>
        <w:t>2</w:t>
      </w:r>
      <w:r>
        <w:rPr>
          <w:rFonts w:ascii="仿宋" w:eastAsia="仿宋" w:hAnsi="仿宋" w:hint="eastAsia"/>
          <w:sz w:val="32"/>
          <w:szCs w:val="32"/>
        </w:rPr>
        <w:t>年“三公”经费财政拨款</w:t>
      </w:r>
      <w:r w:rsidR="002D0A39">
        <w:rPr>
          <w:rFonts w:ascii="仿宋" w:eastAsia="仿宋" w:hAnsi="仿宋" w:hint="eastAsia"/>
          <w:sz w:val="32"/>
          <w:szCs w:val="32"/>
        </w:rPr>
        <w:t>无</w:t>
      </w:r>
      <w:r>
        <w:rPr>
          <w:rFonts w:ascii="仿宋" w:eastAsia="仿宋" w:hAnsi="仿宋" w:hint="eastAsia"/>
          <w:sz w:val="32"/>
          <w:szCs w:val="32"/>
        </w:rPr>
        <w:t>支出</w:t>
      </w:r>
      <w:r w:rsidR="002D0A39">
        <w:rPr>
          <w:rFonts w:ascii="仿宋" w:eastAsia="仿宋" w:hAnsi="仿宋" w:hint="eastAsia"/>
          <w:sz w:val="32"/>
          <w:szCs w:val="32"/>
        </w:rPr>
        <w:t>。</w:t>
      </w:r>
    </w:p>
    <w:p w:rsidR="000F3F21" w:rsidRDefault="00414440">
      <w:pPr>
        <w:spacing w:line="600" w:lineRule="exact"/>
        <w:ind w:firstLine="640"/>
        <w:rPr>
          <w:rFonts w:ascii="仿宋" w:eastAsia="仿宋" w:hAnsi="仿宋"/>
          <w:b/>
          <w:sz w:val="32"/>
          <w:szCs w:val="32"/>
        </w:rPr>
      </w:pPr>
      <w:r>
        <w:rPr>
          <w:rFonts w:ascii="仿宋" w:eastAsia="仿宋" w:hAnsi="仿宋" w:hint="eastAsia"/>
          <w:b/>
          <w:sz w:val="32"/>
          <w:szCs w:val="32"/>
        </w:rPr>
        <w:t>（注：上述“预算”口径为调整预算数，包括一般公共预算和政府性基金预算财政拨款支出决算情况。）</w:t>
      </w:r>
    </w:p>
    <w:p w:rsidR="000F3F21" w:rsidRDefault="00414440">
      <w:pPr>
        <w:spacing w:line="600" w:lineRule="exact"/>
        <w:ind w:firstLine="640"/>
        <w:outlineLvl w:val="2"/>
        <w:rPr>
          <w:rFonts w:ascii="仿宋" w:eastAsia="仿宋" w:hAnsi="仿宋"/>
          <w:b/>
          <w:sz w:val="32"/>
          <w:szCs w:val="32"/>
        </w:rPr>
      </w:pPr>
      <w:bookmarkStart w:id="41" w:name="_Toc15377217"/>
      <w:r>
        <w:rPr>
          <w:rFonts w:ascii="仿宋" w:eastAsia="仿宋" w:hAnsi="仿宋" w:hint="eastAsia"/>
          <w:b/>
          <w:sz w:val="32"/>
          <w:szCs w:val="32"/>
        </w:rPr>
        <w:t>（二）“三公”经费财政拨款支出决算具体情况说明</w:t>
      </w:r>
      <w:bookmarkEnd w:id="41"/>
    </w:p>
    <w:p w:rsidR="000F3F21" w:rsidRDefault="00414440" w:rsidP="002D0A39">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w:t>
      </w:r>
      <w:r w:rsidR="009730BA">
        <w:rPr>
          <w:rFonts w:ascii="仿宋" w:eastAsia="仿宋" w:hAnsi="仿宋"/>
          <w:sz w:val="32"/>
          <w:szCs w:val="32"/>
        </w:rPr>
        <w:t>2</w:t>
      </w:r>
      <w:r>
        <w:rPr>
          <w:rFonts w:ascii="仿宋" w:eastAsia="仿宋" w:hAnsi="仿宋" w:hint="eastAsia"/>
          <w:sz w:val="32"/>
          <w:szCs w:val="32"/>
        </w:rPr>
        <w:t>年“三公”经费财政拨款</w:t>
      </w:r>
      <w:r w:rsidR="002D0A39">
        <w:rPr>
          <w:rFonts w:ascii="仿宋" w:eastAsia="仿宋" w:hAnsi="仿宋" w:hint="eastAsia"/>
          <w:sz w:val="32"/>
          <w:szCs w:val="32"/>
        </w:rPr>
        <w:t>无</w:t>
      </w:r>
      <w:r>
        <w:rPr>
          <w:rFonts w:ascii="仿宋" w:eastAsia="仿宋" w:hAnsi="仿宋" w:hint="eastAsia"/>
          <w:sz w:val="32"/>
          <w:szCs w:val="32"/>
        </w:rPr>
        <w:t>支出</w:t>
      </w:r>
      <w:r w:rsidR="002D0A39">
        <w:rPr>
          <w:rFonts w:ascii="仿宋" w:eastAsia="仿宋" w:hAnsi="仿宋" w:hint="eastAsia"/>
          <w:sz w:val="32"/>
          <w:szCs w:val="32"/>
        </w:rPr>
        <w:t>。</w:t>
      </w:r>
    </w:p>
    <w:p w:rsidR="000F3F21" w:rsidRDefault="00414440">
      <w:pPr>
        <w:spacing w:line="600" w:lineRule="exact"/>
        <w:ind w:firstLine="640"/>
        <w:outlineLvl w:val="1"/>
        <w:rPr>
          <w:rStyle w:val="2Char"/>
          <w:rFonts w:ascii="黑体" w:eastAsia="黑体" w:hAnsi="黑体"/>
        </w:rPr>
      </w:pPr>
      <w:bookmarkStart w:id="42" w:name="_Toc15396610"/>
      <w:bookmarkStart w:id="43" w:name="_Toc15377218"/>
      <w:r>
        <w:rPr>
          <w:rFonts w:ascii="黑体" w:eastAsia="黑体" w:hint="eastAsia"/>
          <w:sz w:val="32"/>
          <w:szCs w:val="32"/>
        </w:rPr>
        <w:t>八、</w:t>
      </w:r>
      <w:r>
        <w:rPr>
          <w:rStyle w:val="2Char"/>
          <w:rFonts w:ascii="黑体" w:eastAsia="黑体" w:hAnsi="黑体" w:hint="eastAsia"/>
          <w:b w:val="0"/>
        </w:rPr>
        <w:t>政府性基金预算支出决算情况说明</w:t>
      </w:r>
      <w:bookmarkEnd w:id="42"/>
      <w:bookmarkEnd w:id="43"/>
    </w:p>
    <w:p w:rsidR="000F3F21" w:rsidRDefault="00414440">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w:t>
      </w:r>
      <w:r w:rsidR="009730BA">
        <w:rPr>
          <w:rFonts w:ascii="仿宋_GB2312" w:eastAsia="仿宋_GB2312"/>
          <w:sz w:val="32"/>
          <w:szCs w:val="32"/>
        </w:rPr>
        <w:t>2</w:t>
      </w:r>
      <w:r>
        <w:rPr>
          <w:rFonts w:ascii="仿宋_GB2312" w:eastAsia="仿宋_GB2312" w:hint="eastAsia"/>
          <w:sz w:val="32"/>
          <w:szCs w:val="32"/>
        </w:rPr>
        <w:t>年政府性基金预算财政拨款支出</w:t>
      </w:r>
      <w:r w:rsidR="00A2643C">
        <w:rPr>
          <w:rFonts w:ascii="仿宋_GB2312" w:eastAsia="仿宋_GB2312"/>
          <w:sz w:val="32"/>
          <w:szCs w:val="32"/>
        </w:rPr>
        <w:t>1070</w:t>
      </w:r>
      <w:r>
        <w:rPr>
          <w:rFonts w:ascii="仿宋_GB2312" w:eastAsia="仿宋_GB2312" w:hint="eastAsia"/>
          <w:sz w:val="32"/>
          <w:szCs w:val="32"/>
        </w:rPr>
        <w:t>万元。</w:t>
      </w:r>
    </w:p>
    <w:p w:rsidR="000F3F21" w:rsidRPr="009730BA" w:rsidRDefault="009730BA">
      <w:pPr>
        <w:spacing w:line="600" w:lineRule="exact"/>
        <w:ind w:firstLine="640"/>
        <w:rPr>
          <w:rFonts w:ascii="仿宋_GB2312" w:eastAsia="仿宋_GB2312"/>
          <w:sz w:val="32"/>
          <w:szCs w:val="32"/>
        </w:rPr>
      </w:pPr>
      <w:r>
        <w:rPr>
          <w:rFonts w:ascii="仿宋_GB2312" w:eastAsia="仿宋_GB2312"/>
          <w:sz w:val="32"/>
          <w:szCs w:val="32"/>
        </w:rPr>
        <w:t>主要用开新建保石镇中心幼儿园建设工程。</w:t>
      </w:r>
    </w:p>
    <w:p w:rsidR="000F3F21" w:rsidRDefault="00414440">
      <w:pPr>
        <w:numPr>
          <w:ilvl w:val="0"/>
          <w:numId w:val="2"/>
        </w:numPr>
        <w:spacing w:line="600" w:lineRule="exact"/>
        <w:ind w:firstLine="640"/>
        <w:outlineLvl w:val="1"/>
        <w:rPr>
          <w:rStyle w:val="2Char"/>
          <w:rFonts w:ascii="黑体" w:eastAsia="黑体" w:hAnsi="黑体"/>
          <w:b w:val="0"/>
        </w:rPr>
      </w:pPr>
      <w:bookmarkStart w:id="44" w:name="_Toc15377219"/>
      <w:bookmarkStart w:id="45" w:name="_Toc15396611"/>
      <w:r>
        <w:rPr>
          <w:rStyle w:val="2Char"/>
          <w:rFonts w:ascii="黑体" w:eastAsia="黑体" w:hAnsi="黑体" w:hint="eastAsia"/>
          <w:b w:val="0"/>
        </w:rPr>
        <w:t>国有资本经营预算支出决算情况说明</w:t>
      </w:r>
      <w:bookmarkEnd w:id="44"/>
      <w:bookmarkEnd w:id="45"/>
    </w:p>
    <w:p w:rsidR="000F3F21" w:rsidRDefault="00414440">
      <w:pPr>
        <w:spacing w:line="600" w:lineRule="exact"/>
        <w:ind w:firstLine="640"/>
        <w:rPr>
          <w:rFonts w:ascii="仿宋_GB2312" w:eastAsia="仿宋_GB2312"/>
          <w:sz w:val="32"/>
          <w:szCs w:val="32"/>
        </w:rPr>
      </w:pPr>
      <w:r>
        <w:rPr>
          <w:rFonts w:ascii="仿宋_GB2312" w:eastAsia="仿宋_GB2312"/>
          <w:sz w:val="32"/>
          <w:szCs w:val="32"/>
        </w:rPr>
        <w:t>20</w:t>
      </w:r>
      <w:r w:rsidR="009730BA">
        <w:rPr>
          <w:rFonts w:ascii="仿宋_GB2312" w:eastAsia="仿宋_GB2312"/>
          <w:sz w:val="32"/>
          <w:szCs w:val="32"/>
        </w:rPr>
        <w:t>22</w:t>
      </w:r>
      <w:r>
        <w:rPr>
          <w:rFonts w:ascii="仿宋_GB2312" w:eastAsia="仿宋_GB2312" w:hint="eastAsia"/>
          <w:sz w:val="32"/>
          <w:szCs w:val="32"/>
        </w:rPr>
        <w:t>年国有资本经营预算财政拨款支出</w:t>
      </w:r>
      <w:r w:rsidR="002D0A39">
        <w:rPr>
          <w:rFonts w:ascii="仿宋_GB2312" w:eastAsia="仿宋_GB2312"/>
          <w:sz w:val="32"/>
          <w:szCs w:val="32"/>
        </w:rPr>
        <w:t>0</w:t>
      </w:r>
      <w:r>
        <w:rPr>
          <w:rFonts w:ascii="仿宋_GB2312" w:eastAsia="仿宋_GB2312" w:hint="eastAsia"/>
          <w:sz w:val="32"/>
          <w:szCs w:val="32"/>
        </w:rPr>
        <w:t>万元。</w:t>
      </w:r>
    </w:p>
    <w:p w:rsidR="000F3F21" w:rsidRDefault="00414440">
      <w:pPr>
        <w:numPr>
          <w:ilvl w:val="0"/>
          <w:numId w:val="2"/>
        </w:numPr>
        <w:spacing w:line="600" w:lineRule="exact"/>
        <w:ind w:firstLine="640"/>
        <w:outlineLvl w:val="1"/>
        <w:rPr>
          <w:rStyle w:val="2Char"/>
          <w:rFonts w:ascii="黑体" w:eastAsia="黑体" w:hAnsi="黑体"/>
          <w:b w:val="0"/>
        </w:rPr>
      </w:pPr>
      <w:bookmarkStart w:id="46" w:name="_Toc15396612"/>
      <w:bookmarkStart w:id="47" w:name="_Toc15377221"/>
      <w:r>
        <w:rPr>
          <w:rStyle w:val="2Char"/>
          <w:rFonts w:ascii="黑体" w:eastAsia="黑体" w:hAnsi="黑体" w:hint="eastAsia"/>
          <w:b w:val="0"/>
        </w:rPr>
        <w:t>其他重要事项的情况说明</w:t>
      </w:r>
      <w:bookmarkEnd w:id="46"/>
      <w:bookmarkEnd w:id="47"/>
    </w:p>
    <w:p w:rsidR="000F3F21" w:rsidRDefault="00414440">
      <w:pPr>
        <w:spacing w:line="600" w:lineRule="exact"/>
        <w:ind w:firstLineChars="200" w:firstLine="643"/>
        <w:outlineLvl w:val="2"/>
        <w:rPr>
          <w:rFonts w:ascii="仿宋" w:eastAsia="仿宋" w:hAnsi="仿宋"/>
          <w:sz w:val="32"/>
          <w:szCs w:val="32"/>
        </w:rPr>
      </w:pPr>
      <w:bookmarkStart w:id="48" w:name="_Toc15377222"/>
      <w:r>
        <w:rPr>
          <w:rFonts w:ascii="仿宋" w:eastAsia="仿宋" w:hAnsi="仿宋" w:hint="eastAsia"/>
          <w:b/>
          <w:sz w:val="32"/>
          <w:szCs w:val="32"/>
        </w:rPr>
        <w:t>（一）机关运行经费支出情况</w:t>
      </w:r>
      <w:bookmarkEnd w:id="48"/>
    </w:p>
    <w:p w:rsidR="000F3F21" w:rsidRDefault="002D0A39">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我</w:t>
      </w:r>
      <w:r w:rsidRPr="002D0A39">
        <w:rPr>
          <w:rFonts w:ascii="仿宋_GB2312" w:eastAsia="仿宋_GB2312" w:hint="eastAsia"/>
          <w:sz w:val="32"/>
          <w:szCs w:val="32"/>
        </w:rPr>
        <w:t>单位为事业单位，</w:t>
      </w:r>
      <w:proofErr w:type="gramStart"/>
      <w:r w:rsidRPr="002D0A39">
        <w:rPr>
          <w:rFonts w:ascii="仿宋_GB2312" w:eastAsia="仿宋_GB2312" w:hint="eastAsia"/>
          <w:sz w:val="32"/>
          <w:szCs w:val="32"/>
        </w:rPr>
        <w:t>无机关</w:t>
      </w:r>
      <w:proofErr w:type="gramEnd"/>
      <w:r w:rsidRPr="002D0A39">
        <w:rPr>
          <w:rFonts w:ascii="仿宋_GB2312" w:eastAsia="仿宋_GB2312" w:hint="eastAsia"/>
          <w:sz w:val="32"/>
          <w:szCs w:val="32"/>
        </w:rPr>
        <w:t>运行经费支出。</w:t>
      </w:r>
    </w:p>
    <w:p w:rsidR="000F3F21" w:rsidRDefault="00414440">
      <w:pPr>
        <w:autoSpaceDE w:val="0"/>
        <w:autoSpaceDN w:val="0"/>
        <w:adjustRightInd w:val="0"/>
        <w:spacing w:line="600" w:lineRule="exact"/>
        <w:ind w:firstLineChars="200" w:firstLine="643"/>
        <w:jc w:val="left"/>
        <w:outlineLvl w:val="2"/>
        <w:rPr>
          <w:rFonts w:ascii="仿宋" w:eastAsia="仿宋" w:hAnsi="仿宋"/>
          <w:b/>
          <w:sz w:val="32"/>
          <w:szCs w:val="32"/>
        </w:rPr>
      </w:pPr>
      <w:bookmarkStart w:id="49" w:name="_Toc15377223"/>
      <w:r>
        <w:rPr>
          <w:rFonts w:ascii="仿宋" w:eastAsia="仿宋" w:hAnsi="仿宋" w:hint="eastAsia"/>
          <w:b/>
          <w:sz w:val="32"/>
          <w:szCs w:val="32"/>
        </w:rPr>
        <w:t>（二）政府采购支出情况</w:t>
      </w:r>
      <w:bookmarkEnd w:id="49"/>
    </w:p>
    <w:p w:rsidR="000F3F21" w:rsidRDefault="002D0A39">
      <w:pPr>
        <w:spacing w:line="600" w:lineRule="exact"/>
        <w:ind w:firstLineChars="200" w:firstLine="643"/>
        <w:rPr>
          <w:rFonts w:ascii="仿宋" w:eastAsia="仿宋" w:hAnsi="仿宋"/>
          <w:b/>
          <w:sz w:val="32"/>
          <w:szCs w:val="32"/>
        </w:rPr>
      </w:pPr>
      <w:r>
        <w:rPr>
          <w:rFonts w:ascii="仿宋" w:eastAsia="仿宋" w:hAnsi="仿宋" w:hint="eastAsia"/>
          <w:b/>
          <w:sz w:val="32"/>
          <w:szCs w:val="32"/>
        </w:rPr>
        <w:t>无</w:t>
      </w:r>
    </w:p>
    <w:p w:rsidR="000F3F21" w:rsidRDefault="00414440">
      <w:pPr>
        <w:autoSpaceDE w:val="0"/>
        <w:autoSpaceDN w:val="0"/>
        <w:adjustRightInd w:val="0"/>
        <w:spacing w:line="600" w:lineRule="exact"/>
        <w:ind w:firstLineChars="200" w:firstLine="643"/>
        <w:jc w:val="left"/>
        <w:outlineLvl w:val="2"/>
        <w:rPr>
          <w:rFonts w:ascii="仿宋" w:eastAsia="仿宋" w:hAnsi="仿宋"/>
          <w:b/>
          <w:sz w:val="32"/>
          <w:szCs w:val="32"/>
        </w:rPr>
      </w:pPr>
      <w:bookmarkStart w:id="50" w:name="_Toc15377224"/>
      <w:r>
        <w:rPr>
          <w:rFonts w:ascii="仿宋" w:eastAsia="仿宋" w:hAnsi="仿宋" w:hint="eastAsia"/>
          <w:b/>
          <w:sz w:val="32"/>
          <w:szCs w:val="32"/>
        </w:rPr>
        <w:t>（三）国有资产占有使用情况</w:t>
      </w:r>
      <w:bookmarkEnd w:id="50"/>
    </w:p>
    <w:p w:rsidR="000F3F21" w:rsidRDefault="002D0A39">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无</w:t>
      </w:r>
    </w:p>
    <w:p w:rsidR="000F3F21" w:rsidRDefault="00414440">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rsidR="000F3F21" w:rsidRDefault="002D0A39">
      <w:pPr>
        <w:spacing w:line="580" w:lineRule="exact"/>
        <w:ind w:firstLineChars="200" w:firstLine="640"/>
        <w:rPr>
          <w:rFonts w:ascii="仿宋_GB2312" w:eastAsia="仿宋_GB2312" w:hAnsi="仿宋_GB2312" w:cs="仿宋_GB2312"/>
          <w:sz w:val="32"/>
          <w:szCs w:val="32"/>
        </w:rPr>
      </w:pPr>
      <w:r w:rsidRPr="002D0A39">
        <w:rPr>
          <w:rFonts w:ascii="仿宋_GB2312" w:eastAsia="仿宋_GB2312" w:hAnsi="仿宋_GB2312" w:cs="仿宋_GB2312" w:hint="eastAsia"/>
          <w:sz w:val="32"/>
          <w:szCs w:val="32"/>
        </w:rPr>
        <w:t>本单位无专项预算项目，因此未组织开展项目支出绩效评价。</w:t>
      </w:r>
    </w:p>
    <w:p w:rsidR="000F3F21" w:rsidRDefault="00414440">
      <w:pPr>
        <w:numPr>
          <w:ilvl w:val="0"/>
          <w:numId w:val="3"/>
        </w:numPr>
        <w:spacing w:line="600" w:lineRule="exact"/>
        <w:ind w:firstLineChars="150" w:firstLine="660"/>
        <w:jc w:val="center"/>
        <w:outlineLvl w:val="0"/>
        <w:rPr>
          <w:rStyle w:val="1Char"/>
          <w:rFonts w:ascii="黑体" w:eastAsia="黑体" w:hAnsi="黑体"/>
          <w:b w:val="0"/>
        </w:rPr>
      </w:pPr>
      <w:bookmarkStart w:id="51" w:name="_Toc15396613"/>
      <w:bookmarkStart w:id="52" w:name="_Toc15377225"/>
      <w:r>
        <w:rPr>
          <w:rFonts w:ascii="黑体" w:eastAsia="黑体" w:hAnsi="黑体" w:hint="eastAsia"/>
          <w:sz w:val="44"/>
          <w:szCs w:val="44"/>
        </w:rPr>
        <w:t>名</w:t>
      </w:r>
      <w:r>
        <w:rPr>
          <w:rStyle w:val="1Char"/>
          <w:rFonts w:ascii="黑体" w:eastAsia="黑体" w:hAnsi="黑体" w:hint="eastAsia"/>
          <w:b w:val="0"/>
        </w:rPr>
        <w:t>词解释</w:t>
      </w:r>
      <w:bookmarkEnd w:id="51"/>
      <w:bookmarkEnd w:id="52"/>
    </w:p>
    <w:p w:rsidR="000F3F21" w:rsidRDefault="000F3F21">
      <w:pPr>
        <w:spacing w:line="600" w:lineRule="exact"/>
        <w:jc w:val="left"/>
        <w:rPr>
          <w:rFonts w:ascii="宋体"/>
          <w:b/>
          <w:sz w:val="44"/>
          <w:szCs w:val="44"/>
        </w:rPr>
      </w:pP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1.财政拨款收入：指单位从同级财政部门取得的财政预算资金。</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2.事业收入：指事业单位开展专业业务活动及辅助活动取得的收入。如高中学费收入、学前教育保教费收入等。</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3.其他收入：指单位取得的除上述收入以外的各项收入。主要是利息收入、捐赠收入等。</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4.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5.年初结转和结余：指以前年度尚未完成、结转到本年按有关规定继续使用的资金。</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lastRenderedPageBreak/>
        <w:t>6.结余分配：指事业单位按照事业单位会计制度的规定从非财政补助结余中分配的事业基金和职工福利基金等。</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7、年末结转和结余：指单位按有关规定结转到下年或以后年度继续使用的资金。</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8.一般公共服务（201类）政府办公厅（室）及相关机构事务（03款）其他政府办公厅（室）及相关机构事务支出（99项）: 反映除上述项目以外的其它政府办公厅（室）及相关机构事务支出。</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9.一般公共服务（201类）知识产权事务（14款）专利试点和产业化推进（06项）: 反映专利分类试点以及实施国家专利产业化工程、扶植拥有自主知识产权的新技术及其产业化等方面的支出。</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10.教育（205类）教育管理事务（01款）行政运行（01项）: 反映行政单位（包括实行公务员管理的事业单位）的基本支出。</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11.教育（205类）教育管理事务（01款）一般行政管理事务（02项）: 反映行政单位（包括实行公务员管理的事业单位）未单独设置项级科目的其它项目支出。</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12.教育（205类）教育管理事务（01款）其他教育管理事务支出（99项）: 反映除上述项目以外其它用于教育管理事务方面的支出。</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13.教育（205类）普通教育（02款）学前教育（01项）: 反映各部门举办的学前教育支出。</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lastRenderedPageBreak/>
        <w:t>14.教育（205类）普通教育（02款）小学教育（02项）: 反映各部门举办的小学教育支出。政府各部门对社会中介组织等举办的小学的资助，如各类捐赠、补贴等，也在本科目中反映。</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15.教育（205类）普通教育（02款）初中教育（03项）: 反映各部门举办的初中教育支出。政府各部门对社会中介组织等举办的初中教育的资助，如各类捐赠、补贴等，也在本科目中反映。</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16.教育（205类）普通教育（02款）高中教育（04项）: 反映各部门举办的高级中学教育支出。政府各部门对社会中介组织等举办的高级中学的资助，如各类捐赠、补贴等，也在本科目中反映。</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17.教育（205类）普通教育（02款）高等教育（05项）: 反映经国家批准设立的中央和省、自治区、直辖市各部门所属的全日制普通高等院校（包括研究生）的支出。政府各部门对社会中介组织等举办的各类高等院校的资助，如捐赠、补贴等，也在本科目中反映。</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18.教育（205类）普通教育（02款）其他普通教育支出（99项）: 反映除上述项目以外其它用于普通教育方面的支出。</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19.教育（205类）职业教育（03款）中专教育（02项）: 反映各部门举办的各类中等职业教育支出。</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20.教育（205类）职业教育（03款）职业高中教育（03</w:t>
      </w:r>
      <w:r w:rsidRPr="00397B8E">
        <w:rPr>
          <w:rFonts w:ascii="仿宋_GB2312" w:eastAsia="仿宋_GB2312" w:hAnsi="Calibri" w:cs="仿宋" w:hint="eastAsia"/>
          <w:kern w:val="0"/>
          <w:sz w:val="32"/>
          <w:szCs w:val="32"/>
        </w:rPr>
        <w:lastRenderedPageBreak/>
        <w:t>项）: 反映各部门举办的职业中学、农业中学（</w:t>
      </w:r>
      <w:proofErr w:type="gramStart"/>
      <w:r w:rsidRPr="00397B8E">
        <w:rPr>
          <w:rFonts w:ascii="仿宋_GB2312" w:eastAsia="仿宋_GB2312" w:hAnsi="Calibri" w:cs="仿宋" w:hint="eastAsia"/>
          <w:kern w:val="0"/>
          <w:sz w:val="32"/>
          <w:szCs w:val="32"/>
        </w:rPr>
        <w:t>含普通</w:t>
      </w:r>
      <w:proofErr w:type="gramEnd"/>
      <w:r w:rsidRPr="00397B8E">
        <w:rPr>
          <w:rFonts w:ascii="仿宋_GB2312" w:eastAsia="仿宋_GB2312" w:hAnsi="Calibri" w:cs="仿宋" w:hint="eastAsia"/>
          <w:kern w:val="0"/>
          <w:sz w:val="32"/>
          <w:szCs w:val="32"/>
        </w:rPr>
        <w:t>高中改制的）、半工（农）半读中学的支出或补助费。</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21.教育（205类）特殊教育（07款）特殊学校教育（01项）: 反映各部门举办的盲童学校、聋哑学校、智力落后儿童学校、其它生理缺陷儿童学校的支出。</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22.教育（205类）教育费附加安排的支出（09款）农村中小学校舍建设（01项）: 反映教育附加安排用于农村中小学校舍新建、改建、修缮和维护的支出。</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23.教育（205类）教育费附加安排的支出（09款）</w:t>
      </w:r>
      <w:proofErr w:type="gramStart"/>
      <w:r w:rsidRPr="00397B8E">
        <w:rPr>
          <w:rFonts w:ascii="仿宋_GB2312" w:eastAsia="仿宋_GB2312" w:hAnsi="Calibri" w:cs="仿宋" w:hint="eastAsia"/>
          <w:kern w:val="0"/>
          <w:sz w:val="32"/>
          <w:szCs w:val="32"/>
        </w:rPr>
        <w:t>农城市</w:t>
      </w:r>
      <w:proofErr w:type="gramEnd"/>
      <w:r w:rsidRPr="00397B8E">
        <w:rPr>
          <w:rFonts w:ascii="仿宋_GB2312" w:eastAsia="仿宋_GB2312" w:hAnsi="Calibri" w:cs="仿宋" w:hint="eastAsia"/>
          <w:kern w:val="0"/>
          <w:sz w:val="32"/>
          <w:szCs w:val="32"/>
        </w:rPr>
        <w:t>中小学校舍建设（03项）: 反映教育附加安排用于城市中小学校舍新建、改建、修缮和维护的支出。</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24.教育（205类）教育费附加安排的支出（09款）城市中小学教学设施（04项）: 反映教育附加安排用于改善城市中小学教学设施和办学条件的支出。</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25.教育（205类）教育费附加安排的支出（09款）中等职业学校教学设施（05项）: 反映教育附加安排用于中等职业学校教学设施的支出。</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26.教育（205类）教育费附加安排的支出（09款）其他教育费附加安排的支出（99项）: 反映除上述项目以外的教育费附加支出。</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27.教育（205类）其他教育支出（99款）其他教育支出（99项）: 反映除上述项目以外其它教育方面的支出。</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28.文化体育与传媒（207类）体育（03款）体育竞赛（05</w:t>
      </w:r>
      <w:r w:rsidRPr="00397B8E">
        <w:rPr>
          <w:rFonts w:ascii="仿宋_GB2312" w:eastAsia="仿宋_GB2312" w:hAnsi="Calibri" w:cs="仿宋" w:hint="eastAsia"/>
          <w:kern w:val="0"/>
          <w:sz w:val="32"/>
          <w:szCs w:val="32"/>
        </w:rPr>
        <w:lastRenderedPageBreak/>
        <w:t>项）: 反映学校参加区级运动会等比赛的支出。</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29.文化体育与传媒（207类）体育（03款）体育场馆（07项）: 反映体育场馆建设及维护等方面的支出。</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30.文化体育与传媒（207类）体育（03款）其他体育支出（99项）: 反映除上述项目以外其它用于体育方面的支出。</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31.社会保障和就业（208类）行政事业单位离退休（05款）机关事业单位基本养老保险缴费支出★（05项）: 反映机关事业单位实施养老保险制度由单位缴纳的基本养老保险费支出。</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32.社会保障和就业（208类）抚恤（08款）死亡抚恤（01项）: 反映按规定用于烈士和牺牲、病故人员家属的一次性和定期抚恤金以及丧葬补助费。</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33.社会保障和就业（208类）其他社会保障和就业支出（99款）其他社会保障和就业支出（01项）: 反映上述项目以外其他</w:t>
      </w:r>
      <w:proofErr w:type="gramStart"/>
      <w:r w:rsidRPr="00397B8E">
        <w:rPr>
          <w:rFonts w:ascii="仿宋_GB2312" w:eastAsia="仿宋_GB2312" w:hAnsi="Calibri" w:cs="仿宋" w:hint="eastAsia"/>
          <w:kern w:val="0"/>
          <w:sz w:val="32"/>
          <w:szCs w:val="32"/>
        </w:rPr>
        <w:t>用</w:t>
      </w:r>
      <w:proofErr w:type="gramEnd"/>
      <w:r w:rsidRPr="00397B8E">
        <w:rPr>
          <w:rFonts w:ascii="仿宋_GB2312" w:eastAsia="仿宋_GB2312" w:hAnsi="Calibri" w:cs="仿宋" w:hint="eastAsia"/>
          <w:kern w:val="0"/>
          <w:sz w:val="32"/>
          <w:szCs w:val="32"/>
        </w:rPr>
        <w:t>用于社会保障和就业方面的支出。</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34.</w:t>
      </w:r>
      <w:r w:rsidR="00E668FF" w:rsidRPr="00E668FF">
        <w:rPr>
          <w:rFonts w:ascii="仿宋" w:eastAsia="仿宋" w:hAnsi="仿宋" w:hint="eastAsia"/>
          <w:sz w:val="32"/>
          <w:szCs w:val="32"/>
        </w:rPr>
        <w:t xml:space="preserve"> </w:t>
      </w:r>
      <w:r w:rsidR="00E668FF">
        <w:rPr>
          <w:rFonts w:ascii="仿宋" w:eastAsia="仿宋" w:hAnsi="仿宋" w:hint="eastAsia"/>
          <w:sz w:val="32"/>
          <w:szCs w:val="32"/>
        </w:rPr>
        <w:t>卫生健康</w:t>
      </w:r>
      <w:r w:rsidRPr="00397B8E">
        <w:rPr>
          <w:rFonts w:ascii="仿宋_GB2312" w:eastAsia="仿宋_GB2312" w:hAnsi="Calibri" w:cs="仿宋" w:hint="eastAsia"/>
          <w:kern w:val="0"/>
          <w:sz w:val="32"/>
          <w:szCs w:val="32"/>
        </w:rPr>
        <w:t>（210类）行政事业单位医疗★（11款）行政单位医疗★（01项）:反映财政部门集中安排的行政单位基本医疗保险缴费经费，未参加医疗保险的行政单位的公费医疗经费，按国家规定享受离休人员、红军老战士待遇人员的医疗经费。</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35.医疗卫生与计划生育（210类）行政事业单位医疗★（11款）事业单位医疗★（02项）:反映财政部门集中安排的事业单位基本医疗保险缴费经费，未参加医疗保险的事业</w:t>
      </w:r>
      <w:r w:rsidRPr="00397B8E">
        <w:rPr>
          <w:rFonts w:ascii="仿宋_GB2312" w:eastAsia="仿宋_GB2312" w:hAnsi="Calibri" w:cs="仿宋" w:hint="eastAsia"/>
          <w:kern w:val="0"/>
          <w:sz w:val="32"/>
          <w:szCs w:val="32"/>
        </w:rPr>
        <w:lastRenderedPageBreak/>
        <w:t>单位的公费医疗经费，按国家规定享受离休人员待遇的医疗经费。</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36.医疗卫生与计划生育（210类）行政事业单位医疗★（11款）公务员医疗补助★（03项）:反映财政部门集中安排的公务员医疗补助经费。</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37.住房保障支出（221类）住房改革支出（02款）住房公积金（01项）:反映行政事业单位按人力资源和社会保障部、财政部规定的基本工资和津贴补贴以及规定比例为职工缴纳的住房公积金。</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38.基本支出：指为保障机构正常运转、完成日常工作任务而发生的人员支出和公用支出。</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39.项目支出：指在基本支出之外为完成特定行政任务和事业发展目标所发生的支出。</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40.“三公”经费：指部门用财政拨款安排的因公出国（境）费、公务用车购置及运行费和公务接待费。其中，因公出国（境）</w:t>
      </w:r>
      <w:proofErr w:type="gramStart"/>
      <w:r w:rsidRPr="00397B8E">
        <w:rPr>
          <w:rFonts w:ascii="仿宋_GB2312" w:eastAsia="仿宋_GB2312" w:hAnsi="Calibri" w:cs="仿宋" w:hint="eastAsia"/>
          <w:kern w:val="0"/>
          <w:sz w:val="32"/>
          <w:szCs w:val="32"/>
        </w:rPr>
        <w:t>费反映</w:t>
      </w:r>
      <w:proofErr w:type="gramEnd"/>
      <w:r w:rsidRPr="00397B8E">
        <w:rPr>
          <w:rFonts w:ascii="仿宋_GB2312" w:eastAsia="仿宋_GB2312" w:hAnsi="Calibri" w:cs="仿宋" w:hint="eastAsia"/>
          <w:kern w:val="0"/>
          <w:sz w:val="32"/>
          <w:szCs w:val="32"/>
        </w:rPr>
        <w:t>单位公务出国（境）的国际旅费、国外城市间交通费、住宿费、伙食费、培训费、公杂费等支出；公务用车购置及运行</w:t>
      </w:r>
      <w:proofErr w:type="gramStart"/>
      <w:r w:rsidRPr="00397B8E">
        <w:rPr>
          <w:rFonts w:ascii="仿宋_GB2312" w:eastAsia="仿宋_GB2312" w:hAnsi="Calibri" w:cs="仿宋" w:hint="eastAsia"/>
          <w:kern w:val="0"/>
          <w:sz w:val="32"/>
          <w:szCs w:val="32"/>
        </w:rPr>
        <w:t>费反映</w:t>
      </w:r>
      <w:proofErr w:type="gramEnd"/>
      <w:r w:rsidRPr="00397B8E">
        <w:rPr>
          <w:rFonts w:ascii="仿宋_GB2312" w:eastAsia="仿宋_GB2312" w:hAnsi="Calibri" w:cs="仿宋" w:hint="eastAsia"/>
          <w:kern w:val="0"/>
          <w:sz w:val="32"/>
          <w:szCs w:val="32"/>
        </w:rPr>
        <w:t>单位公务用车车辆购置支出（</w:t>
      </w:r>
      <w:proofErr w:type="gramStart"/>
      <w:r w:rsidRPr="00397B8E">
        <w:rPr>
          <w:rFonts w:ascii="仿宋_GB2312" w:eastAsia="仿宋_GB2312" w:hAnsi="Calibri" w:cs="仿宋" w:hint="eastAsia"/>
          <w:kern w:val="0"/>
          <w:sz w:val="32"/>
          <w:szCs w:val="32"/>
        </w:rPr>
        <w:t>含车辆</w:t>
      </w:r>
      <w:proofErr w:type="gramEnd"/>
      <w:r w:rsidRPr="00397B8E">
        <w:rPr>
          <w:rFonts w:ascii="仿宋_GB2312" w:eastAsia="仿宋_GB2312" w:hAnsi="Calibri" w:cs="仿宋" w:hint="eastAsia"/>
          <w:kern w:val="0"/>
          <w:sz w:val="32"/>
          <w:szCs w:val="32"/>
        </w:rPr>
        <w:t>购置税）及租用费、燃料费、维修费、过路过桥费、保险费等支出；公务接待</w:t>
      </w:r>
      <w:proofErr w:type="gramStart"/>
      <w:r w:rsidRPr="00397B8E">
        <w:rPr>
          <w:rFonts w:ascii="仿宋_GB2312" w:eastAsia="仿宋_GB2312" w:hAnsi="Calibri" w:cs="仿宋" w:hint="eastAsia"/>
          <w:kern w:val="0"/>
          <w:sz w:val="32"/>
          <w:szCs w:val="32"/>
        </w:rPr>
        <w:t>费反映</w:t>
      </w:r>
      <w:proofErr w:type="gramEnd"/>
      <w:r w:rsidRPr="00397B8E">
        <w:rPr>
          <w:rFonts w:ascii="仿宋_GB2312" w:eastAsia="仿宋_GB2312" w:hAnsi="Calibri" w:cs="仿宋" w:hint="eastAsia"/>
          <w:kern w:val="0"/>
          <w:sz w:val="32"/>
          <w:szCs w:val="32"/>
        </w:rPr>
        <w:t>单位按规定开支的各类公务接待（含外宾接待）支出。</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41.机关运行经费：为保障行政单位（含参照公务员法管理的事业单位）运行用于购买货物和服务的各项资金，包括</w:t>
      </w:r>
      <w:r w:rsidRPr="00397B8E">
        <w:rPr>
          <w:rFonts w:ascii="仿宋_GB2312" w:eastAsia="仿宋_GB2312" w:hAnsi="Calibri" w:cs="仿宋" w:hint="eastAsia"/>
          <w:kern w:val="0"/>
          <w:sz w:val="32"/>
          <w:szCs w:val="32"/>
        </w:rPr>
        <w:lastRenderedPageBreak/>
        <w:t>办公及印刷费、邮电费、差旅费、会议费、福利费、日常维修费、专用材料及一般设备购置费、办公用房水电费、办公用房取暖费、办公用房物业管理费、公务用车运行维护费以及其他费用。</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42.工资福利：反映单位开支的在职职工和编制</w:t>
      </w:r>
      <w:proofErr w:type="gramStart"/>
      <w:r w:rsidRPr="00397B8E">
        <w:rPr>
          <w:rFonts w:ascii="仿宋_GB2312" w:eastAsia="仿宋_GB2312" w:hAnsi="Calibri" w:cs="仿宋" w:hint="eastAsia"/>
          <w:kern w:val="0"/>
          <w:sz w:val="32"/>
          <w:szCs w:val="32"/>
        </w:rPr>
        <w:t>外长期</w:t>
      </w:r>
      <w:proofErr w:type="gramEnd"/>
      <w:r w:rsidRPr="00397B8E">
        <w:rPr>
          <w:rFonts w:ascii="仿宋_GB2312" w:eastAsia="仿宋_GB2312" w:hAnsi="Calibri" w:cs="仿宋" w:hint="eastAsia"/>
          <w:kern w:val="0"/>
          <w:sz w:val="32"/>
          <w:szCs w:val="32"/>
        </w:rPr>
        <w:t>聘用人员的各类劳动报酬，以及为上述人员缴纳的各项社会保险费等。</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43.商品和服务：反映单位购买商品和服务的支出，不包括用于购置固定资产、战略性和应急性物资储备等资本支出。</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44.对个人和家庭的补助：反映政府用于对个和家庭的补助支出。</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45.资本性支出：反映各单位安排的资本性支出。切块由发展改革部门安排的基本建设支出不在此科目反映。</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（解释本部门决算报表中全部功能分类科目至项级，请参照《2020年政府收支分类科目》增减内容。）</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27.基本支出：指为保障机构正常运转、完成日常工作任务而发生的人员支出和公用支出。</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 xml:space="preserve">28.项目支出：指在基本支出之外为完成特定行政任务和事业发展目标所发生的支出。 </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29.经营支出：指事业单位在专业业务活动及其辅助活动之外开展非独立核算经营活动发生的支出。</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30.“三公”经费：指部门用财政拨款安排的因公出国（境）费、公务用车购置及运行费和公务接待费。其中，因公出国</w:t>
      </w:r>
      <w:r w:rsidRPr="00397B8E">
        <w:rPr>
          <w:rFonts w:ascii="仿宋_GB2312" w:eastAsia="仿宋_GB2312" w:hAnsi="Calibri" w:cs="仿宋" w:hint="eastAsia"/>
          <w:kern w:val="0"/>
          <w:sz w:val="32"/>
          <w:szCs w:val="32"/>
        </w:rPr>
        <w:lastRenderedPageBreak/>
        <w:t>（境）</w:t>
      </w:r>
      <w:proofErr w:type="gramStart"/>
      <w:r w:rsidRPr="00397B8E">
        <w:rPr>
          <w:rFonts w:ascii="仿宋_GB2312" w:eastAsia="仿宋_GB2312" w:hAnsi="Calibri" w:cs="仿宋" w:hint="eastAsia"/>
          <w:kern w:val="0"/>
          <w:sz w:val="32"/>
          <w:szCs w:val="32"/>
        </w:rPr>
        <w:t>费反映</w:t>
      </w:r>
      <w:proofErr w:type="gramEnd"/>
      <w:r w:rsidRPr="00397B8E">
        <w:rPr>
          <w:rFonts w:ascii="仿宋_GB2312" w:eastAsia="仿宋_GB2312" w:hAnsi="Calibri" w:cs="仿宋" w:hint="eastAsia"/>
          <w:kern w:val="0"/>
          <w:sz w:val="32"/>
          <w:szCs w:val="32"/>
        </w:rPr>
        <w:t>单位公务出国（境）的国际旅费、国外城市间交通费、住宿费、伙食费、培训费、公杂费等支出；公务用车购置及运行</w:t>
      </w:r>
      <w:proofErr w:type="gramStart"/>
      <w:r w:rsidRPr="00397B8E">
        <w:rPr>
          <w:rFonts w:ascii="仿宋_GB2312" w:eastAsia="仿宋_GB2312" w:hAnsi="Calibri" w:cs="仿宋" w:hint="eastAsia"/>
          <w:kern w:val="0"/>
          <w:sz w:val="32"/>
          <w:szCs w:val="32"/>
        </w:rPr>
        <w:t>费反映</w:t>
      </w:r>
      <w:proofErr w:type="gramEnd"/>
      <w:r w:rsidRPr="00397B8E">
        <w:rPr>
          <w:rFonts w:ascii="仿宋_GB2312" w:eastAsia="仿宋_GB2312" w:hAnsi="Calibri" w:cs="仿宋" w:hint="eastAsia"/>
          <w:kern w:val="0"/>
          <w:sz w:val="32"/>
          <w:szCs w:val="32"/>
        </w:rPr>
        <w:t>单位公务用车车辆购置支出（</w:t>
      </w:r>
      <w:proofErr w:type="gramStart"/>
      <w:r w:rsidRPr="00397B8E">
        <w:rPr>
          <w:rFonts w:ascii="仿宋_GB2312" w:eastAsia="仿宋_GB2312" w:hAnsi="Calibri" w:cs="仿宋" w:hint="eastAsia"/>
          <w:kern w:val="0"/>
          <w:sz w:val="32"/>
          <w:szCs w:val="32"/>
        </w:rPr>
        <w:t>含车辆</w:t>
      </w:r>
      <w:proofErr w:type="gramEnd"/>
      <w:r w:rsidRPr="00397B8E">
        <w:rPr>
          <w:rFonts w:ascii="仿宋_GB2312" w:eastAsia="仿宋_GB2312" w:hAnsi="Calibri" w:cs="仿宋" w:hint="eastAsia"/>
          <w:kern w:val="0"/>
          <w:sz w:val="32"/>
          <w:szCs w:val="32"/>
        </w:rPr>
        <w:t>购置税）及租用费、燃料费、维修费、过路过桥费、保险费等支出；公务接待</w:t>
      </w:r>
      <w:proofErr w:type="gramStart"/>
      <w:r w:rsidRPr="00397B8E">
        <w:rPr>
          <w:rFonts w:ascii="仿宋_GB2312" w:eastAsia="仿宋_GB2312" w:hAnsi="Calibri" w:cs="仿宋" w:hint="eastAsia"/>
          <w:kern w:val="0"/>
          <w:sz w:val="32"/>
          <w:szCs w:val="32"/>
        </w:rPr>
        <w:t>费反映</w:t>
      </w:r>
      <w:proofErr w:type="gramEnd"/>
      <w:r w:rsidRPr="00397B8E">
        <w:rPr>
          <w:rFonts w:ascii="仿宋_GB2312" w:eastAsia="仿宋_GB2312" w:hAnsi="Calibri" w:cs="仿宋" w:hint="eastAsia"/>
          <w:kern w:val="0"/>
          <w:sz w:val="32"/>
          <w:szCs w:val="32"/>
        </w:rPr>
        <w:t>单位按规定开支的各类公务接待（含外宾接待）支出。</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（解释本单位决算报表中涉及的全部功能分类科目至项级，不涉及的科目请自行删除。请参照《2021年政府收支分类科目》增减内容。）</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27.基本支出：指为保障机构正常运转、完成日常工作任务而发生的人员支出和公用支出。</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 xml:space="preserve">28.项目支出：指在基本支出之外为完成特定行政任务和事业发展目标所发生的支出。 </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29.经营支出：指事业单位在专业业务活动及其辅助活动之外开展非独立核算经营活动发生的支出。</w:t>
      </w:r>
    </w:p>
    <w:p w:rsidR="00397B8E" w:rsidRPr="00397B8E" w:rsidRDefault="00397B8E" w:rsidP="00397B8E">
      <w:pPr>
        <w:ind w:firstLineChars="200" w:firstLine="640"/>
        <w:rPr>
          <w:rFonts w:ascii="仿宋_GB2312" w:eastAsia="仿宋_GB2312" w:hAnsi="Calibri" w:cs="仿宋"/>
          <w:kern w:val="0"/>
          <w:sz w:val="32"/>
          <w:szCs w:val="32"/>
        </w:rPr>
      </w:pPr>
      <w:r w:rsidRPr="00397B8E">
        <w:rPr>
          <w:rFonts w:ascii="仿宋_GB2312" w:eastAsia="仿宋_GB2312" w:hAnsi="Calibri" w:cs="仿宋" w:hint="eastAsia"/>
          <w:kern w:val="0"/>
          <w:sz w:val="32"/>
          <w:szCs w:val="32"/>
        </w:rPr>
        <w:t>30.“三公”经费：指单位用财政拨款安排的因公出国（境）费、公务用车购置及运行费和公务接待费。其中，因公出国</w:t>
      </w:r>
      <w:r w:rsidRPr="00397B8E">
        <w:rPr>
          <w:rFonts w:ascii="仿宋_GB2312" w:eastAsia="仿宋_GB2312" w:hAnsi="Calibri" w:cs="仿宋" w:hint="eastAsia"/>
          <w:kern w:val="0"/>
          <w:sz w:val="32"/>
          <w:szCs w:val="32"/>
        </w:rPr>
        <w:lastRenderedPageBreak/>
        <w:t>（境）</w:t>
      </w:r>
      <w:proofErr w:type="gramStart"/>
      <w:r w:rsidRPr="00397B8E">
        <w:rPr>
          <w:rFonts w:ascii="仿宋_GB2312" w:eastAsia="仿宋_GB2312" w:hAnsi="Calibri" w:cs="仿宋" w:hint="eastAsia"/>
          <w:kern w:val="0"/>
          <w:sz w:val="32"/>
          <w:szCs w:val="32"/>
        </w:rPr>
        <w:t>费反映</w:t>
      </w:r>
      <w:proofErr w:type="gramEnd"/>
      <w:r w:rsidRPr="00397B8E">
        <w:rPr>
          <w:rFonts w:ascii="仿宋_GB2312" w:eastAsia="仿宋_GB2312" w:hAnsi="Calibri" w:cs="仿宋" w:hint="eastAsia"/>
          <w:kern w:val="0"/>
          <w:sz w:val="32"/>
          <w:szCs w:val="32"/>
        </w:rPr>
        <w:t>单位公务出国（境）的国际旅费、国外城市间交通费、住宿费、伙食费、培训费、公杂费等支出；公务用车购置及运行</w:t>
      </w:r>
      <w:proofErr w:type="gramStart"/>
      <w:r w:rsidRPr="00397B8E">
        <w:rPr>
          <w:rFonts w:ascii="仿宋_GB2312" w:eastAsia="仿宋_GB2312" w:hAnsi="Calibri" w:cs="仿宋" w:hint="eastAsia"/>
          <w:kern w:val="0"/>
          <w:sz w:val="32"/>
          <w:szCs w:val="32"/>
        </w:rPr>
        <w:t>费反映</w:t>
      </w:r>
      <w:proofErr w:type="gramEnd"/>
      <w:r w:rsidRPr="00397B8E">
        <w:rPr>
          <w:rFonts w:ascii="仿宋_GB2312" w:eastAsia="仿宋_GB2312" w:hAnsi="Calibri" w:cs="仿宋" w:hint="eastAsia"/>
          <w:kern w:val="0"/>
          <w:sz w:val="32"/>
          <w:szCs w:val="32"/>
        </w:rPr>
        <w:t>单位公务用车车辆购置支出（</w:t>
      </w:r>
      <w:proofErr w:type="gramStart"/>
      <w:r w:rsidRPr="00397B8E">
        <w:rPr>
          <w:rFonts w:ascii="仿宋_GB2312" w:eastAsia="仿宋_GB2312" w:hAnsi="Calibri" w:cs="仿宋" w:hint="eastAsia"/>
          <w:kern w:val="0"/>
          <w:sz w:val="32"/>
          <w:szCs w:val="32"/>
        </w:rPr>
        <w:t>含车辆</w:t>
      </w:r>
      <w:proofErr w:type="gramEnd"/>
      <w:r w:rsidRPr="00397B8E">
        <w:rPr>
          <w:rFonts w:ascii="仿宋_GB2312" w:eastAsia="仿宋_GB2312" w:hAnsi="Calibri" w:cs="仿宋" w:hint="eastAsia"/>
          <w:kern w:val="0"/>
          <w:sz w:val="32"/>
          <w:szCs w:val="32"/>
        </w:rPr>
        <w:t>购置税）及租用费、燃料费、维修费、过路过桥费、保险费等支出；公务接待</w:t>
      </w:r>
      <w:proofErr w:type="gramStart"/>
      <w:r w:rsidRPr="00397B8E">
        <w:rPr>
          <w:rFonts w:ascii="仿宋_GB2312" w:eastAsia="仿宋_GB2312" w:hAnsi="Calibri" w:cs="仿宋" w:hint="eastAsia"/>
          <w:kern w:val="0"/>
          <w:sz w:val="32"/>
          <w:szCs w:val="32"/>
        </w:rPr>
        <w:t>费反映</w:t>
      </w:r>
      <w:proofErr w:type="gramEnd"/>
      <w:r w:rsidRPr="00397B8E">
        <w:rPr>
          <w:rFonts w:ascii="仿宋_GB2312" w:eastAsia="仿宋_GB2312" w:hAnsi="Calibri" w:cs="仿宋" w:hint="eastAsia"/>
          <w:kern w:val="0"/>
          <w:sz w:val="32"/>
          <w:szCs w:val="32"/>
        </w:rPr>
        <w:t>单位按规定开支的各类公务接待（含外宾接待）支出。</w:t>
      </w:r>
    </w:p>
    <w:p w:rsidR="000F3F21" w:rsidRDefault="00397B8E" w:rsidP="00397B8E">
      <w:pPr>
        <w:ind w:firstLineChars="200" w:firstLine="640"/>
        <w:rPr>
          <w:rFonts w:ascii="仿宋" w:eastAsia="仿宋" w:hAnsi="仿宋"/>
          <w:b/>
          <w:sz w:val="32"/>
          <w:szCs w:val="32"/>
        </w:rPr>
      </w:pPr>
      <w:r w:rsidRPr="00397B8E">
        <w:rPr>
          <w:rFonts w:ascii="仿宋_GB2312" w:eastAsia="仿宋_GB2312" w:hAnsi="Calibri" w:cs="仿宋" w:hint="eastAsia"/>
          <w:kern w:val="0"/>
          <w:sz w:val="32"/>
          <w:szCs w:val="32"/>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F3F21" w:rsidRDefault="00414440">
      <w:pPr>
        <w:spacing w:line="600" w:lineRule="exact"/>
        <w:jc w:val="center"/>
        <w:outlineLvl w:val="0"/>
        <w:rPr>
          <w:rStyle w:val="1Char"/>
          <w:rFonts w:ascii="黑体" w:eastAsia="黑体" w:hAnsi="黑体"/>
          <w:b w:val="0"/>
        </w:rPr>
      </w:pPr>
      <w:bookmarkStart w:id="53" w:name="_Toc15377226"/>
      <w:r>
        <w:rPr>
          <w:rFonts w:ascii="宋体"/>
          <w:b/>
          <w:sz w:val="44"/>
          <w:szCs w:val="44"/>
        </w:rPr>
        <w:br w:type="page"/>
      </w:r>
      <w:bookmarkStart w:id="54" w:name="_Toc15396614"/>
      <w:r>
        <w:rPr>
          <w:rFonts w:ascii="黑体" w:eastAsia="黑体" w:hAnsi="黑体" w:hint="eastAsia"/>
          <w:sz w:val="44"/>
          <w:szCs w:val="44"/>
        </w:rPr>
        <w:lastRenderedPageBreak/>
        <w:t>第</w:t>
      </w:r>
      <w:r>
        <w:rPr>
          <w:rStyle w:val="1Char"/>
          <w:rFonts w:ascii="黑体" w:eastAsia="黑体" w:hAnsi="黑体" w:hint="eastAsia"/>
          <w:b w:val="0"/>
        </w:rPr>
        <w:t>四部分 附件</w:t>
      </w:r>
      <w:bookmarkEnd w:id="54"/>
    </w:p>
    <w:p w:rsidR="000F3F21" w:rsidRDefault="00414440">
      <w:pPr>
        <w:spacing w:line="572" w:lineRule="exact"/>
        <w:jc w:val="left"/>
        <w:outlineLvl w:val="0"/>
        <w:rPr>
          <w:rFonts w:ascii="仿宋_GB2312" w:eastAsia="仿宋_GB2312" w:hAnsi="仿宋_GB2312" w:cs="仿宋_GB2312"/>
          <w:sz w:val="32"/>
          <w:szCs w:val="32"/>
        </w:rPr>
      </w:pPr>
      <w:r>
        <w:rPr>
          <w:rFonts w:ascii="黑体" w:eastAsia="黑体" w:hAnsi="黑体" w:cs="黑体" w:hint="eastAsia"/>
          <w:sz w:val="32"/>
          <w:szCs w:val="32"/>
        </w:rPr>
        <w:t>附件</w:t>
      </w:r>
    </w:p>
    <w:tbl>
      <w:tblPr>
        <w:tblpPr w:leftFromText="180" w:rightFromText="180" w:vertAnchor="text" w:horzAnchor="page" w:tblpX="1281" w:tblpY="660"/>
        <w:tblOverlap w:val="never"/>
        <w:tblW w:w="9811" w:type="dxa"/>
        <w:tblLayout w:type="fixed"/>
        <w:tblLook w:val="04A0" w:firstRow="1" w:lastRow="0" w:firstColumn="1" w:lastColumn="0" w:noHBand="0" w:noVBand="1"/>
      </w:tblPr>
      <w:tblGrid>
        <w:gridCol w:w="1976"/>
        <w:gridCol w:w="1142"/>
        <w:gridCol w:w="1635"/>
        <w:gridCol w:w="1189"/>
        <w:gridCol w:w="1224"/>
        <w:gridCol w:w="2409"/>
        <w:gridCol w:w="236"/>
      </w:tblGrid>
      <w:tr w:rsidR="000F3F21" w:rsidTr="004403CF">
        <w:trPr>
          <w:trHeight w:val="675"/>
        </w:trPr>
        <w:tc>
          <w:tcPr>
            <w:tcW w:w="9575" w:type="dxa"/>
            <w:gridSpan w:val="6"/>
            <w:tcBorders>
              <w:top w:val="nil"/>
              <w:left w:val="nil"/>
              <w:bottom w:val="nil"/>
              <w:right w:val="nil"/>
            </w:tcBorders>
            <w:shd w:val="clear" w:color="auto" w:fill="auto"/>
            <w:vAlign w:val="center"/>
          </w:tcPr>
          <w:p w:rsidR="000F3F21" w:rsidRDefault="00414440" w:rsidP="00353D8C">
            <w:pPr>
              <w:widowControl/>
              <w:textAlignment w:val="center"/>
              <w:rPr>
                <w:rFonts w:ascii="宋体" w:hAnsi="宋体" w:cs="宋体"/>
                <w:b/>
                <w:sz w:val="32"/>
                <w:szCs w:val="32"/>
              </w:rPr>
            </w:pPr>
            <w:bookmarkStart w:id="55" w:name="_Toc15396618"/>
            <w:r>
              <w:rPr>
                <w:rFonts w:ascii="宋体" w:hAnsi="宋体" w:cs="宋体" w:hint="eastAsia"/>
                <w:b/>
                <w:sz w:val="32"/>
                <w:szCs w:val="32"/>
              </w:rPr>
              <w:t>202</w:t>
            </w:r>
            <w:r w:rsidR="00353D8C">
              <w:rPr>
                <w:rFonts w:ascii="宋体" w:hAnsi="宋体" w:cs="宋体"/>
                <w:b/>
                <w:sz w:val="32"/>
                <w:szCs w:val="32"/>
              </w:rPr>
              <w:t>2</w:t>
            </w:r>
            <w:r>
              <w:rPr>
                <w:rFonts w:ascii="宋体" w:hAnsi="宋体" w:cs="宋体" w:hint="eastAsia"/>
                <w:b/>
                <w:sz w:val="32"/>
                <w:szCs w:val="32"/>
              </w:rPr>
              <w:t>年100万元以上（含）特定目标类部门预算项目绩效目标自评</w:t>
            </w:r>
          </w:p>
        </w:tc>
        <w:tc>
          <w:tcPr>
            <w:tcW w:w="236" w:type="dxa"/>
            <w:tcBorders>
              <w:top w:val="nil"/>
              <w:left w:val="nil"/>
              <w:bottom w:val="nil"/>
              <w:right w:val="nil"/>
            </w:tcBorders>
            <w:shd w:val="clear" w:color="auto" w:fill="auto"/>
            <w:vAlign w:val="center"/>
          </w:tcPr>
          <w:p w:rsidR="000F3F21" w:rsidRDefault="000F3F21">
            <w:pPr>
              <w:widowControl/>
              <w:jc w:val="center"/>
              <w:textAlignment w:val="center"/>
              <w:rPr>
                <w:rFonts w:ascii="宋体" w:hAnsi="宋体" w:cs="宋体"/>
                <w:b/>
                <w:kern w:val="0"/>
                <w:sz w:val="32"/>
                <w:szCs w:val="32"/>
                <w:lang w:bidi="ar"/>
              </w:rPr>
            </w:pPr>
          </w:p>
        </w:tc>
      </w:tr>
      <w:tr w:rsidR="000F3F21" w:rsidTr="004403CF">
        <w:trPr>
          <w:gridAfter w:val="1"/>
          <w:wAfter w:w="236" w:type="dxa"/>
          <w:trHeight w:val="254"/>
        </w:trPr>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3F21" w:rsidRDefault="00414440">
            <w:pPr>
              <w:widowControl/>
              <w:spacing w:line="320" w:lineRule="exact"/>
              <w:jc w:val="center"/>
              <w:textAlignment w:val="center"/>
              <w:rPr>
                <w:rFonts w:ascii="宋体" w:hAnsi="宋体" w:cs="宋体"/>
                <w:sz w:val="24"/>
              </w:rPr>
            </w:pPr>
            <w:r>
              <w:rPr>
                <w:rFonts w:ascii="宋体" w:hAnsi="宋体" w:cs="宋体" w:hint="eastAsia"/>
                <w:kern w:val="0"/>
                <w:sz w:val="24"/>
                <w:lang w:bidi="ar"/>
              </w:rPr>
              <w:t>主管部门及代码</w:t>
            </w:r>
          </w:p>
        </w:tc>
        <w:tc>
          <w:tcPr>
            <w:tcW w:w="28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3F21" w:rsidRDefault="00353D8C">
            <w:pPr>
              <w:widowControl/>
              <w:spacing w:line="320" w:lineRule="exact"/>
              <w:textAlignment w:val="center"/>
              <w:rPr>
                <w:rFonts w:ascii="宋体" w:hAnsi="宋体" w:cs="宋体"/>
                <w:sz w:val="24"/>
              </w:rPr>
            </w:pPr>
            <w:proofErr w:type="gramStart"/>
            <w:r>
              <w:rPr>
                <w:rFonts w:ascii="宋体" w:hAnsi="宋体" w:cs="宋体"/>
                <w:sz w:val="24"/>
              </w:rPr>
              <w:t>安居区</w:t>
            </w:r>
            <w:proofErr w:type="gramEnd"/>
            <w:r>
              <w:rPr>
                <w:rFonts w:ascii="宋体" w:hAnsi="宋体" w:cs="宋体"/>
                <w:sz w:val="24"/>
              </w:rPr>
              <w:t>教育和体育局</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F21" w:rsidRDefault="00414440">
            <w:pPr>
              <w:widowControl/>
              <w:spacing w:line="320" w:lineRule="exact"/>
              <w:jc w:val="center"/>
              <w:textAlignment w:val="center"/>
              <w:rPr>
                <w:rFonts w:ascii="宋体" w:hAnsi="宋体" w:cs="宋体"/>
                <w:sz w:val="24"/>
              </w:rPr>
            </w:pPr>
            <w:r>
              <w:rPr>
                <w:rFonts w:ascii="宋体" w:hAnsi="宋体" w:cs="宋体" w:hint="eastAsia"/>
                <w:kern w:val="0"/>
                <w:sz w:val="24"/>
                <w:lang w:bidi="ar"/>
              </w:rPr>
              <w:t>实施单位</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F21" w:rsidRDefault="00353D8C">
            <w:pPr>
              <w:widowControl/>
              <w:spacing w:line="320" w:lineRule="exact"/>
              <w:jc w:val="center"/>
              <w:textAlignment w:val="center"/>
              <w:rPr>
                <w:rFonts w:ascii="宋体" w:hAnsi="宋体" w:cs="宋体"/>
                <w:sz w:val="24"/>
              </w:rPr>
            </w:pPr>
            <w:r>
              <w:rPr>
                <w:rFonts w:ascii="宋体" w:hAnsi="宋体" w:cs="宋体"/>
                <w:sz w:val="24"/>
              </w:rPr>
              <w:t>遂宁市</w:t>
            </w:r>
            <w:proofErr w:type="gramStart"/>
            <w:r>
              <w:rPr>
                <w:rFonts w:ascii="宋体" w:hAnsi="宋体" w:cs="宋体"/>
                <w:sz w:val="24"/>
              </w:rPr>
              <w:t>安居区</w:t>
            </w:r>
            <w:proofErr w:type="gramEnd"/>
            <w:r>
              <w:rPr>
                <w:rFonts w:ascii="宋体" w:hAnsi="宋体" w:cs="宋体"/>
                <w:sz w:val="24"/>
              </w:rPr>
              <w:t>保石镇明德小学校</w:t>
            </w:r>
          </w:p>
        </w:tc>
      </w:tr>
      <w:tr w:rsidR="000F3F21" w:rsidTr="004403CF">
        <w:trPr>
          <w:gridAfter w:val="1"/>
          <w:wAfter w:w="236" w:type="dxa"/>
          <w:trHeight w:val="341"/>
        </w:trPr>
        <w:tc>
          <w:tcPr>
            <w:tcW w:w="31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3F21" w:rsidRDefault="00414440">
            <w:pPr>
              <w:widowControl/>
              <w:spacing w:line="320" w:lineRule="exact"/>
              <w:jc w:val="center"/>
              <w:textAlignment w:val="center"/>
              <w:rPr>
                <w:rFonts w:ascii="宋体" w:hAnsi="宋体" w:cs="宋体"/>
                <w:sz w:val="24"/>
              </w:rPr>
            </w:pPr>
            <w:r>
              <w:rPr>
                <w:rFonts w:ascii="宋体" w:hAnsi="宋体" w:cs="宋体" w:hint="eastAsia"/>
                <w:kern w:val="0"/>
                <w:sz w:val="24"/>
                <w:lang w:bidi="ar"/>
              </w:rPr>
              <w:t>项目预算</w:t>
            </w:r>
            <w:r>
              <w:rPr>
                <w:rFonts w:ascii="宋体" w:hAnsi="宋体" w:cs="宋体" w:hint="eastAsia"/>
                <w:kern w:val="0"/>
                <w:sz w:val="24"/>
                <w:lang w:bidi="ar"/>
              </w:rPr>
              <w:br/>
              <w:t>执行情况</w:t>
            </w:r>
            <w:r>
              <w:rPr>
                <w:rFonts w:ascii="宋体" w:hAnsi="宋体" w:cs="宋体" w:hint="eastAsia"/>
                <w:kern w:val="0"/>
                <w:sz w:val="24"/>
                <w:lang w:bidi="ar"/>
              </w:rPr>
              <w:br/>
              <w:t>（万元）</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F21" w:rsidRDefault="00414440">
            <w:pPr>
              <w:widowControl/>
              <w:spacing w:line="320" w:lineRule="exact"/>
              <w:jc w:val="left"/>
              <w:textAlignment w:val="center"/>
              <w:rPr>
                <w:rFonts w:ascii="宋体" w:hAnsi="宋体" w:cs="宋体"/>
                <w:sz w:val="24"/>
              </w:rPr>
            </w:pPr>
            <w:r>
              <w:rPr>
                <w:rFonts w:ascii="宋体" w:hAnsi="宋体" w:cs="宋体" w:hint="eastAsia"/>
                <w:kern w:val="0"/>
                <w:sz w:val="24"/>
                <w:lang w:bidi="ar"/>
              </w:rPr>
              <w:t xml:space="preserve"> 预算数：</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F21" w:rsidRDefault="00A2643C">
            <w:pPr>
              <w:widowControl/>
              <w:spacing w:line="320" w:lineRule="exact"/>
              <w:jc w:val="left"/>
              <w:textAlignment w:val="center"/>
              <w:rPr>
                <w:rFonts w:ascii="宋体" w:hAnsi="宋体" w:cs="宋体"/>
                <w:sz w:val="24"/>
              </w:rPr>
            </w:pPr>
            <w:r>
              <w:rPr>
                <w:rFonts w:ascii="宋体" w:hAnsi="宋体" w:cs="宋体"/>
                <w:sz w:val="24"/>
              </w:rPr>
              <w:t>1070</w:t>
            </w:r>
            <w:r w:rsidR="00353D8C">
              <w:rPr>
                <w:rFonts w:ascii="宋体" w:hAnsi="宋体" w:cs="宋体"/>
                <w:sz w:val="24"/>
              </w:rPr>
              <w:t>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F21" w:rsidRDefault="00414440">
            <w:pPr>
              <w:widowControl/>
              <w:spacing w:line="320" w:lineRule="exact"/>
              <w:jc w:val="left"/>
              <w:textAlignment w:val="center"/>
              <w:rPr>
                <w:rFonts w:ascii="宋体" w:hAnsi="宋体" w:cs="宋体"/>
                <w:sz w:val="24"/>
              </w:rPr>
            </w:pPr>
            <w:r>
              <w:rPr>
                <w:rFonts w:ascii="宋体" w:hAnsi="宋体" w:cs="宋体" w:hint="eastAsia"/>
                <w:kern w:val="0"/>
                <w:sz w:val="24"/>
                <w:lang w:bidi="ar"/>
              </w:rPr>
              <w:t xml:space="preserve"> 执行数：</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F21" w:rsidRDefault="00A2643C">
            <w:pPr>
              <w:widowControl/>
              <w:spacing w:line="320" w:lineRule="exact"/>
              <w:jc w:val="right"/>
              <w:textAlignment w:val="center"/>
              <w:rPr>
                <w:rFonts w:ascii="宋体" w:hAnsi="宋体" w:cs="宋体"/>
                <w:sz w:val="24"/>
              </w:rPr>
            </w:pPr>
            <w:r>
              <w:rPr>
                <w:rFonts w:ascii="宋体" w:hAnsi="宋体" w:cs="宋体"/>
                <w:sz w:val="24"/>
              </w:rPr>
              <w:t>1070万</w:t>
            </w:r>
          </w:p>
        </w:tc>
      </w:tr>
      <w:tr w:rsidR="000F3F21" w:rsidTr="004403CF">
        <w:trPr>
          <w:gridAfter w:val="1"/>
          <w:wAfter w:w="236" w:type="dxa"/>
          <w:trHeight w:val="555"/>
        </w:trPr>
        <w:tc>
          <w:tcPr>
            <w:tcW w:w="31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F3F21" w:rsidRDefault="000F3F21">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F21" w:rsidRDefault="00414440">
            <w:pPr>
              <w:widowControl/>
              <w:spacing w:line="320" w:lineRule="exact"/>
              <w:jc w:val="left"/>
              <w:textAlignment w:val="center"/>
              <w:rPr>
                <w:rFonts w:ascii="宋体" w:hAnsi="宋体" w:cs="宋体"/>
                <w:kern w:val="0"/>
                <w:sz w:val="24"/>
                <w:lang w:bidi="ar"/>
              </w:rPr>
            </w:pPr>
            <w:r>
              <w:rPr>
                <w:rFonts w:ascii="宋体" w:hAnsi="宋体" w:cs="宋体" w:hint="eastAsia"/>
                <w:kern w:val="0"/>
                <w:sz w:val="24"/>
                <w:lang w:bidi="ar"/>
              </w:rPr>
              <w:t>其中：</w:t>
            </w:r>
          </w:p>
          <w:p w:rsidR="000F3F21" w:rsidRDefault="00414440">
            <w:pPr>
              <w:widowControl/>
              <w:spacing w:line="320" w:lineRule="exact"/>
              <w:jc w:val="left"/>
              <w:textAlignment w:val="center"/>
              <w:rPr>
                <w:rFonts w:ascii="宋体" w:hAnsi="宋体" w:cs="宋体"/>
                <w:sz w:val="24"/>
              </w:rPr>
            </w:pPr>
            <w:r>
              <w:rPr>
                <w:rFonts w:ascii="宋体" w:hAnsi="宋体" w:cs="宋体" w:hint="eastAsia"/>
                <w:kern w:val="0"/>
                <w:sz w:val="24"/>
                <w:lang w:bidi="ar"/>
              </w:rPr>
              <w:t>财政拨款</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F21" w:rsidRDefault="00A2643C">
            <w:pPr>
              <w:widowControl/>
              <w:spacing w:line="320" w:lineRule="exact"/>
              <w:jc w:val="left"/>
              <w:textAlignment w:val="center"/>
              <w:rPr>
                <w:rFonts w:ascii="宋体" w:hAnsi="宋体" w:cs="宋体"/>
                <w:sz w:val="24"/>
              </w:rPr>
            </w:pPr>
            <w:r>
              <w:rPr>
                <w:rFonts w:ascii="宋体" w:hAnsi="宋体" w:cs="宋体"/>
                <w:sz w:val="24"/>
              </w:rPr>
              <w:t>1070万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F21" w:rsidRDefault="00414440">
            <w:pPr>
              <w:widowControl/>
              <w:spacing w:line="320" w:lineRule="exact"/>
              <w:jc w:val="left"/>
              <w:textAlignment w:val="center"/>
              <w:rPr>
                <w:rFonts w:ascii="宋体" w:hAnsi="宋体" w:cs="宋体"/>
                <w:kern w:val="0"/>
                <w:sz w:val="24"/>
                <w:lang w:bidi="ar"/>
              </w:rPr>
            </w:pPr>
            <w:r>
              <w:rPr>
                <w:rFonts w:ascii="宋体" w:hAnsi="宋体" w:cs="宋体" w:hint="eastAsia"/>
                <w:kern w:val="0"/>
                <w:sz w:val="24"/>
                <w:lang w:bidi="ar"/>
              </w:rPr>
              <w:t>其中：</w:t>
            </w:r>
          </w:p>
          <w:p w:rsidR="000F3F21" w:rsidRDefault="00414440">
            <w:pPr>
              <w:widowControl/>
              <w:spacing w:line="320" w:lineRule="exact"/>
              <w:jc w:val="left"/>
              <w:textAlignment w:val="center"/>
              <w:rPr>
                <w:rFonts w:ascii="宋体" w:hAnsi="宋体" w:cs="宋体"/>
                <w:sz w:val="24"/>
              </w:rPr>
            </w:pPr>
            <w:r>
              <w:rPr>
                <w:rFonts w:ascii="宋体" w:hAnsi="宋体" w:cs="宋体" w:hint="eastAsia"/>
                <w:kern w:val="0"/>
                <w:sz w:val="24"/>
                <w:lang w:bidi="ar"/>
              </w:rPr>
              <w:t>财政拨款</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F21" w:rsidRDefault="00A2643C">
            <w:pPr>
              <w:widowControl/>
              <w:spacing w:line="320" w:lineRule="exact"/>
              <w:textAlignment w:val="center"/>
              <w:rPr>
                <w:rFonts w:ascii="宋体" w:hAnsi="宋体" w:cs="宋体"/>
                <w:sz w:val="24"/>
              </w:rPr>
            </w:pPr>
            <w:r>
              <w:rPr>
                <w:rFonts w:ascii="宋体" w:hAnsi="宋体" w:cs="宋体"/>
                <w:sz w:val="24"/>
              </w:rPr>
              <w:t>1070万</w:t>
            </w:r>
          </w:p>
        </w:tc>
      </w:tr>
      <w:tr w:rsidR="000F3F21" w:rsidTr="004403CF">
        <w:trPr>
          <w:gridAfter w:val="1"/>
          <w:wAfter w:w="236" w:type="dxa"/>
          <w:trHeight w:val="341"/>
        </w:trPr>
        <w:tc>
          <w:tcPr>
            <w:tcW w:w="31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F3F21" w:rsidRDefault="000F3F21">
            <w:pPr>
              <w:spacing w:line="320" w:lineRule="exact"/>
              <w:jc w:val="center"/>
              <w:rPr>
                <w:rFonts w:ascii="宋体" w:hAnsi="宋体" w:cs="宋体"/>
                <w:sz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F21" w:rsidRDefault="00414440">
            <w:pPr>
              <w:widowControl/>
              <w:spacing w:line="320" w:lineRule="exact"/>
              <w:jc w:val="left"/>
              <w:textAlignment w:val="center"/>
              <w:rPr>
                <w:rFonts w:ascii="宋体" w:hAnsi="宋体" w:cs="宋体"/>
                <w:sz w:val="24"/>
              </w:rPr>
            </w:pPr>
            <w:r>
              <w:rPr>
                <w:rFonts w:ascii="宋体" w:hAnsi="宋体" w:cs="宋体" w:hint="eastAsia"/>
                <w:kern w:val="0"/>
                <w:sz w:val="24"/>
                <w:lang w:bidi="ar"/>
              </w:rPr>
              <w:t>其他资金</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F21" w:rsidRDefault="00A2643C">
            <w:pPr>
              <w:widowControl/>
              <w:spacing w:line="320" w:lineRule="exact"/>
              <w:jc w:val="left"/>
              <w:textAlignment w:val="center"/>
              <w:rPr>
                <w:rFonts w:ascii="宋体" w:hAnsi="宋体" w:cs="宋体"/>
                <w:sz w:val="24"/>
              </w:rPr>
            </w:pPr>
            <w:r>
              <w:rPr>
                <w:rFonts w:ascii="宋体" w:hAnsi="宋体" w:cs="宋体" w:hint="eastAsia"/>
                <w:sz w:val="24"/>
              </w:rPr>
              <w:t>0</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F21" w:rsidRDefault="00414440">
            <w:pPr>
              <w:widowControl/>
              <w:spacing w:line="320" w:lineRule="exact"/>
              <w:jc w:val="left"/>
              <w:textAlignment w:val="center"/>
              <w:rPr>
                <w:rFonts w:ascii="宋体" w:hAnsi="宋体" w:cs="宋体"/>
                <w:sz w:val="24"/>
              </w:rPr>
            </w:pPr>
            <w:r>
              <w:rPr>
                <w:rFonts w:ascii="宋体" w:hAnsi="宋体" w:cs="宋体" w:hint="eastAsia"/>
                <w:kern w:val="0"/>
                <w:sz w:val="24"/>
                <w:lang w:bidi="ar"/>
              </w:rPr>
              <w:t>其他资金</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F21" w:rsidRDefault="00A2643C">
            <w:pPr>
              <w:widowControl/>
              <w:spacing w:line="320" w:lineRule="exact"/>
              <w:jc w:val="center"/>
              <w:textAlignment w:val="center"/>
              <w:rPr>
                <w:rFonts w:ascii="宋体" w:hAnsi="宋体" w:cs="宋体"/>
                <w:sz w:val="24"/>
              </w:rPr>
            </w:pPr>
            <w:r>
              <w:rPr>
                <w:rFonts w:ascii="宋体" w:hAnsi="宋体" w:cs="宋体" w:hint="eastAsia"/>
                <w:sz w:val="24"/>
              </w:rPr>
              <w:t>0</w:t>
            </w:r>
          </w:p>
        </w:tc>
      </w:tr>
      <w:tr w:rsidR="000F3F21" w:rsidTr="004403CF">
        <w:trPr>
          <w:gridAfter w:val="1"/>
          <w:wAfter w:w="236" w:type="dxa"/>
          <w:trHeight w:val="217"/>
        </w:trPr>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F3F21" w:rsidRDefault="00414440">
            <w:pPr>
              <w:widowControl/>
              <w:spacing w:line="320" w:lineRule="exact"/>
              <w:jc w:val="center"/>
              <w:textAlignment w:val="center"/>
              <w:rPr>
                <w:rFonts w:ascii="宋体" w:hAnsi="宋体" w:cs="宋体"/>
                <w:kern w:val="0"/>
                <w:sz w:val="24"/>
                <w:lang w:bidi="ar"/>
              </w:rPr>
            </w:pPr>
            <w:r>
              <w:rPr>
                <w:rFonts w:ascii="宋体" w:hAnsi="宋体" w:cs="宋体" w:hint="eastAsia"/>
                <w:kern w:val="0"/>
                <w:sz w:val="24"/>
                <w:lang w:bidi="ar"/>
              </w:rPr>
              <w:t>年度总体目标</w:t>
            </w:r>
          </w:p>
          <w:p w:rsidR="000F3F21" w:rsidRDefault="00414440">
            <w:pPr>
              <w:widowControl/>
              <w:spacing w:line="320" w:lineRule="exact"/>
              <w:jc w:val="center"/>
              <w:textAlignment w:val="center"/>
              <w:rPr>
                <w:rFonts w:ascii="宋体" w:hAnsi="宋体" w:cs="宋体"/>
                <w:sz w:val="24"/>
              </w:rPr>
            </w:pPr>
            <w:r>
              <w:rPr>
                <w:rFonts w:ascii="宋体" w:hAnsi="宋体" w:cs="宋体" w:hint="eastAsia"/>
                <w:kern w:val="0"/>
                <w:sz w:val="24"/>
                <w:lang w:bidi="ar"/>
              </w:rPr>
              <w:t>完成情况</w:t>
            </w: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F3F21" w:rsidRDefault="00414440">
            <w:pPr>
              <w:widowControl/>
              <w:spacing w:line="320" w:lineRule="exact"/>
              <w:jc w:val="center"/>
              <w:textAlignment w:val="center"/>
              <w:rPr>
                <w:rFonts w:ascii="宋体" w:hAnsi="宋体" w:cs="宋体"/>
                <w:sz w:val="24"/>
              </w:rPr>
            </w:pPr>
            <w:r>
              <w:rPr>
                <w:rFonts w:ascii="宋体" w:hAnsi="宋体" w:cs="宋体" w:hint="eastAsia"/>
                <w:kern w:val="0"/>
                <w:sz w:val="24"/>
                <w:lang w:bidi="ar"/>
              </w:rPr>
              <w:t>预期目标</w:t>
            </w:r>
          </w:p>
        </w:tc>
        <w:tc>
          <w:tcPr>
            <w:tcW w:w="36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F3F21" w:rsidRDefault="00414440">
            <w:pPr>
              <w:widowControl/>
              <w:spacing w:line="320" w:lineRule="exact"/>
              <w:jc w:val="center"/>
              <w:textAlignment w:val="center"/>
              <w:rPr>
                <w:rFonts w:ascii="宋体" w:hAnsi="宋体" w:cs="宋体"/>
                <w:sz w:val="24"/>
              </w:rPr>
            </w:pPr>
            <w:r>
              <w:rPr>
                <w:rFonts w:ascii="宋体" w:hAnsi="宋体" w:cs="宋体" w:hint="eastAsia"/>
                <w:kern w:val="0"/>
                <w:sz w:val="24"/>
                <w:lang w:bidi="ar"/>
              </w:rPr>
              <w:t>目标实际完成情况</w:t>
            </w:r>
          </w:p>
        </w:tc>
      </w:tr>
      <w:tr w:rsidR="000F3F21" w:rsidTr="004403CF">
        <w:trPr>
          <w:gridAfter w:val="1"/>
          <w:wAfter w:w="236" w:type="dxa"/>
          <w:trHeight w:val="797"/>
        </w:trPr>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F3F21" w:rsidRDefault="000F3F21">
            <w:pPr>
              <w:spacing w:line="320" w:lineRule="exact"/>
              <w:jc w:val="center"/>
              <w:rPr>
                <w:rFonts w:ascii="宋体" w:hAnsi="宋体" w:cs="宋体"/>
                <w:sz w:val="24"/>
              </w:rPr>
            </w:pPr>
          </w:p>
        </w:tc>
        <w:tc>
          <w:tcPr>
            <w:tcW w:w="3966" w:type="dxa"/>
            <w:gridSpan w:val="3"/>
            <w:tcBorders>
              <w:top w:val="single" w:sz="4" w:space="0" w:color="000000"/>
              <w:left w:val="single" w:sz="4" w:space="0" w:color="000000"/>
              <w:bottom w:val="single" w:sz="4" w:space="0" w:color="000000"/>
              <w:right w:val="single" w:sz="4" w:space="0" w:color="000000"/>
            </w:tcBorders>
            <w:shd w:val="clear" w:color="auto" w:fill="auto"/>
          </w:tcPr>
          <w:p w:rsidR="000F3F21" w:rsidRDefault="00A2643C" w:rsidP="00A2643C">
            <w:pPr>
              <w:widowControl/>
              <w:spacing w:line="320" w:lineRule="exact"/>
              <w:jc w:val="left"/>
              <w:textAlignment w:val="top"/>
              <w:rPr>
                <w:rFonts w:ascii="宋体" w:hAnsi="宋体" w:cs="宋体"/>
                <w:sz w:val="24"/>
              </w:rPr>
            </w:pPr>
            <w:r>
              <w:rPr>
                <w:rFonts w:ascii="宋体" w:hAnsi="宋体" w:cs="宋体"/>
                <w:sz w:val="24"/>
              </w:rPr>
              <w:t>建成保石镇中心幼儿园</w:t>
            </w:r>
          </w:p>
        </w:tc>
        <w:tc>
          <w:tcPr>
            <w:tcW w:w="3633" w:type="dxa"/>
            <w:gridSpan w:val="2"/>
            <w:tcBorders>
              <w:top w:val="single" w:sz="4" w:space="0" w:color="000000"/>
              <w:left w:val="single" w:sz="4" w:space="0" w:color="000000"/>
              <w:bottom w:val="single" w:sz="4" w:space="0" w:color="000000"/>
              <w:right w:val="single" w:sz="4" w:space="0" w:color="000000"/>
            </w:tcBorders>
            <w:shd w:val="clear" w:color="auto" w:fill="auto"/>
          </w:tcPr>
          <w:p w:rsidR="000F3F21" w:rsidRDefault="00A2643C">
            <w:pPr>
              <w:widowControl/>
              <w:spacing w:line="320" w:lineRule="exact"/>
              <w:jc w:val="left"/>
              <w:textAlignment w:val="top"/>
              <w:rPr>
                <w:rFonts w:ascii="宋体" w:hAnsi="宋体" w:cs="宋体"/>
                <w:sz w:val="24"/>
              </w:rPr>
            </w:pPr>
            <w:r>
              <w:rPr>
                <w:rFonts w:ascii="宋体" w:hAnsi="宋体" w:cs="宋体"/>
                <w:sz w:val="24"/>
              </w:rPr>
              <w:t>主体工程已完工，正在进行室内装饰及设施设备采购工作。</w:t>
            </w:r>
          </w:p>
        </w:tc>
      </w:tr>
      <w:tr w:rsidR="000F3F21" w:rsidTr="004403CF">
        <w:trPr>
          <w:gridAfter w:val="1"/>
          <w:wAfter w:w="236" w:type="dxa"/>
          <w:trHeight w:val="693"/>
        </w:trPr>
        <w:tc>
          <w:tcPr>
            <w:tcW w:w="1976" w:type="dxa"/>
            <w:vMerge w:val="restart"/>
            <w:tcBorders>
              <w:top w:val="single" w:sz="4" w:space="0" w:color="000000"/>
              <w:left w:val="single" w:sz="4" w:space="0" w:color="000000"/>
              <w:right w:val="single" w:sz="4" w:space="0" w:color="000000"/>
            </w:tcBorders>
            <w:shd w:val="clear" w:color="auto" w:fill="auto"/>
            <w:vAlign w:val="center"/>
          </w:tcPr>
          <w:p w:rsidR="000F3F21" w:rsidRDefault="00414440">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年度绩效指标完成情况</w:t>
            </w:r>
          </w:p>
        </w:tc>
        <w:tc>
          <w:tcPr>
            <w:tcW w:w="1142" w:type="dxa"/>
            <w:tcBorders>
              <w:top w:val="single" w:sz="4" w:space="0" w:color="000000"/>
              <w:left w:val="nil"/>
              <w:bottom w:val="single" w:sz="4" w:space="0" w:color="000000"/>
              <w:right w:val="single" w:sz="4" w:space="0" w:color="000000"/>
            </w:tcBorders>
            <w:shd w:val="clear" w:color="auto" w:fill="auto"/>
            <w:vAlign w:val="center"/>
          </w:tcPr>
          <w:p w:rsidR="000F3F21" w:rsidRDefault="00414440">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一级</w:t>
            </w:r>
          </w:p>
          <w:p w:rsidR="000F3F21" w:rsidRDefault="00414440">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F21" w:rsidRDefault="00414440">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二级</w:t>
            </w:r>
          </w:p>
          <w:p w:rsidR="000F3F21" w:rsidRDefault="00414440">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F21" w:rsidRDefault="00414440">
            <w:pPr>
              <w:widowControl/>
              <w:spacing w:line="320" w:lineRule="exact"/>
              <w:jc w:val="center"/>
              <w:textAlignment w:val="center"/>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三级</w:t>
            </w:r>
          </w:p>
          <w:p w:rsidR="000F3F21" w:rsidRDefault="00414440">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F21" w:rsidRDefault="00414440">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预期指标值</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F21" w:rsidRDefault="00414440">
            <w:pPr>
              <w:widowControl/>
              <w:spacing w:line="320" w:lineRule="exact"/>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实际完成指标值</w:t>
            </w:r>
          </w:p>
        </w:tc>
      </w:tr>
      <w:tr w:rsidR="004403CF" w:rsidTr="004403CF">
        <w:trPr>
          <w:gridAfter w:val="1"/>
          <w:wAfter w:w="236" w:type="dxa"/>
          <w:trHeight w:val="415"/>
        </w:trPr>
        <w:tc>
          <w:tcPr>
            <w:tcW w:w="1976" w:type="dxa"/>
            <w:vMerge/>
            <w:tcBorders>
              <w:left w:val="single" w:sz="4" w:space="0" w:color="000000"/>
              <w:right w:val="single" w:sz="4" w:space="0" w:color="000000"/>
            </w:tcBorders>
            <w:shd w:val="clear" w:color="auto" w:fill="auto"/>
            <w:vAlign w:val="center"/>
          </w:tcPr>
          <w:p w:rsidR="004403CF" w:rsidRDefault="004403CF" w:rsidP="004403CF">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03CF" w:rsidRDefault="004403CF" w:rsidP="004403CF">
            <w:pPr>
              <w:widowControl/>
              <w:spacing w:line="320" w:lineRule="exact"/>
              <w:jc w:val="center"/>
              <w:textAlignment w:val="bottom"/>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完成</w:t>
            </w:r>
          </w:p>
          <w:p w:rsidR="004403CF" w:rsidRDefault="004403CF" w:rsidP="004403CF">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数量指标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0分</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0分</w:t>
            </w:r>
          </w:p>
        </w:tc>
      </w:tr>
      <w:tr w:rsidR="004403CF" w:rsidTr="004403CF">
        <w:trPr>
          <w:gridAfter w:val="1"/>
          <w:wAfter w:w="236" w:type="dxa"/>
          <w:trHeight w:val="415"/>
        </w:trPr>
        <w:tc>
          <w:tcPr>
            <w:tcW w:w="1976" w:type="dxa"/>
            <w:vMerge/>
            <w:tcBorders>
              <w:left w:val="single" w:sz="4" w:space="0" w:color="000000"/>
              <w:right w:val="single" w:sz="4" w:space="0" w:color="000000"/>
            </w:tcBorders>
            <w:shd w:val="clear" w:color="auto" w:fill="auto"/>
            <w:vAlign w:val="center"/>
          </w:tcPr>
          <w:p w:rsidR="004403CF" w:rsidRDefault="004403CF" w:rsidP="004403CF">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质量指标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30分</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28分</w:t>
            </w:r>
          </w:p>
        </w:tc>
      </w:tr>
      <w:tr w:rsidR="004403CF" w:rsidTr="004403CF">
        <w:trPr>
          <w:gridAfter w:val="1"/>
          <w:wAfter w:w="236" w:type="dxa"/>
          <w:trHeight w:val="415"/>
        </w:trPr>
        <w:tc>
          <w:tcPr>
            <w:tcW w:w="1976" w:type="dxa"/>
            <w:vMerge/>
            <w:tcBorders>
              <w:left w:val="single" w:sz="4" w:space="0" w:color="000000"/>
              <w:right w:val="single" w:sz="4" w:space="0" w:color="000000"/>
            </w:tcBorders>
            <w:shd w:val="clear" w:color="auto" w:fill="auto"/>
            <w:vAlign w:val="center"/>
          </w:tcPr>
          <w:p w:rsidR="004403CF" w:rsidRDefault="004403CF" w:rsidP="004403CF">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时效指标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0分</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8分</w:t>
            </w:r>
          </w:p>
        </w:tc>
      </w:tr>
      <w:tr w:rsidR="004403CF" w:rsidTr="004403CF">
        <w:trPr>
          <w:gridAfter w:val="1"/>
          <w:wAfter w:w="236" w:type="dxa"/>
          <w:trHeight w:val="480"/>
        </w:trPr>
        <w:tc>
          <w:tcPr>
            <w:tcW w:w="1976" w:type="dxa"/>
            <w:vMerge/>
            <w:tcBorders>
              <w:left w:val="single" w:sz="4" w:space="0" w:color="000000"/>
              <w:right w:val="single" w:sz="4" w:space="0" w:color="000000"/>
            </w:tcBorders>
            <w:shd w:val="clear" w:color="auto" w:fill="auto"/>
            <w:vAlign w:val="center"/>
          </w:tcPr>
          <w:p w:rsidR="004403CF" w:rsidRDefault="004403CF" w:rsidP="004403CF">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成本指标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15分</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15分</w:t>
            </w:r>
          </w:p>
        </w:tc>
      </w:tr>
      <w:tr w:rsidR="004403CF" w:rsidTr="004403CF">
        <w:trPr>
          <w:gridAfter w:val="1"/>
          <w:wAfter w:w="236" w:type="dxa"/>
          <w:trHeight w:val="480"/>
        </w:trPr>
        <w:tc>
          <w:tcPr>
            <w:tcW w:w="1976" w:type="dxa"/>
            <w:vMerge/>
            <w:tcBorders>
              <w:left w:val="single" w:sz="4" w:space="0" w:color="000000"/>
              <w:right w:val="single" w:sz="4" w:space="0" w:color="000000"/>
            </w:tcBorders>
            <w:shd w:val="clear" w:color="auto" w:fill="auto"/>
            <w:vAlign w:val="center"/>
          </w:tcPr>
          <w:p w:rsidR="004403CF" w:rsidRDefault="004403CF" w:rsidP="004403CF">
            <w:pPr>
              <w:spacing w:line="320" w:lineRule="exact"/>
              <w:jc w:val="center"/>
              <w:rPr>
                <w:rFonts w:ascii="仿宋_GB2312" w:eastAsia="仿宋_GB2312" w:hAnsi="仿宋_GB2312" w:cs="仿宋_GB2312"/>
                <w:sz w:val="28"/>
                <w:szCs w:val="28"/>
              </w:rPr>
            </w:pP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效益</w:t>
            </w:r>
            <w:r>
              <w:rPr>
                <w:rFonts w:ascii="仿宋_GB2312" w:eastAsia="仿宋_GB2312" w:hAnsi="仿宋_GB2312" w:cs="仿宋_GB2312" w:hint="eastAsia"/>
                <w:kern w:val="0"/>
                <w:sz w:val="28"/>
                <w:szCs w:val="28"/>
                <w:lang w:bidi="ar"/>
              </w:rPr>
              <w:br/>
              <w:t>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经济效益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p>
        </w:tc>
      </w:tr>
      <w:tr w:rsidR="004403CF" w:rsidTr="004403CF">
        <w:trPr>
          <w:gridAfter w:val="1"/>
          <w:wAfter w:w="236" w:type="dxa"/>
          <w:trHeight w:val="480"/>
        </w:trPr>
        <w:tc>
          <w:tcPr>
            <w:tcW w:w="1976" w:type="dxa"/>
            <w:vMerge/>
            <w:tcBorders>
              <w:left w:val="single" w:sz="4" w:space="0" w:color="000000"/>
              <w:right w:val="single" w:sz="4" w:space="0" w:color="000000"/>
            </w:tcBorders>
            <w:shd w:val="clear" w:color="auto" w:fill="auto"/>
            <w:vAlign w:val="center"/>
          </w:tcPr>
          <w:p w:rsidR="004403CF" w:rsidRDefault="004403CF" w:rsidP="004403CF">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社会效益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0分</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9分</w:t>
            </w:r>
          </w:p>
        </w:tc>
      </w:tr>
      <w:tr w:rsidR="004403CF" w:rsidTr="004403CF">
        <w:trPr>
          <w:gridAfter w:val="1"/>
          <w:wAfter w:w="236" w:type="dxa"/>
          <w:trHeight w:val="577"/>
        </w:trPr>
        <w:tc>
          <w:tcPr>
            <w:tcW w:w="1976" w:type="dxa"/>
            <w:vMerge/>
            <w:tcBorders>
              <w:left w:val="single" w:sz="4" w:space="0" w:color="000000"/>
              <w:right w:val="single" w:sz="4" w:space="0" w:color="000000"/>
            </w:tcBorders>
            <w:shd w:val="clear" w:color="auto" w:fill="auto"/>
            <w:vAlign w:val="center"/>
          </w:tcPr>
          <w:p w:rsidR="004403CF" w:rsidRDefault="004403CF" w:rsidP="004403CF">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ind w:leftChars="87" w:left="463" w:hangingChars="100" w:hanging="280"/>
              <w:jc w:val="left"/>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生态效益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5分</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5分</w:t>
            </w:r>
          </w:p>
        </w:tc>
      </w:tr>
      <w:tr w:rsidR="004403CF" w:rsidTr="004403CF">
        <w:trPr>
          <w:gridAfter w:val="1"/>
          <w:wAfter w:w="236" w:type="dxa"/>
          <w:trHeight w:val="480"/>
        </w:trPr>
        <w:tc>
          <w:tcPr>
            <w:tcW w:w="1976" w:type="dxa"/>
            <w:vMerge/>
            <w:tcBorders>
              <w:left w:val="single" w:sz="4" w:space="0" w:color="000000"/>
              <w:right w:val="single" w:sz="4" w:space="0" w:color="000000"/>
            </w:tcBorders>
            <w:shd w:val="clear" w:color="auto" w:fill="auto"/>
            <w:vAlign w:val="center"/>
          </w:tcPr>
          <w:p w:rsidR="004403CF" w:rsidRDefault="004403CF" w:rsidP="004403CF">
            <w:pPr>
              <w:spacing w:line="320" w:lineRule="exact"/>
              <w:jc w:val="center"/>
              <w:rPr>
                <w:rFonts w:ascii="仿宋_GB2312" w:eastAsia="仿宋_GB2312" w:hAnsi="仿宋_GB2312" w:cs="仿宋_GB2312"/>
                <w:sz w:val="28"/>
                <w:szCs w:val="28"/>
              </w:rPr>
            </w:pP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spacing w:line="320" w:lineRule="exact"/>
              <w:jc w:val="center"/>
              <w:rPr>
                <w:rFonts w:ascii="仿宋_GB2312" w:eastAsia="仿宋_GB2312" w:hAnsi="仿宋_GB2312" w:cs="仿宋_GB2312"/>
                <w:sz w:val="28"/>
                <w:szCs w:val="28"/>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可持续影响 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0分</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0分</w:t>
            </w:r>
          </w:p>
        </w:tc>
      </w:tr>
      <w:tr w:rsidR="004403CF" w:rsidTr="004403CF">
        <w:trPr>
          <w:gridAfter w:val="1"/>
          <w:wAfter w:w="236" w:type="dxa"/>
          <w:trHeight w:val="530"/>
        </w:trPr>
        <w:tc>
          <w:tcPr>
            <w:tcW w:w="1976" w:type="dxa"/>
            <w:vMerge/>
            <w:tcBorders>
              <w:left w:val="single" w:sz="4" w:space="0" w:color="000000"/>
              <w:bottom w:val="single" w:sz="4" w:space="0" w:color="000000"/>
              <w:right w:val="single" w:sz="4" w:space="0" w:color="000000"/>
            </w:tcBorders>
            <w:shd w:val="clear" w:color="auto" w:fill="auto"/>
            <w:vAlign w:val="center"/>
          </w:tcPr>
          <w:p w:rsidR="004403CF" w:rsidRDefault="004403CF" w:rsidP="004403CF">
            <w:pPr>
              <w:spacing w:line="320" w:lineRule="exact"/>
              <w:jc w:val="center"/>
              <w:rPr>
                <w:rFonts w:ascii="仿宋_GB2312" w:eastAsia="仿宋_GB2312" w:hAnsi="仿宋_GB2312" w:cs="仿宋_GB2312"/>
                <w:sz w:val="28"/>
                <w:szCs w:val="28"/>
              </w:rPr>
            </w:pP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proofErr w:type="gramStart"/>
            <w:r>
              <w:rPr>
                <w:rFonts w:ascii="仿宋_GB2312" w:eastAsia="仿宋_GB2312" w:hAnsi="仿宋_GB2312" w:cs="仿宋_GB2312" w:hint="eastAsia"/>
                <w:kern w:val="0"/>
                <w:sz w:val="28"/>
                <w:szCs w:val="28"/>
                <w:lang w:bidi="ar"/>
              </w:rPr>
              <w:t>满意</w:t>
            </w:r>
            <w:proofErr w:type="gramEnd"/>
            <w:r>
              <w:rPr>
                <w:rFonts w:ascii="仿宋_GB2312" w:eastAsia="仿宋_GB2312" w:hAnsi="仿宋_GB2312" w:cs="仿宋_GB2312" w:hint="eastAsia"/>
                <w:kern w:val="0"/>
                <w:sz w:val="28"/>
                <w:szCs w:val="28"/>
                <w:lang w:bidi="ar"/>
              </w:rPr>
              <w:br/>
              <w:t>度指标</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kern w:val="0"/>
                <w:sz w:val="28"/>
                <w:szCs w:val="28"/>
                <w:lang w:bidi="ar"/>
              </w:rPr>
            </w:pPr>
            <w:r>
              <w:rPr>
                <w:rFonts w:ascii="仿宋_GB2312" w:eastAsia="仿宋_GB2312" w:hAnsi="仿宋_GB2312" w:cs="仿宋_GB2312" w:hint="eastAsia"/>
                <w:kern w:val="0"/>
                <w:sz w:val="28"/>
                <w:szCs w:val="28"/>
                <w:lang w:bidi="ar"/>
              </w:rPr>
              <w:t>满意度</w:t>
            </w:r>
          </w:p>
          <w:p w:rsidR="004403CF" w:rsidRDefault="004403CF" w:rsidP="004403CF">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kern w:val="0"/>
                <w:sz w:val="28"/>
                <w:szCs w:val="28"/>
                <w:lang w:bidi="ar"/>
              </w:rPr>
              <w:t>指标</w:t>
            </w:r>
          </w:p>
        </w:tc>
        <w:tc>
          <w:tcPr>
            <w:tcW w:w="118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0分</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403CF" w:rsidRDefault="004403CF" w:rsidP="004403CF">
            <w:pPr>
              <w:widowControl/>
              <w:spacing w:line="320" w:lineRule="exact"/>
              <w:jc w:val="center"/>
              <w:textAlignment w:val="bottom"/>
              <w:rPr>
                <w:rFonts w:ascii="仿宋_GB2312" w:eastAsia="仿宋_GB2312" w:hAnsi="仿宋_GB2312" w:cs="仿宋_GB2312"/>
                <w:sz w:val="28"/>
                <w:szCs w:val="28"/>
              </w:rPr>
            </w:pPr>
            <w:r>
              <w:rPr>
                <w:rFonts w:ascii="仿宋_GB2312" w:eastAsia="仿宋_GB2312" w:hAnsi="仿宋_GB2312" w:cs="仿宋_GB2312"/>
                <w:sz w:val="28"/>
                <w:szCs w:val="28"/>
              </w:rPr>
              <w:t>9分</w:t>
            </w:r>
          </w:p>
        </w:tc>
      </w:tr>
    </w:tbl>
    <w:p w:rsidR="000F3F21" w:rsidRDefault="000F3F21">
      <w:pPr>
        <w:spacing w:line="600" w:lineRule="exact"/>
        <w:jc w:val="center"/>
        <w:outlineLvl w:val="0"/>
        <w:rPr>
          <w:rFonts w:ascii="黑体" w:eastAsia="黑体" w:hAnsi="黑体"/>
          <w:sz w:val="44"/>
          <w:szCs w:val="44"/>
        </w:rPr>
      </w:pPr>
    </w:p>
    <w:p w:rsidR="000F3F21" w:rsidRDefault="00414440">
      <w:pPr>
        <w:widowControl/>
        <w:adjustRightInd w:val="0"/>
        <w:snapToGrid w:val="0"/>
        <w:spacing w:line="580" w:lineRule="exact"/>
        <w:contextualSpacing/>
        <w:jc w:val="left"/>
      </w:pPr>
      <w:r>
        <w:rPr>
          <w:rFonts w:ascii="仿宋_GB2312" w:eastAsia="仿宋_GB2312" w:hAnsi="宋体" w:cs="宋体" w:hint="eastAsia"/>
          <w:color w:val="000000"/>
          <w:kern w:val="0"/>
          <w:sz w:val="32"/>
          <w:szCs w:val="32"/>
          <w:shd w:val="clear" w:color="auto" w:fill="FFFFFF"/>
        </w:rPr>
        <w:t>（注：有两个及以上100万元以上（含）特定目标类部门预算项目的，需分别开展绩效目标自评并填写附表）</w:t>
      </w:r>
    </w:p>
    <w:p w:rsidR="000F3F21" w:rsidRDefault="000F3F21">
      <w:pPr>
        <w:spacing w:line="600" w:lineRule="exact"/>
        <w:jc w:val="center"/>
        <w:outlineLvl w:val="0"/>
        <w:rPr>
          <w:rFonts w:ascii="黑体" w:eastAsia="黑体" w:hAnsi="黑体"/>
          <w:sz w:val="44"/>
          <w:szCs w:val="44"/>
        </w:rPr>
      </w:pPr>
    </w:p>
    <w:p w:rsidR="000F3F21" w:rsidRDefault="000F3F21">
      <w:pPr>
        <w:spacing w:line="600" w:lineRule="exact"/>
        <w:jc w:val="center"/>
        <w:outlineLvl w:val="0"/>
        <w:rPr>
          <w:rFonts w:ascii="黑体" w:eastAsia="黑体" w:hAnsi="黑体"/>
          <w:sz w:val="44"/>
          <w:szCs w:val="44"/>
        </w:rPr>
      </w:pPr>
    </w:p>
    <w:p w:rsidR="000F3F21" w:rsidRDefault="00414440">
      <w:pPr>
        <w:spacing w:line="600" w:lineRule="exact"/>
        <w:jc w:val="center"/>
        <w:outlineLvl w:val="0"/>
        <w:rPr>
          <w:rFonts w:ascii="仿宋" w:eastAsia="仿宋" w:hAnsi="仿宋"/>
        </w:rPr>
      </w:pPr>
      <w:r>
        <w:rPr>
          <w:rFonts w:ascii="黑体" w:eastAsia="黑体" w:hAnsi="黑体" w:hint="eastAsia"/>
          <w:sz w:val="44"/>
          <w:szCs w:val="44"/>
        </w:rPr>
        <w:lastRenderedPageBreak/>
        <w:t>第</w:t>
      </w:r>
      <w:r>
        <w:rPr>
          <w:rStyle w:val="1Char"/>
          <w:rFonts w:ascii="黑体" w:eastAsia="黑体" w:hAnsi="黑体" w:hint="eastAsia"/>
          <w:b w:val="0"/>
        </w:rPr>
        <w:t>五部分 附表</w:t>
      </w:r>
      <w:bookmarkStart w:id="56" w:name="_Toc15396619"/>
      <w:bookmarkEnd w:id="53"/>
      <w:bookmarkEnd w:id="55"/>
    </w:p>
    <w:p w:rsidR="000F3F21" w:rsidRDefault="00414440">
      <w:pPr>
        <w:pStyle w:val="2"/>
        <w:rPr>
          <w:rFonts w:ascii="仿宋" w:eastAsia="仿宋" w:hAnsi="仿宋"/>
        </w:rPr>
      </w:pPr>
      <w:r>
        <w:rPr>
          <w:rFonts w:ascii="仿宋" w:eastAsia="仿宋" w:hAnsi="仿宋" w:hint="eastAsia"/>
          <w:b w:val="0"/>
        </w:rPr>
        <w:t>一、收</w:t>
      </w:r>
      <w:r>
        <w:rPr>
          <w:rStyle w:val="2Char"/>
          <w:rFonts w:ascii="仿宋" w:eastAsia="仿宋" w:hAnsi="仿宋" w:hint="eastAsia"/>
        </w:rPr>
        <w:t>入支出决算总表</w:t>
      </w:r>
      <w:bookmarkEnd w:id="56"/>
    </w:p>
    <w:p w:rsidR="000F3F21" w:rsidRDefault="00414440">
      <w:pPr>
        <w:pStyle w:val="2"/>
        <w:rPr>
          <w:rFonts w:ascii="仿宋" w:eastAsia="仿宋" w:hAnsi="仿宋"/>
        </w:rPr>
      </w:pPr>
      <w:bookmarkStart w:id="57" w:name="_Toc15396620"/>
      <w:r>
        <w:rPr>
          <w:rFonts w:ascii="仿宋" w:eastAsia="仿宋" w:hAnsi="仿宋" w:hint="eastAsia"/>
          <w:b w:val="0"/>
        </w:rPr>
        <w:t>二、收</w:t>
      </w:r>
      <w:r>
        <w:rPr>
          <w:rStyle w:val="2Char"/>
          <w:rFonts w:ascii="仿宋" w:eastAsia="仿宋" w:hAnsi="仿宋" w:hint="eastAsia"/>
        </w:rPr>
        <w:t>入决算表</w:t>
      </w:r>
      <w:bookmarkEnd w:id="57"/>
    </w:p>
    <w:p w:rsidR="000F3F21" w:rsidRDefault="00414440">
      <w:pPr>
        <w:pStyle w:val="2"/>
        <w:rPr>
          <w:rFonts w:ascii="仿宋" w:eastAsia="仿宋" w:hAnsi="仿宋"/>
        </w:rPr>
      </w:pPr>
      <w:bookmarkStart w:id="58" w:name="_Toc15396621"/>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58"/>
    </w:p>
    <w:p w:rsidR="000F3F21" w:rsidRDefault="00414440">
      <w:pPr>
        <w:pStyle w:val="2"/>
        <w:rPr>
          <w:rFonts w:ascii="仿宋" w:eastAsia="仿宋" w:hAnsi="仿宋"/>
          <w:b w:val="0"/>
        </w:rPr>
      </w:pPr>
      <w:bookmarkStart w:id="59" w:name="_Toc15396622"/>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59"/>
    </w:p>
    <w:p w:rsidR="000F3F21" w:rsidRDefault="00414440">
      <w:pPr>
        <w:pStyle w:val="2"/>
        <w:rPr>
          <w:rStyle w:val="2Char"/>
          <w:rFonts w:ascii="仿宋" w:eastAsia="仿宋" w:hAnsi="仿宋"/>
        </w:rPr>
      </w:pPr>
      <w:bookmarkStart w:id="60" w:name="_Toc15396623"/>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61" w:name="_Toc15396624"/>
      <w:bookmarkEnd w:id="60"/>
    </w:p>
    <w:p w:rsidR="000F3F21" w:rsidRDefault="00414440">
      <w:pPr>
        <w:pStyle w:val="2"/>
        <w:rPr>
          <w:rFonts w:ascii="仿宋" w:eastAsia="仿宋" w:hAnsi="仿宋"/>
        </w:rPr>
      </w:pPr>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61"/>
    </w:p>
    <w:p w:rsidR="000F3F21" w:rsidRDefault="00414440">
      <w:pPr>
        <w:pStyle w:val="2"/>
        <w:rPr>
          <w:rFonts w:ascii="仿宋" w:eastAsia="仿宋" w:hAnsi="仿宋"/>
        </w:rPr>
      </w:pPr>
      <w:bookmarkStart w:id="62" w:name="_Toc1539662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62"/>
    </w:p>
    <w:p w:rsidR="000F3F21" w:rsidRDefault="00414440">
      <w:pPr>
        <w:pStyle w:val="2"/>
        <w:rPr>
          <w:rFonts w:ascii="仿宋" w:eastAsia="仿宋" w:hAnsi="仿宋"/>
        </w:rPr>
      </w:pPr>
      <w:bookmarkStart w:id="63" w:name="_Toc15396626"/>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63"/>
    </w:p>
    <w:p w:rsidR="000F3F21" w:rsidRDefault="00414440">
      <w:pPr>
        <w:pStyle w:val="2"/>
        <w:rPr>
          <w:rFonts w:ascii="仿宋" w:eastAsia="仿宋" w:hAnsi="仿宋"/>
        </w:rPr>
      </w:pPr>
      <w:bookmarkStart w:id="64" w:name="_Toc1539662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64"/>
    </w:p>
    <w:p w:rsidR="000F3F21" w:rsidRDefault="00414440">
      <w:pPr>
        <w:pStyle w:val="2"/>
        <w:rPr>
          <w:rFonts w:ascii="仿宋" w:eastAsia="仿宋" w:hAnsi="仿宋"/>
        </w:rPr>
      </w:pPr>
      <w:bookmarkStart w:id="65" w:name="_Toc15396629"/>
      <w:r>
        <w:rPr>
          <w:rStyle w:val="2Char"/>
          <w:rFonts w:ascii="仿宋" w:eastAsia="仿宋" w:hAnsi="仿宋" w:hint="eastAsia"/>
        </w:rPr>
        <w:t>十、</w:t>
      </w:r>
      <w:r>
        <w:rPr>
          <w:rFonts w:ascii="仿宋" w:eastAsia="仿宋" w:hAnsi="仿宋" w:hint="eastAsia"/>
          <w:b w:val="0"/>
        </w:rPr>
        <w:t>政</w:t>
      </w:r>
      <w:r>
        <w:rPr>
          <w:rStyle w:val="2Char"/>
          <w:rFonts w:ascii="仿宋" w:eastAsia="仿宋" w:hAnsi="仿宋" w:hint="eastAsia"/>
        </w:rPr>
        <w:t>府性基金预算财政拨款收入支出决算表</w:t>
      </w:r>
      <w:bookmarkEnd w:id="65"/>
    </w:p>
    <w:p w:rsidR="000F3F21" w:rsidRDefault="00414440">
      <w:pPr>
        <w:pStyle w:val="2"/>
        <w:rPr>
          <w:rStyle w:val="2Char"/>
          <w:rFonts w:ascii="仿宋" w:eastAsia="仿宋" w:hAnsi="仿宋"/>
        </w:rPr>
      </w:pPr>
      <w:bookmarkStart w:id="66" w:name="_Toc15396631"/>
      <w:r>
        <w:rPr>
          <w:rStyle w:val="2Char"/>
          <w:rFonts w:ascii="仿宋" w:eastAsia="仿宋" w:hAnsi="仿宋" w:hint="eastAsia"/>
        </w:rPr>
        <w:t>十</w:t>
      </w:r>
      <w:r w:rsidR="00E668FF">
        <w:rPr>
          <w:rStyle w:val="2Char"/>
          <w:rFonts w:ascii="仿宋" w:eastAsia="仿宋" w:hAnsi="仿宋" w:hint="eastAsia"/>
        </w:rPr>
        <w:t>一</w:t>
      </w:r>
      <w:r>
        <w:rPr>
          <w:rStyle w:val="2Char"/>
          <w:rFonts w:ascii="仿宋" w:eastAsia="仿宋" w:hAnsi="仿宋" w:hint="eastAsia"/>
        </w:rPr>
        <w:t>、</w:t>
      </w:r>
      <w:r>
        <w:rPr>
          <w:rFonts w:ascii="仿宋" w:eastAsia="仿宋" w:hAnsi="仿宋" w:hint="eastAsia"/>
          <w:b w:val="0"/>
        </w:rPr>
        <w:t>国</w:t>
      </w:r>
      <w:r>
        <w:rPr>
          <w:rStyle w:val="2Char"/>
          <w:rFonts w:ascii="仿宋" w:eastAsia="仿宋" w:hAnsi="仿宋" w:hint="eastAsia"/>
        </w:rPr>
        <w:t>有资本经营预算财政拨款收入支出决算表</w:t>
      </w:r>
      <w:bookmarkEnd w:id="66"/>
    </w:p>
    <w:p w:rsidR="000F3F21" w:rsidRDefault="00414440">
      <w:pPr>
        <w:rPr>
          <w:rStyle w:val="2Char"/>
          <w:rFonts w:ascii="仿宋" w:eastAsia="仿宋" w:hAnsi="仿宋"/>
          <w:b w:val="0"/>
          <w:bCs w:val="0"/>
        </w:rPr>
      </w:pPr>
      <w:r>
        <w:rPr>
          <w:rStyle w:val="2Char"/>
          <w:rFonts w:ascii="仿宋" w:eastAsia="仿宋" w:hAnsi="仿宋" w:hint="eastAsia"/>
          <w:b w:val="0"/>
          <w:bCs w:val="0"/>
        </w:rPr>
        <w:t>十</w:t>
      </w:r>
      <w:r w:rsidR="00E668FF">
        <w:rPr>
          <w:rStyle w:val="2Char"/>
          <w:rFonts w:ascii="仿宋" w:eastAsia="仿宋" w:hAnsi="仿宋" w:hint="eastAsia"/>
          <w:b w:val="0"/>
          <w:bCs w:val="0"/>
        </w:rPr>
        <w:t>二</w:t>
      </w:r>
      <w:r>
        <w:rPr>
          <w:rStyle w:val="2Char"/>
          <w:rFonts w:ascii="仿宋" w:eastAsia="仿宋" w:hAnsi="仿宋" w:hint="eastAsia"/>
          <w:b w:val="0"/>
          <w:bCs w:val="0"/>
        </w:rPr>
        <w:t>、国有资本经营预算财政拨款支出决算表</w:t>
      </w:r>
    </w:p>
    <w:p w:rsidR="00E668FF" w:rsidRDefault="00E668FF" w:rsidP="00E668FF">
      <w:pPr>
        <w:pStyle w:val="2"/>
        <w:rPr>
          <w:rFonts w:ascii="仿宋" w:eastAsia="仿宋" w:hAnsi="仿宋"/>
        </w:rPr>
      </w:pPr>
      <w:bookmarkStart w:id="67" w:name="_Toc15396628"/>
      <w:r>
        <w:rPr>
          <w:rStyle w:val="2Char"/>
          <w:rFonts w:ascii="仿宋" w:eastAsia="仿宋" w:hAnsi="仿宋" w:hint="eastAsia"/>
        </w:rPr>
        <w:t>十三、</w:t>
      </w:r>
      <w:r>
        <w:rPr>
          <w:rFonts w:ascii="仿宋" w:eastAsia="仿宋" w:hAnsi="仿宋" w:hint="eastAsia"/>
          <w:b w:val="0"/>
        </w:rPr>
        <w:t>一</w:t>
      </w:r>
      <w:r>
        <w:rPr>
          <w:rStyle w:val="2Char"/>
          <w:rFonts w:ascii="仿宋" w:eastAsia="仿宋" w:hAnsi="仿宋" w:hint="eastAsia"/>
        </w:rPr>
        <w:t>般公共预算财政拨款“三公”经费支出决算表</w:t>
      </w:r>
      <w:bookmarkEnd w:id="67"/>
    </w:p>
    <w:p w:rsidR="00E668FF" w:rsidRPr="00E668FF" w:rsidRDefault="00E668FF" w:rsidP="00E668FF">
      <w:pPr>
        <w:pStyle w:val="a0"/>
        <w:spacing w:before="93"/>
      </w:pPr>
    </w:p>
    <w:sectPr w:rsidR="00E668FF" w:rsidRPr="00E668FF" w:rsidSect="00BA7CF7">
      <w:headerReference w:type="default" r:id="rId13"/>
      <w:footerReference w:type="default" r:id="rId14"/>
      <w:pgSz w:w="11906" w:h="16838"/>
      <w:pgMar w:top="1134" w:right="1797" w:bottom="1134" w:left="1797"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440" w:rsidRDefault="00414440">
      <w:r>
        <w:separator/>
      </w:r>
    </w:p>
  </w:endnote>
  <w:endnote w:type="continuationSeparator" w:id="0">
    <w:p w:rsidR="00414440" w:rsidRDefault="0041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781956"/>
    </w:sdtPr>
    <w:sdtEndPr/>
    <w:sdtContent>
      <w:p w:rsidR="000F3F21" w:rsidRDefault="00414440">
        <w:pPr>
          <w:pStyle w:val="a5"/>
          <w:jc w:val="center"/>
        </w:pPr>
        <w:r>
          <w:fldChar w:fldCharType="begin"/>
        </w:r>
        <w:r>
          <w:instrText>PAGE   \* MERGEFORMAT</w:instrText>
        </w:r>
        <w:r>
          <w:fldChar w:fldCharType="separate"/>
        </w:r>
        <w:r w:rsidR="0019744A" w:rsidRPr="0019744A">
          <w:rPr>
            <w:noProof/>
            <w:lang w:val="zh-CN"/>
          </w:rPr>
          <w:t>21</w:t>
        </w:r>
        <w:r>
          <w:fldChar w:fldCharType="end"/>
        </w:r>
      </w:p>
    </w:sdtContent>
  </w:sdt>
  <w:p w:rsidR="000F3F21" w:rsidRDefault="000F3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440" w:rsidRDefault="00414440">
      <w:r>
        <w:separator/>
      </w:r>
    </w:p>
  </w:footnote>
  <w:footnote w:type="continuationSeparator" w:id="0">
    <w:p w:rsidR="00414440" w:rsidRDefault="004144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F21" w:rsidRDefault="000F3F21">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1" w15:restartNumberingAfterBreak="0">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2"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kNjRlOWEyMDlkNzc5MDEyOTFmMTBhYjY2ZjIyODcifQ=="/>
  </w:docVars>
  <w:rsids>
    <w:rsidRoot w:val="00F1361C"/>
    <w:rsid w:val="9E3A10E2"/>
    <w:rsid w:val="F2E1F9D4"/>
    <w:rsid w:val="F7880819"/>
    <w:rsid w:val="000222C6"/>
    <w:rsid w:val="0002549F"/>
    <w:rsid w:val="000468DB"/>
    <w:rsid w:val="0005575D"/>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3F21"/>
    <w:rsid w:val="0010646E"/>
    <w:rsid w:val="00114E9B"/>
    <w:rsid w:val="00126E93"/>
    <w:rsid w:val="00142216"/>
    <w:rsid w:val="00144D6A"/>
    <w:rsid w:val="0014645D"/>
    <w:rsid w:val="0014729F"/>
    <w:rsid w:val="00157BAB"/>
    <w:rsid w:val="001654D1"/>
    <w:rsid w:val="00174518"/>
    <w:rsid w:val="0018106D"/>
    <w:rsid w:val="001877A7"/>
    <w:rsid w:val="00191536"/>
    <w:rsid w:val="00196687"/>
    <w:rsid w:val="0019744A"/>
    <w:rsid w:val="001C0962"/>
    <w:rsid w:val="001D7531"/>
    <w:rsid w:val="001E737D"/>
    <w:rsid w:val="001F0592"/>
    <w:rsid w:val="001F7506"/>
    <w:rsid w:val="002006CD"/>
    <w:rsid w:val="00200DBD"/>
    <w:rsid w:val="00202B36"/>
    <w:rsid w:val="00204B7A"/>
    <w:rsid w:val="00204CDE"/>
    <w:rsid w:val="0021101A"/>
    <w:rsid w:val="00220536"/>
    <w:rsid w:val="00235629"/>
    <w:rsid w:val="00260C38"/>
    <w:rsid w:val="002616C0"/>
    <w:rsid w:val="00265372"/>
    <w:rsid w:val="002662AA"/>
    <w:rsid w:val="00280496"/>
    <w:rsid w:val="00294DC9"/>
    <w:rsid w:val="00295495"/>
    <w:rsid w:val="002958B8"/>
    <w:rsid w:val="002A31DE"/>
    <w:rsid w:val="002B2613"/>
    <w:rsid w:val="002D0A39"/>
    <w:rsid w:val="002D6D05"/>
    <w:rsid w:val="002F1818"/>
    <w:rsid w:val="002F567B"/>
    <w:rsid w:val="003048A2"/>
    <w:rsid w:val="003216A9"/>
    <w:rsid w:val="00335A74"/>
    <w:rsid w:val="00353D8C"/>
    <w:rsid w:val="0036561B"/>
    <w:rsid w:val="0037013F"/>
    <w:rsid w:val="00380C92"/>
    <w:rsid w:val="0038214D"/>
    <w:rsid w:val="00397B8E"/>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4440"/>
    <w:rsid w:val="004173A2"/>
    <w:rsid w:val="004223DE"/>
    <w:rsid w:val="00434489"/>
    <w:rsid w:val="00437085"/>
    <w:rsid w:val="004403CF"/>
    <w:rsid w:val="00443880"/>
    <w:rsid w:val="004464F4"/>
    <w:rsid w:val="00471401"/>
    <w:rsid w:val="00473F31"/>
    <w:rsid w:val="0048263A"/>
    <w:rsid w:val="00487E5D"/>
    <w:rsid w:val="004A711F"/>
    <w:rsid w:val="004B199D"/>
    <w:rsid w:val="004B4690"/>
    <w:rsid w:val="004D1173"/>
    <w:rsid w:val="004E0A2D"/>
    <w:rsid w:val="004E206B"/>
    <w:rsid w:val="004E6DF7"/>
    <w:rsid w:val="004F0FBD"/>
    <w:rsid w:val="004F1B3B"/>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01EE"/>
    <w:rsid w:val="0062270A"/>
    <w:rsid w:val="00622830"/>
    <w:rsid w:val="00623DA0"/>
    <w:rsid w:val="00630AEF"/>
    <w:rsid w:val="006325F8"/>
    <w:rsid w:val="00633463"/>
    <w:rsid w:val="00634C9A"/>
    <w:rsid w:val="006440E4"/>
    <w:rsid w:val="006517BE"/>
    <w:rsid w:val="0066343B"/>
    <w:rsid w:val="00664777"/>
    <w:rsid w:val="006748A4"/>
    <w:rsid w:val="00681A31"/>
    <w:rsid w:val="00683E73"/>
    <w:rsid w:val="00697ACD"/>
    <w:rsid w:val="006A3141"/>
    <w:rsid w:val="006A595E"/>
    <w:rsid w:val="006A5E34"/>
    <w:rsid w:val="006B2422"/>
    <w:rsid w:val="006B2B9A"/>
    <w:rsid w:val="006B2C91"/>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246D"/>
    <w:rsid w:val="007D2A38"/>
    <w:rsid w:val="007D312A"/>
    <w:rsid w:val="007D3F19"/>
    <w:rsid w:val="007D7AE7"/>
    <w:rsid w:val="007E23B0"/>
    <w:rsid w:val="007E23E5"/>
    <w:rsid w:val="007F1991"/>
    <w:rsid w:val="007F2C2F"/>
    <w:rsid w:val="007F55FC"/>
    <w:rsid w:val="007F5665"/>
    <w:rsid w:val="00800112"/>
    <w:rsid w:val="008045E4"/>
    <w:rsid w:val="00813348"/>
    <w:rsid w:val="008253BB"/>
    <w:rsid w:val="0083706E"/>
    <w:rsid w:val="008408F6"/>
    <w:rsid w:val="008423A5"/>
    <w:rsid w:val="00850625"/>
    <w:rsid w:val="00853718"/>
    <w:rsid w:val="00855221"/>
    <w:rsid w:val="00860645"/>
    <w:rsid w:val="00871F71"/>
    <w:rsid w:val="00872FD8"/>
    <w:rsid w:val="00885AF4"/>
    <w:rsid w:val="008925A3"/>
    <w:rsid w:val="008939CD"/>
    <w:rsid w:val="00895FBE"/>
    <w:rsid w:val="008B768C"/>
    <w:rsid w:val="008C4DB1"/>
    <w:rsid w:val="008C4EAF"/>
    <w:rsid w:val="008C5176"/>
    <w:rsid w:val="008C7FD0"/>
    <w:rsid w:val="008E1DE7"/>
    <w:rsid w:val="008E707C"/>
    <w:rsid w:val="008F2CF0"/>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730BA"/>
    <w:rsid w:val="0098660A"/>
    <w:rsid w:val="009931C3"/>
    <w:rsid w:val="009A4318"/>
    <w:rsid w:val="009B2C43"/>
    <w:rsid w:val="009B4EAE"/>
    <w:rsid w:val="009B7573"/>
    <w:rsid w:val="009C22F4"/>
    <w:rsid w:val="009C2A4B"/>
    <w:rsid w:val="009C2E98"/>
    <w:rsid w:val="009D3447"/>
    <w:rsid w:val="009D46EA"/>
    <w:rsid w:val="009D4711"/>
    <w:rsid w:val="009E2AE6"/>
    <w:rsid w:val="009F1185"/>
    <w:rsid w:val="009F18CD"/>
    <w:rsid w:val="009F2A13"/>
    <w:rsid w:val="009F7527"/>
    <w:rsid w:val="00A04EB0"/>
    <w:rsid w:val="00A13CC1"/>
    <w:rsid w:val="00A16847"/>
    <w:rsid w:val="00A237D8"/>
    <w:rsid w:val="00A2643C"/>
    <w:rsid w:val="00A268C4"/>
    <w:rsid w:val="00A307CD"/>
    <w:rsid w:val="00A331C8"/>
    <w:rsid w:val="00A40A00"/>
    <w:rsid w:val="00A4142F"/>
    <w:rsid w:val="00A422EB"/>
    <w:rsid w:val="00A45BB7"/>
    <w:rsid w:val="00A56DF2"/>
    <w:rsid w:val="00A56E6E"/>
    <w:rsid w:val="00A67AB5"/>
    <w:rsid w:val="00A733B2"/>
    <w:rsid w:val="00A741C2"/>
    <w:rsid w:val="00A91369"/>
    <w:rsid w:val="00A91760"/>
    <w:rsid w:val="00A93B00"/>
    <w:rsid w:val="00A93C21"/>
    <w:rsid w:val="00AB64C9"/>
    <w:rsid w:val="00AC3C6A"/>
    <w:rsid w:val="00AC7025"/>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6F1F"/>
    <w:rsid w:val="00B77EA6"/>
    <w:rsid w:val="00B81598"/>
    <w:rsid w:val="00B841F1"/>
    <w:rsid w:val="00B944D6"/>
    <w:rsid w:val="00BA7CF7"/>
    <w:rsid w:val="00BB4DF0"/>
    <w:rsid w:val="00BC289F"/>
    <w:rsid w:val="00BC2D50"/>
    <w:rsid w:val="00BC5361"/>
    <w:rsid w:val="00BC5460"/>
    <w:rsid w:val="00BC6B50"/>
    <w:rsid w:val="00BD0E25"/>
    <w:rsid w:val="00BF5BD6"/>
    <w:rsid w:val="00C03E31"/>
    <w:rsid w:val="00C33E72"/>
    <w:rsid w:val="00C354B2"/>
    <w:rsid w:val="00C35554"/>
    <w:rsid w:val="00C42709"/>
    <w:rsid w:val="00C528A6"/>
    <w:rsid w:val="00C533CC"/>
    <w:rsid w:val="00C5751C"/>
    <w:rsid w:val="00C61BFC"/>
    <w:rsid w:val="00C62B85"/>
    <w:rsid w:val="00C65438"/>
    <w:rsid w:val="00C87FD8"/>
    <w:rsid w:val="00C91381"/>
    <w:rsid w:val="00C91CBB"/>
    <w:rsid w:val="00CB24BE"/>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8FF"/>
    <w:rsid w:val="00E71A39"/>
    <w:rsid w:val="00E82267"/>
    <w:rsid w:val="00E853CE"/>
    <w:rsid w:val="00E867B6"/>
    <w:rsid w:val="00EA010F"/>
    <w:rsid w:val="00EB072F"/>
    <w:rsid w:val="00ED1B63"/>
    <w:rsid w:val="00ED3C1F"/>
    <w:rsid w:val="00ED4085"/>
    <w:rsid w:val="00ED420E"/>
    <w:rsid w:val="00ED4EEE"/>
    <w:rsid w:val="00ED6FBE"/>
    <w:rsid w:val="00EE2F57"/>
    <w:rsid w:val="00EF4C34"/>
    <w:rsid w:val="00EF77C6"/>
    <w:rsid w:val="00F05438"/>
    <w:rsid w:val="00F1361C"/>
    <w:rsid w:val="00F156F0"/>
    <w:rsid w:val="00F160C7"/>
    <w:rsid w:val="00F17D64"/>
    <w:rsid w:val="00F2408F"/>
    <w:rsid w:val="00F240E9"/>
    <w:rsid w:val="00F278BC"/>
    <w:rsid w:val="00F36D8F"/>
    <w:rsid w:val="00F417B1"/>
    <w:rsid w:val="00F45853"/>
    <w:rsid w:val="00F602DF"/>
    <w:rsid w:val="00F615F4"/>
    <w:rsid w:val="00F754A1"/>
    <w:rsid w:val="00F81FD9"/>
    <w:rsid w:val="00F841AA"/>
    <w:rsid w:val="00F84A94"/>
    <w:rsid w:val="00F87E96"/>
    <w:rsid w:val="00FA23E8"/>
    <w:rsid w:val="00FD3CC1"/>
    <w:rsid w:val="00FF11EC"/>
    <w:rsid w:val="00FF1E02"/>
    <w:rsid w:val="00FF30B4"/>
    <w:rsid w:val="0A2032A3"/>
    <w:rsid w:val="0B8A37D8"/>
    <w:rsid w:val="10A13781"/>
    <w:rsid w:val="10C055FF"/>
    <w:rsid w:val="118107EC"/>
    <w:rsid w:val="11DD6519"/>
    <w:rsid w:val="16BB723D"/>
    <w:rsid w:val="18015F3F"/>
    <w:rsid w:val="1BE8440E"/>
    <w:rsid w:val="1D155CEE"/>
    <w:rsid w:val="20F57F95"/>
    <w:rsid w:val="240371BF"/>
    <w:rsid w:val="25C741E6"/>
    <w:rsid w:val="27842671"/>
    <w:rsid w:val="29FD04D3"/>
    <w:rsid w:val="2ABE7A3E"/>
    <w:rsid w:val="2EFA178C"/>
    <w:rsid w:val="30B46D73"/>
    <w:rsid w:val="319F7F4E"/>
    <w:rsid w:val="39AE70AB"/>
    <w:rsid w:val="3C0C0783"/>
    <w:rsid w:val="3F9F3A96"/>
    <w:rsid w:val="493C27E9"/>
    <w:rsid w:val="496F39ED"/>
    <w:rsid w:val="49FF41D3"/>
    <w:rsid w:val="4BE068DB"/>
    <w:rsid w:val="4BF6002B"/>
    <w:rsid w:val="4ECE2238"/>
    <w:rsid w:val="51DB4B86"/>
    <w:rsid w:val="55333C3E"/>
    <w:rsid w:val="64CA39A1"/>
    <w:rsid w:val="6C4A05C8"/>
    <w:rsid w:val="72734D90"/>
    <w:rsid w:val="79E7B28D"/>
    <w:rsid w:val="7F9F2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904545F2-8EA1-4C87-9D09-1F282A15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character" w:styleId="a7">
    <w:name w:val="Strong"/>
    <w:basedOn w:val="a1"/>
    <w:uiPriority w:val="99"/>
    <w:qFormat/>
    <w:rPr>
      <w:b/>
    </w:rPr>
  </w:style>
  <w:style w:type="character" w:styleId="a8">
    <w:name w:val="Hyperlink"/>
    <w:basedOn w:val="a1"/>
    <w:uiPriority w:val="99"/>
    <w:unhideWhenUsed/>
    <w:qFormat/>
    <w:rPr>
      <w:color w:val="0000FF" w:themeColor="hyperlink"/>
      <w:u w:val="single"/>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6"/>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5"/>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__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收、支决算总计变动情</a:t>
            </a:r>
            <a:r>
              <a:rPr lang="zh-CN" altLang="en-US" sz="1400" b="0" i="0" u="none" strike="noStrike" baseline="0">
                <a:effectLst/>
              </a:rPr>
              <a:t>况</a:t>
            </a:r>
            <a:endParaRPr lang="zh-CN" alt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Sheet1!$A$11</c:f>
              <c:strCache>
                <c:ptCount val="1"/>
                <c:pt idx="0">
                  <c:v>2022年</c:v>
                </c:pt>
              </c:strCache>
            </c:strRef>
          </c:tx>
          <c:spPr>
            <a:solidFill>
              <a:schemeClr val="accent1"/>
            </a:solidFill>
            <a:ln>
              <a:noFill/>
            </a:ln>
            <a:effectLst/>
          </c:spPr>
          <c:invertIfNegative val="0"/>
          <c:cat>
            <c:strRef>
              <c:f>Sheet1!$B$10:$C$10</c:f>
              <c:strCache>
                <c:ptCount val="2"/>
                <c:pt idx="0">
                  <c:v>收入</c:v>
                </c:pt>
                <c:pt idx="1">
                  <c:v>支出</c:v>
                </c:pt>
              </c:strCache>
            </c:strRef>
          </c:cat>
          <c:val>
            <c:numRef>
              <c:f>Sheet1!$B$11:$C$11</c:f>
              <c:numCache>
                <c:formatCode>General</c:formatCode>
                <c:ptCount val="2"/>
                <c:pt idx="0">
                  <c:v>1985.99</c:v>
                </c:pt>
                <c:pt idx="1">
                  <c:v>1985.99</c:v>
                </c:pt>
              </c:numCache>
            </c:numRef>
          </c:val>
          <c:extLst xmlns:c16r2="http://schemas.microsoft.com/office/drawing/2015/06/chart">
            <c:ext xmlns:c16="http://schemas.microsoft.com/office/drawing/2014/chart" uri="{C3380CC4-5D6E-409C-BE32-E72D297353CC}">
              <c16:uniqueId val="{00000000-C9E7-4CE5-A506-B2CD822E77A3}"/>
            </c:ext>
          </c:extLst>
        </c:ser>
        <c:ser>
          <c:idx val="1"/>
          <c:order val="1"/>
          <c:tx>
            <c:strRef>
              <c:f>Sheet1!$A$12</c:f>
              <c:strCache>
                <c:ptCount val="1"/>
                <c:pt idx="0">
                  <c:v>2021年</c:v>
                </c:pt>
              </c:strCache>
            </c:strRef>
          </c:tx>
          <c:spPr>
            <a:solidFill>
              <a:schemeClr val="accent2"/>
            </a:solidFill>
            <a:ln>
              <a:noFill/>
            </a:ln>
            <a:effectLst/>
          </c:spPr>
          <c:invertIfNegative val="0"/>
          <c:cat>
            <c:strRef>
              <c:f>Sheet1!$B$10:$C$10</c:f>
              <c:strCache>
                <c:ptCount val="2"/>
                <c:pt idx="0">
                  <c:v>收入</c:v>
                </c:pt>
                <c:pt idx="1">
                  <c:v>支出</c:v>
                </c:pt>
              </c:strCache>
            </c:strRef>
          </c:cat>
          <c:val>
            <c:numRef>
              <c:f>Sheet1!$B$12:$C$12</c:f>
              <c:numCache>
                <c:formatCode>General</c:formatCode>
                <c:ptCount val="2"/>
                <c:pt idx="0">
                  <c:v>923.24</c:v>
                </c:pt>
                <c:pt idx="1">
                  <c:v>991.49</c:v>
                </c:pt>
              </c:numCache>
            </c:numRef>
          </c:val>
          <c:extLst xmlns:c16r2="http://schemas.microsoft.com/office/drawing/2015/06/chart">
            <c:ext xmlns:c16="http://schemas.microsoft.com/office/drawing/2014/chart" uri="{C3380CC4-5D6E-409C-BE32-E72D297353CC}">
              <c16:uniqueId val="{00000001-C9E7-4CE5-A506-B2CD822E77A3}"/>
            </c:ext>
          </c:extLst>
        </c:ser>
        <c:dLbls>
          <c:showLegendKey val="0"/>
          <c:showVal val="0"/>
          <c:showCatName val="0"/>
          <c:showSerName val="0"/>
          <c:showPercent val="0"/>
          <c:showBubbleSize val="0"/>
        </c:dLbls>
        <c:gapWidth val="219"/>
        <c:overlap val="-27"/>
        <c:axId val="15851536"/>
        <c:axId val="15851920"/>
      </c:barChart>
      <c:catAx>
        <c:axId val="15851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5851920"/>
        <c:crosses val="autoZero"/>
        <c:auto val="1"/>
        <c:lblAlgn val="ctr"/>
        <c:lblOffset val="100"/>
        <c:noMultiLvlLbl val="0"/>
      </c:catAx>
      <c:valAx>
        <c:axId val="15851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58515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i="0" u="none" strike="noStrike" baseline="0">
                <a:solidFill>
                  <a:srgbClr val="000000"/>
                </a:solidFill>
                <a:latin typeface="宋体"/>
                <a:ea typeface="宋体"/>
                <a:cs typeface="宋体"/>
              </a:defRPr>
            </a:pPr>
            <a:r>
              <a:rPr lang="zh-CN" altLang="en-US"/>
              <a:t>遂宁市安居区保石镇明德小学校</a:t>
            </a:r>
          </a:p>
        </c:rich>
      </c:tx>
      <c:layout>
        <c:manualLayout>
          <c:xMode val="edge"/>
          <c:yMode val="edge"/>
          <c:x val="0.21065989847715735"/>
          <c:y val="1.937984496124031E-2"/>
        </c:manualLayout>
      </c:layout>
      <c:overlay val="0"/>
      <c:spPr>
        <a:noFill/>
        <a:ln w="25399">
          <a:noFill/>
        </a:ln>
      </c:spPr>
    </c:title>
    <c:autoTitleDeleted val="0"/>
    <c:plotArea>
      <c:layout>
        <c:manualLayout>
          <c:layoutTarget val="inner"/>
          <c:xMode val="edge"/>
          <c:yMode val="edge"/>
          <c:x val="0.11421319796954314"/>
          <c:y val="0.21705426356589147"/>
          <c:w val="0.45939086294416243"/>
          <c:h val="0.70155038759689925"/>
        </c:manualLayout>
      </c:layout>
      <c:pieChart>
        <c:varyColors val="1"/>
        <c:ser>
          <c:idx val="0"/>
          <c:order val="0"/>
          <c:tx>
            <c:strRef>
              <c:f>Sheet1!$A$2</c:f>
              <c:strCache>
                <c:ptCount val="1"/>
                <c:pt idx="0">
                  <c:v>2022</c:v>
                </c:pt>
              </c:strCache>
            </c:strRef>
          </c:tx>
          <c:spPr>
            <a:solidFill>
              <a:srgbClr val="9999FF"/>
            </a:solidFill>
            <a:ln w="12699">
              <a:solidFill>
                <a:srgbClr val="000000"/>
              </a:solidFill>
              <a:prstDash val="solid"/>
            </a:ln>
          </c:spPr>
          <c:dPt>
            <c:idx val="0"/>
            <c:bubble3D val="0"/>
          </c:dPt>
          <c:dPt>
            <c:idx val="1"/>
            <c:bubble3D val="0"/>
            <c:spPr>
              <a:solidFill>
                <a:srgbClr val="993366"/>
              </a:solidFill>
              <a:ln w="12699">
                <a:solidFill>
                  <a:srgbClr val="000000"/>
                </a:solidFill>
                <a:prstDash val="solid"/>
              </a:ln>
            </c:spPr>
          </c:dPt>
          <c:cat>
            <c:strRef>
              <c:f>Sheet1!$B$1:$H$1</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Sheet1!$B$2:$H$2</c:f>
              <c:numCache>
                <c:formatCode>General</c:formatCode>
                <c:ptCount val="7"/>
                <c:pt idx="0">
                  <c:v>915.99</c:v>
                </c:pt>
                <c:pt idx="1">
                  <c:v>1070</c:v>
                </c:pt>
                <c:pt idx="2">
                  <c:v>0</c:v>
                </c:pt>
                <c:pt idx="3">
                  <c:v>0</c:v>
                </c:pt>
                <c:pt idx="4">
                  <c:v>0</c:v>
                </c:pt>
                <c:pt idx="5">
                  <c:v>0</c:v>
                </c:pt>
                <c:pt idx="6">
                  <c:v>0</c:v>
                </c:pt>
              </c:numCache>
            </c:numRef>
          </c:val>
        </c:ser>
        <c:dLbls>
          <c:showLegendKey val="0"/>
          <c:showVal val="0"/>
          <c:showCatName val="0"/>
          <c:showSerName val="0"/>
          <c:showPercent val="0"/>
          <c:showBubbleSize val="0"/>
          <c:showLeaderLines val="1"/>
        </c:dLbls>
        <c:firstSliceAng val="0"/>
      </c:pieChart>
      <c:spPr>
        <a:solidFill>
          <a:srgbClr val="C0C0C0"/>
        </a:solidFill>
        <a:ln w="12699">
          <a:solidFill>
            <a:srgbClr val="808080"/>
          </a:solidFill>
          <a:prstDash val="solid"/>
        </a:ln>
      </c:spPr>
    </c:plotArea>
    <c:legend>
      <c:legendPos val="r"/>
      <c:layout>
        <c:manualLayout>
          <c:xMode val="edge"/>
          <c:yMode val="edge"/>
          <c:x val="0.64577298208094358"/>
          <c:y val="0.25662396678027183"/>
          <c:w val="0.35422701791905642"/>
          <c:h val="0.64948525091080023"/>
        </c:manualLayout>
      </c:layout>
      <c:overlay val="0"/>
      <c:spPr>
        <a:noFill/>
        <a:ln w="3175">
          <a:solidFill>
            <a:srgbClr val="000000"/>
          </a:solidFill>
          <a:prstDash val="solid"/>
        </a:ln>
      </c:spPr>
      <c:txPr>
        <a:bodyPr/>
        <a:lstStyle/>
        <a:p>
          <a:pPr>
            <a:defRPr sz="1100" b="0" i="0" u="none" strike="noStrike" baseline="0">
              <a:solidFill>
                <a:srgbClr val="000000"/>
              </a:solidFill>
              <a:latin typeface="宋体"/>
              <a:ea typeface="宋体"/>
              <a:cs typeface="宋体"/>
            </a:defRPr>
          </a:pPr>
          <a:endParaRPr lang="zh-CN"/>
        </a:p>
      </c:txPr>
    </c:legend>
    <c:plotVisOnly val="1"/>
    <c:dispBlanksAs val="zero"/>
    <c:showDLblsOverMax val="0"/>
  </c:chart>
  <c:spPr>
    <a:noFill/>
    <a:ln>
      <a:noFill/>
    </a:ln>
  </c:spPr>
  <c:txPr>
    <a:bodyPr/>
    <a:lstStyle/>
    <a:p>
      <a:pPr>
        <a:defRPr sz="1200" b="0" i="0" u="none" strike="noStrike" baseline="0">
          <a:solidFill>
            <a:srgbClr val="000000"/>
          </a:solidFill>
          <a:latin typeface="宋体"/>
          <a:ea typeface="宋体"/>
          <a:cs typeface="宋体"/>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i="0" u="none" strike="noStrike" baseline="0">
                <a:solidFill>
                  <a:srgbClr val="000000"/>
                </a:solidFill>
                <a:latin typeface="宋体"/>
                <a:ea typeface="宋体"/>
                <a:cs typeface="宋体"/>
              </a:defRPr>
            </a:pPr>
            <a:r>
              <a:rPr lang="zh-CN" altLang="en-US"/>
              <a:t>遂宁市安居区保石镇明德小学校</a:t>
            </a:r>
          </a:p>
        </c:rich>
      </c:tx>
      <c:layout>
        <c:manualLayout>
          <c:xMode val="edge"/>
          <c:yMode val="edge"/>
          <c:x val="0.21065989847715735"/>
          <c:y val="1.937984496124031E-2"/>
        </c:manualLayout>
      </c:layout>
      <c:overlay val="0"/>
      <c:spPr>
        <a:noFill/>
        <a:ln w="25399">
          <a:noFill/>
        </a:ln>
      </c:spPr>
    </c:title>
    <c:autoTitleDeleted val="0"/>
    <c:plotArea>
      <c:layout>
        <c:manualLayout>
          <c:layoutTarget val="inner"/>
          <c:xMode val="edge"/>
          <c:yMode val="edge"/>
          <c:x val="0.11421319796954314"/>
          <c:y val="0.21705426356589147"/>
          <c:w val="0.45939086294416243"/>
          <c:h val="0.70155038759689925"/>
        </c:manualLayout>
      </c:layout>
      <c:pieChart>
        <c:varyColors val="1"/>
        <c:ser>
          <c:idx val="0"/>
          <c:order val="0"/>
          <c:tx>
            <c:strRef>
              <c:f>Sheet1!$A$2</c:f>
              <c:strCache>
                <c:ptCount val="1"/>
                <c:pt idx="0">
                  <c:v>2022</c:v>
                </c:pt>
              </c:strCache>
            </c:strRef>
          </c:tx>
          <c:spPr>
            <a:solidFill>
              <a:srgbClr val="9999FF"/>
            </a:solidFill>
            <a:ln w="12699">
              <a:solidFill>
                <a:srgbClr val="000000"/>
              </a:solidFill>
              <a:prstDash val="solid"/>
            </a:ln>
          </c:spPr>
          <c:dPt>
            <c:idx val="0"/>
            <c:bubble3D val="0"/>
          </c:dPt>
          <c:dPt>
            <c:idx val="1"/>
            <c:bubble3D val="0"/>
            <c:spPr>
              <a:solidFill>
                <a:srgbClr val="993366"/>
              </a:solidFill>
              <a:ln w="12699">
                <a:solidFill>
                  <a:srgbClr val="000000"/>
                </a:solidFill>
                <a:prstDash val="solid"/>
              </a:ln>
            </c:spPr>
          </c:dPt>
          <c:cat>
            <c:strRef>
              <c:f>Sheet1!$B$1:$F$1</c:f>
              <c:strCache>
                <c:ptCount val="5"/>
                <c:pt idx="0">
                  <c:v>基本支出</c:v>
                </c:pt>
                <c:pt idx="1">
                  <c:v>项目支出</c:v>
                </c:pt>
                <c:pt idx="2">
                  <c:v>上缴上级支出</c:v>
                </c:pt>
                <c:pt idx="3">
                  <c:v>经营支出</c:v>
                </c:pt>
                <c:pt idx="4">
                  <c:v>对附属单位祖支出</c:v>
                </c:pt>
              </c:strCache>
            </c:strRef>
          </c:cat>
          <c:val>
            <c:numRef>
              <c:f>Sheet1!$B$2:$F$2</c:f>
              <c:numCache>
                <c:formatCode>General</c:formatCode>
                <c:ptCount val="5"/>
                <c:pt idx="0">
                  <c:v>871.58</c:v>
                </c:pt>
                <c:pt idx="1">
                  <c:v>1114.4100000000001</c:v>
                </c:pt>
                <c:pt idx="2">
                  <c:v>0</c:v>
                </c:pt>
                <c:pt idx="3">
                  <c:v>0</c:v>
                </c:pt>
                <c:pt idx="4">
                  <c:v>0</c:v>
                </c:pt>
              </c:numCache>
            </c:numRef>
          </c:val>
        </c:ser>
        <c:dLbls>
          <c:showLegendKey val="0"/>
          <c:showVal val="0"/>
          <c:showCatName val="0"/>
          <c:showSerName val="0"/>
          <c:showPercent val="0"/>
          <c:showBubbleSize val="0"/>
          <c:showLeaderLines val="1"/>
        </c:dLbls>
        <c:firstSliceAng val="0"/>
      </c:pieChart>
      <c:spPr>
        <a:solidFill>
          <a:srgbClr val="C0C0C0"/>
        </a:solidFill>
        <a:ln w="12699">
          <a:solidFill>
            <a:srgbClr val="808080"/>
          </a:solidFill>
          <a:prstDash val="solid"/>
        </a:ln>
      </c:spPr>
    </c:plotArea>
    <c:legend>
      <c:legendPos val="r"/>
      <c:layout>
        <c:manualLayout>
          <c:xMode val="edge"/>
          <c:yMode val="edge"/>
          <c:x val="0.64577298208094358"/>
          <c:y val="0.25662396678027183"/>
          <c:w val="0.35422701791905647"/>
          <c:h val="0.64948525091080023"/>
        </c:manualLayout>
      </c:layout>
      <c:overlay val="0"/>
      <c:spPr>
        <a:noFill/>
        <a:ln w="3175">
          <a:solidFill>
            <a:srgbClr val="000000"/>
          </a:solidFill>
          <a:prstDash val="solid"/>
        </a:ln>
      </c:spPr>
      <c:txPr>
        <a:bodyPr/>
        <a:lstStyle/>
        <a:p>
          <a:pPr>
            <a:defRPr sz="1100" b="0" i="0" u="none" strike="noStrike" baseline="0">
              <a:solidFill>
                <a:srgbClr val="000000"/>
              </a:solidFill>
              <a:latin typeface="宋体"/>
              <a:ea typeface="宋体"/>
              <a:cs typeface="宋体"/>
            </a:defRPr>
          </a:pPr>
          <a:endParaRPr lang="zh-CN"/>
        </a:p>
      </c:txPr>
    </c:legend>
    <c:plotVisOnly val="1"/>
    <c:dispBlanksAs val="zero"/>
    <c:showDLblsOverMax val="0"/>
  </c:chart>
  <c:spPr>
    <a:noFill/>
    <a:ln>
      <a:noFill/>
    </a:ln>
  </c:spPr>
  <c:txPr>
    <a:bodyPr/>
    <a:lstStyle/>
    <a:p>
      <a:pPr>
        <a:defRPr sz="1200" b="0" i="0" u="none" strike="noStrike" baseline="0">
          <a:solidFill>
            <a:srgbClr val="000000"/>
          </a:solidFill>
          <a:latin typeface="宋体"/>
          <a:ea typeface="宋体"/>
          <a:cs typeface="宋体"/>
        </a:defRPr>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收、支决算总计变动情</a:t>
            </a:r>
            <a:r>
              <a:rPr lang="zh-CN" altLang="en-US" sz="1400" b="0" i="0" u="none" strike="noStrike" baseline="0">
                <a:effectLst/>
              </a:rPr>
              <a:t>况</a:t>
            </a:r>
            <a:endParaRPr lang="zh-CN" alt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Sheet1!$A$11</c:f>
              <c:strCache>
                <c:ptCount val="1"/>
                <c:pt idx="0">
                  <c:v>2022年</c:v>
                </c:pt>
              </c:strCache>
            </c:strRef>
          </c:tx>
          <c:spPr>
            <a:solidFill>
              <a:schemeClr val="accent1"/>
            </a:solidFill>
            <a:ln>
              <a:noFill/>
            </a:ln>
            <a:effectLst/>
          </c:spPr>
          <c:invertIfNegative val="0"/>
          <c:cat>
            <c:strRef>
              <c:f>Sheet1!$B$10:$C$10</c:f>
              <c:strCache>
                <c:ptCount val="2"/>
                <c:pt idx="0">
                  <c:v>收入</c:v>
                </c:pt>
                <c:pt idx="1">
                  <c:v>支出</c:v>
                </c:pt>
              </c:strCache>
            </c:strRef>
          </c:cat>
          <c:val>
            <c:numRef>
              <c:f>Sheet1!$B$11:$C$11</c:f>
              <c:numCache>
                <c:formatCode>General</c:formatCode>
                <c:ptCount val="2"/>
                <c:pt idx="0">
                  <c:v>1985.99</c:v>
                </c:pt>
                <c:pt idx="1">
                  <c:v>1985.99</c:v>
                </c:pt>
              </c:numCache>
            </c:numRef>
          </c:val>
          <c:extLst xmlns:c16r2="http://schemas.microsoft.com/office/drawing/2015/06/chart">
            <c:ext xmlns:c16="http://schemas.microsoft.com/office/drawing/2014/chart" uri="{C3380CC4-5D6E-409C-BE32-E72D297353CC}">
              <c16:uniqueId val="{00000000-C9E7-4CE5-A506-B2CD822E77A3}"/>
            </c:ext>
          </c:extLst>
        </c:ser>
        <c:ser>
          <c:idx val="1"/>
          <c:order val="1"/>
          <c:tx>
            <c:strRef>
              <c:f>Sheet1!$A$12</c:f>
              <c:strCache>
                <c:ptCount val="1"/>
                <c:pt idx="0">
                  <c:v>2021年</c:v>
                </c:pt>
              </c:strCache>
            </c:strRef>
          </c:tx>
          <c:spPr>
            <a:solidFill>
              <a:schemeClr val="accent2"/>
            </a:solidFill>
            <a:ln>
              <a:noFill/>
            </a:ln>
            <a:effectLst/>
          </c:spPr>
          <c:invertIfNegative val="0"/>
          <c:cat>
            <c:strRef>
              <c:f>Sheet1!$B$10:$C$10</c:f>
              <c:strCache>
                <c:ptCount val="2"/>
                <c:pt idx="0">
                  <c:v>收入</c:v>
                </c:pt>
                <c:pt idx="1">
                  <c:v>支出</c:v>
                </c:pt>
              </c:strCache>
            </c:strRef>
          </c:cat>
          <c:val>
            <c:numRef>
              <c:f>Sheet1!$B$12:$C$12</c:f>
              <c:numCache>
                <c:formatCode>General</c:formatCode>
                <c:ptCount val="2"/>
                <c:pt idx="0">
                  <c:v>923.24</c:v>
                </c:pt>
                <c:pt idx="1">
                  <c:v>991.49</c:v>
                </c:pt>
              </c:numCache>
            </c:numRef>
          </c:val>
          <c:extLst xmlns:c16r2="http://schemas.microsoft.com/office/drawing/2015/06/chart">
            <c:ext xmlns:c16="http://schemas.microsoft.com/office/drawing/2014/chart" uri="{C3380CC4-5D6E-409C-BE32-E72D297353CC}">
              <c16:uniqueId val="{00000001-C9E7-4CE5-A506-B2CD822E77A3}"/>
            </c:ext>
          </c:extLst>
        </c:ser>
        <c:dLbls>
          <c:showLegendKey val="0"/>
          <c:showVal val="0"/>
          <c:showCatName val="0"/>
          <c:showSerName val="0"/>
          <c:showPercent val="0"/>
          <c:showBubbleSize val="0"/>
        </c:dLbls>
        <c:gapWidth val="219"/>
        <c:overlap val="-27"/>
        <c:axId val="562837344"/>
        <c:axId val="562852688"/>
      </c:barChart>
      <c:catAx>
        <c:axId val="562837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62852688"/>
        <c:crosses val="autoZero"/>
        <c:auto val="1"/>
        <c:lblAlgn val="ctr"/>
        <c:lblOffset val="100"/>
        <c:noMultiLvlLbl val="0"/>
      </c:catAx>
      <c:valAx>
        <c:axId val="562852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628373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67" b="0" i="0" u="none" strike="noStrike" baseline="0">
                <a:solidFill>
                  <a:srgbClr val="000000"/>
                </a:solidFill>
                <a:latin typeface="宋体"/>
                <a:ea typeface="宋体"/>
                <a:cs typeface="宋体"/>
              </a:defRPr>
            </a:pPr>
            <a:r>
              <a:rPr lang="zh-CN" altLang="en-US"/>
              <a:t>遂宁市安居区保石镇明德小学校</a:t>
            </a:r>
          </a:p>
        </c:rich>
      </c:tx>
      <c:layout>
        <c:manualLayout>
          <c:xMode val="edge"/>
          <c:yMode val="edge"/>
          <c:x val="0.29423868312757201"/>
          <c:y val="1.932367149758454E-2"/>
        </c:manualLayout>
      </c:layout>
      <c:overlay val="0"/>
      <c:spPr>
        <a:noFill/>
        <a:ln w="19009">
          <a:noFill/>
        </a:ln>
      </c:spPr>
    </c:title>
    <c:autoTitleDeleted val="0"/>
    <c:view3D>
      <c:rotX val="15"/>
      <c:hPercent val="5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9958847736625515E-2"/>
          <c:y val="0.18357487922705315"/>
          <c:w val="0.56584362139917699"/>
          <c:h val="0.65217391304347827"/>
        </c:manualLayout>
      </c:layout>
      <c:bar3DChart>
        <c:barDir val="col"/>
        <c:grouping val="clustered"/>
        <c:varyColors val="0"/>
        <c:ser>
          <c:idx val="0"/>
          <c:order val="0"/>
          <c:tx>
            <c:strRef>
              <c:f>Sheet1!$A$2</c:f>
              <c:strCache>
                <c:ptCount val="1"/>
                <c:pt idx="0">
                  <c:v>一般公共预算财政拨款支出决算</c:v>
                </c:pt>
              </c:strCache>
            </c:strRef>
          </c:tx>
          <c:spPr>
            <a:solidFill>
              <a:srgbClr val="9999FF"/>
            </a:solidFill>
            <a:ln w="9505">
              <a:solidFill>
                <a:srgbClr val="000000"/>
              </a:solidFill>
              <a:prstDash val="solid"/>
            </a:ln>
          </c:spPr>
          <c:invertIfNegative val="0"/>
          <c:cat>
            <c:numRef>
              <c:f>Sheet1!$B$1:$C$1</c:f>
              <c:numCache>
                <c:formatCode>General</c:formatCode>
                <c:ptCount val="2"/>
                <c:pt idx="0">
                  <c:v>2021</c:v>
                </c:pt>
                <c:pt idx="1">
                  <c:v>2022</c:v>
                </c:pt>
              </c:numCache>
            </c:numRef>
          </c:cat>
          <c:val>
            <c:numRef>
              <c:f>Sheet1!$B$2:$C$2</c:f>
              <c:numCache>
                <c:formatCode>General</c:formatCode>
                <c:ptCount val="2"/>
                <c:pt idx="0">
                  <c:v>923.24</c:v>
                </c:pt>
                <c:pt idx="1">
                  <c:v>915.99</c:v>
                </c:pt>
              </c:numCache>
            </c:numRef>
          </c:val>
        </c:ser>
        <c:dLbls>
          <c:showLegendKey val="0"/>
          <c:showVal val="0"/>
          <c:showCatName val="0"/>
          <c:showSerName val="0"/>
          <c:showPercent val="0"/>
          <c:showBubbleSize val="0"/>
        </c:dLbls>
        <c:gapWidth val="150"/>
        <c:gapDepth val="0"/>
        <c:shape val="box"/>
        <c:axId val="562853472"/>
        <c:axId val="562854648"/>
        <c:axId val="0"/>
      </c:bar3DChart>
      <c:catAx>
        <c:axId val="562853472"/>
        <c:scaling>
          <c:orientation val="minMax"/>
        </c:scaling>
        <c:delete val="0"/>
        <c:axPos val="b"/>
        <c:numFmt formatCode="General" sourceLinked="1"/>
        <c:majorTickMark val="in"/>
        <c:minorTickMark val="none"/>
        <c:tickLblPos val="low"/>
        <c:spPr>
          <a:ln w="2376">
            <a:solidFill>
              <a:srgbClr val="000000"/>
            </a:solidFill>
            <a:prstDash val="solid"/>
          </a:ln>
        </c:spPr>
        <c:txPr>
          <a:bodyPr rot="0" vert="horz"/>
          <a:lstStyle/>
          <a:p>
            <a:pPr>
              <a:defRPr sz="767" b="0" i="0" u="none" strike="noStrike" baseline="0">
                <a:solidFill>
                  <a:srgbClr val="000000"/>
                </a:solidFill>
                <a:latin typeface="宋体"/>
                <a:ea typeface="宋体"/>
                <a:cs typeface="宋体"/>
              </a:defRPr>
            </a:pPr>
            <a:endParaRPr lang="zh-CN"/>
          </a:p>
        </c:txPr>
        <c:crossAx val="562854648"/>
        <c:crosses val="autoZero"/>
        <c:auto val="1"/>
        <c:lblAlgn val="ctr"/>
        <c:lblOffset val="100"/>
        <c:tickLblSkip val="1"/>
        <c:tickMarkSkip val="1"/>
        <c:noMultiLvlLbl val="0"/>
      </c:catAx>
      <c:valAx>
        <c:axId val="562854648"/>
        <c:scaling>
          <c:orientation val="minMax"/>
        </c:scaling>
        <c:delete val="0"/>
        <c:axPos val="l"/>
        <c:majorGridlines>
          <c:spPr>
            <a:ln w="2376">
              <a:solidFill>
                <a:srgbClr val="000000"/>
              </a:solidFill>
              <a:prstDash val="solid"/>
            </a:ln>
          </c:spPr>
        </c:majorGridlines>
        <c:numFmt formatCode="General" sourceLinked="1"/>
        <c:majorTickMark val="in"/>
        <c:minorTickMark val="none"/>
        <c:tickLblPos val="nextTo"/>
        <c:spPr>
          <a:ln w="2376">
            <a:solidFill>
              <a:srgbClr val="000000"/>
            </a:solidFill>
            <a:prstDash val="solid"/>
          </a:ln>
        </c:spPr>
        <c:txPr>
          <a:bodyPr rot="0" vert="horz"/>
          <a:lstStyle/>
          <a:p>
            <a:pPr>
              <a:defRPr sz="767" b="0" i="0" u="none" strike="noStrike" baseline="0">
                <a:solidFill>
                  <a:srgbClr val="000000"/>
                </a:solidFill>
                <a:latin typeface="宋体"/>
                <a:ea typeface="宋体"/>
                <a:cs typeface="宋体"/>
              </a:defRPr>
            </a:pPr>
            <a:endParaRPr lang="zh-CN"/>
          </a:p>
        </c:txPr>
        <c:crossAx val="562853472"/>
        <c:crosses val="autoZero"/>
        <c:crossBetween val="between"/>
      </c:valAx>
      <c:spPr>
        <a:noFill/>
        <a:ln w="19009">
          <a:noFill/>
        </a:ln>
      </c:spPr>
    </c:plotArea>
    <c:legend>
      <c:legendPos val="r"/>
      <c:layout>
        <c:manualLayout>
          <c:xMode val="edge"/>
          <c:yMode val="edge"/>
          <c:x val="0.65843621399176955"/>
          <c:y val="0.48309178743961351"/>
          <c:w val="0.33333333333333331"/>
          <c:h val="0.17391304347826086"/>
        </c:manualLayout>
      </c:layout>
      <c:overlay val="0"/>
      <c:spPr>
        <a:noFill/>
        <a:ln w="2376">
          <a:solidFill>
            <a:srgbClr val="000000"/>
          </a:solidFill>
          <a:prstDash val="solid"/>
        </a:ln>
      </c:spPr>
      <c:txPr>
        <a:bodyPr/>
        <a:lstStyle/>
        <a:p>
          <a:pPr>
            <a:defRPr sz="703" b="0" i="0" u="none" strike="noStrike" baseline="0">
              <a:solidFill>
                <a:srgbClr val="000000"/>
              </a:solidFill>
              <a:latin typeface="宋体"/>
              <a:ea typeface="宋体"/>
              <a:cs typeface="宋体"/>
            </a:defRPr>
          </a:pPr>
          <a:endParaRPr lang="zh-CN"/>
        </a:p>
      </c:txPr>
    </c:legend>
    <c:plotVisOnly val="1"/>
    <c:dispBlanksAs val="gap"/>
    <c:showDLblsOverMax val="0"/>
  </c:chart>
  <c:spPr>
    <a:noFill/>
    <a:ln>
      <a:noFill/>
    </a:ln>
  </c:spPr>
  <c:txPr>
    <a:bodyPr/>
    <a:lstStyle/>
    <a:p>
      <a:pPr>
        <a:defRPr sz="767" b="0" i="0" u="none" strike="noStrike" baseline="0">
          <a:solidFill>
            <a:srgbClr val="000000"/>
          </a:solidFill>
          <a:latin typeface="宋体"/>
          <a:ea typeface="宋体"/>
          <a:cs typeface="宋体"/>
        </a:defRPr>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68" b="0" i="0" u="none" strike="noStrike" baseline="0">
                <a:solidFill>
                  <a:srgbClr val="000000"/>
                </a:solidFill>
                <a:latin typeface="宋体"/>
                <a:ea typeface="宋体"/>
                <a:cs typeface="宋体"/>
              </a:defRPr>
            </a:pPr>
            <a:r>
              <a:rPr lang="zh-CN" altLang="en-US"/>
              <a:t>遂宁市安居区保石镇明德小学校</a:t>
            </a:r>
          </a:p>
        </c:rich>
      </c:tx>
      <c:layout>
        <c:manualLayout>
          <c:xMode val="edge"/>
          <c:yMode val="edge"/>
          <c:x val="0.21126760563380281"/>
          <c:y val="0.02"/>
        </c:manualLayout>
      </c:layout>
      <c:overlay val="0"/>
      <c:spPr>
        <a:noFill/>
        <a:ln w="25279">
          <a:noFill/>
        </a:ln>
      </c:spPr>
    </c:title>
    <c:autoTitleDeleted val="0"/>
    <c:plotArea>
      <c:layout>
        <c:manualLayout>
          <c:layoutTarget val="inner"/>
          <c:xMode val="edge"/>
          <c:yMode val="edge"/>
          <c:x val="0.13682092555331993"/>
          <c:y val="0.23666666666666666"/>
          <c:w val="0.41448692152917505"/>
          <c:h val="0.68666666666666665"/>
        </c:manualLayout>
      </c:layout>
      <c:pieChart>
        <c:varyColors val="1"/>
        <c:ser>
          <c:idx val="0"/>
          <c:order val="0"/>
          <c:tx>
            <c:strRef>
              <c:f>Sheet1!$A$2</c:f>
              <c:strCache>
                <c:ptCount val="1"/>
                <c:pt idx="0">
                  <c:v>东部</c:v>
                </c:pt>
              </c:strCache>
            </c:strRef>
          </c:tx>
          <c:spPr>
            <a:solidFill>
              <a:srgbClr val="9999FF"/>
            </a:solidFill>
            <a:ln w="12639">
              <a:solidFill>
                <a:srgbClr val="000000"/>
              </a:solidFill>
              <a:prstDash val="solid"/>
            </a:ln>
          </c:spPr>
          <c:dPt>
            <c:idx val="0"/>
            <c:bubble3D val="0"/>
          </c:dPt>
          <c:dPt>
            <c:idx val="1"/>
            <c:bubble3D val="0"/>
            <c:spPr>
              <a:solidFill>
                <a:srgbClr val="993366"/>
              </a:solidFill>
              <a:ln w="12639">
                <a:solidFill>
                  <a:srgbClr val="000000"/>
                </a:solidFill>
                <a:prstDash val="solid"/>
              </a:ln>
            </c:spPr>
          </c:dPt>
          <c:dPt>
            <c:idx val="2"/>
            <c:bubble3D val="0"/>
            <c:spPr>
              <a:solidFill>
                <a:srgbClr val="FFFFCC"/>
              </a:solidFill>
              <a:ln w="12639">
                <a:solidFill>
                  <a:srgbClr val="000000"/>
                </a:solidFill>
                <a:prstDash val="solid"/>
              </a:ln>
            </c:spPr>
          </c:dPt>
          <c:dPt>
            <c:idx val="3"/>
            <c:bubble3D val="0"/>
            <c:spPr>
              <a:solidFill>
                <a:srgbClr val="CCFFFF"/>
              </a:solidFill>
              <a:ln w="12639">
                <a:solidFill>
                  <a:srgbClr val="000000"/>
                </a:solidFill>
                <a:prstDash val="solid"/>
              </a:ln>
            </c:spPr>
          </c:dPt>
          <c:cat>
            <c:strRef>
              <c:f>Sheet1!$B$1:$E$1</c:f>
              <c:strCache>
                <c:ptCount val="4"/>
                <c:pt idx="0">
                  <c:v>教育支出</c:v>
                </c:pt>
                <c:pt idx="1">
                  <c:v>社会保障和就业</c:v>
                </c:pt>
                <c:pt idx="2">
                  <c:v>卫生健康支出</c:v>
                </c:pt>
                <c:pt idx="3">
                  <c:v>住房保障支出</c:v>
                </c:pt>
              </c:strCache>
            </c:strRef>
          </c:cat>
          <c:val>
            <c:numRef>
              <c:f>Sheet1!$B$2:$E$2</c:f>
              <c:numCache>
                <c:formatCode>General</c:formatCode>
                <c:ptCount val="4"/>
                <c:pt idx="0">
                  <c:v>761.95</c:v>
                </c:pt>
                <c:pt idx="1">
                  <c:v>61.74</c:v>
                </c:pt>
                <c:pt idx="2">
                  <c:v>30.31</c:v>
                </c:pt>
                <c:pt idx="3">
                  <c:v>61.99</c:v>
                </c:pt>
              </c:numCache>
            </c:numRef>
          </c:val>
        </c:ser>
        <c:dLbls>
          <c:showLegendKey val="0"/>
          <c:showVal val="0"/>
          <c:showCatName val="0"/>
          <c:showSerName val="0"/>
          <c:showPercent val="0"/>
          <c:showBubbleSize val="0"/>
          <c:showLeaderLines val="1"/>
        </c:dLbls>
        <c:firstSliceAng val="0"/>
      </c:pieChart>
      <c:spPr>
        <a:solidFill>
          <a:srgbClr val="C0C0C0"/>
        </a:solidFill>
        <a:ln w="12639">
          <a:solidFill>
            <a:srgbClr val="808080"/>
          </a:solidFill>
          <a:prstDash val="solid"/>
        </a:ln>
      </c:spPr>
    </c:plotArea>
    <c:legend>
      <c:legendPos val="r"/>
      <c:layout>
        <c:manualLayout>
          <c:xMode val="edge"/>
          <c:yMode val="edge"/>
          <c:x val="0.60882194073566887"/>
          <c:y val="0.14507500373642107"/>
          <c:w val="0.38796055384381295"/>
          <c:h val="0.80490493758210291"/>
        </c:manualLayout>
      </c:layout>
      <c:overlay val="0"/>
      <c:spPr>
        <a:noFill/>
        <a:ln w="3160">
          <a:solidFill>
            <a:srgbClr val="000000"/>
          </a:solidFill>
          <a:prstDash val="solid"/>
        </a:ln>
      </c:spPr>
      <c:txPr>
        <a:bodyPr/>
        <a:lstStyle/>
        <a:p>
          <a:pPr>
            <a:defRPr sz="1349" b="0" i="0" u="none" strike="noStrike" baseline="0">
              <a:solidFill>
                <a:srgbClr val="000000"/>
              </a:solidFill>
              <a:latin typeface="宋体"/>
              <a:ea typeface="宋体"/>
              <a:cs typeface="宋体"/>
            </a:defRPr>
          </a:pPr>
          <a:endParaRPr lang="zh-CN"/>
        </a:p>
      </c:txPr>
    </c:legend>
    <c:plotVisOnly val="1"/>
    <c:dispBlanksAs val="zero"/>
    <c:showDLblsOverMax val="0"/>
  </c:chart>
  <c:spPr>
    <a:noFill/>
    <a:ln>
      <a:noFill/>
    </a:ln>
  </c:spPr>
  <c:txPr>
    <a:bodyPr/>
    <a:lstStyle/>
    <a:p>
      <a:pPr>
        <a:defRPr sz="1468" b="0" i="0" u="none" strike="noStrike" baseline="0">
          <a:solidFill>
            <a:srgbClr val="000000"/>
          </a:solidFill>
          <a:latin typeface="宋体"/>
          <a:ea typeface="宋体"/>
          <a:cs typeface="宋体"/>
        </a:defRPr>
      </a:pPr>
      <a:endParaRPr lang="zh-CN"/>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164</TotalTime>
  <Pages>21</Pages>
  <Words>7391</Words>
  <Characters>973</Characters>
  <Application>Microsoft Office Word</Application>
  <DocSecurity>0</DocSecurity>
  <Lines>8</Lines>
  <Paragraphs>16</Paragraphs>
  <ScaleCrop>false</ScaleCrop>
  <Company>四川省财政厅</Company>
  <LinksUpToDate>false</LinksUpToDate>
  <CharactersWithSpaces>8348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Lenovo</cp:lastModifiedBy>
  <cp:revision>11</cp:revision>
  <cp:lastPrinted>2022-08-06T02:23:00Z</cp:lastPrinted>
  <dcterms:created xsi:type="dcterms:W3CDTF">2023-08-25T00:03:00Z</dcterms:created>
  <dcterms:modified xsi:type="dcterms:W3CDTF">2023-08-25T05:22:00Z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E54D6C06A81D432390C9FB3205835060</vt:lpwstr>
  </property>
</Properties>
</file>