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hd w:val="clear" w:color="auto" w:fill="auto"/>
        <w:bidi w:val="0"/>
        <w:spacing w:before="0" w:after="0" w:line="240" w:lineRule="auto"/>
        <w:ind w:left="0" w:right="0" w:firstLine="0"/>
        <w:jc w:val="distribute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Times New Roman" w:hAnsi="Times New Roman" w:eastAsia="方正小标宋简体" w:cs="Times New Roman"/>
          <w:b w:val="0"/>
          <w:color w:val="FF0000"/>
          <w:spacing w:val="-20"/>
          <w:w w:val="50"/>
          <w:kern w:val="2"/>
          <w:position w:val="0"/>
          <w:sz w:val="126"/>
          <w:szCs w:val="126"/>
          <w:shd w:val="clear" w:color="auto" w:fill="auto"/>
          <w:lang w:eastAsia="zh-CN" w:bidi="ar-SA"/>
        </w:rPr>
        <w:t>中共遂宁市安居区玉丰镇委员会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eastAsia="仿宋_GB2312" w:asciiTheme="minorHAnsi" w:hAnsiTheme="minorHAnsi" w:cstheme="minorBidi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遂安玉委发〔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sz w:val="32"/>
        </w:rPr>
        <w:t>〕</w:t>
      </w:r>
      <w:r>
        <w:rPr>
          <w:rFonts w:hint="eastAsia" w:ascii="仿宋_GB2312" w:hAnsi="仿宋_GB2312" w:cs="仿宋_GB2312"/>
          <w:b w:val="0"/>
          <w:sz w:val="32"/>
          <w:lang w:val="en-US" w:eastAsia="zh-CN"/>
        </w:rPr>
        <w:t>7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sz w:val="32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eastAsia="仿宋_GB2312" w:asciiTheme="minorHAnsi" w:hAnsiTheme="minorHAnsi" w:cstheme="minorBidi"/>
          <w:b w:val="0"/>
          <w:sz w:val="32"/>
        </w:rPr>
      </w:pPr>
      <w:r>
        <w:rPr>
          <w:rFonts w:ascii="Times New Roman" w:hAnsi="Times New Roman" w:eastAsia="宋体" w:cs="Times New Roman"/>
          <w:b w:val="0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8255</wp:posOffset>
                </wp:positionV>
                <wp:extent cx="5705475" cy="0"/>
                <wp:effectExtent l="0" t="17780" r="9525" b="203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3pt;margin-top:0.65pt;height:0pt;width:449.25pt;z-index:251658240;mso-width-relative:page;mso-height-relative:page;" filled="f" stroked="t" coordsize="21600,21600" o:gfxdata="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d3VPHWAAAABwEA&#10;AA8AAAAAAAAAAQAgAAAAIgAAAGRycy9kb3ducmV2LnhtbFBLAQIUABQAAAAIAIdO4kBOyNm84wEA&#10;AKUDAAAOAAAAAAAAAAEAIAAAACUBAABkcnMvZTJvRG9jLnhtbFBLBQYAAAAABgAGAFkBAAB6BQAA&#10;AAA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eastAsia="仿宋_GB2312" w:asciiTheme="minorHAnsi" w:hAnsiTheme="minorHAnsi" w:cstheme="minorBidi"/>
          <w:b w:val="0"/>
          <w:sz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2"/>
          <w:sz w:val="44"/>
          <w:szCs w:val="44"/>
          <w:lang w:val="en-US" w:eastAsia="zh-CN" w:bidi="zh-TW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2"/>
          <w:sz w:val="44"/>
          <w:szCs w:val="44"/>
          <w:lang w:val="en-US" w:eastAsia="zh-CN" w:bidi="zh-TW"/>
        </w:rPr>
        <w:t>中共遂宁市安居区玉丰镇委员会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2"/>
          <w:sz w:val="44"/>
          <w:szCs w:val="44"/>
          <w:lang w:val="en-US" w:eastAsia="zh-CN" w:bidi="zh-TW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2"/>
          <w:sz w:val="44"/>
          <w:szCs w:val="44"/>
          <w:lang w:val="en-US" w:eastAsia="zh-CN" w:bidi="zh-TW"/>
        </w:rPr>
        <w:t>关于印发《遂宁市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2"/>
          <w:sz w:val="44"/>
          <w:szCs w:val="44"/>
          <w:lang w:val="en-US" w:eastAsia="zh-CN" w:bidi="zh-TW"/>
        </w:rPr>
        <w:t>安居区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2"/>
          <w:sz w:val="44"/>
          <w:szCs w:val="44"/>
          <w:lang w:val="en-US" w:eastAsia="zh-CN" w:bidi="zh-TW"/>
        </w:rPr>
        <w:t>玉丰镇金鸡村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2"/>
          <w:sz w:val="44"/>
          <w:szCs w:val="44"/>
          <w:lang w:val="en-US" w:eastAsia="zh-CN" w:bidi="zh-TW"/>
        </w:rPr>
        <w:t>精品村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2"/>
          <w:sz w:val="44"/>
          <w:szCs w:val="44"/>
          <w:lang w:val="en-US" w:eastAsia="zh-CN" w:bidi="zh-TW"/>
        </w:rPr>
        <w:t>2022年-2023年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2"/>
          <w:sz w:val="44"/>
          <w:szCs w:val="44"/>
          <w:lang w:val="en-US" w:eastAsia="zh-CN" w:bidi="zh-TW"/>
        </w:rPr>
        <w:t>规划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2"/>
          <w:sz w:val="44"/>
          <w:szCs w:val="44"/>
          <w:lang w:val="en-US" w:eastAsia="zh-CN" w:bidi="zh-TW"/>
        </w:rPr>
        <w:t>方案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2"/>
          <w:sz w:val="44"/>
          <w:szCs w:val="44"/>
          <w:lang w:val="en-US" w:eastAsia="zh-CN" w:bidi="zh-TW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镇直各部门、金鸡村“两委”：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《遂宁市安居区玉丰镇金鸡村精品村2022年-2023年规划方案》经镇党委讨论通过，现印发给你们，请遵照执行。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zh-TW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right="0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中共遂宁市安居区玉丰镇委员会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5440" w:firstLineChars="1700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2022年2月18日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遂宁市安居区玉丰镇金鸡村精品村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2022年-2023年规划方案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根据《区委办公室 区政府办公室关于印发&lt;遂宁市安居区新时代“美丽遂宁·宜居乡村”精品村建设行动实施方案（2021年-2023年）&gt;的通知》（遂安委办〔2021〕98号），为切实做好我镇金鸡村精品村建设工作，结合村情实际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bookmark1"/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金鸡村距遂宁城区安居城区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等距8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公里，国道318线贯穿其中。</w:t>
      </w:r>
      <w:bookmarkEnd w:id="0"/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村辖6个村民小组，农户969户、2817人，耕地面积1276亩、林地1850亩。建成新村聚居点5个，农户181户；发展观光旅游（主导产业）2480亩；建成村道路13.5公里；水利设施26处（其中山坪塘5口，渠系2950米，蓄水池18口）；村级办公室建筑面积375平方米，村民健身场地2160平方米，健身器具配备齐全；有老年活动中心5处，建筑面积约1300平方米；有卫生公厕4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全面贯彻党的十九大精神，深入学习贯彻习近平总书记对四川工作系列重要指示精神，认真落实党的十九届五中全会、省委十一届九次全会、市第八次党代会和区第五次党代会部署，积极探索乡村振兴新路径，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把握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乡村振兴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对乡村旅游发展带来的新机遇，聚焦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“七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项任务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将金鸡村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创建成为全省基层治理示范村，省级乡村文化振兴样板村，将金鸡村党总支创建为4A级党支部，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成以“大明浪漫爱情第一村”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为主题的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民俗文化精品村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/>
          <w:color w:val="000000"/>
          <w:kern w:val="0"/>
          <w:sz w:val="32"/>
          <w:szCs w:val="32"/>
          <w:lang w:val="zh-TW" w:eastAsia="zh-TW" w:bidi="zh-TW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zh-TW" w:eastAsia="zh-TW" w:bidi="zh-TW"/>
        </w:rPr>
        <w:t>三、重点任务</w:t>
      </w:r>
    </w:p>
    <w:p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zh-TW" w:eastAsia="zh-TW" w:bidi="zh-TW"/>
        </w:rPr>
        <w:t>（一）</w:t>
      </w:r>
      <w:r>
        <w:rPr>
          <w:rFonts w:hint="eastAsia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zh-TW"/>
        </w:rPr>
        <w:t>2022年建设项目规划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1.实施产业发展项目建设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乡村旅游基地建设。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投入资金580万元，依托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七彩驿站和山水庄园，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建设尚书晏语、陶情悦府生态火锅两处旅游业态，吸聚人气商气，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增加就业岗位，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带动村民增收。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区级牵头部门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文化广电旅游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区级责任部门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区财政局、区农旅园区、祥安公司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；完成时限：202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基地建设。投入资金400万元，加快推进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农田田园化、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庭院果蔬化建设，新建“瓜田豆篱”示范项目1个。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区级牵头部门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乡村振兴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区级责任部门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区农业农村局、区文化广电旅游局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；完成时限：202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实施乡村建设行动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农村卫生厕所改造（公共厕所）。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投入资金30万元，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完善乡村旅游基础设施建设，在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金鸡村二社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新建旅游公共厕所一个。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区级牵头部门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文化广电旅游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区级责任部门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区财政局、区农旅园区、祥安公司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；完成时限：202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）塘堰整治提升。投入资金8万元，实施塘堰整治提升工程，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在金鸡村二社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清淤堰塘1口，并进行泄洪管网改造。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区级牵头部门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文化广电旅游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区级责任部门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区财政局、区农旅园区、祥安公司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；完成时限：202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公共照明设施建设。投入资金20万元，依托七彩明珠景区，推动夜间经济加快发展，实施乡村道路夜间照明基础设施建设工程，安装路灯180盏，方便村民、游客夜间出行。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区级牵头部门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农业农村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局；完成时限：202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）农村道路建设。投入资金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万元，推进农村基础设施建设，新建、改建村道路约3公里。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区级牵头部门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交通运输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区级责任部门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区乡村振兴局；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完成时限：202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）农村污水治理。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投入资金140万元，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建设人工湿地2处，主要包括农村居民聚居点污水收集管网、厌氧池、湿地建设等内容，收集、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处理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  <w:t>居民聚居点污水。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zh-TW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区级牵头部门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乡村振兴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区级责任部门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区农业农村局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；完成时限：202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（8）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农村卫生厕所改造（户用）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。投入资金52万元，推进农村“厕所革命”示范村建设，2022年进行卫生厕所改造260户，卫生厕所普及率达到98.1%。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区级牵头部门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乡村振兴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区级责任部门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区农业农村局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；完成时限：202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）乡村旅游基础设施建设。投入资金100万元，完善乡村旅游基础设施建设，修建生态停车场1处，约3530平方米。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区级牵头部门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文化广电旅游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区级责任部门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区财政局、区农旅园区、祥安公司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；完成时限：202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3.实施乡村治理和精神文明建设行动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）农村文化项目。投入资金300万元，改建情书博物馆1座，打造成为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全国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第一家情书博物馆。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区级牵头部门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文化广电旅游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区级责任部门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区财政局、区农旅园区、祥安公司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；完成时限：202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TW" w:bidi="zh-TW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zh-TW" w:eastAsia="zh-TW" w:bidi="zh-TW"/>
        </w:rPr>
        <w:t>（二）</w:t>
      </w:r>
      <w:r>
        <w:rPr>
          <w:rFonts w:hint="eastAsia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zh-TW"/>
        </w:rPr>
        <w:t>2023年建设项目规划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1.实施</w:t>
      </w:r>
      <w:r>
        <w:rPr>
          <w:rFonts w:hint="eastAsia" w:ascii="仿宋_GB2312" w:hAnsi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农村风貌整治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）村容村貌提升建设。投入资金260万元，提升金鸡村颜值、品质、气质，对319健康绿道沿线实施人居环境提升工程。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区级牵头部门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文化广电旅游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区级责任部门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区财政局、区农旅园区、祥安公司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；完成时限：202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2.实施乡村建设行动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）塘堰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渠系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整治提升。投入资金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万元，实施塘堰整治提升工程，计划堰塘清淤3口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、渠系整治1公里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区级牵头部门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文化广电旅游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区级责任部门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区财政局、区农旅园区、祥安公司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；完成时限：202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仿宋_GB2312" w:hAnsi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）农村道路建设（通村、通户路）。投入资金260万元，新建村道路约3公里、对约1公里村社道路扩宽至4.5米。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区级牵头部门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交通运输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区级责任部门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区乡村振兴局、区农业农村区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；完成时限：202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四、保障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zh-TW" w:eastAsia="zh-CN" w:bidi="zh-TW"/>
        </w:rPr>
        <w:t>（</w:t>
      </w:r>
      <w:r>
        <w:rPr>
          <w:rFonts w:hint="default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en-US" w:eastAsia="zh-CN" w:bidi="zh-TW"/>
        </w:rPr>
        <w:t>一</w:t>
      </w:r>
      <w:r>
        <w:rPr>
          <w:rFonts w:hint="default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zh-TW" w:eastAsia="zh-CN" w:bidi="zh-TW"/>
        </w:rPr>
        <w:t>）</w:t>
      </w:r>
      <w:r>
        <w:rPr>
          <w:rFonts w:hint="default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zh-TW" w:eastAsia="zh-TW" w:bidi="zh-TW"/>
        </w:rPr>
        <w:t>加强组织领导</w:t>
      </w:r>
      <w:r>
        <w:rPr>
          <w:rFonts w:hint="default" w:ascii="Times New Roman" w:hAnsi="Times New Roman" w:eastAsia="楷体" w:cs="Times New Roman"/>
          <w:b/>
          <w:bCs/>
          <w:color w:val="000000"/>
          <w:kern w:val="0"/>
          <w:sz w:val="32"/>
          <w:szCs w:val="32"/>
          <w:lang w:val="zh-TW" w:eastAsia="zh-CN" w:bidi="zh-TW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充分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利用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区文化广电旅游局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牵头作用，实施联席会议制度。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适时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召开专题会议，研究乡村旅游产业发展相关工作，及时协调解决工作中存在的问题和困难。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在镇级建立以主要领导为组长，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各分管领导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为副组长，相关部门负责人为成员的领导小组，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按照责任分工，各司其职，主动履职，按照各牵头单位负责的工作任务，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工作责任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细化工作举措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，顺排工期倒排工序，主动对接上级部门，积极协调相关政策，确保各项工作有序推进。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（二）强化督促检查。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镇党委成立工作督导小组，由镇纪委书记为组长，出台考核细则，对标目标任务进行督促指导，对工作情况每季度1通报，每月1研判，将考核结果与项目资金和个人绩效挂钩，确保相关工作有序高效推进。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加强纪律保障。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自觉服从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安居区新时代“美丽遂宁·宜居乡村”精品村建设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大局，带头遵守好政治纪律、组织人事纪律、财经纪律、廉洁纪律和工作纪律，确保政令畅通、令行禁止，做到人心不乱、队伍不散、工作不断、资产不失。要严格按程序、按步骤组织实施，不走捷径、不搞变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（四）加强</w:t>
      </w: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宣传总结。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镇经济发展和乡村振兴办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牵头，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部门对牵头工作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形成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总结经验性材料，确保工作推进有经验，项目完成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总结，先进机制能复制，实战效果可宣传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进一步扩大工作成果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680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安居区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玉丰镇金鸡村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精品村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2022年-2023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年项目计划表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="0" w:leftChars="0" w:right="0"/>
        <w:jc w:val="both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附件:</w:t>
      </w:r>
    </w:p>
    <w:p>
      <w:pPr>
        <w:pStyle w:val="11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安居区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玉丰镇金鸡村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精品村2022年-2023年项目计划表</w:t>
      </w:r>
    </w:p>
    <w:tbl>
      <w:tblPr>
        <w:tblStyle w:val="7"/>
        <w:tblW w:w="148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53"/>
        <w:gridCol w:w="1042"/>
        <w:gridCol w:w="1623"/>
        <w:gridCol w:w="2210"/>
        <w:gridCol w:w="3300"/>
        <w:gridCol w:w="1081"/>
        <w:gridCol w:w="1618"/>
        <w:gridCol w:w="1423"/>
        <w:gridCol w:w="11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项目计划年度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资金安排（万元）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玉丰镇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金鸡村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休闲农业与乡村旅游基地建设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依托原七彩驿站和山水庄园，建设尚书晏语、陶情悦府生态火锅两处旅游业态，吸聚人气商气，带动村民增收。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区文化广电旅游局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基地建设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加快推进庭院果蔬化建设，新建“瓜田豆篱”示范项目1个。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区乡村振兴局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农村卫生厕所改造（公共厕所）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完善乡村旅游基础设施建设，在金鸡村二社新建旅游公共厕所一个。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区文化广电旅游局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实施塘堰整治提升工程，在金鸡村二社清淤堰塘1口，并进行泄洪管网改造。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区文化广电旅游局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其他（公共照明设施）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依托七彩明珠景区，推动夜间经济加快发展，实施乡村道路夜间照明基础设施建设工程，安装路灯180盏，方便村民、游客夜间出行。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农村道路建设（通村、通户路）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推进农村基础设施建设，新建、改建村道路约3公里。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区交通运输局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农村文化项目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改建情书博物馆1座，打造成为全国第一家情书博物馆。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区文化广电旅游局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乡村治理和精神文明建设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农村污水治理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建设人工湿地2处，主要包括农村居民聚居点污水收集管网、厌氧池、湿地建设等内容，收集、处理居民聚居点污水。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区乡村振兴局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农村卫生厕所改造（户用）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推进农村“厕所革命”示范村建设，2022年进行卫生厕所改造260户，卫生厕所普及率达到98.1%。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区乡村振兴局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产业路、资源路、旅游路建设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完善乡村旅游基础设施建设，修建生态停车场1处，约3530平方米。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区文化广电旅游局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提升金鸡村颜值、品质、气质，对319健康绿道沿线实施人居环境提升工程。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区文化广电旅游局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实施塘堰整治提升工程，计划堰塘清淤3口</w:t>
            </w:r>
            <w:r>
              <w:rPr>
                <w:rFonts w:hint="eastAsia" w:ascii="仿宋_GB2312" w:hAnsi="宋体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、整治渠系1公里</w:t>
            </w: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农村道路建设（通村、通户路）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新建村道路约3公里、对约1公里村社道路扩宽至4.5米。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区交通运输局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0"/>
        <w:rPr>
          <w:rFonts w:hint="eastAsia"/>
          <w:lang w:val="en-US" w:eastAsia="zh-CN"/>
        </w:rPr>
        <w:sectPr>
          <w:pgSz w:w="16838" w:h="11906" w:orient="landscape"/>
          <w:pgMar w:top="1587" w:right="2098" w:bottom="1474" w:left="1984" w:header="851" w:footer="680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680" w:gutter="0"/>
          <w:pgNumType w:fmt="numberInDash"/>
          <w:cols w:space="425" w:num="1"/>
          <w:docGrid w:type="lines" w:linePitch="312" w:charSpace="0"/>
        </w:sectPr>
      </w:pPr>
    </w:p>
    <w:p>
      <w:pPr>
        <w:pStyle w:val="10"/>
        <w:jc w:val="both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tbl>
      <w:tblPr>
        <w:tblStyle w:val="8"/>
        <w:tblpPr w:leftFromText="180" w:rightFromText="180" w:vertAnchor="text" w:horzAnchor="page" w:tblpX="1645" w:tblpY="1320"/>
        <w:tblOverlap w:val="never"/>
        <w:tblW w:w="906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default" w:ascii="Times New Roman" w:hAnsi="Times New Roman" w:eastAsia="黑体" w:cs="Times New Roman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vertAlign w:val="baseline"/>
                <w:lang w:eastAsia="zh-CN"/>
              </w:rPr>
              <w:t>遂宁市安居区玉丰镇党政办公室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20</w:t>
            </w: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-380365</wp:posOffset>
              </wp:positionV>
              <wp:extent cx="397510" cy="1981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198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95pt;height:15.6pt;width:31.3pt;mso-position-horizontal:outside;mso-position-horizontal-relative:margin;z-index:251659264;mso-width-relative:page;mso-height-relative:page;" filled="f" stroked="f" coordsize="21600,21600" o:gfxdata="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U8V9d1wAAAAcBAAAP&#10;AAAAAAAAAAEAIAAAACIAAABkcnMvZG93bnJldi54bWxQSwECFAAUAAAACACHTuJAM7hu5RkCAAAT&#10;BAAADgAAAAAAAAABACAAAAAm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73809"/>
    <w:rsid w:val="05622562"/>
    <w:rsid w:val="08F85DBE"/>
    <w:rsid w:val="0E161028"/>
    <w:rsid w:val="10666367"/>
    <w:rsid w:val="15785837"/>
    <w:rsid w:val="1D5A546A"/>
    <w:rsid w:val="204E07C5"/>
    <w:rsid w:val="23ED1164"/>
    <w:rsid w:val="244A411E"/>
    <w:rsid w:val="286B074D"/>
    <w:rsid w:val="34071BE5"/>
    <w:rsid w:val="3716647A"/>
    <w:rsid w:val="4A112455"/>
    <w:rsid w:val="4D452380"/>
    <w:rsid w:val="4EC73809"/>
    <w:rsid w:val="5CE213B1"/>
    <w:rsid w:val="5FC35D70"/>
    <w:rsid w:val="65A31465"/>
    <w:rsid w:val="68903552"/>
    <w:rsid w:val="6B782D59"/>
    <w:rsid w:val="74FD34FD"/>
    <w:rsid w:val="7E72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b/>
      <w:kern w:val="2"/>
      <w:sz w:val="36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章标题"/>
    <w:next w:val="11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rFonts w:ascii="Calibri" w:hAnsi="Calibri" w:eastAsia="宋体" w:cs="Times New Roman"/>
      <w:color w:val="FF0000"/>
      <w:kern w:val="2"/>
      <w:sz w:val="18"/>
      <w:szCs w:val="24"/>
      <w:lang w:val="en-US" w:eastAsia="zh-CN" w:bidi="ar-SA"/>
    </w:rPr>
  </w:style>
  <w:style w:type="paragraph" w:customStyle="1" w:styleId="11">
    <w:name w:val="节标题"/>
    <w:next w:val="1"/>
    <w:qFormat/>
    <w:uiPriority w:val="99"/>
    <w:pPr>
      <w:widowControl/>
      <w:spacing w:line="289" w:lineRule="atLeast"/>
      <w:jc w:val="center"/>
      <w:textAlignment w:val="baseline"/>
    </w:pPr>
    <w:rPr>
      <w:rFonts w:ascii="Calibri" w:hAnsi="Calibri" w:eastAsia="宋体" w:cs="Times New Roman"/>
      <w:color w:val="000000"/>
      <w:kern w:val="2"/>
      <w:sz w:val="28"/>
      <w:szCs w:val="24"/>
      <w:lang w:val="en-US" w:eastAsia="zh-CN" w:bidi="ar-SA"/>
    </w:rPr>
  </w:style>
  <w:style w:type="paragraph" w:customStyle="1" w:styleId="12">
    <w:name w:val="标题1--S"/>
    <w:basedOn w:val="13"/>
    <w:qFormat/>
    <w:uiPriority w:val="0"/>
    <w:pPr>
      <w:jc w:val="center"/>
    </w:pPr>
    <w:rPr>
      <w:rFonts w:eastAsia="方正小标宋简体"/>
      <w:sz w:val="44"/>
    </w:rPr>
  </w:style>
  <w:style w:type="paragraph" w:customStyle="1" w:styleId="13">
    <w:name w:val="称呼顶格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2021-07-29T04:11:00Z</dcterms:created>
  <dc:creator>Administrator</dc:creator>
  <cp:lastModifiedBy>安居区玉丰镇</cp:lastModifiedBy>
  <cp:lastPrinted>2022-02-24T02:55:00Z</cp:lastPrinted>
  <dcterms:modified xsi:type="dcterms:W3CDTF">2022-12-29T01:54:19Z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B544C4B8846E47EA905552188A845592</vt:lpwstr>
  </property>
</Properties>
</file>