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8441"/>
      <w:bookmarkStart w:id="2" w:name="_Toc15396597"/>
      <w:bookmarkStart w:id="3" w:name="_Toc15377425"/>
      <w:bookmarkStart w:id="4" w:name="_Toc15377193"/>
      <w:bookmarkStart w:id="5"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宋体" w:eastAsia="方正小标宋简体"/>
          <w:color w:val="000000"/>
          <w:sz w:val="36"/>
          <w:szCs w:val="36"/>
        </w:rPr>
      </w:pPr>
      <w:bookmarkStart w:id="6" w:name="_Toc15377426"/>
      <w:bookmarkStart w:id="7" w:name="_Toc15396476"/>
      <w:bookmarkStart w:id="8" w:name="_Toc15377194"/>
      <w:bookmarkStart w:id="9" w:name="_Toc15378442"/>
      <w:bookmarkStart w:id="10" w:name="_Toc15396598"/>
      <w:bookmarkStart w:id="11" w:name="_Toc15306268"/>
    </w:p>
    <w:p>
      <w:pPr>
        <w:pStyle w:val="2"/>
        <w:rPr>
          <w:rFonts w:hint="eastAsia"/>
        </w:rPr>
      </w:pPr>
    </w:p>
    <w:p>
      <w:pPr>
        <w:adjustRightInd w:val="0"/>
        <w:snapToGrid w:val="0"/>
        <w:spacing w:line="360" w:lineRule="auto"/>
        <w:jc w:val="center"/>
        <w:outlineLvl w:val="0"/>
        <w:rPr>
          <w:rFonts w:hint="default" w:ascii="方正小标宋简体" w:hAnsi="方正小标宋简体" w:eastAsia="方正小标宋简体" w:cs="方正小标宋简体"/>
          <w:color w:val="auto"/>
          <w:sz w:val="36"/>
          <w:szCs w:val="36"/>
          <w:highlight w:val="none"/>
          <w:lang w:val="en-US" w:eastAsia="zh-CN"/>
        </w:rPr>
      </w:pPr>
      <w:bookmarkStart w:id="57" w:name="_GoBack"/>
      <w:r>
        <w:rPr>
          <w:rFonts w:hint="eastAsia" w:ascii="方正小标宋简体" w:hAnsi="宋体" w:eastAsia="方正小标宋简体"/>
          <w:color w:val="000000"/>
          <w:sz w:val="36"/>
          <w:szCs w:val="36"/>
        </w:rPr>
        <w:t>遂宁市安居区玉丰镇</w:t>
      </w:r>
      <w:r>
        <w:rPr>
          <w:rFonts w:hint="eastAsia" w:ascii="方正小标宋简体" w:hAnsi="宋体" w:eastAsia="方正小标宋简体"/>
          <w:color w:val="000000"/>
          <w:sz w:val="36"/>
          <w:szCs w:val="36"/>
          <w:lang w:val="en-US" w:eastAsia="zh-CN"/>
        </w:rPr>
        <w:t>中心幼儿园</w:t>
      </w:r>
      <w:bookmarkEnd w:id="57"/>
    </w:p>
    <w:p>
      <w:pPr>
        <w:pStyle w:val="2"/>
        <w:rPr>
          <w:rFonts w:hint="eastAsia"/>
          <w:lang w:eastAsia="zh-CN"/>
        </w:rPr>
      </w:pPr>
    </w:p>
    <w:p>
      <w:pPr>
        <w:pStyle w:val="2"/>
        <w:rPr>
          <w:rFonts w:hint="eastAsia"/>
          <w:lang w:eastAsia="zh-CN"/>
        </w:rPr>
      </w:pPr>
    </w:p>
    <w:bookmarkEnd w:id="6"/>
    <w:bookmarkEnd w:id="7"/>
    <w:bookmarkEnd w:id="8"/>
    <w:bookmarkEnd w:id="9"/>
    <w:bookmarkEnd w:id="10"/>
    <w:bookmarkEnd w:id="11"/>
    <w:p>
      <w:pPr>
        <w:snapToGrid w:val="0"/>
        <w:spacing w:beforeLines="0" w:afterLines="0" w:line="360" w:lineRule="auto"/>
        <w:jc w:val="center"/>
        <w:outlineLvl w:val="0"/>
        <w:rPr>
          <w:rFonts w:hint="eastAsia" w:ascii="方正小标宋简体" w:hAnsi="宋体" w:eastAsia="方正小标宋简体"/>
          <w:color w:val="auto"/>
          <w:sz w:val="52"/>
          <w:szCs w:val="24"/>
        </w:rPr>
      </w:pPr>
      <w:r>
        <w:rPr>
          <w:rFonts w:hint="eastAsia" w:ascii="方正小标宋简体" w:hAnsi="宋体" w:eastAsia="方正小标宋简体"/>
          <w:color w:val="auto"/>
          <w:sz w:val="52"/>
          <w:szCs w:val="24"/>
          <w:lang w:eastAsia="zh-CN"/>
        </w:rPr>
        <w:t>单位</w:t>
      </w:r>
      <w:r>
        <w:rPr>
          <w:rFonts w:hint="eastAsia" w:ascii="方正小标宋简体" w:hAnsi="宋体" w:eastAsia="方正小标宋简体"/>
          <w:color w:val="auto"/>
          <w:sz w:val="52"/>
          <w:szCs w:val="24"/>
          <w:lang w:val="en-US" w:eastAsia="zh-CN"/>
        </w:rPr>
        <w:t>决算</w:t>
      </w:r>
      <w:r>
        <w:rPr>
          <w:rFonts w:hint="eastAsia" w:ascii="方正小标宋简体" w:hAnsi="宋体" w:eastAsia="方正小标宋简体"/>
          <w:color w:val="auto"/>
          <w:sz w:val="52"/>
          <w:szCs w:val="24"/>
          <w:lang w:eastAsia="zh-CN"/>
        </w:rPr>
        <w:t>公开</w:t>
      </w: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08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tabs>
          <w:tab w:val="right" w:leader="dot" w:pos="8296"/>
        </w:tabs>
        <w:spacing w:beforeLines="0" w:afterLines="0" w:line="440" w:lineRule="exact"/>
        <w:rPr>
          <w:rFonts w:hint="default" w:ascii="宋体" w:hAnsi="宋体" w:eastAsia="宋体" w:cs="宋体"/>
          <w:color w:val="auto"/>
          <w:kern w:val="2"/>
          <w:sz w:val="24"/>
          <w:szCs w:val="24"/>
          <w:lang w:val="zh-CN"/>
        </w:rPr>
      </w:pPr>
      <w:bookmarkStart w:id="12" w:name="_Toc15377196"/>
      <w:bookmarkStart w:id="13" w:name="_Toc15396599"/>
      <w:r>
        <w:rPr>
          <w:rFonts w:hint="default" w:ascii="宋体" w:hAnsi="宋体" w:eastAsia="宋体" w:cs="宋体"/>
          <w:color w:val="auto"/>
          <w:kern w:val="2"/>
          <w:sz w:val="24"/>
          <w:szCs w:val="24"/>
          <w:lang w:val="zh-CN"/>
        </w:rPr>
        <w:t>第一部分 单位概况</w:t>
      </w:r>
      <w:r>
        <w:rPr>
          <w:rFonts w:hint="default" w:ascii="宋体" w:hAnsi="宋体" w:eastAsia="宋体" w:cs="宋体"/>
          <w:color w:val="auto"/>
          <w:kern w:val="2"/>
          <w:sz w:val="24"/>
          <w:szCs w:val="24"/>
          <w:lang w:val="en-US" w:eastAsia="zh-CN"/>
        </w:rPr>
        <w:t xml:space="preserve"> </w:t>
      </w:r>
      <w:r>
        <w:rPr>
          <w:rFonts w:hint="default" w:ascii="宋体" w:hAnsi="宋体" w:eastAsia="宋体" w:cs="宋体"/>
          <w:color w:val="auto"/>
          <w:kern w:val="2"/>
          <w:sz w:val="24"/>
          <w:szCs w:val="24"/>
          <w:lang w:val="zh-CN"/>
        </w:rPr>
        <w:t>……………………………………………………………………</w:t>
      </w:r>
      <w:r>
        <w:rPr>
          <w:rFonts w:hint="default" w:ascii="宋体" w:hAnsi="宋体" w:eastAsia="宋体" w:cs="宋体"/>
          <w:color w:val="auto"/>
          <w:kern w:val="2"/>
          <w:sz w:val="24"/>
          <w:szCs w:val="24"/>
          <w:lang w:val="en-US" w:eastAsia="zh-CN"/>
        </w:rPr>
        <w:t>1</w:t>
      </w:r>
    </w:p>
    <w:p>
      <w:pPr>
        <w:tabs>
          <w:tab w:val="right" w:leader="dot" w:pos="8296"/>
        </w:tabs>
        <w:spacing w:beforeLines="0" w:afterLines="0" w:line="440" w:lineRule="exact"/>
        <w:ind w:left="420"/>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zh-CN"/>
        </w:rPr>
        <w:t>一、部门职责………………………………………………………………………</w:t>
      </w:r>
      <w:r>
        <w:rPr>
          <w:rFonts w:hint="default" w:ascii="宋体" w:hAnsi="宋体" w:eastAsia="宋体" w:cs="宋体"/>
          <w:color w:val="auto"/>
          <w:kern w:val="2"/>
          <w:sz w:val="24"/>
          <w:szCs w:val="24"/>
          <w:lang w:val="en-US" w:eastAsia="zh-CN"/>
        </w:rPr>
        <w:t>1</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二、机构设置………………………………………………………………………</w:t>
      </w:r>
      <w:r>
        <w:rPr>
          <w:rFonts w:hint="default" w:ascii="宋体" w:hAnsi="宋体" w:eastAsia="宋体" w:cs="宋体"/>
          <w:color w:val="auto"/>
          <w:kern w:val="2"/>
          <w:sz w:val="24"/>
          <w:szCs w:val="24"/>
          <w:lang w:val="en-US" w:eastAsia="zh-CN"/>
        </w:rPr>
        <w:t>2</w:t>
      </w:r>
    </w:p>
    <w:p>
      <w:pPr>
        <w:tabs>
          <w:tab w:val="right" w:leader="dot" w:pos="8296"/>
        </w:tabs>
        <w:spacing w:beforeLines="0" w:afterLines="0" w:line="440" w:lineRule="exact"/>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第二部分 2022年度单位决算情况说明………………………………………………</w:t>
      </w:r>
      <w:r>
        <w:rPr>
          <w:rFonts w:hint="default" w:ascii="宋体" w:hAnsi="宋体" w:eastAsia="宋体" w:cs="宋体"/>
          <w:color w:val="auto"/>
          <w:kern w:val="2"/>
          <w:sz w:val="24"/>
          <w:szCs w:val="24"/>
          <w:lang w:val="en-US" w:eastAsia="zh-CN"/>
        </w:rPr>
        <w:t>3</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eastAsia="zh-CN"/>
        </w:rPr>
      </w:pPr>
      <w:r>
        <w:rPr>
          <w:rFonts w:hint="default" w:ascii="宋体" w:hAnsi="宋体" w:eastAsia="宋体" w:cs="宋体"/>
          <w:color w:val="auto"/>
          <w:kern w:val="2"/>
          <w:sz w:val="24"/>
          <w:szCs w:val="24"/>
          <w:lang w:val="zh-CN"/>
        </w:rPr>
        <w:t>一、收入支出决算总体情况说明…………………………………………………</w:t>
      </w:r>
      <w:r>
        <w:rPr>
          <w:rFonts w:hint="default" w:ascii="宋体" w:hAnsi="宋体" w:eastAsia="宋体" w:cs="宋体"/>
          <w:color w:val="auto"/>
          <w:kern w:val="2"/>
          <w:sz w:val="24"/>
          <w:szCs w:val="24"/>
          <w:lang w:val="en-US" w:eastAsia="zh-CN"/>
        </w:rPr>
        <w:t>3</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二、收入决算情况说明</w:t>
      </w:r>
      <w:r>
        <w:rPr>
          <w:rFonts w:hint="default" w:ascii="宋体" w:hAnsi="宋体" w:eastAsia="宋体" w:cs="宋体"/>
          <w:color w:val="auto"/>
          <w:kern w:val="2"/>
          <w:sz w:val="24"/>
          <w:szCs w:val="24"/>
          <w:lang w:val="en-US" w:eastAsia="zh-CN"/>
        </w:rPr>
        <w:t xml:space="preserve">  </w:t>
      </w:r>
      <w:r>
        <w:rPr>
          <w:rFonts w:hint="default" w:ascii="宋体" w:hAnsi="宋体" w:eastAsia="宋体" w:cs="宋体"/>
          <w:color w:val="auto"/>
          <w:kern w:val="2"/>
          <w:sz w:val="24"/>
          <w:szCs w:val="24"/>
          <w:lang w:val="zh-CN"/>
        </w:rPr>
        <w:t>…………………………………………………………</w:t>
      </w:r>
      <w:r>
        <w:rPr>
          <w:rFonts w:hint="default" w:ascii="宋体" w:hAnsi="宋体" w:eastAsia="宋体" w:cs="宋体"/>
          <w:color w:val="auto"/>
          <w:kern w:val="2"/>
          <w:sz w:val="24"/>
          <w:szCs w:val="24"/>
          <w:lang w:val="en-US" w:eastAsia="zh-CN"/>
        </w:rPr>
        <w:t>3</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三、支出决算情况说明</w:t>
      </w:r>
      <w:r>
        <w:rPr>
          <w:rFonts w:hint="default" w:ascii="宋体" w:hAnsi="宋体" w:eastAsia="宋体" w:cs="宋体"/>
          <w:color w:val="auto"/>
          <w:kern w:val="2"/>
          <w:sz w:val="24"/>
          <w:szCs w:val="24"/>
          <w:lang w:val="en-US" w:eastAsia="zh-CN"/>
        </w:rPr>
        <w:t xml:space="preserve">  </w:t>
      </w:r>
      <w:r>
        <w:rPr>
          <w:rFonts w:hint="default" w:ascii="宋体" w:hAnsi="宋体" w:eastAsia="宋体" w:cs="宋体"/>
          <w:color w:val="auto"/>
          <w:kern w:val="2"/>
          <w:sz w:val="24"/>
          <w:szCs w:val="24"/>
          <w:lang w:val="zh-CN"/>
        </w:rPr>
        <w:t>…………………………………………………………</w:t>
      </w:r>
      <w:r>
        <w:rPr>
          <w:rFonts w:hint="default" w:ascii="宋体" w:hAnsi="宋体" w:eastAsia="宋体" w:cs="宋体"/>
          <w:color w:val="auto"/>
          <w:kern w:val="2"/>
          <w:sz w:val="24"/>
          <w:szCs w:val="24"/>
          <w:lang w:val="en-US" w:eastAsia="zh-CN"/>
        </w:rPr>
        <w:t>4</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四、财政拨款收入支出决算总体情况说明………………………………………</w:t>
      </w:r>
      <w:r>
        <w:rPr>
          <w:rFonts w:hint="default" w:ascii="宋体" w:hAnsi="宋体" w:eastAsia="宋体" w:cs="宋体"/>
          <w:color w:val="auto"/>
          <w:kern w:val="2"/>
          <w:sz w:val="24"/>
          <w:szCs w:val="24"/>
          <w:lang w:val="en-US" w:eastAsia="zh-CN"/>
        </w:rPr>
        <w:t>4</w:t>
      </w:r>
    </w:p>
    <w:p>
      <w:pPr>
        <w:tabs>
          <w:tab w:val="right" w:leader="dot" w:pos="8296"/>
        </w:tabs>
        <w:spacing w:beforeLines="0" w:afterLines="0" w:line="440" w:lineRule="exact"/>
        <w:ind w:left="420"/>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zh-CN"/>
        </w:rPr>
        <w:t>五、一般公共预算财政拨款支出决算情况说明…………………………………</w:t>
      </w:r>
      <w:r>
        <w:rPr>
          <w:rFonts w:hint="default" w:ascii="宋体" w:hAnsi="宋体" w:eastAsia="宋体" w:cs="宋体"/>
          <w:color w:val="auto"/>
          <w:kern w:val="2"/>
          <w:sz w:val="24"/>
          <w:szCs w:val="24"/>
          <w:lang w:val="en-US" w:eastAsia="zh-CN"/>
        </w:rPr>
        <w:t>5</w:t>
      </w:r>
    </w:p>
    <w:p>
      <w:pPr>
        <w:tabs>
          <w:tab w:val="right" w:leader="dot" w:pos="8296"/>
        </w:tabs>
        <w:spacing w:beforeLines="0" w:afterLines="0" w:line="440" w:lineRule="exact"/>
        <w:ind w:left="420"/>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zh-CN"/>
        </w:rPr>
        <w:t>六、一般公共预算财政拨款基本支出决算情况说明……………………………</w:t>
      </w:r>
      <w:r>
        <w:rPr>
          <w:rFonts w:hint="default" w:ascii="宋体" w:hAnsi="宋体" w:eastAsia="宋体" w:cs="宋体"/>
          <w:color w:val="auto"/>
          <w:kern w:val="2"/>
          <w:sz w:val="24"/>
          <w:szCs w:val="24"/>
          <w:lang w:val="en-US" w:eastAsia="zh-CN"/>
        </w:rPr>
        <w:t>7</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七、财政拨款“三公”经费支出决算情况说明</w:t>
      </w:r>
      <w:r>
        <w:rPr>
          <w:rFonts w:hint="default" w:ascii="宋体" w:hAnsi="宋体" w:eastAsia="宋体" w:cs="宋体"/>
          <w:color w:val="auto"/>
          <w:kern w:val="2"/>
          <w:sz w:val="24"/>
          <w:szCs w:val="24"/>
          <w:lang w:val="en-US" w:eastAsia="zh-CN"/>
        </w:rPr>
        <w:t xml:space="preserve">  </w:t>
      </w:r>
      <w:r>
        <w:rPr>
          <w:rFonts w:hint="default" w:ascii="宋体" w:hAnsi="宋体" w:eastAsia="宋体" w:cs="宋体"/>
          <w:color w:val="auto"/>
          <w:kern w:val="2"/>
          <w:sz w:val="24"/>
          <w:szCs w:val="24"/>
          <w:lang w:val="zh-CN"/>
        </w:rPr>
        <w:t>………………………………</w:t>
      </w:r>
      <w:r>
        <w:rPr>
          <w:rFonts w:hint="default" w:ascii="宋体" w:hAnsi="宋体" w:eastAsia="宋体" w:cs="宋体"/>
          <w:color w:val="auto"/>
          <w:kern w:val="2"/>
          <w:sz w:val="24"/>
          <w:szCs w:val="24"/>
          <w:lang w:val="en-US" w:eastAsia="zh-CN"/>
        </w:rPr>
        <w:t>8</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八、政府性基金预算支出决算情况说明…………………………………………</w:t>
      </w:r>
      <w:r>
        <w:rPr>
          <w:rFonts w:hint="default" w:ascii="宋体" w:hAnsi="宋体" w:eastAsia="宋体" w:cs="宋体"/>
          <w:color w:val="auto"/>
          <w:kern w:val="2"/>
          <w:sz w:val="24"/>
          <w:szCs w:val="24"/>
          <w:lang w:val="en-US" w:eastAsia="zh-CN"/>
        </w:rPr>
        <w:t>8</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九、国有资本经营预算支出决算情况说明………………………………………</w:t>
      </w:r>
      <w:r>
        <w:rPr>
          <w:rFonts w:hint="default" w:ascii="宋体" w:hAnsi="宋体" w:eastAsia="宋体" w:cs="宋体"/>
          <w:color w:val="auto"/>
          <w:kern w:val="2"/>
          <w:sz w:val="24"/>
          <w:szCs w:val="24"/>
          <w:lang w:val="en-US" w:eastAsia="zh-CN"/>
        </w:rPr>
        <w:t>8</w:t>
      </w:r>
    </w:p>
    <w:p>
      <w:pPr>
        <w:keepNext/>
        <w:keepLines/>
        <w:spacing w:beforeLines="0" w:afterLines="0" w:line="440" w:lineRule="exact"/>
        <w:ind w:firstLine="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十、其他重要事项的情况说明</w:t>
      </w:r>
      <w:r>
        <w:rPr>
          <w:rFonts w:hint="default" w:ascii="宋体" w:hAnsi="宋体" w:eastAsia="宋体" w:cs="宋体"/>
          <w:color w:val="auto"/>
          <w:kern w:val="2"/>
          <w:sz w:val="24"/>
          <w:szCs w:val="24"/>
          <w:lang w:val="zh-CN"/>
        </w:rPr>
        <w:tab/>
      </w:r>
      <w:r>
        <w:rPr>
          <w:rFonts w:hint="default" w:ascii="宋体" w:hAnsi="宋体" w:eastAsia="宋体" w:cs="宋体"/>
          <w:color w:val="auto"/>
          <w:kern w:val="2"/>
          <w:sz w:val="24"/>
          <w:szCs w:val="24"/>
          <w:lang w:val="zh-CN"/>
        </w:rPr>
        <w:t>…………………………………………………</w:t>
      </w:r>
      <w:r>
        <w:rPr>
          <w:rFonts w:hint="default" w:ascii="宋体" w:hAnsi="宋体" w:eastAsia="宋体" w:cs="宋体"/>
          <w:color w:val="auto"/>
          <w:kern w:val="2"/>
          <w:sz w:val="24"/>
          <w:szCs w:val="24"/>
          <w:lang w:val="en-US" w:eastAsia="zh-CN"/>
        </w:rPr>
        <w:t xml:space="preserve"> 8</w:t>
      </w:r>
    </w:p>
    <w:p>
      <w:pPr>
        <w:keepNext/>
        <w:keepLines/>
        <w:spacing w:beforeLines="0" w:afterLines="0" w:line="440" w:lineRule="exact"/>
        <w:ind w:firstLine="420"/>
        <w:rPr>
          <w:rFonts w:hint="default" w:ascii="宋体" w:hAnsi="宋体" w:eastAsia="宋体" w:cs="宋体"/>
          <w:color w:val="auto"/>
          <w:kern w:val="2"/>
          <w:sz w:val="24"/>
          <w:szCs w:val="24"/>
          <w:lang w:val="en-US"/>
        </w:rPr>
      </w:pPr>
      <w:r>
        <w:rPr>
          <w:rFonts w:hint="default" w:ascii="宋体" w:hAnsi="宋体" w:eastAsia="宋体" w:cs="宋体"/>
          <w:color w:val="auto"/>
          <w:kern w:val="2"/>
          <w:sz w:val="24"/>
          <w:szCs w:val="24"/>
          <w:lang w:val="zh-CN"/>
        </w:rPr>
        <w:t>第三部分 名词解释</w:t>
      </w:r>
      <w:r>
        <w:rPr>
          <w:rFonts w:hint="default" w:ascii="宋体" w:hAnsi="宋体" w:eastAsia="宋体" w:cs="宋体"/>
          <w:color w:val="auto"/>
          <w:kern w:val="2"/>
          <w:sz w:val="24"/>
          <w:szCs w:val="24"/>
          <w:lang w:val="en-US" w:eastAsia="zh-CN"/>
        </w:rPr>
        <w:t xml:space="preserve">  </w:t>
      </w:r>
      <w:r>
        <w:rPr>
          <w:rFonts w:hint="default" w:ascii="宋体" w:hAnsi="宋体" w:eastAsia="宋体" w:cs="宋体"/>
          <w:color w:val="auto"/>
          <w:kern w:val="2"/>
          <w:sz w:val="24"/>
          <w:szCs w:val="24"/>
          <w:lang w:val="zh-CN"/>
        </w:rPr>
        <w:t>……………………………………………………………</w:t>
      </w:r>
      <w:r>
        <w:rPr>
          <w:rFonts w:hint="default" w:ascii="宋体" w:hAnsi="宋体" w:eastAsia="宋体" w:cs="宋体"/>
          <w:color w:val="auto"/>
          <w:kern w:val="2"/>
          <w:sz w:val="24"/>
          <w:szCs w:val="24"/>
          <w:lang w:val="en-US" w:eastAsia="zh-CN"/>
        </w:rPr>
        <w:t>10</w:t>
      </w:r>
    </w:p>
    <w:p>
      <w:pPr>
        <w:tabs>
          <w:tab w:val="right" w:leader="dot" w:pos="8296"/>
        </w:tabs>
        <w:spacing w:beforeLines="0" w:afterLines="0" w:line="440" w:lineRule="exact"/>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zh-CN"/>
        </w:rPr>
        <w:t>第四部分 附件</w:t>
      </w:r>
      <w:r>
        <w:rPr>
          <w:rFonts w:hint="default" w:ascii="宋体" w:hAnsi="宋体" w:eastAsia="宋体" w:cs="宋体"/>
          <w:color w:val="auto"/>
          <w:kern w:val="2"/>
          <w:sz w:val="24"/>
          <w:szCs w:val="24"/>
          <w:lang w:val="en-US" w:eastAsia="zh-CN"/>
        </w:rPr>
        <w:t xml:space="preserve">  </w:t>
      </w:r>
      <w:r>
        <w:rPr>
          <w:rFonts w:hint="default" w:ascii="宋体" w:hAnsi="宋体" w:eastAsia="宋体" w:cs="宋体"/>
          <w:color w:val="auto"/>
          <w:kern w:val="2"/>
          <w:sz w:val="24"/>
          <w:szCs w:val="24"/>
          <w:lang w:val="zh-CN"/>
        </w:rPr>
        <w:t>………………………………………………………………………</w:t>
      </w:r>
      <w:r>
        <w:rPr>
          <w:rFonts w:hint="default" w:ascii="宋体" w:hAnsi="宋体" w:eastAsia="宋体" w:cs="宋体"/>
          <w:color w:val="auto"/>
          <w:kern w:val="2"/>
          <w:sz w:val="24"/>
          <w:szCs w:val="24"/>
          <w:lang w:val="en-US" w:eastAsia="zh-CN"/>
        </w:rPr>
        <w:t>13</w:t>
      </w:r>
      <w:r>
        <w:rPr>
          <w:rFonts w:hint="default" w:ascii="宋体" w:hAnsi="宋体" w:eastAsia="宋体" w:cs="宋体"/>
          <w:color w:val="auto"/>
          <w:kern w:val="2"/>
          <w:sz w:val="24"/>
          <w:szCs w:val="24"/>
          <w:lang w:val="zh-CN"/>
        </w:rPr>
        <w:t>第五部分 附表</w:t>
      </w:r>
      <w:r>
        <w:rPr>
          <w:rFonts w:hint="default" w:ascii="宋体" w:hAnsi="宋体" w:eastAsia="宋体" w:cs="宋体"/>
          <w:color w:val="auto"/>
          <w:kern w:val="2"/>
          <w:sz w:val="24"/>
          <w:szCs w:val="24"/>
          <w:lang w:val="en-US" w:eastAsia="zh-CN"/>
        </w:rPr>
        <w:t xml:space="preserve">  </w:t>
      </w:r>
      <w:r>
        <w:rPr>
          <w:rFonts w:hint="default" w:ascii="宋体" w:hAnsi="宋体" w:eastAsia="宋体" w:cs="宋体"/>
          <w:color w:val="auto"/>
          <w:kern w:val="2"/>
          <w:sz w:val="24"/>
          <w:szCs w:val="24"/>
          <w:lang w:val="zh-CN"/>
        </w:rPr>
        <w:t>………………………………………………………………………</w:t>
      </w:r>
      <w:r>
        <w:rPr>
          <w:rFonts w:hint="default" w:ascii="宋体" w:hAnsi="宋体" w:eastAsia="宋体" w:cs="宋体"/>
          <w:color w:val="auto"/>
          <w:kern w:val="2"/>
          <w:sz w:val="24"/>
          <w:szCs w:val="24"/>
          <w:lang w:val="en-US" w:eastAsia="zh-CN"/>
        </w:rPr>
        <w:t>18</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一、收入支出决算总表</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二、收入决算表</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三、支出决算表</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四、财政拨款收入支出决算总表</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五、财政拨款支出决算明细表</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六、一般公共预算财政拨款支出决算表</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七、一般公共预算财政拨款支出决算明细表</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八、一般公共预算财政拨款基本支出决算明细表</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九、一般公共预算财政拨款项目支出决算表</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十、政府性基金预算财政拨款收入支出决算表</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十一、国有资本经营预算财政拨款收入支出决算表</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十二、国有资本经营预算财政拨款支出决算表</w:t>
      </w:r>
    </w:p>
    <w:p>
      <w:pPr>
        <w:tabs>
          <w:tab w:val="right" w:leader="dot" w:pos="8296"/>
        </w:tabs>
        <w:spacing w:beforeLines="0" w:afterLines="0" w:line="440" w:lineRule="exact"/>
        <w:ind w:left="420"/>
        <w:rPr>
          <w:rFonts w:hint="default" w:ascii="宋体" w:hAnsi="宋体" w:eastAsia="宋体" w:cs="宋体"/>
          <w:color w:val="auto"/>
          <w:kern w:val="2"/>
          <w:sz w:val="24"/>
          <w:szCs w:val="24"/>
          <w:lang w:val="zh-CN"/>
        </w:rPr>
      </w:pPr>
      <w:r>
        <w:rPr>
          <w:rFonts w:hint="default" w:ascii="宋体" w:hAnsi="宋体" w:eastAsia="宋体" w:cs="宋体"/>
          <w:color w:val="auto"/>
          <w:kern w:val="2"/>
          <w:sz w:val="24"/>
          <w:szCs w:val="24"/>
          <w:lang w:val="zh-CN"/>
        </w:rPr>
        <w:t>十三、财政拨款“三公”经费支出决算表</w:t>
      </w:r>
    </w:p>
    <w:p>
      <w:pPr>
        <w:spacing w:beforeLines="0" w:afterLines="0" w:line="440" w:lineRule="exact"/>
        <w:jc w:val="center"/>
        <w:rPr>
          <w:rFonts w:hint="eastAsia" w:ascii="黑体" w:hAnsi="黑体" w:eastAsia="黑体"/>
          <w:color w:val="auto"/>
          <w:kern w:val="44"/>
          <w:sz w:val="44"/>
          <w:szCs w:val="24"/>
          <w:lang w:val="zh-CN"/>
        </w:rPr>
        <w:sectPr>
          <w:footerReference r:id="rId3" w:type="default"/>
          <w:pgSz w:w="12240" w:h="15840"/>
          <w:pgMar w:top="1440" w:right="1800" w:bottom="1440" w:left="1800" w:header="720" w:footer="720" w:gutter="0"/>
          <w:lnNumType w:countBy="0" w:distance="360"/>
          <w:pgNumType w:start="1"/>
          <w:cols w:space="720" w:num="1"/>
        </w:sectPr>
      </w:pPr>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2"/>
      <w:bookmarkEnd w:id="13"/>
    </w:p>
    <w:p>
      <w:pPr>
        <w:pStyle w:val="4"/>
        <w:keepNext/>
        <w:keepLines/>
        <w:spacing w:before="260" w:beforeLines="0" w:after="260" w:afterLines="0" w:line="576" w:lineRule="exact"/>
        <w:ind w:firstLine="640"/>
        <w:jc w:val="both"/>
        <w:rPr>
          <w:rFonts w:hint="eastAsia" w:ascii="黑体" w:hAnsi="黑体" w:eastAsia="黑体"/>
          <w:color w:val="auto"/>
          <w:kern w:val="2"/>
          <w:sz w:val="32"/>
          <w:szCs w:val="24"/>
          <w:lang w:val="zh-CN"/>
        </w:rPr>
      </w:pPr>
      <w:bookmarkStart w:id="14" w:name="_Toc15378445"/>
      <w:bookmarkStart w:id="15" w:name="_Toc15377198"/>
      <w:bookmarkStart w:id="16" w:name="_Toc15377197"/>
      <w:bookmarkStart w:id="17" w:name="_Toc15396600"/>
      <w:r>
        <w:rPr>
          <w:rFonts w:hint="eastAsia" w:ascii="黑体" w:hAnsi="黑体" w:eastAsia="黑体"/>
          <w:color w:val="000000"/>
          <w:kern w:val="2"/>
          <w:sz w:val="32"/>
          <w:szCs w:val="24"/>
          <w:lang w:val="zh-CN"/>
        </w:rPr>
        <w:t>一、主要</w:t>
      </w:r>
      <w:r>
        <w:rPr>
          <w:rFonts w:hint="eastAsia" w:ascii="黑体" w:hAnsi="黑体" w:eastAsia="黑体"/>
          <w:color w:val="auto"/>
          <w:kern w:val="2"/>
          <w:sz w:val="32"/>
          <w:szCs w:val="24"/>
          <w:lang w:val="zh-CN"/>
        </w:rPr>
        <w:t>职责</w:t>
      </w:r>
    </w:p>
    <w:p>
      <w:pPr>
        <w:pStyle w:val="2"/>
        <w:adjustRightInd w:val="0"/>
        <w:snapToGrid w:val="0"/>
        <w:spacing w:before="93" w:line="600" w:lineRule="exact"/>
        <w:ind w:firstLine="672" w:firstLineChars="210"/>
        <w:rPr>
          <w:rFonts w:hint="eastAsia" w:ascii="仿宋" w:hAnsi="仿宋" w:eastAsia="仿宋"/>
          <w:kern w:val="2"/>
          <w:sz w:val="32"/>
          <w:szCs w:val="32"/>
          <w:lang w:eastAsia="zh-CN"/>
        </w:rPr>
      </w:pPr>
      <w:r>
        <w:rPr>
          <w:rFonts w:hint="eastAsia" w:ascii="仿宋_GB2312" w:hAnsi="仿宋" w:eastAsia="仿宋_GB2312"/>
          <w:sz w:val="32"/>
          <w:szCs w:val="32"/>
          <w:lang w:val="en-US" w:eastAsia="zh-CN"/>
        </w:rPr>
        <w:t>本单位</w:t>
      </w:r>
      <w:r>
        <w:rPr>
          <w:rFonts w:hint="eastAsia" w:hAnsi="仿宋"/>
          <w:sz w:val="32"/>
          <w:szCs w:val="32"/>
          <w:lang w:val="en-US" w:eastAsia="zh-CN"/>
        </w:rPr>
        <w:t>属于全额拨款事业单位，隶属于安居区教育和体育局，</w:t>
      </w:r>
      <w:r>
        <w:rPr>
          <w:rFonts w:hint="eastAsia" w:ascii="仿宋" w:hAnsi="仿宋" w:eastAsia="仿宋"/>
          <w:kern w:val="2"/>
          <w:sz w:val="32"/>
          <w:szCs w:val="32"/>
        </w:rPr>
        <w:t>本单位是1个独立编制单位，独立预算单位1个，</w:t>
      </w:r>
      <w:r>
        <w:rPr>
          <w:rFonts w:hint="eastAsia" w:ascii="仿宋" w:hAnsi="仿宋" w:eastAsia="仿宋"/>
          <w:kern w:val="2"/>
          <w:sz w:val="32"/>
          <w:szCs w:val="32"/>
          <w:lang w:val="en-US" w:eastAsia="zh-CN"/>
        </w:rPr>
        <w:t>属于学前教育学校，共有</w:t>
      </w:r>
      <w:r>
        <w:rPr>
          <w:rFonts w:hint="eastAsia" w:hAnsi="仿宋"/>
          <w:sz w:val="32"/>
          <w:szCs w:val="32"/>
          <w:lang w:val="en-US" w:eastAsia="zh-CN"/>
        </w:rPr>
        <w:t>教职工</w:t>
      </w:r>
      <w:r>
        <w:rPr>
          <w:rFonts w:hint="eastAsia" w:ascii="仿宋_GB2312" w:hAnsi="仿宋" w:eastAsia="仿宋_GB2312"/>
          <w:sz w:val="32"/>
          <w:szCs w:val="32"/>
          <w:lang w:val="en-US" w:eastAsia="zh-CN"/>
        </w:rPr>
        <w:t>人数</w:t>
      </w:r>
      <w:r>
        <w:rPr>
          <w:rFonts w:hint="eastAsia" w:hAnsi="仿宋"/>
          <w:sz w:val="32"/>
          <w:szCs w:val="32"/>
          <w:lang w:val="en-US" w:eastAsia="zh-CN"/>
        </w:rPr>
        <w:t>14</w:t>
      </w:r>
      <w:r>
        <w:rPr>
          <w:rFonts w:hint="eastAsia" w:ascii="仿宋_GB2312" w:hAnsi="仿宋" w:eastAsia="仿宋_GB2312"/>
          <w:sz w:val="32"/>
          <w:szCs w:val="32"/>
          <w:lang w:val="en-US" w:eastAsia="zh-CN"/>
        </w:rPr>
        <w:t>人，</w:t>
      </w:r>
      <w:r>
        <w:rPr>
          <w:rFonts w:hint="eastAsia" w:ascii="仿宋" w:hAnsi="仿宋" w:eastAsia="仿宋"/>
          <w:kern w:val="2"/>
          <w:sz w:val="32"/>
          <w:szCs w:val="32"/>
          <w:lang w:val="en-US" w:eastAsia="zh-CN"/>
        </w:rPr>
        <w:t>学生128人</w:t>
      </w:r>
      <w:r>
        <w:rPr>
          <w:rFonts w:hint="eastAsia" w:ascii="仿宋" w:hAnsi="仿宋" w:eastAsia="仿宋"/>
          <w:kern w:val="2"/>
          <w:sz w:val="32"/>
          <w:szCs w:val="32"/>
        </w:rPr>
        <w:t>。</w:t>
      </w:r>
      <w:r>
        <w:rPr>
          <w:rFonts w:hint="eastAsia" w:ascii="仿宋" w:hAnsi="仿宋" w:eastAsia="仿宋"/>
          <w:kern w:val="2"/>
          <w:sz w:val="32"/>
          <w:szCs w:val="32"/>
          <w:lang w:eastAsia="zh-CN"/>
        </w:rPr>
        <w:t>本单位基本职能是：</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（1）实施</w:t>
      </w:r>
      <w:r>
        <w:rPr>
          <w:rFonts w:hint="eastAsia" w:ascii="仿宋" w:hAnsi="仿宋" w:eastAsia="仿宋"/>
          <w:bCs/>
          <w:color w:val="000000"/>
          <w:sz w:val="32"/>
          <w:szCs w:val="32"/>
          <w:lang w:val="en-US" w:eastAsia="zh-CN"/>
        </w:rPr>
        <w:t>学前</w:t>
      </w:r>
      <w:r>
        <w:rPr>
          <w:rFonts w:hint="eastAsia" w:ascii="仿宋" w:hAnsi="仿宋" w:eastAsia="仿宋"/>
          <w:bCs/>
          <w:color w:val="000000"/>
          <w:sz w:val="32"/>
          <w:szCs w:val="32"/>
        </w:rPr>
        <w:t>教育，促进</w:t>
      </w:r>
      <w:r>
        <w:rPr>
          <w:rFonts w:hint="eastAsia" w:ascii="仿宋" w:hAnsi="仿宋" w:eastAsia="仿宋"/>
          <w:bCs/>
          <w:color w:val="000000"/>
          <w:sz w:val="32"/>
          <w:szCs w:val="32"/>
          <w:lang w:val="en-US" w:eastAsia="zh-CN"/>
        </w:rPr>
        <w:t>学前</w:t>
      </w:r>
      <w:r>
        <w:rPr>
          <w:rFonts w:hint="eastAsia" w:ascii="仿宋" w:hAnsi="仿宋" w:eastAsia="仿宋"/>
          <w:bCs/>
          <w:color w:val="000000"/>
          <w:sz w:val="32"/>
          <w:szCs w:val="32"/>
        </w:rPr>
        <w:t>教育发展，负责</w:t>
      </w:r>
      <w:r>
        <w:rPr>
          <w:rFonts w:hint="eastAsia" w:ascii="仿宋" w:hAnsi="仿宋" w:eastAsia="仿宋"/>
          <w:bCs/>
          <w:color w:val="000000"/>
          <w:sz w:val="32"/>
          <w:szCs w:val="32"/>
          <w:lang w:val="en-US" w:eastAsia="zh-CN"/>
        </w:rPr>
        <w:t>学前教育</w:t>
      </w:r>
      <w:r>
        <w:rPr>
          <w:rFonts w:hint="eastAsia" w:ascii="仿宋" w:hAnsi="仿宋" w:eastAsia="仿宋"/>
          <w:bCs/>
          <w:color w:val="000000"/>
          <w:sz w:val="32"/>
          <w:szCs w:val="32"/>
        </w:rPr>
        <w:t>相关社会服务。</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（2）正确贯彻执行党和国家的教育方针、政策、法规。</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（3）维护学校的教学秩序，为学生创造良好的学习环境;</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（4）坚持教书育人，服务育人，环境育人方针，加强对学生的思想品德教育，使学生的德智体全面发展。</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w:t>
      </w:r>
      <w:r>
        <w:rPr>
          <w:rFonts w:hint="eastAsia" w:ascii="仿宋" w:hAnsi="仿宋" w:eastAsia="仿宋"/>
          <w:bCs/>
          <w:color w:val="000000"/>
          <w:sz w:val="32"/>
          <w:szCs w:val="32"/>
          <w:lang w:val="en-US" w:eastAsia="zh-CN"/>
        </w:rPr>
        <w:t>5</w:t>
      </w:r>
      <w:r>
        <w:rPr>
          <w:rFonts w:hint="eastAsia" w:ascii="仿宋" w:hAnsi="仿宋" w:eastAsia="仿宋"/>
          <w:bCs/>
          <w:color w:val="000000"/>
          <w:sz w:val="32"/>
          <w:szCs w:val="32"/>
        </w:rPr>
        <w:t>）做好安全防范意识常态化教育，保证学生的人身安全。</w:t>
      </w:r>
      <w:bookmarkEnd w:id="14"/>
      <w:bookmarkEnd w:id="15"/>
    </w:p>
    <w:p>
      <w:pPr>
        <w:pStyle w:val="4"/>
        <w:numPr>
          <w:ilvl w:val="0"/>
          <w:numId w:val="0"/>
        </w:numPr>
        <w:rPr>
          <w:rFonts w:hint="eastAsia" w:ascii="黑体" w:hAnsi="黑体" w:eastAsia="黑体"/>
          <w:b w:val="0"/>
          <w:color w:val="auto"/>
          <w:highlight w:val="none"/>
        </w:rPr>
      </w:pPr>
      <w:r>
        <w:rPr>
          <w:rFonts w:hint="eastAsia" w:ascii="黑体" w:hAnsi="黑体" w:eastAsia="黑体"/>
          <w:b w:val="0"/>
          <w:color w:val="auto"/>
          <w:highlight w:val="none"/>
          <w:lang w:val="en-US" w:eastAsia="zh-CN"/>
        </w:rPr>
        <w:t>二、2022年重点</w:t>
      </w:r>
      <w:r>
        <w:rPr>
          <w:rFonts w:hint="eastAsia" w:ascii="黑体" w:hAnsi="黑体" w:eastAsia="黑体"/>
          <w:b w:val="0"/>
          <w:color w:val="auto"/>
          <w:highlight w:val="none"/>
        </w:rPr>
        <w:t>工作</w:t>
      </w:r>
      <w:bookmarkEnd w:id="16"/>
      <w:bookmarkEnd w:id="17"/>
      <w:r>
        <w:rPr>
          <w:rFonts w:hint="eastAsia" w:ascii="黑体" w:hAnsi="黑体" w:eastAsia="黑体"/>
          <w:b w:val="0"/>
          <w:color w:val="auto"/>
          <w:highlight w:val="none"/>
          <w:lang w:eastAsia="zh-CN"/>
        </w:rPr>
        <w:t>完成情况</w:t>
      </w:r>
    </w:p>
    <w:p>
      <w:pPr>
        <w:pStyle w:val="2"/>
        <w:adjustRightInd w:val="0"/>
        <w:snapToGrid w:val="0"/>
        <w:spacing w:before="93" w:line="600" w:lineRule="exact"/>
        <w:ind w:firstLine="672" w:firstLineChars="210"/>
        <w:outlineLvl w:val="2"/>
        <w:rPr>
          <w:rFonts w:hint="eastAsia" w:ascii="仿宋" w:hAnsi="仿宋" w:eastAsia="仿宋"/>
          <w:color w:val="000000"/>
          <w:sz w:val="32"/>
          <w:szCs w:val="32"/>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、提高政治站位，担起</w:t>
      </w:r>
      <w:r>
        <w:rPr>
          <w:rFonts w:hint="eastAsia" w:ascii="仿宋" w:hAnsi="仿宋" w:eastAsia="仿宋"/>
          <w:color w:val="000000"/>
          <w:sz w:val="32"/>
          <w:szCs w:val="32"/>
          <w:lang w:val="en-US" w:eastAsia="zh-CN"/>
        </w:rPr>
        <w:t>安全防范</w:t>
      </w:r>
      <w:r>
        <w:rPr>
          <w:rFonts w:hint="eastAsia" w:ascii="仿宋" w:hAnsi="仿宋" w:eastAsia="仿宋"/>
          <w:color w:val="000000"/>
          <w:sz w:val="32"/>
          <w:szCs w:val="32"/>
        </w:rPr>
        <w:t>主体责任</w:t>
      </w:r>
    </w:p>
    <w:p>
      <w:pPr>
        <w:pStyle w:val="2"/>
        <w:adjustRightInd w:val="0"/>
        <w:snapToGrid w:val="0"/>
        <w:spacing w:before="93" w:line="600" w:lineRule="exact"/>
        <w:ind w:firstLine="672" w:firstLineChars="210"/>
        <w:outlineLvl w:val="2"/>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、深化师德建设, 全面提升教师形象</w:t>
      </w:r>
    </w:p>
    <w:p>
      <w:pPr>
        <w:pStyle w:val="2"/>
        <w:adjustRightInd w:val="0"/>
        <w:snapToGrid w:val="0"/>
        <w:spacing w:before="93" w:line="600" w:lineRule="exact"/>
        <w:ind w:firstLine="672" w:firstLineChars="210"/>
        <w:outlineLvl w:val="2"/>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增强德育实效，扎实做好德育工作</w:t>
      </w:r>
    </w:p>
    <w:p>
      <w:pPr>
        <w:pStyle w:val="2"/>
        <w:adjustRightInd w:val="0"/>
        <w:snapToGrid w:val="0"/>
        <w:spacing w:before="93" w:line="600" w:lineRule="exact"/>
        <w:ind w:firstLine="672" w:firstLineChars="210"/>
        <w:outlineLvl w:val="2"/>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、推进素质教育，全面提升教学质量</w:t>
      </w:r>
    </w:p>
    <w:p>
      <w:pPr>
        <w:pStyle w:val="2"/>
        <w:adjustRightInd w:val="0"/>
        <w:snapToGrid w:val="0"/>
        <w:spacing w:before="93" w:line="600" w:lineRule="exact"/>
        <w:ind w:firstLine="672" w:firstLineChars="210"/>
        <w:outlineLvl w:val="2"/>
        <w:rPr>
          <w:rFonts w:hint="eastAsia"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、重视科研管理，不断促进教研相长</w:t>
      </w:r>
    </w:p>
    <w:p>
      <w:pPr>
        <w:pStyle w:val="2"/>
        <w:adjustRightInd w:val="0"/>
        <w:snapToGrid w:val="0"/>
        <w:spacing w:before="93" w:line="600" w:lineRule="exact"/>
        <w:ind w:firstLine="672" w:firstLineChars="210"/>
        <w:outlineLvl w:val="2"/>
        <w:rPr>
          <w:rFonts w:hint="eastAsia" w:ascii="仿宋" w:hAnsi="仿宋" w:eastAsia="仿宋"/>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、加强后勤管理，</w:t>
      </w:r>
      <w:r>
        <w:rPr>
          <w:rFonts w:hint="eastAsia" w:ascii="仿宋" w:hAnsi="仿宋" w:eastAsia="仿宋"/>
          <w:color w:val="000000"/>
          <w:sz w:val="32"/>
          <w:szCs w:val="32"/>
          <w:lang w:val="en-US" w:eastAsia="zh-CN"/>
        </w:rPr>
        <w:t>加强</w:t>
      </w:r>
      <w:r>
        <w:rPr>
          <w:rFonts w:hint="eastAsia" w:ascii="仿宋" w:hAnsi="仿宋" w:eastAsia="仿宋"/>
          <w:color w:val="000000"/>
          <w:sz w:val="32"/>
          <w:szCs w:val="32"/>
        </w:rPr>
        <w:t>学校</w:t>
      </w:r>
      <w:r>
        <w:rPr>
          <w:rFonts w:hint="eastAsia" w:ascii="仿宋" w:hAnsi="仿宋" w:eastAsia="仿宋"/>
          <w:color w:val="000000"/>
          <w:sz w:val="32"/>
          <w:szCs w:val="32"/>
          <w:lang w:val="en-US" w:eastAsia="zh-CN"/>
        </w:rPr>
        <w:t>后勤保障</w:t>
      </w:r>
      <w:r>
        <w:rPr>
          <w:rFonts w:hint="eastAsia" w:ascii="仿宋" w:hAnsi="仿宋" w:eastAsia="仿宋"/>
          <w:color w:val="000000"/>
          <w:sz w:val="32"/>
          <w:szCs w:val="32"/>
        </w:rPr>
        <w:t xml:space="preserve">工作 </w:t>
      </w:r>
    </w:p>
    <w:p>
      <w:pPr>
        <w:pStyle w:val="2"/>
        <w:adjustRightInd w:val="0"/>
        <w:snapToGrid w:val="0"/>
        <w:spacing w:before="93" w:line="600" w:lineRule="exact"/>
        <w:ind w:firstLine="672" w:firstLineChars="210"/>
        <w:outlineLvl w:val="2"/>
        <w:rPr>
          <w:rFonts w:hint="eastAsia" w:ascii="仿宋" w:hAnsi="仿宋" w:eastAsia="仿宋"/>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、加强组织领导，提升装备使用效能</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18" w:name="_Toc15377204"/>
      <w:bookmarkStart w:id="19"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8"/>
      <w:bookmarkEnd w:id="19"/>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0" w:name="_Toc15396603"/>
      <w:bookmarkStart w:id="21"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0"/>
      <w:bookmarkEnd w:id="21"/>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289.35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w:t>
      </w:r>
      <w:r>
        <w:rPr>
          <w:rFonts w:hint="eastAsia" w:ascii="仿宋" w:hAnsi="仿宋" w:eastAsia="仿宋"/>
          <w:color w:val="auto"/>
          <w:sz w:val="32"/>
          <w:szCs w:val="32"/>
          <w:highlight w:val="none"/>
          <w:lang w:val="en-US" w:eastAsia="zh-CN"/>
        </w:rPr>
        <w:t>增加47.35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比去年增加19.57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政府增加</w:t>
      </w:r>
      <w:r>
        <w:rPr>
          <w:rFonts w:hint="eastAsia" w:ascii="仿宋" w:hAnsi="仿宋" w:eastAsia="仿宋"/>
          <w:color w:val="auto"/>
          <w:sz w:val="32"/>
          <w:szCs w:val="32"/>
          <w:highlight w:val="none"/>
          <w:lang w:eastAsia="zh-CN"/>
        </w:rPr>
        <w:t>投入。</w:t>
      </w:r>
    </w:p>
    <w:p>
      <w:pPr>
        <w:pStyle w:val="2"/>
        <w:jc w:val="center"/>
        <w:rPr>
          <w:rFonts w:ascii="仿宋_GB2312" w:eastAsia="仿宋_GB2312"/>
          <w:color w:val="auto"/>
          <w:sz w:val="32"/>
          <w:szCs w:val="32"/>
          <w:highlight w:val="none"/>
        </w:rPr>
      </w:pPr>
      <w:r>
        <w:drawing>
          <wp:inline distT="0" distB="0" distL="114300" distR="114300">
            <wp:extent cx="4221480" cy="2216785"/>
            <wp:effectExtent l="4445" t="4445" r="22225" b="762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jc w:val="cente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2" w:name="_Toc15396604"/>
      <w:bookmarkStart w:id="23"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289.35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289.35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420" w:firstLineChars="200"/>
        <w:outlineLvl w:val="1"/>
        <w:rPr>
          <w:rFonts w:ascii="仿宋" w:hAnsi="仿宋" w:eastAsia="仿宋"/>
          <w:b/>
          <w:color w:val="auto"/>
          <w:sz w:val="32"/>
          <w:szCs w:val="32"/>
          <w:highlight w:val="none"/>
        </w:rPr>
      </w:pPr>
      <w:r>
        <w:drawing>
          <wp:anchor distT="0" distB="0" distL="114300" distR="114300" simplePos="0" relativeHeight="251659264" behindDoc="1" locked="0" layoutInCell="1" allowOverlap="1">
            <wp:simplePos x="0" y="0"/>
            <wp:positionH relativeFrom="column">
              <wp:posOffset>845820</wp:posOffset>
            </wp:positionH>
            <wp:positionV relativeFrom="paragraph">
              <wp:posOffset>57785</wp:posOffset>
            </wp:positionV>
            <wp:extent cx="3997325" cy="1913255"/>
            <wp:effectExtent l="4445" t="5080" r="17780" b="5715"/>
            <wp:wrapThrough wrapText="bothSides">
              <wp:wrapPolygon>
                <wp:start x="-24" y="-57"/>
                <wp:lineTo x="-24" y="21449"/>
                <wp:lineTo x="21490" y="21449"/>
                <wp:lineTo x="21490" y="-57"/>
                <wp:lineTo x="-24" y="-57"/>
              </wp:wrapPolygon>
            </wp:wrapThrough>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Fonts w:ascii="仿宋" w:hAnsi="仿宋" w:eastAsia="仿宋"/>
          <w:color w:val="auto"/>
          <w:sz w:val="32"/>
          <w:szCs w:val="32"/>
          <w:highlight w:val="none"/>
        </w:rPr>
      </w:pP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23"/>
        <w:numPr>
          <w:ilvl w:val="0"/>
          <w:numId w:val="0"/>
        </w:numPr>
        <w:spacing w:line="600" w:lineRule="exact"/>
        <w:outlineLvl w:val="1"/>
        <w:rPr>
          <w:rStyle w:val="25"/>
          <w:rFonts w:ascii="黑体" w:hAnsi="黑体" w:eastAsia="黑体"/>
          <w:b w:val="0"/>
          <w:color w:val="auto"/>
          <w:highlight w:val="none"/>
        </w:rPr>
      </w:pPr>
      <w:bookmarkStart w:id="24" w:name="_Toc15396605"/>
      <w:bookmarkStart w:id="25" w:name="_Toc15377207"/>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4"/>
      <w:bookmarkEnd w:id="25"/>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289.35</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289.35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万元；经营支出万元；对附属单位补助支出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pStyle w:val="2"/>
        <w:rPr>
          <w:rFonts w:hint="eastAsia"/>
        </w:rPr>
      </w:pPr>
      <w:r>
        <w:drawing>
          <wp:anchor distT="0" distB="0" distL="114300" distR="114300" simplePos="0" relativeHeight="251660288" behindDoc="0" locked="0" layoutInCell="1" allowOverlap="1">
            <wp:simplePos x="0" y="0"/>
            <wp:positionH relativeFrom="column">
              <wp:posOffset>600710</wp:posOffset>
            </wp:positionH>
            <wp:positionV relativeFrom="paragraph">
              <wp:posOffset>223520</wp:posOffset>
            </wp:positionV>
            <wp:extent cx="4123055" cy="1635760"/>
            <wp:effectExtent l="4445" t="4445" r="6350" b="17145"/>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pPr>
    </w:p>
    <w:p>
      <w:pPr>
        <w:spacing w:line="600" w:lineRule="exact"/>
        <w:jc w:val="both"/>
      </w:pPr>
    </w:p>
    <w:p>
      <w:pPr>
        <w:spacing w:line="600" w:lineRule="exact"/>
        <w:jc w:val="both"/>
      </w:pPr>
    </w:p>
    <w:p>
      <w:pPr>
        <w:spacing w:line="600" w:lineRule="exact"/>
        <w:jc w:val="both"/>
      </w:pPr>
    </w:p>
    <w:p>
      <w:pPr>
        <w:spacing w:line="600" w:lineRule="exact"/>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outlineLvl w:val="1"/>
        <w:rPr>
          <w:rStyle w:val="25"/>
          <w:rFonts w:ascii="黑体" w:hAnsi="黑体" w:eastAsia="黑体"/>
          <w:b w:val="0"/>
          <w:color w:val="auto"/>
          <w:highlight w:val="none"/>
        </w:rPr>
      </w:pPr>
      <w:bookmarkStart w:id="26" w:name="_Toc15377208"/>
      <w:bookmarkStart w:id="27" w:name="_Toc15396606"/>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26"/>
      <w:bookmarkEnd w:id="27"/>
    </w:p>
    <w:p>
      <w:pPr>
        <w:spacing w:line="600" w:lineRule="exact"/>
        <w:ind w:firstLine="640" w:firstLineChars="200"/>
        <w:rPr>
          <w:rFonts w:ascii="仿宋_GB2312" w:eastAsia="仿宋_GB2312"/>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289.35</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w:t>
      </w:r>
      <w:r>
        <w:rPr>
          <w:rFonts w:hint="eastAsia" w:ascii="仿宋" w:hAnsi="仿宋" w:eastAsia="仿宋"/>
          <w:color w:val="auto"/>
          <w:sz w:val="32"/>
          <w:szCs w:val="32"/>
          <w:highlight w:val="none"/>
          <w:lang w:val="en-US" w:eastAsia="zh-CN"/>
        </w:rPr>
        <w:t>增加47.35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上升19.57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val="en-US" w:eastAsia="zh-CN"/>
        </w:rPr>
        <w:t>政府增加</w:t>
      </w:r>
      <w:r>
        <w:rPr>
          <w:rFonts w:hint="eastAsia" w:ascii="仿宋" w:hAnsi="仿宋" w:eastAsia="仿宋"/>
          <w:color w:val="auto"/>
          <w:sz w:val="32"/>
          <w:szCs w:val="32"/>
          <w:highlight w:val="none"/>
          <w:lang w:eastAsia="zh-CN"/>
        </w:rPr>
        <w:t>投入。</w:t>
      </w:r>
    </w:p>
    <w:p>
      <w:pPr>
        <w:spacing w:line="600" w:lineRule="exact"/>
        <w:rPr>
          <w:rFonts w:ascii="仿宋" w:hAnsi="仿宋" w:eastAsia="仿宋"/>
          <w:b/>
          <w:color w:val="auto"/>
          <w:sz w:val="32"/>
          <w:szCs w:val="32"/>
          <w:highlight w:val="none"/>
        </w:rPr>
      </w:pPr>
      <w:r>
        <w:drawing>
          <wp:anchor distT="0" distB="0" distL="114300" distR="114300" simplePos="0" relativeHeight="251661312" behindDoc="0" locked="0" layoutInCell="1" allowOverlap="1">
            <wp:simplePos x="0" y="0"/>
            <wp:positionH relativeFrom="column">
              <wp:posOffset>703580</wp:posOffset>
            </wp:positionH>
            <wp:positionV relativeFrom="paragraph">
              <wp:posOffset>151130</wp:posOffset>
            </wp:positionV>
            <wp:extent cx="4616450" cy="1823720"/>
            <wp:effectExtent l="4445" t="4445" r="8255" b="19685"/>
            <wp:wrapSquare wrapText="bothSides"/>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rPr>
          <w:rFonts w:ascii="仿宋" w:hAnsi="仿宋" w:eastAsia="仿宋"/>
          <w:color w:val="auto"/>
          <w:sz w:val="32"/>
          <w:szCs w:val="32"/>
          <w:highlight w:val="none"/>
        </w:rPr>
      </w:pPr>
    </w:p>
    <w:p>
      <w:pPr>
        <w:spacing w:line="600" w:lineRule="exact"/>
        <w:ind w:firstLine="640" w:firstLineChars="200"/>
        <w:jc w:val="center"/>
        <w:rPr>
          <w:rFonts w:hint="eastAsia" w:ascii="仿宋" w:hAnsi="仿宋" w:eastAsia="仿宋"/>
          <w:color w:val="auto"/>
          <w:sz w:val="32"/>
          <w:szCs w:val="32"/>
          <w:highlight w:val="none"/>
        </w:rPr>
      </w:pPr>
    </w:p>
    <w:p>
      <w:pPr>
        <w:spacing w:line="600" w:lineRule="exact"/>
        <w:ind w:firstLine="640" w:firstLineChars="200"/>
        <w:jc w:val="center"/>
        <w:rPr>
          <w:rFonts w:hint="eastAsia" w:ascii="仿宋" w:hAnsi="仿宋" w:eastAsia="仿宋"/>
          <w:color w:val="auto"/>
          <w:sz w:val="32"/>
          <w:szCs w:val="32"/>
          <w:highlight w:val="none"/>
        </w:rPr>
      </w:pPr>
    </w:p>
    <w:p>
      <w:pPr>
        <w:spacing w:line="600" w:lineRule="exact"/>
        <w:ind w:firstLine="640" w:firstLineChars="200"/>
        <w:jc w:val="center"/>
        <w:rPr>
          <w:rFonts w:hint="eastAsia" w:ascii="仿宋" w:hAnsi="仿宋" w:eastAsia="仿宋"/>
          <w:color w:val="auto"/>
          <w:sz w:val="32"/>
          <w:szCs w:val="32"/>
          <w:highlight w:val="none"/>
        </w:rPr>
      </w:pP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outlineLvl w:val="1"/>
        <w:rPr>
          <w:rStyle w:val="25"/>
          <w:rFonts w:ascii="黑体" w:hAnsi="黑体" w:eastAsia="黑体"/>
          <w:b w:val="0"/>
          <w:color w:val="auto"/>
          <w:highlight w:val="none"/>
        </w:rPr>
      </w:pPr>
      <w:bookmarkStart w:id="28" w:name="_Toc15377209"/>
      <w:bookmarkStart w:id="29"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8"/>
      <w:bookmarkEnd w:id="29"/>
    </w:p>
    <w:p>
      <w:pPr>
        <w:spacing w:line="600" w:lineRule="exact"/>
        <w:outlineLvl w:val="2"/>
        <w:rPr>
          <w:rFonts w:ascii="仿宋" w:hAnsi="仿宋" w:eastAsia="仿宋"/>
          <w:b/>
          <w:color w:val="auto"/>
          <w:sz w:val="32"/>
          <w:szCs w:val="32"/>
          <w:highlight w:val="none"/>
        </w:rPr>
      </w:pPr>
      <w:bookmarkStart w:id="30" w:name="_Toc15377210"/>
      <w:r>
        <w:rPr>
          <w:rFonts w:hint="eastAsia" w:ascii="仿宋" w:hAnsi="仿宋" w:eastAsia="仿宋"/>
          <w:b/>
          <w:color w:val="auto"/>
          <w:sz w:val="32"/>
          <w:szCs w:val="32"/>
          <w:highlight w:val="none"/>
        </w:rPr>
        <w:t>（一）一般公共预算财政拨款支出决算总体情况</w:t>
      </w:r>
      <w:bookmarkEnd w:id="30"/>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289.35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增加47.35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19.57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政府增加学前教育投入</w:t>
      </w:r>
      <w:r>
        <w:rPr>
          <w:rFonts w:hint="eastAsia" w:ascii="仿宋" w:hAnsi="仿宋" w:eastAsia="仿宋"/>
          <w:color w:val="auto"/>
          <w:sz w:val="32"/>
          <w:szCs w:val="32"/>
          <w:highlight w:val="none"/>
          <w:lang w:eastAsia="zh-CN"/>
        </w:rPr>
        <w:t>。</w:t>
      </w:r>
    </w:p>
    <w:p>
      <w:pPr>
        <w:spacing w:line="600" w:lineRule="exact"/>
        <w:ind w:firstLine="640" w:firstLineChars="200"/>
        <w:rPr>
          <w:rFonts w:hint="eastAsia" w:ascii="仿宋" w:hAnsi="仿宋" w:eastAsia="仿宋"/>
          <w:color w:val="auto"/>
          <w:sz w:val="32"/>
          <w:szCs w:val="32"/>
          <w:highlight w:val="none"/>
          <w:lang w:eastAsia="zh-CN"/>
        </w:rPr>
      </w:pPr>
      <w:r>
        <w:rPr>
          <w:sz w:val="32"/>
          <w:szCs w:val="32"/>
        </w:rPr>
        <w:drawing>
          <wp:anchor distT="0" distB="0" distL="114300" distR="114300" simplePos="0" relativeHeight="251662336" behindDoc="0" locked="0" layoutInCell="1" allowOverlap="1">
            <wp:simplePos x="0" y="0"/>
            <wp:positionH relativeFrom="column">
              <wp:posOffset>1216660</wp:posOffset>
            </wp:positionH>
            <wp:positionV relativeFrom="paragraph">
              <wp:posOffset>31115</wp:posOffset>
            </wp:positionV>
            <wp:extent cx="3667760" cy="1840865"/>
            <wp:effectExtent l="4445" t="4445" r="23495" b="21590"/>
            <wp:wrapSquare wrapText="bothSides"/>
            <wp:docPr id="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outlineLvl w:val="2"/>
        <w:rPr>
          <w:rFonts w:ascii="仿宋" w:hAnsi="仿宋" w:eastAsia="仿宋"/>
          <w:b/>
          <w:color w:val="auto"/>
          <w:sz w:val="32"/>
          <w:szCs w:val="32"/>
          <w:highlight w:val="none"/>
        </w:rPr>
      </w:pPr>
      <w:bookmarkStart w:id="31" w:name="_Toc15377211"/>
      <w:r>
        <w:rPr>
          <w:rFonts w:hint="eastAsia" w:ascii="仿宋" w:hAnsi="仿宋" w:eastAsia="仿宋"/>
          <w:b/>
          <w:color w:val="auto"/>
          <w:sz w:val="32"/>
          <w:szCs w:val="32"/>
          <w:highlight w:val="none"/>
        </w:rPr>
        <w:t>（二）一般公共预算财政拨款支出决算结构情况</w:t>
      </w:r>
      <w:bookmarkEnd w:id="31"/>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289.35</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教育支出243.96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84.31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支出17.93万元，占</w:t>
      </w:r>
      <w:r>
        <w:rPr>
          <w:rFonts w:hint="eastAsia" w:ascii="仿宋" w:hAnsi="仿宋" w:eastAsia="仿宋"/>
          <w:color w:val="auto"/>
          <w:sz w:val="32"/>
          <w:szCs w:val="32"/>
          <w:highlight w:val="none"/>
          <w:lang w:val="en-US" w:eastAsia="zh-CN"/>
        </w:rPr>
        <w:t>6.2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8.5万元，占</w:t>
      </w:r>
      <w:r>
        <w:rPr>
          <w:rFonts w:hint="eastAsia" w:ascii="仿宋" w:hAnsi="仿宋" w:eastAsia="仿宋"/>
          <w:color w:val="auto"/>
          <w:sz w:val="32"/>
          <w:szCs w:val="32"/>
          <w:highlight w:val="none"/>
          <w:lang w:val="en-US" w:eastAsia="zh-CN"/>
        </w:rPr>
        <w:t>2.94</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；住房保障支出18.97万元，占</w:t>
      </w:r>
      <w:r>
        <w:rPr>
          <w:rFonts w:hint="eastAsia" w:ascii="仿宋" w:hAnsi="仿宋" w:eastAsia="仿宋"/>
          <w:color w:val="auto"/>
          <w:sz w:val="32"/>
          <w:szCs w:val="32"/>
          <w:highlight w:val="none"/>
          <w:lang w:val="en-US" w:eastAsia="zh-CN"/>
        </w:rPr>
        <w:t>6.55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b/>
          <w:color w:val="auto"/>
          <w:sz w:val="28"/>
          <w:szCs w:val="28"/>
          <w:highlight w:val="none"/>
        </w:rPr>
      </w:pPr>
      <w:r>
        <w:rPr>
          <w:sz w:val="28"/>
          <w:szCs w:val="28"/>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7620</wp:posOffset>
            </wp:positionV>
            <wp:extent cx="3973195" cy="1996440"/>
            <wp:effectExtent l="4445" t="4445" r="5715" b="698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jc w:val="both"/>
        <w:rPr>
          <w:rFonts w:hint="eastAsia" w:ascii="仿宋" w:hAnsi="仿宋" w:eastAsia="仿宋"/>
          <w:color w:val="auto"/>
          <w:sz w:val="32"/>
          <w:szCs w:val="32"/>
          <w:highlight w:val="none"/>
        </w:rPr>
      </w:pPr>
    </w:p>
    <w:p>
      <w:pPr>
        <w:spacing w:line="600" w:lineRule="exact"/>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outlineLvl w:val="2"/>
        <w:rPr>
          <w:rFonts w:ascii="仿宋" w:hAnsi="仿宋" w:eastAsia="仿宋"/>
          <w:b/>
          <w:color w:val="auto"/>
          <w:sz w:val="32"/>
          <w:szCs w:val="32"/>
          <w:highlight w:val="none"/>
        </w:rPr>
      </w:pPr>
      <w:bookmarkStart w:id="32" w:name="_Toc15377212"/>
      <w:r>
        <w:rPr>
          <w:rFonts w:hint="eastAsia" w:ascii="仿宋" w:hAnsi="仿宋" w:eastAsia="仿宋"/>
          <w:b/>
          <w:color w:val="auto"/>
          <w:sz w:val="32"/>
          <w:szCs w:val="32"/>
          <w:highlight w:val="none"/>
        </w:rPr>
        <w:t>（三）一般公共预算财政拨款支出决算具体情况</w:t>
      </w:r>
      <w:bookmarkEnd w:id="32"/>
    </w:p>
    <w:p>
      <w:pPr>
        <w:spacing w:line="600" w:lineRule="exact"/>
        <w:ind w:firstLine="562" w:firstLineChars="200"/>
        <w:outlineLvl w:val="2"/>
        <w:rPr>
          <w:rFonts w:ascii="仿宋" w:hAnsi="仿宋" w:eastAsia="仿宋"/>
          <w:color w:val="auto"/>
          <w:sz w:val="30"/>
          <w:szCs w:val="30"/>
          <w:highlight w:val="none"/>
        </w:rPr>
      </w:pPr>
      <w:bookmarkStart w:id="33" w:name="_Toc15377213"/>
      <w:bookmarkStart w:id="34" w:name="_Toc15378460"/>
      <w:bookmarkStart w:id="35" w:name="_Toc15377444"/>
      <w:r>
        <w:rPr>
          <w:rFonts w:hint="eastAsia" w:ascii="仿宋" w:hAnsi="仿宋" w:eastAsia="仿宋"/>
          <w:b/>
          <w:color w:val="auto"/>
          <w:sz w:val="28"/>
          <w:szCs w:val="28"/>
          <w:highlight w:val="none"/>
        </w:rPr>
        <w:t>20</w:t>
      </w:r>
      <w:r>
        <w:rPr>
          <w:rFonts w:hint="eastAsia" w:ascii="仿宋" w:hAnsi="仿宋" w:eastAsia="仿宋"/>
          <w:b/>
          <w:color w:val="auto"/>
          <w:sz w:val="28"/>
          <w:szCs w:val="28"/>
          <w:highlight w:val="none"/>
          <w:lang w:val="en-US" w:eastAsia="zh-CN"/>
        </w:rPr>
        <w:t>22</w:t>
      </w:r>
      <w:r>
        <w:rPr>
          <w:rFonts w:hint="eastAsia" w:ascii="仿宋" w:hAnsi="仿宋" w:eastAsia="仿宋"/>
          <w:b/>
          <w:color w:val="auto"/>
          <w:sz w:val="28"/>
          <w:szCs w:val="28"/>
          <w:highlight w:val="none"/>
        </w:rPr>
        <w:t>年</w:t>
      </w:r>
      <w:r>
        <w:rPr>
          <w:rFonts w:hint="eastAsia" w:ascii="仿宋" w:hAnsi="仿宋" w:eastAsia="仿宋"/>
          <w:b/>
          <w:color w:val="auto"/>
          <w:sz w:val="28"/>
          <w:szCs w:val="28"/>
          <w:highlight w:val="none"/>
          <w:lang w:eastAsia="zh-CN"/>
        </w:rPr>
        <w:t>一</w:t>
      </w:r>
      <w:r>
        <w:rPr>
          <w:rFonts w:hint="eastAsia" w:ascii="仿宋" w:hAnsi="仿宋" w:eastAsia="仿宋"/>
          <w:b/>
          <w:color w:val="auto"/>
          <w:sz w:val="28"/>
          <w:szCs w:val="28"/>
          <w:highlight w:val="none"/>
        </w:rPr>
        <w:t>般公共预算支出决算数为</w:t>
      </w:r>
      <w:r>
        <w:rPr>
          <w:rFonts w:hint="eastAsia" w:ascii="仿宋" w:hAnsi="仿宋" w:eastAsia="仿宋"/>
          <w:color w:val="auto"/>
          <w:sz w:val="28"/>
          <w:szCs w:val="28"/>
          <w:highlight w:val="none"/>
          <w:lang w:val="en-US" w:eastAsia="zh-CN"/>
        </w:rPr>
        <w:t>289.35</w:t>
      </w:r>
      <w:r>
        <w:rPr>
          <w:rFonts w:hint="eastAsia" w:ascii="仿宋" w:hAnsi="仿宋" w:eastAsia="仿宋"/>
          <w:color w:val="auto"/>
          <w:sz w:val="28"/>
          <w:szCs w:val="28"/>
          <w:highlight w:val="none"/>
        </w:rPr>
        <w:t>万元，</w:t>
      </w:r>
      <w:r>
        <w:rPr>
          <w:rStyle w:val="14"/>
          <w:rFonts w:hint="eastAsia" w:ascii="仿宋" w:hAnsi="仿宋" w:eastAsia="仿宋"/>
          <w:bCs/>
          <w:color w:val="auto"/>
          <w:sz w:val="28"/>
          <w:szCs w:val="28"/>
          <w:highlight w:val="none"/>
        </w:rPr>
        <w:t>完成预算</w:t>
      </w:r>
      <w:r>
        <w:rPr>
          <w:rStyle w:val="14"/>
          <w:rFonts w:hint="eastAsia" w:ascii="仿宋" w:hAnsi="仿宋" w:eastAsia="仿宋"/>
          <w:bCs/>
          <w:color w:val="auto"/>
          <w:sz w:val="28"/>
          <w:szCs w:val="28"/>
          <w:highlight w:val="none"/>
          <w:lang w:val="en-US" w:eastAsia="zh-CN"/>
        </w:rPr>
        <w:t>100</w:t>
      </w:r>
      <w:r>
        <w:rPr>
          <w:rStyle w:val="14"/>
          <w:rFonts w:ascii="仿宋" w:hAnsi="仿宋" w:eastAsia="仿宋"/>
          <w:bCs/>
          <w:color w:val="auto"/>
          <w:sz w:val="28"/>
          <w:szCs w:val="28"/>
          <w:highlight w:val="none"/>
        </w:rPr>
        <w:t>%</w:t>
      </w:r>
      <w:r>
        <w:rPr>
          <w:rStyle w:val="14"/>
          <w:rFonts w:hint="eastAsia" w:ascii="仿宋" w:hAnsi="仿宋" w:eastAsia="仿宋"/>
          <w:bCs/>
          <w:color w:val="auto"/>
          <w:sz w:val="28"/>
          <w:szCs w:val="28"/>
          <w:highlight w:val="none"/>
        </w:rPr>
        <w:t>。</w:t>
      </w:r>
      <w:r>
        <w:rPr>
          <w:rStyle w:val="14"/>
          <w:rFonts w:hint="eastAsia" w:ascii="仿宋" w:hAnsi="仿宋" w:eastAsia="仿宋"/>
          <w:bCs/>
          <w:color w:val="auto"/>
          <w:sz w:val="30"/>
          <w:szCs w:val="30"/>
          <w:highlight w:val="none"/>
        </w:rPr>
        <w:t>其中：</w:t>
      </w:r>
      <w:bookmarkEnd w:id="33"/>
      <w:bookmarkEnd w:id="34"/>
      <w:bookmarkEnd w:id="35"/>
    </w:p>
    <w:p>
      <w:pPr>
        <w:spacing w:line="600" w:lineRule="exact"/>
        <w:ind w:firstLine="602" w:firstLineChars="200"/>
        <w:rPr>
          <w:rFonts w:ascii="仿宋" w:hAnsi="仿宋" w:eastAsia="仿宋"/>
          <w:b/>
          <w:color w:val="auto"/>
          <w:sz w:val="30"/>
          <w:szCs w:val="30"/>
          <w:highlight w:val="none"/>
        </w:rPr>
      </w:pPr>
      <w:r>
        <w:rPr>
          <w:rStyle w:val="14"/>
          <w:rFonts w:ascii="仿宋" w:hAnsi="仿宋" w:eastAsia="仿宋"/>
          <w:bCs/>
          <w:color w:val="auto"/>
          <w:sz w:val="30"/>
          <w:szCs w:val="30"/>
          <w:highlight w:val="none"/>
        </w:rPr>
        <w:t>1.</w:t>
      </w:r>
      <w:r>
        <w:rPr>
          <w:rStyle w:val="14"/>
          <w:rFonts w:hint="eastAsia" w:ascii="仿宋" w:hAnsi="仿宋" w:eastAsia="仿宋"/>
          <w:bCs/>
          <w:color w:val="auto"/>
          <w:sz w:val="30"/>
          <w:szCs w:val="30"/>
          <w:highlight w:val="none"/>
        </w:rPr>
        <w:t>教育（</w:t>
      </w:r>
      <w:r>
        <w:rPr>
          <w:rStyle w:val="14"/>
          <w:rFonts w:hint="eastAsia" w:ascii="仿宋" w:hAnsi="仿宋" w:eastAsia="仿宋"/>
          <w:bCs/>
          <w:color w:val="auto"/>
          <w:sz w:val="30"/>
          <w:szCs w:val="30"/>
          <w:highlight w:val="none"/>
          <w:lang w:val="en-US" w:eastAsia="zh-CN"/>
        </w:rPr>
        <w:t>205</w:t>
      </w:r>
      <w:r>
        <w:rPr>
          <w:rStyle w:val="14"/>
          <w:rFonts w:hint="eastAsia" w:ascii="仿宋" w:hAnsi="仿宋" w:eastAsia="仿宋"/>
          <w:bCs/>
          <w:color w:val="auto"/>
          <w:sz w:val="30"/>
          <w:szCs w:val="30"/>
          <w:highlight w:val="none"/>
        </w:rPr>
        <w:t>类）普通教育（</w:t>
      </w:r>
      <w:r>
        <w:rPr>
          <w:rStyle w:val="14"/>
          <w:rFonts w:hint="eastAsia" w:ascii="仿宋" w:hAnsi="仿宋" w:eastAsia="仿宋"/>
          <w:bCs/>
          <w:color w:val="auto"/>
          <w:sz w:val="30"/>
          <w:szCs w:val="30"/>
          <w:highlight w:val="none"/>
          <w:lang w:val="en-US" w:eastAsia="zh-CN"/>
        </w:rPr>
        <w:t>02</w:t>
      </w:r>
      <w:r>
        <w:rPr>
          <w:rStyle w:val="14"/>
          <w:rFonts w:hint="eastAsia" w:ascii="仿宋" w:hAnsi="仿宋" w:eastAsia="仿宋"/>
          <w:bCs/>
          <w:color w:val="auto"/>
          <w:sz w:val="30"/>
          <w:szCs w:val="30"/>
          <w:highlight w:val="none"/>
        </w:rPr>
        <w:t>款）</w:t>
      </w:r>
      <w:r>
        <w:rPr>
          <w:rStyle w:val="14"/>
          <w:rFonts w:hint="eastAsia" w:ascii="仿宋" w:hAnsi="仿宋" w:eastAsia="仿宋"/>
          <w:bCs/>
          <w:color w:val="auto"/>
          <w:sz w:val="30"/>
          <w:szCs w:val="30"/>
          <w:highlight w:val="none"/>
          <w:lang w:val="en-US" w:eastAsia="zh-CN"/>
        </w:rPr>
        <w:t>学前</w:t>
      </w:r>
      <w:r>
        <w:rPr>
          <w:rStyle w:val="14"/>
          <w:rFonts w:hint="eastAsia" w:ascii="仿宋" w:hAnsi="仿宋" w:eastAsia="仿宋"/>
          <w:bCs/>
          <w:color w:val="auto"/>
          <w:sz w:val="30"/>
          <w:szCs w:val="30"/>
          <w:highlight w:val="none"/>
        </w:rPr>
        <w:t>教育（</w:t>
      </w:r>
      <w:r>
        <w:rPr>
          <w:rStyle w:val="14"/>
          <w:rFonts w:hint="eastAsia" w:ascii="仿宋" w:hAnsi="仿宋" w:eastAsia="仿宋"/>
          <w:bCs/>
          <w:color w:val="auto"/>
          <w:sz w:val="30"/>
          <w:szCs w:val="30"/>
          <w:highlight w:val="none"/>
          <w:lang w:val="en-US" w:eastAsia="zh-CN"/>
        </w:rPr>
        <w:t>01</w:t>
      </w:r>
      <w:r>
        <w:rPr>
          <w:rStyle w:val="14"/>
          <w:rFonts w:hint="eastAsia" w:ascii="仿宋" w:hAnsi="仿宋" w:eastAsia="仿宋"/>
          <w:bCs/>
          <w:color w:val="auto"/>
          <w:sz w:val="30"/>
          <w:szCs w:val="30"/>
          <w:highlight w:val="none"/>
        </w:rPr>
        <w:t>项）</w:t>
      </w:r>
      <w:r>
        <w:rPr>
          <w:rStyle w:val="14"/>
          <w:rFonts w:ascii="仿宋" w:hAnsi="仿宋" w:eastAsia="仿宋"/>
          <w:bCs/>
          <w:color w:val="auto"/>
          <w:sz w:val="30"/>
          <w:szCs w:val="30"/>
          <w:highlight w:val="none"/>
        </w:rPr>
        <w:t>:</w:t>
      </w:r>
      <w:r>
        <w:rPr>
          <w:rStyle w:val="14"/>
          <w:rFonts w:ascii="仿宋" w:hAnsi="仿宋" w:eastAsia="仿宋"/>
          <w:b w:val="0"/>
          <w:bCs/>
          <w:color w:val="auto"/>
          <w:sz w:val="30"/>
          <w:szCs w:val="30"/>
          <w:highlight w:val="none"/>
        </w:rPr>
        <w:t xml:space="preserve"> </w:t>
      </w:r>
      <w:r>
        <w:rPr>
          <w:rStyle w:val="14"/>
          <w:rFonts w:hint="eastAsia" w:ascii="仿宋" w:hAnsi="仿宋" w:eastAsia="仿宋"/>
          <w:b w:val="0"/>
          <w:bCs/>
          <w:color w:val="auto"/>
          <w:sz w:val="30"/>
          <w:szCs w:val="30"/>
          <w:highlight w:val="none"/>
        </w:rPr>
        <w:t>支出决算为</w:t>
      </w:r>
      <w:r>
        <w:rPr>
          <w:rFonts w:hint="eastAsia" w:ascii="仿宋" w:hAnsi="仿宋" w:eastAsia="仿宋"/>
          <w:b/>
          <w:color w:val="auto"/>
          <w:sz w:val="30"/>
          <w:szCs w:val="30"/>
          <w:highlight w:val="none"/>
        </w:rPr>
        <w:t>243.96</w:t>
      </w:r>
      <w:r>
        <w:rPr>
          <w:rStyle w:val="14"/>
          <w:rFonts w:hint="eastAsia" w:ascii="仿宋" w:hAnsi="仿宋" w:eastAsia="仿宋"/>
          <w:b w:val="0"/>
          <w:bCs/>
          <w:color w:val="auto"/>
          <w:sz w:val="30"/>
          <w:szCs w:val="30"/>
          <w:highlight w:val="none"/>
        </w:rPr>
        <w:t>万元，完成预算</w:t>
      </w:r>
      <w:r>
        <w:rPr>
          <w:rStyle w:val="14"/>
          <w:rFonts w:hint="eastAsia" w:ascii="仿宋" w:hAnsi="仿宋" w:eastAsia="仿宋"/>
          <w:b w:val="0"/>
          <w:bCs/>
          <w:color w:val="auto"/>
          <w:sz w:val="30"/>
          <w:szCs w:val="30"/>
          <w:highlight w:val="none"/>
          <w:lang w:val="en-US" w:eastAsia="zh-CN"/>
        </w:rPr>
        <w:t>100</w:t>
      </w:r>
      <w:r>
        <w:rPr>
          <w:rStyle w:val="14"/>
          <w:rFonts w:ascii="仿宋" w:hAnsi="仿宋" w:eastAsia="仿宋"/>
          <w:b w:val="0"/>
          <w:bCs/>
          <w:color w:val="auto"/>
          <w:sz w:val="30"/>
          <w:szCs w:val="30"/>
          <w:highlight w:val="none"/>
        </w:rPr>
        <w:t>%</w:t>
      </w:r>
      <w:r>
        <w:rPr>
          <w:rStyle w:val="14"/>
          <w:rFonts w:hint="eastAsia" w:ascii="仿宋" w:hAnsi="仿宋" w:eastAsia="仿宋"/>
          <w:b w:val="0"/>
          <w:bCs/>
          <w:color w:val="auto"/>
          <w:sz w:val="30"/>
          <w:szCs w:val="30"/>
          <w:highlight w:val="none"/>
        </w:rPr>
        <w:t>。</w:t>
      </w:r>
    </w:p>
    <w:p>
      <w:pPr>
        <w:spacing w:line="600" w:lineRule="exact"/>
        <w:ind w:firstLine="602" w:firstLineChars="200"/>
        <w:rPr>
          <w:rFonts w:ascii="仿宋" w:hAnsi="仿宋" w:eastAsia="仿宋"/>
          <w:b/>
          <w:color w:val="auto"/>
          <w:sz w:val="30"/>
          <w:szCs w:val="30"/>
          <w:highlight w:val="none"/>
        </w:rPr>
      </w:pPr>
      <w:r>
        <w:rPr>
          <w:rStyle w:val="14"/>
          <w:rFonts w:hint="eastAsia" w:ascii="仿宋" w:hAnsi="仿宋" w:eastAsia="仿宋"/>
          <w:bCs/>
          <w:color w:val="auto"/>
          <w:sz w:val="30"/>
          <w:szCs w:val="30"/>
          <w:highlight w:val="none"/>
          <w:lang w:val="en-US" w:eastAsia="zh-CN"/>
        </w:rPr>
        <w:t>2</w:t>
      </w:r>
      <w:r>
        <w:rPr>
          <w:rStyle w:val="14"/>
          <w:rFonts w:ascii="仿宋" w:hAnsi="仿宋" w:eastAsia="仿宋"/>
          <w:bCs/>
          <w:color w:val="auto"/>
          <w:sz w:val="30"/>
          <w:szCs w:val="30"/>
          <w:highlight w:val="none"/>
        </w:rPr>
        <w:t>.</w:t>
      </w:r>
      <w:r>
        <w:rPr>
          <w:rStyle w:val="14"/>
          <w:rFonts w:hint="eastAsia" w:ascii="仿宋" w:hAnsi="仿宋" w:eastAsia="仿宋"/>
          <w:bCs/>
          <w:color w:val="auto"/>
          <w:sz w:val="30"/>
          <w:szCs w:val="30"/>
          <w:highlight w:val="none"/>
        </w:rPr>
        <w:t>社会保障和就业（</w:t>
      </w:r>
      <w:r>
        <w:rPr>
          <w:rStyle w:val="14"/>
          <w:rFonts w:hint="eastAsia" w:ascii="仿宋" w:hAnsi="仿宋" w:eastAsia="仿宋"/>
          <w:bCs/>
          <w:color w:val="auto"/>
          <w:sz w:val="30"/>
          <w:szCs w:val="30"/>
          <w:highlight w:val="none"/>
          <w:lang w:val="en-US" w:eastAsia="zh-CN"/>
        </w:rPr>
        <w:t>208</w:t>
      </w:r>
      <w:r>
        <w:rPr>
          <w:rStyle w:val="14"/>
          <w:rFonts w:hint="eastAsia" w:ascii="仿宋" w:hAnsi="仿宋" w:eastAsia="仿宋"/>
          <w:bCs/>
          <w:color w:val="auto"/>
          <w:sz w:val="30"/>
          <w:szCs w:val="30"/>
          <w:highlight w:val="none"/>
        </w:rPr>
        <w:t>类）行政事业单位养老支出（</w:t>
      </w:r>
      <w:r>
        <w:rPr>
          <w:rStyle w:val="14"/>
          <w:rFonts w:hint="eastAsia" w:ascii="仿宋" w:hAnsi="仿宋" w:eastAsia="仿宋"/>
          <w:bCs/>
          <w:color w:val="auto"/>
          <w:sz w:val="30"/>
          <w:szCs w:val="30"/>
          <w:highlight w:val="none"/>
          <w:lang w:val="en-US" w:eastAsia="zh-CN"/>
        </w:rPr>
        <w:t>05</w:t>
      </w:r>
      <w:r>
        <w:rPr>
          <w:rStyle w:val="14"/>
          <w:rFonts w:hint="eastAsia" w:ascii="仿宋" w:hAnsi="仿宋" w:eastAsia="仿宋"/>
          <w:bCs/>
          <w:color w:val="auto"/>
          <w:sz w:val="30"/>
          <w:szCs w:val="30"/>
          <w:highlight w:val="none"/>
        </w:rPr>
        <w:t>款）机关事业单位基本养老保险缴费支出（</w:t>
      </w:r>
      <w:r>
        <w:rPr>
          <w:rStyle w:val="14"/>
          <w:rFonts w:hint="eastAsia" w:ascii="仿宋" w:hAnsi="仿宋" w:eastAsia="仿宋"/>
          <w:bCs/>
          <w:color w:val="auto"/>
          <w:sz w:val="30"/>
          <w:szCs w:val="30"/>
          <w:highlight w:val="none"/>
          <w:lang w:val="en-US" w:eastAsia="zh-CN"/>
        </w:rPr>
        <w:t>05</w:t>
      </w:r>
      <w:r>
        <w:rPr>
          <w:rStyle w:val="14"/>
          <w:rFonts w:hint="eastAsia" w:ascii="仿宋" w:hAnsi="仿宋" w:eastAsia="仿宋"/>
          <w:bCs/>
          <w:color w:val="auto"/>
          <w:sz w:val="30"/>
          <w:szCs w:val="30"/>
          <w:highlight w:val="none"/>
        </w:rPr>
        <w:t>项）</w:t>
      </w:r>
      <w:r>
        <w:rPr>
          <w:rStyle w:val="14"/>
          <w:rFonts w:ascii="仿宋" w:hAnsi="仿宋" w:eastAsia="仿宋"/>
          <w:bCs/>
          <w:color w:val="auto"/>
          <w:sz w:val="30"/>
          <w:szCs w:val="30"/>
          <w:highlight w:val="none"/>
        </w:rPr>
        <w:t>:</w:t>
      </w:r>
      <w:r>
        <w:rPr>
          <w:rStyle w:val="14"/>
          <w:rFonts w:ascii="仿宋" w:hAnsi="仿宋" w:eastAsia="仿宋"/>
          <w:b w:val="0"/>
          <w:bCs/>
          <w:color w:val="auto"/>
          <w:sz w:val="30"/>
          <w:szCs w:val="30"/>
          <w:highlight w:val="none"/>
        </w:rPr>
        <w:t xml:space="preserve"> </w:t>
      </w:r>
      <w:r>
        <w:rPr>
          <w:rStyle w:val="14"/>
          <w:rFonts w:hint="eastAsia" w:ascii="仿宋" w:hAnsi="仿宋" w:eastAsia="仿宋"/>
          <w:b w:val="0"/>
          <w:bCs/>
          <w:color w:val="auto"/>
          <w:sz w:val="30"/>
          <w:szCs w:val="30"/>
          <w:highlight w:val="none"/>
        </w:rPr>
        <w:t>支出决算为</w:t>
      </w:r>
      <w:r>
        <w:rPr>
          <w:rFonts w:hint="eastAsia" w:ascii="仿宋" w:hAnsi="仿宋" w:eastAsia="仿宋"/>
          <w:color w:val="auto"/>
          <w:sz w:val="30"/>
          <w:szCs w:val="30"/>
          <w:highlight w:val="none"/>
        </w:rPr>
        <w:t>17.93</w:t>
      </w:r>
      <w:r>
        <w:rPr>
          <w:rStyle w:val="14"/>
          <w:rFonts w:hint="eastAsia" w:ascii="仿宋" w:hAnsi="仿宋" w:eastAsia="仿宋"/>
          <w:b w:val="0"/>
          <w:bCs/>
          <w:color w:val="auto"/>
          <w:sz w:val="30"/>
          <w:szCs w:val="30"/>
          <w:highlight w:val="none"/>
        </w:rPr>
        <w:t>万元，完成预算</w:t>
      </w:r>
      <w:r>
        <w:rPr>
          <w:rStyle w:val="14"/>
          <w:rFonts w:hint="eastAsia" w:ascii="仿宋" w:hAnsi="仿宋" w:eastAsia="仿宋"/>
          <w:b w:val="0"/>
          <w:bCs/>
          <w:color w:val="auto"/>
          <w:sz w:val="30"/>
          <w:szCs w:val="30"/>
          <w:highlight w:val="none"/>
          <w:lang w:val="en-US" w:eastAsia="zh-CN"/>
        </w:rPr>
        <w:t>100</w:t>
      </w:r>
      <w:r>
        <w:rPr>
          <w:rStyle w:val="14"/>
          <w:rFonts w:ascii="仿宋" w:hAnsi="仿宋" w:eastAsia="仿宋"/>
          <w:b w:val="0"/>
          <w:bCs/>
          <w:color w:val="auto"/>
          <w:sz w:val="30"/>
          <w:szCs w:val="30"/>
          <w:highlight w:val="none"/>
        </w:rPr>
        <w:t>%</w:t>
      </w:r>
      <w:r>
        <w:rPr>
          <w:rStyle w:val="14"/>
          <w:rFonts w:hint="eastAsia" w:ascii="仿宋" w:hAnsi="仿宋" w:eastAsia="仿宋"/>
          <w:b w:val="0"/>
          <w:bCs/>
          <w:color w:val="auto"/>
          <w:sz w:val="30"/>
          <w:szCs w:val="30"/>
          <w:highlight w:val="none"/>
        </w:rPr>
        <w:t>。</w:t>
      </w:r>
    </w:p>
    <w:p>
      <w:pPr>
        <w:spacing w:line="600" w:lineRule="exact"/>
        <w:ind w:firstLine="602" w:firstLineChars="200"/>
        <w:rPr>
          <w:rFonts w:ascii="仿宋" w:hAnsi="仿宋" w:eastAsia="仿宋"/>
          <w:b/>
          <w:color w:val="auto"/>
          <w:sz w:val="30"/>
          <w:szCs w:val="30"/>
          <w:highlight w:val="none"/>
        </w:rPr>
      </w:pPr>
      <w:r>
        <w:rPr>
          <w:rStyle w:val="14"/>
          <w:rFonts w:hint="eastAsia" w:ascii="仿宋" w:hAnsi="仿宋" w:eastAsia="仿宋"/>
          <w:bCs/>
          <w:color w:val="auto"/>
          <w:sz w:val="30"/>
          <w:szCs w:val="30"/>
          <w:highlight w:val="none"/>
          <w:lang w:val="en-US" w:eastAsia="zh-CN"/>
        </w:rPr>
        <w:t>3</w:t>
      </w:r>
      <w:r>
        <w:rPr>
          <w:rStyle w:val="14"/>
          <w:rFonts w:ascii="仿宋" w:hAnsi="仿宋" w:eastAsia="仿宋"/>
          <w:bCs/>
          <w:color w:val="auto"/>
          <w:sz w:val="30"/>
          <w:szCs w:val="30"/>
          <w:highlight w:val="none"/>
        </w:rPr>
        <w:t>.</w:t>
      </w:r>
      <w:r>
        <w:rPr>
          <w:rFonts w:hint="eastAsia" w:ascii="仿宋" w:hAnsi="仿宋" w:eastAsia="仿宋"/>
          <w:b/>
          <w:bCs/>
          <w:color w:val="auto"/>
          <w:sz w:val="30"/>
          <w:szCs w:val="30"/>
          <w:highlight w:val="none"/>
        </w:rPr>
        <w:t>卫生健康</w:t>
      </w:r>
      <w:r>
        <w:rPr>
          <w:rStyle w:val="14"/>
          <w:rFonts w:hint="eastAsia" w:ascii="仿宋" w:hAnsi="仿宋" w:eastAsia="仿宋"/>
          <w:bCs/>
          <w:color w:val="auto"/>
          <w:sz w:val="30"/>
          <w:szCs w:val="30"/>
          <w:highlight w:val="none"/>
        </w:rPr>
        <w:t>（</w:t>
      </w:r>
      <w:r>
        <w:rPr>
          <w:rStyle w:val="14"/>
          <w:rFonts w:hint="eastAsia" w:ascii="仿宋" w:hAnsi="仿宋" w:eastAsia="仿宋"/>
          <w:bCs/>
          <w:color w:val="auto"/>
          <w:sz w:val="30"/>
          <w:szCs w:val="30"/>
          <w:highlight w:val="none"/>
          <w:lang w:val="en-US" w:eastAsia="zh-CN"/>
        </w:rPr>
        <w:t>210</w:t>
      </w:r>
      <w:r>
        <w:rPr>
          <w:rStyle w:val="14"/>
          <w:rFonts w:hint="eastAsia" w:ascii="仿宋" w:hAnsi="仿宋" w:eastAsia="仿宋"/>
          <w:bCs/>
          <w:color w:val="auto"/>
          <w:sz w:val="30"/>
          <w:szCs w:val="30"/>
          <w:highlight w:val="none"/>
        </w:rPr>
        <w:t>类）行政事业单位医疗（</w:t>
      </w:r>
      <w:r>
        <w:rPr>
          <w:rStyle w:val="14"/>
          <w:rFonts w:hint="eastAsia" w:ascii="仿宋" w:hAnsi="仿宋" w:eastAsia="仿宋"/>
          <w:bCs/>
          <w:color w:val="auto"/>
          <w:sz w:val="30"/>
          <w:szCs w:val="30"/>
          <w:highlight w:val="none"/>
          <w:lang w:val="en-US" w:eastAsia="zh-CN"/>
        </w:rPr>
        <w:t>11</w:t>
      </w:r>
      <w:r>
        <w:rPr>
          <w:rStyle w:val="14"/>
          <w:rFonts w:hint="eastAsia" w:ascii="仿宋" w:hAnsi="仿宋" w:eastAsia="仿宋"/>
          <w:bCs/>
          <w:color w:val="auto"/>
          <w:sz w:val="30"/>
          <w:szCs w:val="30"/>
          <w:highlight w:val="none"/>
        </w:rPr>
        <w:t>款）事业单位医疗（</w:t>
      </w:r>
      <w:r>
        <w:rPr>
          <w:rStyle w:val="14"/>
          <w:rFonts w:hint="eastAsia" w:ascii="仿宋" w:hAnsi="仿宋" w:eastAsia="仿宋"/>
          <w:bCs/>
          <w:color w:val="auto"/>
          <w:sz w:val="30"/>
          <w:szCs w:val="30"/>
          <w:highlight w:val="none"/>
          <w:lang w:val="en-US" w:eastAsia="zh-CN"/>
        </w:rPr>
        <w:t>02</w:t>
      </w:r>
      <w:r>
        <w:rPr>
          <w:rStyle w:val="14"/>
          <w:rFonts w:hint="eastAsia" w:ascii="仿宋" w:hAnsi="仿宋" w:eastAsia="仿宋"/>
          <w:bCs/>
          <w:color w:val="auto"/>
          <w:sz w:val="30"/>
          <w:szCs w:val="30"/>
          <w:highlight w:val="none"/>
        </w:rPr>
        <w:t>项）</w:t>
      </w:r>
      <w:r>
        <w:rPr>
          <w:rStyle w:val="14"/>
          <w:rFonts w:ascii="仿宋" w:hAnsi="仿宋" w:eastAsia="仿宋"/>
          <w:bCs/>
          <w:color w:val="auto"/>
          <w:sz w:val="30"/>
          <w:szCs w:val="30"/>
          <w:highlight w:val="none"/>
        </w:rPr>
        <w:t>:</w:t>
      </w:r>
      <w:r>
        <w:rPr>
          <w:rStyle w:val="14"/>
          <w:rFonts w:hint="eastAsia" w:ascii="仿宋" w:hAnsi="仿宋" w:eastAsia="仿宋"/>
          <w:b w:val="0"/>
          <w:bCs/>
          <w:color w:val="auto"/>
          <w:sz w:val="30"/>
          <w:szCs w:val="30"/>
          <w:highlight w:val="none"/>
        </w:rPr>
        <w:t>支出决算为</w:t>
      </w:r>
      <w:r>
        <w:rPr>
          <w:rFonts w:hint="eastAsia" w:ascii="仿宋" w:hAnsi="仿宋" w:eastAsia="仿宋"/>
          <w:color w:val="auto"/>
          <w:sz w:val="30"/>
          <w:szCs w:val="30"/>
          <w:highlight w:val="none"/>
        </w:rPr>
        <w:t>8.5</w:t>
      </w:r>
      <w:r>
        <w:rPr>
          <w:rStyle w:val="14"/>
          <w:rFonts w:hint="eastAsia" w:ascii="仿宋" w:hAnsi="仿宋" w:eastAsia="仿宋"/>
          <w:b w:val="0"/>
          <w:bCs/>
          <w:color w:val="auto"/>
          <w:sz w:val="30"/>
          <w:szCs w:val="30"/>
          <w:highlight w:val="none"/>
        </w:rPr>
        <w:t>万元，完成预算</w:t>
      </w:r>
      <w:r>
        <w:rPr>
          <w:rStyle w:val="14"/>
          <w:rFonts w:hint="eastAsia" w:ascii="仿宋" w:hAnsi="仿宋" w:eastAsia="仿宋"/>
          <w:b w:val="0"/>
          <w:bCs/>
          <w:color w:val="auto"/>
          <w:sz w:val="30"/>
          <w:szCs w:val="30"/>
          <w:highlight w:val="none"/>
          <w:lang w:val="en-US" w:eastAsia="zh-CN"/>
        </w:rPr>
        <w:t>100</w:t>
      </w:r>
      <w:r>
        <w:rPr>
          <w:rStyle w:val="14"/>
          <w:rFonts w:ascii="仿宋" w:hAnsi="仿宋" w:eastAsia="仿宋"/>
          <w:b w:val="0"/>
          <w:bCs/>
          <w:color w:val="auto"/>
          <w:sz w:val="30"/>
          <w:szCs w:val="30"/>
          <w:highlight w:val="none"/>
        </w:rPr>
        <w:t>%</w:t>
      </w:r>
      <w:r>
        <w:rPr>
          <w:rStyle w:val="14"/>
          <w:rFonts w:hint="eastAsia" w:ascii="仿宋" w:hAnsi="仿宋" w:eastAsia="仿宋"/>
          <w:b w:val="0"/>
          <w:bCs/>
          <w:color w:val="auto"/>
          <w:sz w:val="30"/>
          <w:szCs w:val="30"/>
          <w:highlight w:val="none"/>
        </w:rPr>
        <w:t>。</w:t>
      </w:r>
    </w:p>
    <w:p>
      <w:pPr>
        <w:spacing w:line="600" w:lineRule="exact"/>
        <w:ind w:firstLine="643"/>
        <w:jc w:val="both"/>
        <w:rPr>
          <w:rFonts w:hint="eastAsia" w:ascii="仿宋" w:hAnsi="仿宋" w:eastAsia="仿宋"/>
          <w:b/>
          <w:color w:val="auto"/>
          <w:kern w:val="2"/>
          <w:sz w:val="30"/>
          <w:szCs w:val="30"/>
          <w:lang w:val="en-US"/>
        </w:rPr>
      </w:pPr>
      <w:r>
        <w:rPr>
          <w:rStyle w:val="14"/>
          <w:rFonts w:hint="eastAsia" w:ascii="仿宋" w:hAnsi="仿宋" w:eastAsia="仿宋"/>
          <w:bCs/>
          <w:color w:val="000000"/>
          <w:sz w:val="30"/>
          <w:szCs w:val="30"/>
        </w:rPr>
        <w:t>4</w:t>
      </w:r>
      <w:r>
        <w:rPr>
          <w:rStyle w:val="14"/>
          <w:rFonts w:ascii="仿宋" w:hAnsi="仿宋" w:eastAsia="仿宋"/>
          <w:bCs/>
          <w:color w:val="000000"/>
          <w:sz w:val="30"/>
          <w:szCs w:val="30"/>
        </w:rPr>
        <w:t>.</w:t>
      </w:r>
      <w:r>
        <w:rPr>
          <w:rFonts w:hint="eastAsia" w:ascii="仿宋" w:hAnsi="仿宋" w:eastAsia="仿宋"/>
          <w:b/>
          <w:bCs/>
          <w:color w:val="auto"/>
          <w:sz w:val="30"/>
          <w:szCs w:val="30"/>
          <w:highlight w:val="none"/>
        </w:rPr>
        <w:t>住房保障支出</w:t>
      </w:r>
      <w:r>
        <w:rPr>
          <w:rStyle w:val="14"/>
          <w:rFonts w:hint="eastAsia" w:ascii="仿宋" w:hAnsi="仿宋" w:eastAsia="仿宋"/>
          <w:bCs/>
          <w:color w:val="auto"/>
          <w:sz w:val="30"/>
          <w:szCs w:val="30"/>
          <w:highlight w:val="none"/>
        </w:rPr>
        <w:t>（</w:t>
      </w:r>
      <w:r>
        <w:rPr>
          <w:rStyle w:val="14"/>
          <w:rFonts w:hint="eastAsia" w:ascii="仿宋" w:hAnsi="仿宋" w:eastAsia="仿宋"/>
          <w:bCs/>
          <w:color w:val="auto"/>
          <w:sz w:val="30"/>
          <w:szCs w:val="30"/>
          <w:highlight w:val="none"/>
          <w:lang w:val="en-US" w:eastAsia="zh-CN"/>
        </w:rPr>
        <w:t>221</w:t>
      </w:r>
      <w:r>
        <w:rPr>
          <w:rStyle w:val="14"/>
          <w:rFonts w:hint="eastAsia" w:ascii="仿宋" w:hAnsi="仿宋" w:eastAsia="仿宋"/>
          <w:bCs/>
          <w:color w:val="auto"/>
          <w:sz w:val="30"/>
          <w:szCs w:val="30"/>
          <w:highlight w:val="none"/>
        </w:rPr>
        <w:t>类）住房改革支出（</w:t>
      </w:r>
      <w:r>
        <w:rPr>
          <w:rStyle w:val="14"/>
          <w:rFonts w:hint="eastAsia" w:ascii="仿宋" w:hAnsi="仿宋" w:eastAsia="仿宋"/>
          <w:bCs/>
          <w:color w:val="auto"/>
          <w:sz w:val="30"/>
          <w:szCs w:val="30"/>
          <w:highlight w:val="none"/>
          <w:lang w:val="en-US" w:eastAsia="zh-CN"/>
        </w:rPr>
        <w:t>02</w:t>
      </w:r>
      <w:r>
        <w:rPr>
          <w:rStyle w:val="14"/>
          <w:rFonts w:hint="eastAsia" w:ascii="仿宋" w:hAnsi="仿宋" w:eastAsia="仿宋"/>
          <w:bCs/>
          <w:color w:val="auto"/>
          <w:sz w:val="30"/>
          <w:szCs w:val="30"/>
          <w:highlight w:val="none"/>
        </w:rPr>
        <w:t>款）</w:t>
      </w:r>
      <w:r>
        <w:rPr>
          <w:rStyle w:val="14"/>
          <w:rFonts w:hint="eastAsia" w:ascii="仿宋" w:hAnsi="仿宋" w:eastAsia="仿宋"/>
          <w:bCs/>
          <w:color w:val="auto"/>
          <w:sz w:val="30"/>
          <w:szCs w:val="30"/>
          <w:highlight w:val="none"/>
          <w:lang w:val="en-US" w:eastAsia="zh-CN"/>
        </w:rPr>
        <w:t>住房公积金</w:t>
      </w:r>
      <w:r>
        <w:rPr>
          <w:rStyle w:val="14"/>
          <w:rFonts w:hint="eastAsia" w:ascii="仿宋" w:hAnsi="仿宋" w:eastAsia="仿宋"/>
          <w:bCs/>
          <w:color w:val="auto"/>
          <w:sz w:val="30"/>
          <w:szCs w:val="30"/>
          <w:highlight w:val="none"/>
        </w:rPr>
        <w:t>（</w:t>
      </w:r>
      <w:r>
        <w:rPr>
          <w:rStyle w:val="14"/>
          <w:rFonts w:hint="eastAsia" w:ascii="仿宋" w:hAnsi="仿宋" w:eastAsia="仿宋"/>
          <w:bCs/>
          <w:color w:val="auto"/>
          <w:sz w:val="30"/>
          <w:szCs w:val="30"/>
          <w:highlight w:val="none"/>
          <w:lang w:val="en-US" w:eastAsia="zh-CN"/>
        </w:rPr>
        <w:t>01</w:t>
      </w:r>
      <w:r>
        <w:rPr>
          <w:rStyle w:val="14"/>
          <w:rFonts w:hint="eastAsia" w:ascii="仿宋" w:hAnsi="仿宋" w:eastAsia="仿宋"/>
          <w:bCs/>
          <w:color w:val="auto"/>
          <w:sz w:val="30"/>
          <w:szCs w:val="30"/>
          <w:highlight w:val="none"/>
        </w:rPr>
        <w:t>项）</w:t>
      </w:r>
      <w:r>
        <w:rPr>
          <w:rStyle w:val="14"/>
          <w:rFonts w:ascii="仿宋" w:hAnsi="仿宋" w:eastAsia="仿宋"/>
          <w:bCs/>
          <w:color w:val="000000"/>
          <w:sz w:val="30"/>
          <w:szCs w:val="30"/>
        </w:rPr>
        <w:t>:</w:t>
      </w:r>
      <w:r>
        <w:rPr>
          <w:rStyle w:val="14"/>
          <w:rFonts w:hint="eastAsia" w:ascii="仿宋" w:hAnsi="仿宋" w:eastAsia="仿宋"/>
          <w:b w:val="0"/>
          <w:bCs/>
          <w:color w:val="000000"/>
          <w:sz w:val="30"/>
          <w:szCs w:val="30"/>
        </w:rPr>
        <w:t>支出决算为</w:t>
      </w:r>
      <w:r>
        <w:rPr>
          <w:rFonts w:hint="eastAsia" w:ascii="仿宋" w:hAnsi="仿宋" w:eastAsia="仿宋"/>
          <w:color w:val="auto"/>
          <w:sz w:val="30"/>
          <w:szCs w:val="30"/>
          <w:highlight w:val="none"/>
        </w:rPr>
        <w:t>18.97</w:t>
      </w:r>
      <w:r>
        <w:rPr>
          <w:rStyle w:val="14"/>
          <w:rFonts w:hint="eastAsia" w:ascii="仿宋" w:hAnsi="仿宋" w:eastAsia="仿宋"/>
          <w:b w:val="0"/>
          <w:bCs/>
          <w:color w:val="000000"/>
          <w:sz w:val="30"/>
          <w:szCs w:val="30"/>
        </w:rPr>
        <w:t>万元，完成预算100</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w:t>
      </w:r>
      <w:r>
        <w:rPr>
          <w:rStyle w:val="14"/>
          <w:rFonts w:hint="eastAsia" w:ascii="仿宋" w:hAnsi="仿宋" w:eastAsia="仿宋"/>
          <w:b w:val="0"/>
          <w:bCs/>
          <w:color w:val="000000"/>
          <w:sz w:val="30"/>
          <w:szCs w:val="30"/>
          <w:lang w:eastAsia="zh-CN"/>
        </w:rPr>
        <w:t>（</w:t>
      </w:r>
      <w:r>
        <w:rPr>
          <w:rFonts w:hint="eastAsia" w:ascii="仿宋" w:hAnsi="仿宋" w:eastAsia="仿宋"/>
          <w:b/>
          <w:color w:val="auto"/>
          <w:kern w:val="2"/>
          <w:sz w:val="30"/>
          <w:szCs w:val="30"/>
          <w:lang w:val="en-US"/>
        </w:rPr>
        <w:t>注：数据来源于财决01-1表和财决08表，仅罗列本单位涉及的全部功能分类科目。上述“预算”口径为全年预算数。）</w:t>
      </w:r>
    </w:p>
    <w:p>
      <w:pPr>
        <w:tabs>
          <w:tab w:val="right" w:pos="8306"/>
        </w:tabs>
        <w:spacing w:line="600" w:lineRule="exact"/>
        <w:outlineLvl w:val="1"/>
        <w:rPr>
          <w:rStyle w:val="25"/>
          <w:color w:val="auto"/>
          <w:highlight w:val="none"/>
        </w:rPr>
      </w:pPr>
      <w:bookmarkStart w:id="36" w:name="_Toc15396608"/>
      <w:bookmarkStart w:id="37"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6"/>
      <w:bookmarkEnd w:id="37"/>
      <w:r>
        <w:rPr>
          <w:rStyle w:val="25"/>
          <w:rFonts w:ascii="黑体" w:hAnsi="黑体" w:eastAsia="黑体"/>
          <w:b w:val="0"/>
          <w:color w:val="auto"/>
          <w:highlight w:val="none"/>
        </w:rPr>
        <w:tab/>
      </w:r>
    </w:p>
    <w:p>
      <w:pPr>
        <w:spacing w:line="600" w:lineRule="exact"/>
        <w:ind w:firstLine="645"/>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289.35</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225.18</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43.12</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w:t>
      </w:r>
      <w:r>
        <w:rPr>
          <w:rFonts w:hint="eastAsia" w:ascii="仿宋" w:hAnsi="仿宋" w:eastAsia="仿宋"/>
          <w:color w:val="auto"/>
          <w:sz w:val="28"/>
          <w:szCs w:val="28"/>
          <w:highlight w:val="none"/>
        </w:rPr>
        <w:t>经</w:t>
      </w:r>
      <w:r>
        <w:rPr>
          <w:rFonts w:hint="eastAsia" w:ascii="仿宋" w:hAnsi="仿宋" w:eastAsia="仿宋"/>
          <w:color w:val="auto"/>
          <w:sz w:val="32"/>
          <w:szCs w:val="32"/>
          <w:highlight w:val="none"/>
        </w:rPr>
        <w:t>费、福利费、公务用车运行维护费、其他交通费、税金及附加费用、其他商品和服务支出、办公设备购置、专用设备购置、信息网络及软件购置更新、其他资本性支出等。</w:t>
      </w:r>
    </w:p>
    <w:p>
      <w:pPr>
        <w:spacing w:line="600" w:lineRule="exact"/>
        <w:ind w:firstLine="645"/>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项目支出21.05万元，主要包括</w:t>
      </w:r>
      <w:r>
        <w:rPr>
          <w:rFonts w:hint="eastAsia" w:ascii="仿宋" w:hAnsi="仿宋" w:eastAsia="仿宋"/>
          <w:color w:val="auto"/>
          <w:sz w:val="32"/>
          <w:szCs w:val="32"/>
          <w:highlight w:val="none"/>
        </w:rPr>
        <w:t>维修（护）费</w:t>
      </w:r>
      <w:r>
        <w:rPr>
          <w:rFonts w:hint="eastAsia" w:ascii="仿宋" w:hAnsi="仿宋" w:eastAsia="仿宋"/>
          <w:color w:val="auto"/>
          <w:sz w:val="32"/>
          <w:szCs w:val="32"/>
          <w:highlight w:val="none"/>
          <w:lang w:eastAsia="zh-CN"/>
        </w:rPr>
        <w:t>、助学金</w:t>
      </w:r>
      <w:r>
        <w:rPr>
          <w:rFonts w:hint="eastAsia" w:ascii="仿宋" w:hAnsi="仿宋" w:eastAsia="仿宋"/>
          <w:color w:val="auto"/>
          <w:sz w:val="32"/>
          <w:szCs w:val="32"/>
          <w:highlight w:val="none"/>
          <w:lang w:val="en-US" w:eastAsia="zh-CN"/>
        </w:rPr>
        <w:t>.</w:t>
      </w:r>
    </w:p>
    <w:p>
      <w:pPr>
        <w:spacing w:line="600" w:lineRule="exact"/>
        <w:ind w:firstLine="640"/>
        <w:outlineLvl w:val="1"/>
        <w:rPr>
          <w:rStyle w:val="25"/>
          <w:rFonts w:ascii="黑体" w:hAnsi="黑体" w:eastAsia="黑体"/>
          <w:b w:val="0"/>
          <w:color w:val="auto"/>
          <w:highlight w:val="none"/>
        </w:rPr>
      </w:pPr>
      <w:bookmarkStart w:id="38" w:name="_Toc15377215"/>
      <w:bookmarkStart w:id="39" w:name="_Toc15396609"/>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38"/>
      <w:bookmarkEnd w:id="39"/>
    </w:p>
    <w:p>
      <w:pPr>
        <w:spacing w:line="600" w:lineRule="exact"/>
        <w:ind w:firstLine="640"/>
        <w:outlineLvl w:val="2"/>
        <w:rPr>
          <w:rFonts w:ascii="仿宋" w:hAnsi="仿宋" w:eastAsia="仿宋"/>
          <w:b/>
          <w:color w:val="auto"/>
          <w:sz w:val="32"/>
          <w:szCs w:val="32"/>
          <w:highlight w:val="none"/>
        </w:rPr>
      </w:pPr>
      <w:bookmarkStart w:id="40" w:name="_Toc15377216"/>
      <w:r>
        <w:rPr>
          <w:rFonts w:hint="eastAsia" w:ascii="仿宋" w:hAnsi="仿宋" w:eastAsia="仿宋"/>
          <w:b/>
          <w:color w:val="auto"/>
          <w:sz w:val="32"/>
          <w:szCs w:val="32"/>
          <w:highlight w:val="none"/>
        </w:rPr>
        <w:t>（一）“三公”经费财政拨款支出决算总体情况说明</w:t>
      </w:r>
      <w:bookmarkEnd w:id="40"/>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w:t>
      </w:r>
      <w:r>
        <w:rPr>
          <w:rFonts w:hint="eastAsia" w:ascii="仿宋" w:hAnsi="仿宋" w:eastAsia="仿宋"/>
          <w:color w:val="auto"/>
          <w:sz w:val="32"/>
          <w:szCs w:val="32"/>
          <w:highlight w:val="none"/>
          <w:lang w:eastAsia="zh-CN"/>
        </w:rPr>
        <w:t>预、</w:t>
      </w:r>
      <w:r>
        <w:rPr>
          <w:rFonts w:hint="eastAsia" w:ascii="仿宋" w:hAnsi="仿宋" w:eastAsia="仿宋"/>
          <w:color w:val="auto"/>
          <w:sz w:val="32"/>
          <w:szCs w:val="32"/>
          <w:highlight w:val="none"/>
        </w:rPr>
        <w:t>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numPr>
          <w:ilvl w:val="0"/>
          <w:numId w:val="2"/>
        </w:numPr>
        <w:spacing w:line="600" w:lineRule="exact"/>
        <w:ind w:firstLine="640"/>
        <w:outlineLvl w:val="2"/>
        <w:rPr>
          <w:rFonts w:hint="eastAsia" w:ascii="仿宋" w:hAnsi="仿宋" w:eastAsia="仿宋"/>
          <w:b/>
          <w:color w:val="auto"/>
          <w:sz w:val="32"/>
          <w:szCs w:val="32"/>
          <w:highlight w:val="none"/>
        </w:rPr>
      </w:pPr>
      <w:bookmarkStart w:id="41" w:name="_Toc15377217"/>
      <w:r>
        <w:rPr>
          <w:rFonts w:hint="eastAsia" w:ascii="仿宋" w:hAnsi="仿宋" w:eastAsia="仿宋"/>
          <w:b/>
          <w:color w:val="auto"/>
          <w:sz w:val="32"/>
          <w:szCs w:val="32"/>
          <w:highlight w:val="none"/>
        </w:rPr>
        <w:t>“三公”经费财政拨款支出决算具体情况说明</w:t>
      </w:r>
      <w:bookmarkEnd w:id="41"/>
    </w:p>
    <w:p>
      <w:pPr>
        <w:spacing w:line="600" w:lineRule="exact"/>
        <w:ind w:firstLine="640"/>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w:t>
      </w:r>
      <w:r>
        <w:rPr>
          <w:rFonts w:hint="eastAsia" w:ascii="仿宋" w:hAnsi="仿宋" w:eastAsia="仿宋"/>
          <w:color w:val="auto"/>
          <w:sz w:val="32"/>
          <w:szCs w:val="32"/>
          <w:highlight w:val="none"/>
          <w:lang w:eastAsia="zh-CN"/>
        </w:rPr>
        <w:t>预、</w:t>
      </w:r>
      <w:r>
        <w:rPr>
          <w:rFonts w:hint="eastAsia" w:ascii="仿宋" w:hAnsi="仿宋" w:eastAsia="仿宋"/>
          <w:color w:val="auto"/>
          <w:sz w:val="32"/>
          <w:szCs w:val="32"/>
          <w:highlight w:val="none"/>
        </w:rPr>
        <w:t>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spacing w:line="600" w:lineRule="exact"/>
        <w:ind w:firstLine="640"/>
        <w:outlineLvl w:val="1"/>
        <w:rPr>
          <w:rStyle w:val="25"/>
          <w:rFonts w:ascii="黑体" w:hAnsi="黑体" w:eastAsia="黑体"/>
          <w:color w:val="auto"/>
          <w:highlight w:val="none"/>
        </w:rPr>
      </w:pPr>
      <w:bookmarkStart w:id="42" w:name="_Toc15377218"/>
      <w:bookmarkStart w:id="43" w:name="_Toc15396610"/>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000000"/>
          <w:sz w:val="32"/>
          <w:szCs w:val="32"/>
          <w:lang w:eastAsia="zh-CN"/>
        </w:rPr>
        <w:t>资金为上年结转资金，本年无新增预算。</w:t>
      </w:r>
    </w:p>
    <w:p>
      <w:pPr>
        <w:numPr>
          <w:ilvl w:val="0"/>
          <w:numId w:val="3"/>
        </w:numPr>
        <w:spacing w:line="600" w:lineRule="exact"/>
        <w:ind w:firstLine="640"/>
        <w:outlineLvl w:val="1"/>
        <w:rPr>
          <w:rStyle w:val="25"/>
          <w:rFonts w:ascii="黑体" w:hAnsi="黑体" w:eastAsia="黑体"/>
          <w:b w:val="0"/>
          <w:color w:val="auto"/>
          <w:highlight w:val="none"/>
        </w:rPr>
      </w:pPr>
      <w:bookmarkStart w:id="44" w:name="_Toc15396611"/>
      <w:bookmarkStart w:id="45" w:name="_Toc15377219"/>
      <w:r>
        <w:rPr>
          <w:rStyle w:val="25"/>
          <w:rFonts w:hint="eastAsia" w:ascii="黑体" w:hAnsi="黑体" w:eastAsia="黑体"/>
          <w:b w:val="0"/>
          <w:color w:val="auto"/>
          <w:highlight w:val="none"/>
        </w:rPr>
        <w:t>国有资本经营预算支出决算情况说明</w:t>
      </w:r>
      <w:bookmarkEnd w:id="44"/>
      <w:bookmarkEnd w:id="45"/>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5"/>
          <w:rFonts w:hint="eastAsia" w:ascii="黑体" w:hAnsi="黑体" w:eastAsia="黑体"/>
          <w:b w:val="0"/>
          <w:color w:val="auto"/>
          <w:highlight w:val="none"/>
        </w:rPr>
      </w:pPr>
      <w:bookmarkStart w:id="46" w:name="_Toc15396612"/>
      <w:bookmarkStart w:id="47" w:name="_Toc15377221"/>
      <w:r>
        <w:rPr>
          <w:rStyle w:val="25"/>
          <w:rFonts w:hint="eastAsia" w:ascii="黑体" w:hAnsi="黑体" w:eastAsia="黑体"/>
          <w:b w:val="0"/>
          <w:color w:val="auto"/>
          <w:highlight w:val="none"/>
        </w:rPr>
        <w:t>其他重要事项的情况说明</w:t>
      </w:r>
      <w:bookmarkEnd w:id="46"/>
      <w:bookmarkEnd w:id="47"/>
    </w:p>
    <w:p>
      <w:pPr>
        <w:spacing w:line="600" w:lineRule="exact"/>
        <w:ind w:firstLine="643" w:firstLineChars="200"/>
        <w:outlineLvl w:val="2"/>
        <w:rPr>
          <w:rFonts w:ascii="仿宋" w:hAnsi="仿宋" w:eastAsia="仿宋"/>
          <w:color w:val="auto"/>
          <w:sz w:val="32"/>
          <w:szCs w:val="32"/>
          <w:highlight w:val="none"/>
        </w:rPr>
      </w:pPr>
      <w:bookmarkStart w:id="48" w:name="_Toc15377222"/>
      <w:r>
        <w:rPr>
          <w:rFonts w:hint="eastAsia" w:ascii="仿宋" w:hAnsi="仿宋" w:eastAsia="仿宋"/>
          <w:b/>
          <w:color w:val="auto"/>
          <w:sz w:val="32"/>
          <w:szCs w:val="32"/>
          <w:highlight w:val="none"/>
        </w:rPr>
        <w:t>（一）机关运行经费支出情况</w:t>
      </w:r>
      <w:bookmarkEnd w:id="48"/>
    </w:p>
    <w:p>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9" w:name="_Toc15377223"/>
      <w:r>
        <w:rPr>
          <w:rFonts w:hint="eastAsia" w:ascii="仿宋" w:hAnsi="仿宋" w:eastAsia="仿宋"/>
          <w:b/>
          <w:color w:val="auto"/>
          <w:sz w:val="32"/>
          <w:szCs w:val="32"/>
          <w:highlight w:val="none"/>
        </w:rPr>
        <w:t>（二）政府采购支出情况</w:t>
      </w:r>
      <w:bookmarkEnd w:id="49"/>
    </w:p>
    <w:p>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0" w:name="_Toc15377224"/>
      <w:r>
        <w:rPr>
          <w:rFonts w:hint="eastAsia" w:ascii="仿宋" w:hAnsi="仿宋" w:eastAsia="仿宋"/>
          <w:b/>
          <w:color w:val="auto"/>
          <w:sz w:val="32"/>
          <w:szCs w:val="32"/>
          <w:highlight w:val="none"/>
        </w:rPr>
        <w:t>（三）国有资产占有使用情况</w:t>
      </w:r>
      <w:bookmarkEnd w:id="50"/>
    </w:p>
    <w:p>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beforeLines="0" w:afterLines="0" w:line="576" w:lineRule="exact"/>
        <w:ind w:firstLine="643"/>
        <w:jc w:val="both"/>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根据预算绩效管理要求，本单位在202</w:t>
      </w:r>
      <w:r>
        <w:rPr>
          <w:rFonts w:hint="default" w:ascii="宋体" w:hAnsi="宋体" w:eastAsia="宋体"/>
          <w:color w:val="auto"/>
          <w:kern w:val="2"/>
          <w:sz w:val="32"/>
          <w:szCs w:val="24"/>
          <w:lang w:val="en-US"/>
        </w:rPr>
        <w:t>2</w:t>
      </w:r>
      <w:r>
        <w:rPr>
          <w:rFonts w:hint="eastAsia" w:ascii="仿宋_GB2312" w:hAnsi="仿宋_GB2312" w:eastAsia="仿宋_GB2312"/>
          <w:color w:val="auto"/>
          <w:kern w:val="2"/>
          <w:sz w:val="32"/>
          <w:szCs w:val="24"/>
          <w:lang w:val="en-US"/>
        </w:rPr>
        <w:t>年度预算编制阶段，组织对</w:t>
      </w:r>
      <w:r>
        <w:rPr>
          <w:rFonts w:hint="eastAsia" w:ascii="仿宋_GB2312" w:hAnsi="仿宋_GB2312" w:eastAsia="仿宋_GB2312"/>
          <w:color w:val="auto"/>
          <w:kern w:val="2"/>
          <w:sz w:val="32"/>
          <w:szCs w:val="24"/>
          <w:lang w:val="en-US" w:eastAsia="zh-CN"/>
        </w:rPr>
        <w:t>14</w:t>
      </w:r>
      <w:r>
        <w:rPr>
          <w:rFonts w:hint="eastAsia" w:ascii="仿宋_GB2312" w:hAnsi="仿宋_GB2312" w:eastAsia="仿宋_GB2312"/>
          <w:color w:val="auto"/>
          <w:kern w:val="2"/>
          <w:sz w:val="32"/>
          <w:szCs w:val="24"/>
          <w:lang w:val="en-US"/>
        </w:rPr>
        <w:t>个项目开展了预算事前绩效评估，对</w:t>
      </w:r>
      <w:r>
        <w:rPr>
          <w:rFonts w:hint="eastAsia" w:ascii="仿宋_GB2312" w:hAnsi="仿宋_GB2312" w:eastAsia="仿宋_GB2312"/>
          <w:color w:val="auto"/>
          <w:kern w:val="2"/>
          <w:sz w:val="32"/>
          <w:szCs w:val="24"/>
          <w:lang w:val="en-US" w:eastAsia="zh-CN"/>
        </w:rPr>
        <w:t>10</w:t>
      </w:r>
      <w:r>
        <w:rPr>
          <w:rFonts w:hint="eastAsia" w:ascii="仿宋_GB2312" w:hAnsi="仿宋_GB2312" w:eastAsia="仿宋_GB2312"/>
          <w:color w:val="auto"/>
          <w:kern w:val="2"/>
          <w:sz w:val="32"/>
          <w:szCs w:val="24"/>
          <w:lang w:val="en-US"/>
        </w:rPr>
        <w:t>个项目编制了绩效目标，预算执行过程中，选取</w:t>
      </w:r>
      <w:r>
        <w:rPr>
          <w:rFonts w:hint="eastAsia" w:ascii="仿宋_GB2312" w:hAnsi="仿宋_GB2312" w:eastAsia="仿宋_GB2312"/>
          <w:color w:val="auto"/>
          <w:kern w:val="2"/>
          <w:sz w:val="32"/>
          <w:szCs w:val="24"/>
          <w:lang w:val="en-US" w:eastAsia="zh-CN"/>
        </w:rPr>
        <w:t>5</w:t>
      </w:r>
      <w:r>
        <w:rPr>
          <w:rFonts w:hint="eastAsia" w:ascii="仿宋_GB2312" w:hAnsi="仿宋_GB2312" w:eastAsia="仿宋_GB2312"/>
          <w:color w:val="auto"/>
          <w:kern w:val="2"/>
          <w:sz w:val="32"/>
          <w:szCs w:val="24"/>
          <w:lang w:val="en-US"/>
        </w:rPr>
        <w:t>个项目开展绩效监控，组织对</w:t>
      </w:r>
      <w:r>
        <w:rPr>
          <w:rFonts w:hint="eastAsia" w:ascii="仿宋_GB2312" w:hAnsi="仿宋_GB2312" w:eastAsia="仿宋_GB2312"/>
          <w:color w:val="auto"/>
          <w:kern w:val="2"/>
          <w:sz w:val="32"/>
          <w:szCs w:val="24"/>
          <w:lang w:val="en-US" w:eastAsia="zh-CN"/>
        </w:rPr>
        <w:t>5</w:t>
      </w:r>
      <w:r>
        <w:rPr>
          <w:rFonts w:hint="eastAsia" w:ascii="仿宋_GB2312" w:hAnsi="仿宋_GB2312" w:eastAsia="仿宋_GB2312"/>
          <w:color w:val="auto"/>
          <w:kern w:val="2"/>
          <w:sz w:val="32"/>
          <w:szCs w:val="24"/>
          <w:lang w:val="en-US"/>
        </w:rPr>
        <w:t>个项目开展绩效自评，绩效自评表详见第四部分附件。</w:t>
      </w:r>
    </w:p>
    <w:p>
      <w:pPr>
        <w:pStyle w:val="2"/>
        <w:spacing w:afterLines="0"/>
        <w:rPr>
          <w:rFonts w:hint="eastAsia"/>
          <w:sz w:val="30"/>
          <w:szCs w:val="24"/>
          <w:lang w:val="en-US"/>
        </w:rPr>
      </w:pP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51" w:name="_Toc15377225"/>
      <w:bookmarkStart w:id="52"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51"/>
      <w:bookmarkEnd w:id="52"/>
    </w:p>
    <w:p>
      <w:pPr>
        <w:spacing w:line="600" w:lineRule="exact"/>
        <w:jc w:val="left"/>
        <w:rPr>
          <w:rFonts w:ascii="宋体"/>
          <w:b/>
          <w:color w:val="auto"/>
          <w:sz w:val="44"/>
          <w:szCs w:val="44"/>
          <w:highlight w:val="none"/>
        </w:rPr>
      </w:pP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bookmarkStart w:id="53" w:name="_Toc15396614"/>
      <w:bookmarkStart w:id="54" w:name="_Toc15377226"/>
      <w:r>
        <w:rPr>
          <w:rFonts w:ascii="仿宋_GB2312" w:eastAsia="仿宋_GB2312"/>
          <w:color w:val="000000"/>
          <w:sz w:val="32"/>
          <w:szCs w:val="32"/>
        </w:rPr>
        <w:t>9.</w:t>
      </w:r>
      <w:r>
        <w:rPr>
          <w:rFonts w:hint="eastAsia" w:ascii="仿宋_GB2312" w:eastAsia="仿宋_GB2312"/>
          <w:color w:val="000000"/>
          <w:sz w:val="32"/>
          <w:szCs w:val="32"/>
        </w:rPr>
        <w:t>教育支出(类)普通教育(款)小学教育(项):指各部门举办的小学教育支出。政府各部门对社会中介组织等举办的小学的资助。</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教育支出(类)普通教育(款)初中教育(项:指各部门举办的初中教育支出。政府各部门对社会中介组织等举办的初中的资助</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教育支出(类)普通教育(款)其他普通教育支出(项)指除上述项目以外其他用于普通教育方面的支出。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教育支出(类)教育附加安排支出(款)其他教育附加安排的支出(项):指除上述项自以外的教育附加支出。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10、社会保障和就业(类)行政事业单位离退休(款)事业单位离退休支出(项):指反映实际月口管理的事业单位开支的离退休经费</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社会保障和就业(类)行政</w:t>
      </w:r>
      <w:r>
        <w:rPr>
          <w:rFonts w:hint="eastAsia" w:ascii="仿宋_GB2312" w:eastAsia="仿宋_GB2312"/>
          <w:color w:val="000000"/>
          <w:sz w:val="32"/>
          <w:szCs w:val="32"/>
          <w:lang w:val="en-US" w:eastAsia="zh-CN"/>
        </w:rPr>
        <w:t>事</w:t>
      </w:r>
      <w:r>
        <w:rPr>
          <w:rFonts w:hint="eastAsia" w:ascii="仿宋_GB2312" w:eastAsia="仿宋_GB2312"/>
          <w:color w:val="000000"/>
          <w:sz w:val="32"/>
          <w:szCs w:val="32"/>
        </w:rPr>
        <w:t>业单位离退休(款)机关事业单位基本养老保险缴费</w:t>
      </w:r>
      <w:r>
        <w:rPr>
          <w:rFonts w:hint="eastAsia" w:ascii="仿宋_GB2312" w:eastAsia="仿宋_GB2312"/>
          <w:color w:val="000000"/>
          <w:sz w:val="32"/>
          <w:szCs w:val="32"/>
          <w:lang w:val="en-US" w:eastAsia="zh-CN"/>
        </w:rPr>
        <w:t>支</w:t>
      </w:r>
      <w:r>
        <w:rPr>
          <w:rFonts w:hint="eastAsia" w:ascii="仿宋_GB2312" w:eastAsia="仿宋_GB2312"/>
          <w:color w:val="000000"/>
          <w:sz w:val="32"/>
          <w:szCs w:val="32"/>
        </w:rPr>
        <w:t>出(</w:t>
      </w:r>
      <w:r>
        <w:rPr>
          <w:rFonts w:hint="eastAsia" w:ascii="仿宋_GB2312" w:eastAsia="仿宋_GB2312"/>
          <w:color w:val="000000"/>
          <w:sz w:val="32"/>
          <w:szCs w:val="32"/>
          <w:lang w:val="en-US" w:eastAsia="zh-CN"/>
        </w:rPr>
        <w:t>项）：指</w:t>
      </w:r>
      <w:r>
        <w:rPr>
          <w:rFonts w:hint="eastAsia" w:ascii="仿宋_GB2312" w:eastAsia="仿宋_GB2312"/>
          <w:color w:val="000000"/>
          <w:sz w:val="32"/>
          <w:szCs w:val="32"/>
        </w:rPr>
        <w:t>机关事业单位实施养老保险制度由单位缴纳的基本养老保险费支出。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社会保障和就业(类)行政事业单位离退休(款)机关事业单位职业年金缴费支出(项):指机关事业单位实施养老保险制度由单位实际缴纳的职业年金支出。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社会保障和就业(类)行政事业单位离退休(款)其他行政事业单位离退休支出(项):指其他用于行政事业单位离退休方面的支出。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11、卫生健康支出(类)计划生育事务(款)其他计划生育事务支出(项):指其他用于计划生育事务方面的支出。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卫生健康支出</w:t>
      </w:r>
      <w:r>
        <w:rPr>
          <w:rFonts w:hint="eastAsia" w:ascii="仿宋_GB2312" w:eastAsia="仿宋_GB2312"/>
          <w:color w:val="000000"/>
          <w:sz w:val="32"/>
          <w:szCs w:val="32"/>
          <w:lang w:eastAsia="zh-CN"/>
        </w:rPr>
        <w:t>（</w:t>
      </w:r>
      <w:r>
        <w:rPr>
          <w:rFonts w:hint="eastAsia" w:ascii="仿宋_GB2312" w:eastAsia="仿宋_GB2312"/>
          <w:color w:val="000000"/>
          <w:sz w:val="32"/>
          <w:szCs w:val="32"/>
        </w:rPr>
        <w:t>类)行政事业单位医疗(款)事业单位医疗(项):指财政部门集中排的事业单位基本医疗保险缴费经费,未参加医疗保险的事业单位的公费医疗经费,按围家规定享受离休人员待遇的医疗经费</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12、农林水</w:t>
      </w:r>
      <w:r>
        <w:rPr>
          <w:rFonts w:hint="eastAsia" w:ascii="仿宋_GB2312" w:eastAsia="仿宋_GB2312"/>
          <w:color w:val="000000"/>
          <w:sz w:val="32"/>
          <w:szCs w:val="32"/>
          <w:lang w:eastAsia="zh-CN"/>
        </w:rPr>
        <w:t>（</w:t>
      </w:r>
      <w:r>
        <w:rPr>
          <w:rFonts w:hint="eastAsia" w:ascii="仿宋_GB2312" w:eastAsia="仿宋_GB2312"/>
          <w:color w:val="000000"/>
          <w:sz w:val="32"/>
          <w:szCs w:val="32"/>
        </w:rPr>
        <w:t>类</w:t>
      </w:r>
      <w:r>
        <w:rPr>
          <w:rFonts w:hint="eastAsia" w:ascii="仿宋_GB2312" w:eastAsia="仿宋_GB2312"/>
          <w:color w:val="000000"/>
          <w:sz w:val="32"/>
          <w:szCs w:val="32"/>
          <w:lang w:eastAsia="zh-CN"/>
        </w:rPr>
        <w:t>）</w:t>
      </w:r>
      <w:r>
        <w:rPr>
          <w:rFonts w:hint="eastAsia" w:ascii="仿宋_GB2312" w:eastAsia="仿宋_GB2312"/>
          <w:color w:val="000000"/>
          <w:sz w:val="32"/>
          <w:szCs w:val="32"/>
        </w:rPr>
        <w:t>以扶贫</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社会</w:t>
      </w:r>
      <w:r>
        <w:rPr>
          <w:rFonts w:hint="eastAsia" w:ascii="仿宋_GB2312" w:eastAsia="仿宋_GB2312"/>
          <w:color w:val="000000"/>
          <w:sz w:val="32"/>
          <w:szCs w:val="32"/>
        </w:rPr>
        <w:t>社会发展(项)</w:t>
      </w:r>
      <w:r>
        <w:rPr>
          <w:rFonts w:hint="eastAsia" w:ascii="仿宋_GB2312" w:eastAsia="仿宋_GB2312"/>
          <w:color w:val="000000"/>
          <w:sz w:val="32"/>
          <w:szCs w:val="32"/>
          <w:lang w:eastAsia="zh-CN"/>
        </w:rPr>
        <w:t>：</w:t>
      </w:r>
      <w:r>
        <w:rPr>
          <w:rFonts w:hint="eastAsia" w:ascii="仿宋_GB2312" w:eastAsia="仿宋_GB2312"/>
          <w:color w:val="000000"/>
          <w:sz w:val="32"/>
          <w:szCs w:val="32"/>
        </w:rPr>
        <w:t>指用于农村贫困地区中小学教育,</w:t>
      </w:r>
      <w:r>
        <w:rPr>
          <w:rFonts w:hint="eastAsia" w:ascii="仿宋_GB2312" w:eastAsia="仿宋_GB2312"/>
          <w:color w:val="000000"/>
          <w:sz w:val="32"/>
          <w:szCs w:val="32"/>
          <w:lang w:val="en-US" w:eastAsia="zh-CN"/>
        </w:rPr>
        <w:t>文化，广播</w:t>
      </w:r>
      <w:r>
        <w:rPr>
          <w:rFonts w:hint="eastAsia" w:ascii="仿宋_GB2312" w:eastAsia="仿宋_GB2312"/>
          <w:color w:val="000000"/>
          <w:sz w:val="32"/>
          <w:szCs w:val="32"/>
        </w:rPr>
        <w:t>,电视、医疗、卫生等方面的项目支出</w:t>
      </w:r>
      <w:r>
        <w:rPr>
          <w:rFonts w:hint="eastAsia" w:ascii="仿宋_GB2312" w:eastAsia="仿宋_GB2312"/>
          <w:color w:val="000000"/>
          <w:sz w:val="32"/>
          <w:szCs w:val="32"/>
          <w:lang w:eastAsia="zh-CN"/>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13,基本支出:指为</w:t>
      </w:r>
      <w:r>
        <w:rPr>
          <w:rFonts w:hint="eastAsia" w:ascii="仿宋_GB2312" w:eastAsia="仿宋_GB2312"/>
          <w:color w:val="000000"/>
          <w:sz w:val="32"/>
          <w:szCs w:val="32"/>
          <w:lang w:val="en-US" w:eastAsia="zh-CN"/>
        </w:rPr>
        <w:t>保障机构正常运转</w:t>
      </w:r>
      <w:r>
        <w:rPr>
          <w:rFonts w:hint="eastAsia" w:ascii="仿宋_GB2312" w:eastAsia="仿宋_GB2312"/>
          <w:color w:val="000000"/>
          <w:sz w:val="32"/>
          <w:szCs w:val="32"/>
        </w:rPr>
        <w:t>、完成日常工作任务而发生的入员支出和公用</w:t>
      </w:r>
      <w:r>
        <w:rPr>
          <w:rFonts w:hint="eastAsia" w:ascii="仿宋_GB2312" w:eastAsia="仿宋_GB2312"/>
          <w:color w:val="000000"/>
          <w:sz w:val="32"/>
          <w:szCs w:val="32"/>
          <w:lang w:val="en-US" w:eastAsia="zh-CN"/>
        </w:rPr>
        <w:t>支</w:t>
      </w:r>
      <w:r>
        <w:rPr>
          <w:rFonts w:hint="eastAsia" w:ascii="仿宋_GB2312" w:eastAsia="仿宋_GB2312"/>
          <w:color w:val="000000"/>
          <w:sz w:val="32"/>
          <w:szCs w:val="32"/>
        </w:rPr>
        <w:t>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14,项目支出</w:t>
      </w:r>
      <w:r>
        <w:rPr>
          <w:rFonts w:hint="eastAsia" w:ascii="仿宋_GB2312" w:eastAsia="仿宋_GB2312"/>
          <w:color w:val="000000"/>
          <w:sz w:val="32"/>
          <w:szCs w:val="32"/>
          <w:lang w:eastAsia="zh-CN"/>
        </w:rPr>
        <w:t>：</w:t>
      </w:r>
      <w:r>
        <w:rPr>
          <w:rFonts w:hint="eastAsia" w:ascii="仿宋_GB2312" w:eastAsia="仿宋_GB2312"/>
          <w:color w:val="000000"/>
          <w:sz w:val="32"/>
          <w:szCs w:val="32"/>
        </w:rPr>
        <w:t>指在基本支出</w:t>
      </w:r>
      <w:r>
        <w:rPr>
          <w:rFonts w:hint="eastAsia" w:ascii="仿宋_GB2312" w:eastAsia="仿宋_GB2312"/>
          <w:color w:val="000000"/>
          <w:sz w:val="32"/>
          <w:szCs w:val="32"/>
          <w:lang w:val="en-US" w:eastAsia="zh-CN"/>
        </w:rPr>
        <w:t>之外为完成</w:t>
      </w:r>
      <w:r>
        <w:rPr>
          <w:rFonts w:hint="eastAsia" w:ascii="仿宋_GB2312" w:eastAsia="仿宋_GB2312"/>
          <w:color w:val="000000"/>
          <w:sz w:val="32"/>
          <w:szCs w:val="32"/>
        </w:rPr>
        <w:t>特定行政任务和事业发展目标所发生的</w:t>
      </w:r>
      <w:r>
        <w:rPr>
          <w:rFonts w:hint="eastAsia" w:ascii="仿宋_GB2312" w:eastAsia="仿宋_GB2312"/>
          <w:color w:val="000000"/>
          <w:sz w:val="32"/>
          <w:szCs w:val="32"/>
          <w:lang w:val="en-US" w:eastAsia="zh-CN"/>
        </w:rPr>
        <w:t>支</w:t>
      </w:r>
      <w:r>
        <w:rPr>
          <w:rFonts w:hint="eastAsia" w:ascii="仿宋_GB2312" w:eastAsia="仿宋_GB2312"/>
          <w:color w:val="000000"/>
          <w:sz w:val="32"/>
          <w:szCs w:val="32"/>
        </w:rPr>
        <w:t>出</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15</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经营方出:指事业单</w:t>
      </w:r>
      <w:r>
        <w:rPr>
          <w:rFonts w:hint="eastAsia" w:ascii="仿宋_GB2312" w:eastAsia="仿宋_GB2312"/>
          <w:color w:val="000000"/>
          <w:sz w:val="32"/>
          <w:szCs w:val="32"/>
          <w:lang w:val="en-US" w:eastAsia="zh-CN"/>
        </w:rPr>
        <w:t>位</w:t>
      </w:r>
      <w:r>
        <w:rPr>
          <w:rFonts w:hint="eastAsia" w:ascii="仿宋_GB2312" w:eastAsia="仿宋_GB2312"/>
          <w:color w:val="000000"/>
          <w:sz w:val="32"/>
          <w:szCs w:val="32"/>
        </w:rPr>
        <w:t>在</w:t>
      </w:r>
      <w:r>
        <w:rPr>
          <w:rFonts w:hint="eastAsia" w:ascii="仿宋_GB2312" w:eastAsia="仿宋_GB2312"/>
          <w:color w:val="000000"/>
          <w:sz w:val="32"/>
          <w:szCs w:val="32"/>
          <w:lang w:val="en-US" w:eastAsia="zh-CN"/>
        </w:rPr>
        <w:t>专业业务活动及其辅助活动之外开展非独立核算经营活动发生的支出。</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w:t>
      </w:r>
      <w:r>
        <w:rPr>
          <w:rFonts w:hint="eastAsia" w:ascii="仿宋_GB2312" w:eastAsia="仿宋_GB2312"/>
          <w:color w:val="000000"/>
          <w:sz w:val="32"/>
          <w:szCs w:val="32"/>
          <w:lang w:val="en-US" w:eastAsia="zh-CN"/>
        </w:rPr>
        <w:t>按</w:t>
      </w:r>
      <w:r>
        <w:rPr>
          <w:rFonts w:hint="eastAsia" w:ascii="仿宋_GB2312" w:eastAsia="仿宋_GB2312"/>
          <w:color w:val="000000"/>
          <w:sz w:val="32"/>
          <w:szCs w:val="32"/>
        </w:rPr>
        <w:t>规定开</w:t>
      </w:r>
      <w:r>
        <w:rPr>
          <w:rFonts w:hint="eastAsia" w:ascii="仿宋_GB2312" w:eastAsia="仿宋_GB2312"/>
          <w:color w:val="000000"/>
          <w:sz w:val="32"/>
          <w:szCs w:val="32"/>
          <w:lang w:val="en-US" w:eastAsia="zh-CN"/>
        </w:rPr>
        <w:t>支</w:t>
      </w:r>
      <w:r>
        <w:rPr>
          <w:rFonts w:hint="eastAsia" w:ascii="仿宋_GB2312" w:eastAsia="仿宋_GB2312"/>
          <w:color w:val="000000"/>
          <w:sz w:val="32"/>
          <w:szCs w:val="32"/>
        </w:rPr>
        <w:t>的各类公务接待(含外宾接待)支出。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17.机关运行经费:为保障行政单位(含</w:t>
      </w:r>
      <w:r>
        <w:rPr>
          <w:rFonts w:hint="eastAsia" w:ascii="仿宋_GB2312" w:eastAsia="仿宋_GB2312"/>
          <w:color w:val="000000"/>
          <w:sz w:val="32"/>
          <w:szCs w:val="32"/>
          <w:lang w:val="en-US" w:eastAsia="zh-CN"/>
        </w:rPr>
        <w:t>参</w:t>
      </w:r>
      <w:r>
        <w:rPr>
          <w:rFonts w:hint="eastAsia" w:ascii="仿宋_GB2312" w:eastAsia="仿宋_GB2312"/>
          <w:color w:val="000000"/>
          <w:sz w:val="32"/>
          <w:szCs w:val="32"/>
        </w:rPr>
        <w:t>照公务员法管理的事业单位)运行用于购买货物和服</w:t>
      </w:r>
      <w:r>
        <w:rPr>
          <w:rFonts w:hint="eastAsia" w:ascii="仿宋_GB2312" w:eastAsia="仿宋_GB2312"/>
          <w:color w:val="000000"/>
          <w:sz w:val="32"/>
          <w:szCs w:val="32"/>
          <w:lang w:val="en-US" w:eastAsia="zh-CN"/>
        </w:rPr>
        <w:t>务</w:t>
      </w:r>
      <w:r>
        <w:rPr>
          <w:rFonts w:hint="eastAsia" w:ascii="仿宋_GB2312" w:eastAsia="仿宋_GB2312"/>
          <w:color w:val="000000"/>
          <w:sz w:val="32"/>
          <w:szCs w:val="32"/>
        </w:rPr>
        <w:t>的</w:t>
      </w:r>
      <w:r>
        <w:rPr>
          <w:rFonts w:hint="eastAsia" w:ascii="仿宋_GB2312" w:eastAsia="仿宋_GB2312"/>
          <w:color w:val="000000"/>
          <w:sz w:val="32"/>
          <w:szCs w:val="32"/>
          <w:lang w:val="en-US" w:eastAsia="zh-CN"/>
        </w:rPr>
        <w:t>各</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资</w:t>
      </w:r>
      <w:r>
        <w:rPr>
          <w:rFonts w:hint="eastAsia" w:ascii="仿宋_GB2312" w:eastAsia="仿宋_GB2312"/>
          <w:color w:val="000000"/>
          <w:sz w:val="32"/>
          <w:szCs w:val="32"/>
        </w:rPr>
        <w:t>金。包括办公及印刷费、邮电费、差旅费,</w:t>
      </w:r>
      <w:r>
        <w:rPr>
          <w:rFonts w:hint="eastAsia" w:ascii="仿宋_GB2312" w:eastAsia="仿宋_GB2312"/>
          <w:color w:val="000000"/>
          <w:sz w:val="32"/>
          <w:szCs w:val="32"/>
          <w:lang w:val="en-US" w:eastAsia="zh-CN"/>
        </w:rPr>
        <w:t>会议费</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福</w:t>
      </w:r>
      <w:r>
        <w:rPr>
          <w:rFonts w:hint="eastAsia" w:ascii="仿宋_GB2312" w:eastAsia="仿宋_GB2312"/>
          <w:color w:val="000000"/>
          <w:sz w:val="32"/>
          <w:szCs w:val="32"/>
        </w:rPr>
        <w:t>利费,</w:t>
      </w:r>
      <w:r>
        <w:rPr>
          <w:rFonts w:hint="eastAsia" w:ascii="仿宋_GB2312" w:eastAsia="仿宋_GB2312"/>
          <w:color w:val="000000"/>
          <w:sz w:val="32"/>
          <w:szCs w:val="32"/>
          <w:lang w:val="en-US" w:eastAsia="zh-CN"/>
        </w:rPr>
        <w:t>日</w:t>
      </w:r>
      <w:r>
        <w:rPr>
          <w:rFonts w:hint="eastAsia" w:ascii="仿宋_GB2312" w:eastAsia="仿宋_GB2312"/>
          <w:color w:val="000000"/>
          <w:sz w:val="32"/>
          <w:szCs w:val="32"/>
        </w:rPr>
        <w:t>常维修费、专用材料及一般设备购置费、办公用房</w:t>
      </w:r>
      <w:r>
        <w:rPr>
          <w:rFonts w:hint="eastAsia" w:ascii="仿宋_GB2312" w:eastAsia="仿宋_GB2312"/>
          <w:color w:val="000000"/>
          <w:sz w:val="32"/>
          <w:szCs w:val="32"/>
          <w:lang w:val="en-US" w:eastAsia="zh-CN"/>
        </w:rPr>
        <w:t>水</w:t>
      </w:r>
      <w:r>
        <w:rPr>
          <w:rFonts w:hint="eastAsia" w:ascii="仿宋_GB2312" w:eastAsia="仿宋_GB2312"/>
          <w:color w:val="000000"/>
          <w:sz w:val="32"/>
          <w:szCs w:val="32"/>
        </w:rPr>
        <w:t>电费</w:t>
      </w:r>
      <w:r>
        <w:rPr>
          <w:rFonts w:hint="eastAsia" w:ascii="仿宋_GB2312" w:eastAsia="仿宋_GB2312"/>
          <w:color w:val="000000"/>
          <w:sz w:val="32"/>
          <w:szCs w:val="32"/>
          <w:lang w:eastAsia="zh-CN"/>
        </w:rPr>
        <w:t>、办公用房取暖费、办公用房物业管理费、公务用车运行维护费以及其他费用。</w:t>
      </w:r>
    </w:p>
    <w:p>
      <w:pPr>
        <w:spacing w:line="600" w:lineRule="exact"/>
        <w:jc w:val="center"/>
        <w:outlineLvl w:val="0"/>
        <w:rPr>
          <w:rStyle w:val="24"/>
          <w:rFonts w:hint="eastAsia" w:ascii="黑体" w:hAnsi="黑体" w:eastAsia="黑体"/>
          <w:b w:val="0"/>
          <w:color w:val="auto"/>
          <w:sz w:val="36"/>
          <w:szCs w:val="36"/>
          <w:highlight w:val="none"/>
        </w:rPr>
      </w:pPr>
      <w:r>
        <w:rPr>
          <w:rFonts w:hint="eastAsia" w:ascii="黑体" w:hAnsi="黑体" w:eastAsia="黑体"/>
          <w:color w:val="auto"/>
          <w:sz w:val="36"/>
          <w:szCs w:val="36"/>
          <w:highlight w:val="none"/>
        </w:rPr>
        <w:t>第</w:t>
      </w:r>
      <w:r>
        <w:rPr>
          <w:rStyle w:val="24"/>
          <w:rFonts w:hint="eastAsia" w:ascii="黑体" w:hAnsi="黑体" w:eastAsia="黑体"/>
          <w:b w:val="0"/>
          <w:color w:val="auto"/>
          <w:sz w:val="36"/>
          <w:szCs w:val="36"/>
          <w:highlight w:val="none"/>
        </w:rPr>
        <w:t>四部分 附件</w:t>
      </w:r>
      <w:bookmarkEnd w:id="53"/>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093"/>
        <w:gridCol w:w="923"/>
        <w:gridCol w:w="1219"/>
        <w:gridCol w:w="366"/>
        <w:gridCol w:w="868"/>
        <w:gridCol w:w="366"/>
        <w:gridCol w:w="741"/>
        <w:gridCol w:w="516"/>
        <w:gridCol w:w="516"/>
        <w:gridCol w:w="1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51090421R000000028508-单位缴费-养老保险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遂宁市安居区玉丰镇中心幼儿园部门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遂宁市安居区玉丰镇中心幼儿园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16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严格执行相关政策，保障工资及时发放、足额发放，预算编制科学合理，减少结余资金</w:t>
            </w:r>
          </w:p>
        </w:tc>
        <w:tc>
          <w:tcPr>
            <w:tcW w:w="16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default" w:ascii="宋体" w:hAnsi="宋体" w:eastAsia="宋体" w:cs="宋体"/>
                <w:color w:val="000000"/>
                <w:sz w:val="15"/>
                <w:szCs w:val="15"/>
                <w:lang w:val="en-US" w:eastAsia="zh-CN" w:bidi="ar"/>
              </w:rPr>
              <w:t>全部按要求完成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r>
              <w:rPr>
                <w:rFonts w:hint="default" w:ascii="宋体" w:hAnsi="宋体" w:eastAsia="宋体" w:cs="宋体"/>
                <w:color w:val="000000"/>
                <w:sz w:val="15"/>
                <w:szCs w:val="15"/>
                <w:lang w:val="en-US" w:eastAsia="zh-CN"/>
              </w:rPr>
              <w:t>本项目涉及教职工养老保险缴费，按要求按月足额缴纳养老保险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17.74</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17.01</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17.01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eastAsia" w:ascii="黑体" w:hAnsi="黑体" w:eastAsia="黑体" w:cs="黑体"/>
                <w:color w:val="000000"/>
                <w:sz w:val="15"/>
                <w:szCs w:val="15"/>
                <w:lang w:val="en-US" w:eastAsia="zh-CN" w:bidi="ar"/>
              </w:rPr>
              <w:t>预算调减是因为有人员减少。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17.74</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17.01</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17.01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color w:val="000000"/>
                <w:sz w:val="15"/>
                <w:szCs w:val="15"/>
                <w:lang w:val="en-US" w:eastAsia="zh-CN"/>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color w:val="000000"/>
                <w:sz w:val="15"/>
                <w:szCs w:val="15"/>
                <w:lang w:val="en-US" w:eastAsia="zh-CN"/>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经济效益指标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color w:val="000000"/>
                <w:sz w:val="15"/>
                <w:szCs w:val="15"/>
                <w:lang w:val="en-US" w:eastAsia="zh-CN" w:bidi="ar"/>
              </w:rPr>
              <w:t>本年度</w:t>
            </w:r>
            <w:r>
              <w:rPr>
                <w:rFonts w:hint="default" w:ascii="宋体" w:hAnsi="宋体" w:eastAsia="宋体" w:cs="宋体"/>
                <w:color w:val="000000"/>
                <w:sz w:val="15"/>
                <w:szCs w:val="15"/>
                <w:lang w:val="en-US" w:eastAsia="zh-CN" w:bidi="ar"/>
              </w:rPr>
              <w:t>严格执行相关政策，</w:t>
            </w:r>
            <w:r>
              <w:rPr>
                <w:rFonts w:hint="eastAsia" w:ascii="微软雅黑" w:hAnsi="微软雅黑" w:eastAsia="微软雅黑" w:cs="微软雅黑"/>
                <w:color w:val="000000"/>
                <w:sz w:val="15"/>
                <w:szCs w:val="15"/>
                <w:lang w:val="en-US" w:eastAsia="zh-CN" w:bidi="ar"/>
              </w:rPr>
              <w:t>按月足额缴纳教职工养老保险，保障教职工的权益。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color w:val="000000"/>
                <w:sz w:val="15"/>
                <w:szCs w:val="15"/>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color w:val="000000"/>
                <w:sz w:val="15"/>
                <w:szCs w:val="15"/>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5"/>
                <w:szCs w:val="15"/>
                <w:u w:val="none"/>
                <w:lang w:val="en-US"/>
              </w:rPr>
            </w:pPr>
            <w:r>
              <w:rPr>
                <w:rFonts w:hint="eastAsia" w:ascii="黑体" w:hAnsi="黑体" w:eastAsia="黑体" w:cs="黑体"/>
                <w:i w:val="0"/>
                <w:iCs w:val="0"/>
                <w:color w:val="000000"/>
                <w:kern w:val="0"/>
                <w:sz w:val="15"/>
                <w:szCs w:val="15"/>
                <w:u w:val="none"/>
                <w:lang w:val="en-US" w:eastAsia="zh-CN" w:bidi="ar"/>
              </w:rPr>
              <w:t>项目负责人：廖梅梅</w:t>
            </w:r>
          </w:p>
        </w:tc>
        <w:tc>
          <w:tcPr>
            <w:tcW w:w="24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5"/>
                <w:szCs w:val="15"/>
                <w:u w:val="none"/>
                <w:lang w:val="en-US"/>
              </w:rPr>
            </w:pPr>
            <w:r>
              <w:rPr>
                <w:rFonts w:hint="eastAsia" w:ascii="黑体" w:hAnsi="黑体" w:eastAsia="黑体" w:cs="黑体"/>
                <w:i w:val="0"/>
                <w:iCs w:val="0"/>
                <w:color w:val="000000"/>
                <w:kern w:val="0"/>
                <w:sz w:val="15"/>
                <w:szCs w:val="15"/>
                <w:u w:val="none"/>
                <w:lang w:val="en-US" w:eastAsia="zh-CN" w:bidi="ar"/>
              </w:rPr>
              <w:t>财务负责人：王多志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51090421R000000028512-单位缴费-事业医保（含生育和大额补充医保）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遂宁市安居区玉丰镇中心幼儿园部门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遂宁市安居区玉丰镇中心幼儿园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16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严格执行相关政策，保障工资及时发放、足额发放，预算编制科学合理，减少结余资金</w:t>
            </w:r>
          </w:p>
        </w:tc>
        <w:tc>
          <w:tcPr>
            <w:tcW w:w="16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color w:val="000000"/>
                <w:sz w:val="15"/>
                <w:szCs w:val="15"/>
                <w:lang w:val="en-US" w:eastAsia="zh-CN" w:bidi="ar"/>
              </w:rPr>
              <w:t>100%完成目标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r>
              <w:rPr>
                <w:rFonts w:hint="default" w:ascii="宋体" w:hAnsi="宋体" w:eastAsia="宋体" w:cs="宋体"/>
                <w:color w:val="000000"/>
                <w:sz w:val="15"/>
                <w:szCs w:val="15"/>
                <w:lang w:val="en-US" w:eastAsia="zh-CN"/>
              </w:rPr>
              <w:t>本项目涉及教职工医疗保险缴费，按要求按月足额缴纳医疗保险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8.57</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8.50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8.50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eastAsia" w:ascii="黑体" w:hAnsi="黑体" w:eastAsia="黑体" w:cs="黑体"/>
                <w:color w:val="000000"/>
                <w:sz w:val="15"/>
                <w:szCs w:val="15"/>
                <w:lang w:val="en-US" w:eastAsia="zh-CN" w:bidi="ar"/>
              </w:rPr>
              <w:t>预算调减是因为有人员减少。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8.57</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8.50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8.50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经济效益指标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color w:val="000000"/>
                <w:sz w:val="15"/>
                <w:szCs w:val="15"/>
                <w:lang w:val="en-US" w:eastAsia="zh-CN" w:bidi="ar"/>
              </w:rPr>
              <w:t>本年度</w:t>
            </w:r>
            <w:r>
              <w:rPr>
                <w:rFonts w:hint="default" w:ascii="宋体" w:hAnsi="宋体" w:eastAsia="宋体" w:cs="宋体"/>
                <w:color w:val="000000"/>
                <w:sz w:val="15"/>
                <w:szCs w:val="15"/>
                <w:lang w:val="en-US" w:eastAsia="zh-CN" w:bidi="ar"/>
              </w:rPr>
              <w:t>严格执行相关政策，</w:t>
            </w:r>
            <w:r>
              <w:rPr>
                <w:rFonts w:hint="eastAsia" w:ascii="微软雅黑" w:hAnsi="微软雅黑" w:eastAsia="微软雅黑" w:cs="微软雅黑"/>
                <w:color w:val="000000"/>
                <w:sz w:val="15"/>
                <w:szCs w:val="15"/>
                <w:lang w:val="en-US" w:eastAsia="zh-CN" w:bidi="ar"/>
              </w:rPr>
              <w:t>按月足额缴纳教职工医疗保险，保障教职工的权益。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color w:val="000000"/>
                <w:sz w:val="15"/>
                <w:szCs w:val="15"/>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color w:val="000000"/>
                <w:sz w:val="15"/>
                <w:szCs w:val="15"/>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项目负责人：廖梅梅</w:t>
            </w:r>
          </w:p>
        </w:tc>
        <w:tc>
          <w:tcPr>
            <w:tcW w:w="24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财务负责人：王多志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6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7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5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5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51090421R000000028524-单位缴费-住房公积金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遂宁市安居区玉丰镇中心幼儿园部门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遂宁市安居区玉丰镇中心幼儿园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16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严格执行相关政策，保障工资及时发放、足额发放，预算编制科学合理，减少结余资金</w:t>
            </w:r>
          </w:p>
        </w:tc>
        <w:tc>
          <w:tcPr>
            <w:tcW w:w="16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color w:val="000000"/>
                <w:sz w:val="15"/>
                <w:szCs w:val="15"/>
                <w:lang w:val="en-US" w:eastAsia="zh-CN" w:bidi="ar"/>
              </w:rPr>
              <w:t>按要求完成目标任务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r>
              <w:rPr>
                <w:rFonts w:hint="default" w:ascii="宋体" w:hAnsi="宋体" w:eastAsia="宋体" w:cs="宋体"/>
                <w:color w:val="000000"/>
                <w:sz w:val="15"/>
                <w:szCs w:val="15"/>
                <w:lang w:val="en-US" w:eastAsia="zh-CN"/>
              </w:rPr>
              <w:t>本项目涉及教职工住房公积金缴费，按要求按月足额缴纳住房公积金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18.21</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18.97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18.97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default" w:ascii="宋体" w:hAnsi="宋体" w:eastAsia="宋体" w:cs="宋体"/>
                <w:color w:val="000000"/>
                <w:sz w:val="15"/>
                <w:szCs w:val="15"/>
                <w:lang w:val="en-US" w:eastAsia="zh-CN" w:bidi="ar"/>
              </w:rPr>
              <w:t>预算增加是因为教职工增资导致缴费基数调整，增加缴费匹配金额。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18.21</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18.97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18.97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经济效益指标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color w:val="000000"/>
                <w:sz w:val="15"/>
                <w:szCs w:val="15"/>
                <w:lang w:val="en-US" w:eastAsia="zh-CN" w:bidi="ar"/>
              </w:rPr>
              <w:t>本年度</w:t>
            </w:r>
            <w:r>
              <w:rPr>
                <w:rFonts w:hint="default" w:ascii="宋体" w:hAnsi="宋体" w:eastAsia="宋体" w:cs="宋体"/>
                <w:color w:val="000000"/>
                <w:sz w:val="15"/>
                <w:szCs w:val="15"/>
                <w:lang w:val="en-US" w:eastAsia="zh-CN" w:bidi="ar"/>
              </w:rPr>
              <w:t>严格执行相关政策，</w:t>
            </w:r>
            <w:r>
              <w:rPr>
                <w:rFonts w:hint="eastAsia" w:ascii="微软雅黑" w:hAnsi="微软雅黑" w:eastAsia="微软雅黑" w:cs="微软雅黑"/>
                <w:color w:val="000000"/>
                <w:sz w:val="15"/>
                <w:szCs w:val="15"/>
                <w:lang w:val="en-US" w:eastAsia="zh-CN" w:bidi="ar"/>
              </w:rPr>
              <w:t>按月足额缴纳教职工住房公积金，保障教职工的权益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color w:val="000000"/>
                <w:sz w:val="15"/>
                <w:szCs w:val="15"/>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color w:val="000000"/>
                <w:sz w:val="15"/>
                <w:szCs w:val="15"/>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项目负责人：廖梅梅</w:t>
            </w:r>
          </w:p>
        </w:tc>
        <w:tc>
          <w:tcPr>
            <w:tcW w:w="24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财务负责人：王多志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51090421R000000028532-单位缴费-失业保险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遂宁市安居区玉丰镇中心幼儿园部门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遂宁市安居区玉丰镇中心幼儿园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16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严格执行相关政策，保障工资及时发放、足额发放，预算编制科学合理，减少结余资金</w:t>
            </w:r>
          </w:p>
        </w:tc>
        <w:tc>
          <w:tcPr>
            <w:tcW w:w="16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default" w:ascii="宋体" w:hAnsi="宋体" w:eastAsia="宋体" w:cs="宋体"/>
                <w:color w:val="000000"/>
                <w:sz w:val="15"/>
                <w:szCs w:val="15"/>
                <w:lang w:val="en-US" w:eastAsia="zh-CN" w:bidi="ar"/>
              </w:rPr>
              <w:t>按要求完成目标任务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r>
              <w:rPr>
                <w:rFonts w:hint="default" w:ascii="宋体" w:hAnsi="宋体" w:eastAsia="宋体" w:cs="宋体"/>
                <w:color w:val="000000"/>
                <w:sz w:val="15"/>
                <w:szCs w:val="15"/>
                <w:lang w:val="en-US" w:eastAsia="zh-CN"/>
              </w:rPr>
              <w:t>本项目涉及教职工</w:t>
            </w:r>
            <w:r>
              <w:rPr>
                <w:rFonts w:hint="eastAsia" w:ascii="宋体" w:hAnsi="宋体" w:eastAsia="宋体" w:cs="宋体"/>
                <w:color w:val="000000"/>
                <w:sz w:val="15"/>
                <w:szCs w:val="15"/>
                <w:lang w:val="en-US" w:eastAsia="zh-CN"/>
              </w:rPr>
              <w:t>失业</w:t>
            </w:r>
            <w:r>
              <w:rPr>
                <w:rFonts w:hint="default" w:ascii="宋体" w:hAnsi="宋体" w:eastAsia="宋体" w:cs="宋体"/>
                <w:color w:val="000000"/>
                <w:sz w:val="15"/>
                <w:szCs w:val="15"/>
                <w:lang w:val="en-US" w:eastAsia="zh-CN"/>
              </w:rPr>
              <w:t>保险缴费，按要求按月足额缴纳</w:t>
            </w:r>
            <w:r>
              <w:rPr>
                <w:rFonts w:hint="eastAsia" w:ascii="宋体" w:hAnsi="宋体" w:eastAsia="宋体" w:cs="宋体"/>
                <w:color w:val="000000"/>
                <w:sz w:val="15"/>
                <w:szCs w:val="15"/>
                <w:lang w:val="en-US" w:eastAsia="zh-CN"/>
              </w:rPr>
              <w:t>失业</w:t>
            </w:r>
            <w:r>
              <w:rPr>
                <w:rFonts w:hint="default" w:ascii="宋体" w:hAnsi="宋体" w:eastAsia="宋体" w:cs="宋体"/>
                <w:color w:val="000000"/>
                <w:sz w:val="15"/>
                <w:szCs w:val="15"/>
                <w:lang w:val="en-US" w:eastAsia="zh-CN"/>
              </w:rPr>
              <w:t>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0.67</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0.70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0.70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default" w:ascii="宋体" w:hAnsi="宋体" w:eastAsia="宋体" w:cs="宋体"/>
                <w:color w:val="000000"/>
                <w:sz w:val="15"/>
                <w:szCs w:val="15"/>
                <w:lang w:val="en-US" w:eastAsia="zh-CN" w:bidi="ar"/>
              </w:rPr>
              <w:t>预算增加是因为教职工增资导致缴费基数调整，增加缴费匹配金额。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0.67</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0.70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0.70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经济效益指标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color w:val="000000"/>
                <w:sz w:val="15"/>
                <w:szCs w:val="15"/>
                <w:lang w:val="en-US" w:eastAsia="zh-CN" w:bidi="ar"/>
              </w:rPr>
              <w:t>本年度</w:t>
            </w:r>
            <w:r>
              <w:rPr>
                <w:rFonts w:hint="default" w:ascii="宋体" w:hAnsi="宋体" w:eastAsia="宋体" w:cs="宋体"/>
                <w:color w:val="000000"/>
                <w:sz w:val="15"/>
                <w:szCs w:val="15"/>
                <w:lang w:val="en-US" w:eastAsia="zh-CN" w:bidi="ar"/>
              </w:rPr>
              <w:t>严格执行相关政策，</w:t>
            </w:r>
            <w:r>
              <w:rPr>
                <w:rFonts w:hint="eastAsia" w:ascii="微软雅黑" w:hAnsi="微软雅黑" w:eastAsia="微软雅黑" w:cs="微软雅黑"/>
                <w:color w:val="000000"/>
                <w:sz w:val="15"/>
                <w:szCs w:val="15"/>
                <w:lang w:val="en-US" w:eastAsia="zh-CN" w:bidi="ar"/>
              </w:rPr>
              <w:t>按月足额缴纳教职工失业保险，保障教职工的权益。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color w:val="000000"/>
                <w:sz w:val="15"/>
                <w:szCs w:val="15"/>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color w:val="000000"/>
                <w:sz w:val="15"/>
                <w:szCs w:val="15"/>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项目负责人：廖梅梅</w:t>
            </w:r>
          </w:p>
        </w:tc>
        <w:tc>
          <w:tcPr>
            <w:tcW w:w="24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财务负责人：王多志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6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7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5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5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51090421R000000028536-单位缴费-工伤保险1档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遂宁市安居区玉丰镇中心幼儿园部门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遂宁市安居区玉丰镇中心幼儿园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16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严格执行相关政策，保障工资及时发放、足额发放，预算编制科学合理，减少结余资金</w:t>
            </w:r>
          </w:p>
        </w:tc>
        <w:tc>
          <w:tcPr>
            <w:tcW w:w="16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default" w:ascii="宋体" w:hAnsi="宋体" w:eastAsia="宋体" w:cs="宋体"/>
                <w:color w:val="000000"/>
                <w:sz w:val="15"/>
                <w:szCs w:val="15"/>
                <w:lang w:val="en-US" w:eastAsia="zh-CN" w:bidi="ar"/>
              </w:rPr>
              <w:t>按要求完成目标任务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r>
              <w:rPr>
                <w:rFonts w:hint="default" w:ascii="宋体" w:hAnsi="宋体" w:eastAsia="宋体" w:cs="宋体"/>
                <w:color w:val="000000"/>
                <w:sz w:val="15"/>
                <w:szCs w:val="15"/>
                <w:lang w:val="en-US" w:eastAsia="zh-CN"/>
              </w:rPr>
              <w:t>本项目涉及教职工工伤保险缴费，按要求按月足额缴纳工伤保险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0.44</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0.22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0.22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default" w:ascii="宋体" w:hAnsi="宋体" w:eastAsia="宋体" w:cs="宋体"/>
                <w:color w:val="000000"/>
                <w:sz w:val="15"/>
                <w:szCs w:val="15"/>
                <w:lang w:val="en-US" w:eastAsia="zh-CN"/>
              </w:rPr>
              <w:t>预算调减是因为本单位的缴费比例低于预算值。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0.44</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0.22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0.22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经济效益指标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color w:val="000000"/>
                <w:sz w:val="15"/>
                <w:szCs w:val="15"/>
                <w:lang w:val="en-US" w:eastAsia="zh-CN" w:bidi="ar"/>
              </w:rPr>
              <w:t>本年度</w:t>
            </w:r>
            <w:r>
              <w:rPr>
                <w:rFonts w:hint="default" w:ascii="宋体" w:hAnsi="宋体" w:eastAsia="宋体" w:cs="宋体"/>
                <w:color w:val="000000"/>
                <w:sz w:val="15"/>
                <w:szCs w:val="15"/>
                <w:lang w:val="en-US" w:eastAsia="zh-CN" w:bidi="ar"/>
              </w:rPr>
              <w:t>严格执行相关政策，</w:t>
            </w:r>
            <w:r>
              <w:rPr>
                <w:rFonts w:hint="eastAsia" w:ascii="微软雅黑" w:hAnsi="微软雅黑" w:eastAsia="微软雅黑" w:cs="微软雅黑"/>
                <w:color w:val="000000"/>
                <w:sz w:val="15"/>
                <w:szCs w:val="15"/>
                <w:lang w:val="en-US" w:eastAsia="zh-CN" w:bidi="ar"/>
              </w:rPr>
              <w:t>按月足额缴纳教职工工伤保险，保障教职工的权益。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color w:val="000000"/>
                <w:sz w:val="15"/>
                <w:szCs w:val="15"/>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color w:val="000000"/>
                <w:sz w:val="15"/>
                <w:szCs w:val="15"/>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项目负责人：廖梅梅</w:t>
            </w:r>
          </w:p>
        </w:tc>
        <w:tc>
          <w:tcPr>
            <w:tcW w:w="24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财务负责人：王多志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spacing w:line="600" w:lineRule="exact"/>
        <w:jc w:val="center"/>
        <w:outlineLvl w:val="0"/>
        <w:rPr>
          <w:rStyle w:val="24"/>
          <w:rFonts w:hint="eastAsia" w:ascii="黑体" w:hAnsi="黑体" w:eastAsia="黑体"/>
          <w:b w:val="0"/>
          <w:color w:val="auto"/>
          <w:highlight w:val="none"/>
        </w:rPr>
      </w:pPr>
    </w:p>
    <w:p>
      <w:pPr>
        <w:numPr>
          <w:ilvl w:val="0"/>
          <w:numId w:val="0"/>
        </w:numPr>
        <w:spacing w:beforeLines="0" w:afterLines="0"/>
        <w:jc w:val="center"/>
        <w:rPr>
          <w:rStyle w:val="24"/>
          <w:rFonts w:hint="eastAsia" w:ascii="黑体" w:hAnsi="黑体" w:eastAsia="黑体"/>
          <w:b w:val="0"/>
          <w:color w:val="auto"/>
          <w:highlight w:val="none"/>
        </w:rPr>
      </w:pPr>
      <w:bookmarkStart w:id="55" w:name="_Toc15396618"/>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五部分 附表</w:t>
      </w:r>
      <w:bookmarkEnd w:id="54"/>
      <w:bookmarkEnd w:id="55"/>
      <w:bookmarkStart w:id="56" w:name="_Toc15396619"/>
    </w:p>
    <w:p>
      <w:pPr>
        <w:numPr>
          <w:ilvl w:val="0"/>
          <w:numId w:val="0"/>
        </w:numPr>
        <w:spacing w:beforeLines="0" w:afterLines="0"/>
        <w:rPr>
          <w:rFonts w:hint="default"/>
          <w:sz w:val="32"/>
          <w:szCs w:val="24"/>
          <w:lang w:val="en-US"/>
        </w:rPr>
      </w:pPr>
      <w:r>
        <w:rPr>
          <w:rFonts w:hint="default" w:ascii="宋体" w:hAnsi="Times New Roman" w:eastAsia="宋体"/>
          <w:sz w:val="32"/>
          <w:szCs w:val="24"/>
          <w:lang w:val="en-US"/>
        </w:rPr>
        <w:t>一、收入支出决算总表</w:t>
      </w:r>
    </w:p>
    <w:p>
      <w:pPr>
        <w:spacing w:beforeLines="0" w:afterLines="0"/>
        <w:rPr>
          <w:rFonts w:hint="default"/>
          <w:sz w:val="32"/>
          <w:szCs w:val="24"/>
          <w:lang w:val="en-US"/>
        </w:rPr>
      </w:pPr>
      <w:r>
        <w:rPr>
          <w:rFonts w:hint="default" w:ascii="宋体" w:hAnsi="Times New Roman" w:eastAsia="宋体"/>
          <w:sz w:val="32"/>
          <w:szCs w:val="24"/>
          <w:lang w:val="en-US"/>
        </w:rPr>
        <w:t>二、收入决算表</w:t>
      </w:r>
    </w:p>
    <w:p>
      <w:pPr>
        <w:spacing w:beforeLines="0" w:afterLines="0"/>
        <w:rPr>
          <w:rFonts w:hint="default"/>
          <w:sz w:val="32"/>
          <w:szCs w:val="24"/>
          <w:lang w:val="en-US"/>
        </w:rPr>
      </w:pPr>
      <w:r>
        <w:rPr>
          <w:rFonts w:hint="default" w:ascii="宋体" w:hAnsi="Times New Roman" w:eastAsia="宋体"/>
          <w:sz w:val="32"/>
          <w:szCs w:val="24"/>
          <w:lang w:val="en-US"/>
        </w:rPr>
        <w:t>三、支出决算表</w:t>
      </w:r>
    </w:p>
    <w:p>
      <w:pPr>
        <w:spacing w:beforeLines="0" w:afterLines="0"/>
        <w:rPr>
          <w:rFonts w:hint="default"/>
          <w:sz w:val="32"/>
          <w:szCs w:val="24"/>
          <w:lang w:val="en-US"/>
        </w:rPr>
      </w:pPr>
      <w:r>
        <w:rPr>
          <w:rFonts w:hint="default" w:ascii="宋体" w:hAnsi="Times New Roman" w:eastAsia="宋体"/>
          <w:sz w:val="32"/>
          <w:szCs w:val="24"/>
          <w:lang w:val="en-US"/>
        </w:rPr>
        <w:t>四、财政拨款收入支出决算总表</w:t>
      </w:r>
    </w:p>
    <w:p>
      <w:pPr>
        <w:spacing w:beforeLines="0" w:afterLines="0"/>
        <w:rPr>
          <w:rFonts w:hint="default"/>
          <w:sz w:val="32"/>
          <w:szCs w:val="24"/>
          <w:lang w:val="en-US"/>
        </w:rPr>
      </w:pPr>
      <w:r>
        <w:rPr>
          <w:rFonts w:hint="default" w:ascii="宋体" w:hAnsi="Times New Roman" w:eastAsia="宋体"/>
          <w:sz w:val="32"/>
          <w:szCs w:val="24"/>
          <w:lang w:val="en-US"/>
        </w:rPr>
        <w:t>五、财政拨款支出决算明细表</w:t>
      </w:r>
    </w:p>
    <w:p>
      <w:pPr>
        <w:spacing w:beforeLines="0" w:afterLines="0"/>
        <w:rPr>
          <w:rFonts w:hint="default"/>
          <w:sz w:val="32"/>
          <w:szCs w:val="24"/>
          <w:lang w:val="en-US"/>
        </w:rPr>
      </w:pPr>
      <w:r>
        <w:rPr>
          <w:rFonts w:hint="default" w:ascii="宋体" w:hAnsi="Times New Roman" w:eastAsia="宋体"/>
          <w:sz w:val="32"/>
          <w:szCs w:val="24"/>
          <w:lang w:val="en-US"/>
        </w:rPr>
        <w:t>六、一般公共预算财政拨款支出决算表</w:t>
      </w:r>
    </w:p>
    <w:p>
      <w:pPr>
        <w:spacing w:beforeLines="0" w:afterLines="0"/>
        <w:rPr>
          <w:rFonts w:hint="default"/>
          <w:sz w:val="32"/>
          <w:szCs w:val="24"/>
          <w:lang w:val="en-US"/>
        </w:rPr>
      </w:pPr>
      <w:r>
        <w:rPr>
          <w:rFonts w:hint="default" w:ascii="宋体" w:hAnsi="Times New Roman" w:eastAsia="宋体"/>
          <w:sz w:val="32"/>
          <w:szCs w:val="24"/>
          <w:lang w:val="en-US"/>
        </w:rPr>
        <w:t>七、一般公共预算财政拨款支出决算明细表</w:t>
      </w:r>
    </w:p>
    <w:p>
      <w:pPr>
        <w:spacing w:beforeLines="0" w:afterLines="0"/>
        <w:rPr>
          <w:rFonts w:hint="default"/>
          <w:sz w:val="32"/>
          <w:szCs w:val="24"/>
          <w:lang w:val="en-US"/>
        </w:rPr>
      </w:pPr>
      <w:r>
        <w:rPr>
          <w:rFonts w:hint="default" w:ascii="宋体" w:hAnsi="Times New Roman" w:eastAsia="宋体"/>
          <w:sz w:val="32"/>
          <w:szCs w:val="24"/>
          <w:lang w:val="en-US"/>
        </w:rPr>
        <w:t>八、一般公共预算财政拨款基本支出决算表</w:t>
      </w:r>
    </w:p>
    <w:p>
      <w:pPr>
        <w:spacing w:beforeLines="0" w:afterLines="0"/>
        <w:rPr>
          <w:rFonts w:hint="default"/>
          <w:sz w:val="32"/>
          <w:szCs w:val="24"/>
          <w:lang w:val="en-US"/>
        </w:rPr>
      </w:pPr>
      <w:r>
        <w:rPr>
          <w:rFonts w:hint="default" w:ascii="宋体" w:hAnsi="Times New Roman" w:eastAsia="宋体"/>
          <w:sz w:val="32"/>
          <w:szCs w:val="24"/>
          <w:lang w:val="en-US"/>
        </w:rPr>
        <w:t>九、一般公共预算财政拨款项目支出决算表</w:t>
      </w:r>
    </w:p>
    <w:p>
      <w:pPr>
        <w:spacing w:beforeLines="0" w:afterLines="0"/>
        <w:rPr>
          <w:rFonts w:hint="default"/>
          <w:sz w:val="32"/>
          <w:szCs w:val="24"/>
          <w:lang w:val="en-US"/>
        </w:rPr>
      </w:pPr>
      <w:r>
        <w:rPr>
          <w:rFonts w:hint="default" w:ascii="宋体" w:hAnsi="Times New Roman" w:eastAsia="宋体"/>
          <w:sz w:val="32"/>
          <w:szCs w:val="24"/>
          <w:lang w:val="en-US"/>
        </w:rPr>
        <w:t>十、政府性基金预算财政拨款收入支出决算表</w:t>
      </w:r>
    </w:p>
    <w:p>
      <w:pPr>
        <w:spacing w:beforeLines="0" w:afterLines="0"/>
        <w:rPr>
          <w:rFonts w:hint="default"/>
          <w:sz w:val="32"/>
          <w:szCs w:val="24"/>
          <w:lang w:val="en-US"/>
        </w:rPr>
      </w:pPr>
      <w:r>
        <w:rPr>
          <w:rFonts w:hint="default" w:ascii="宋体" w:hAnsi="Times New Roman" w:eastAsia="宋体"/>
          <w:sz w:val="32"/>
          <w:szCs w:val="24"/>
          <w:lang w:val="en-US"/>
        </w:rPr>
        <w:t>十一、国有资本经营预算财政拨款收入支出决算表</w:t>
      </w:r>
    </w:p>
    <w:p>
      <w:pPr>
        <w:spacing w:beforeLines="0" w:afterLines="0"/>
        <w:rPr>
          <w:rFonts w:hint="default"/>
          <w:sz w:val="32"/>
          <w:szCs w:val="24"/>
          <w:lang w:val="en-US"/>
        </w:rPr>
      </w:pPr>
      <w:r>
        <w:rPr>
          <w:rFonts w:hint="default" w:ascii="宋体" w:hAnsi="Times New Roman" w:eastAsia="宋体"/>
          <w:sz w:val="32"/>
          <w:szCs w:val="24"/>
          <w:lang w:val="en-US"/>
        </w:rPr>
        <w:t>十二、国有资本经营预算财政拨款支出决算表</w:t>
      </w:r>
    </w:p>
    <w:p>
      <w:pPr>
        <w:spacing w:beforeLines="0" w:afterLines="0"/>
        <w:rPr>
          <w:rFonts w:hint="default"/>
          <w:sz w:val="32"/>
          <w:szCs w:val="24"/>
          <w:lang w:val="en-US"/>
        </w:rPr>
      </w:pPr>
      <w:r>
        <w:rPr>
          <w:rFonts w:hint="default" w:ascii="宋体" w:hAnsi="Times New Roman" w:eastAsia="宋体"/>
          <w:sz w:val="32"/>
          <w:szCs w:val="24"/>
          <w:lang w:val="en-US"/>
        </w:rPr>
        <w:t>十三、财政拨款</w:t>
      </w:r>
      <w:r>
        <w:rPr>
          <w:rFonts w:hint="default"/>
          <w:sz w:val="32"/>
          <w:szCs w:val="24"/>
          <w:lang w:val="en-US"/>
        </w:rPr>
        <w:t>“</w:t>
      </w:r>
      <w:r>
        <w:rPr>
          <w:rFonts w:hint="default" w:ascii="宋体" w:hAnsi="Times New Roman" w:eastAsia="宋体"/>
          <w:sz w:val="32"/>
          <w:szCs w:val="24"/>
          <w:lang w:val="en-US"/>
        </w:rPr>
        <w:t>三公</w:t>
      </w:r>
      <w:r>
        <w:rPr>
          <w:rFonts w:hint="default"/>
          <w:sz w:val="32"/>
          <w:szCs w:val="24"/>
          <w:lang w:val="en-US"/>
        </w:rPr>
        <w:t>”</w:t>
      </w:r>
      <w:r>
        <w:rPr>
          <w:rFonts w:hint="default" w:ascii="宋体" w:hAnsi="Times New Roman" w:eastAsia="宋体"/>
          <w:sz w:val="32"/>
          <w:szCs w:val="24"/>
          <w:lang w:val="en-US"/>
        </w:rPr>
        <w:t>经费支出决算表</w:t>
      </w:r>
    </w:p>
    <w:p>
      <w:pPr>
        <w:spacing w:line="600" w:lineRule="exact"/>
        <w:jc w:val="center"/>
        <w:outlineLvl w:val="0"/>
        <w:rPr>
          <w:rFonts w:hint="eastAsia" w:ascii="仿宋" w:hAnsi="仿宋" w:eastAsia="仿宋"/>
          <w:b w:val="0"/>
          <w:color w:val="auto"/>
          <w:highlight w:val="none"/>
        </w:rPr>
      </w:pPr>
    </w:p>
    <w:bookmarkEnd w:id="56"/>
    <w:p>
      <w:pPr>
        <w:rPr>
          <w:rFonts w:hint="eastAsia" w:eastAsia="仿宋"/>
          <w:color w:val="auto"/>
          <w:highlight w:val="none"/>
          <w:lang w:eastAsia="zh-CN"/>
        </w:rPr>
      </w:pPr>
    </w:p>
    <w:sectPr>
      <w:headerReference r:id="rId4" w:type="defaul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rPr>
        <w:rFonts w:hint="default"/>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02C0188"/>
    <w:multiLevelType w:val="singleLevel"/>
    <w:tmpl w:val="002C0188"/>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15C5E"/>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38E7"/>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46D15"/>
    <w:rsid w:val="00F602DF"/>
    <w:rsid w:val="00F754A1"/>
    <w:rsid w:val="00F81FD9"/>
    <w:rsid w:val="00F841AA"/>
    <w:rsid w:val="00F84A94"/>
    <w:rsid w:val="00F87E96"/>
    <w:rsid w:val="00FA23E8"/>
    <w:rsid w:val="00FD3CC1"/>
    <w:rsid w:val="00FF1E02"/>
    <w:rsid w:val="00FF30B4"/>
    <w:rsid w:val="018700F6"/>
    <w:rsid w:val="025C1016"/>
    <w:rsid w:val="038345F8"/>
    <w:rsid w:val="03C86A12"/>
    <w:rsid w:val="03CF5817"/>
    <w:rsid w:val="03DB41BC"/>
    <w:rsid w:val="05526700"/>
    <w:rsid w:val="05D9297D"/>
    <w:rsid w:val="05EE35B8"/>
    <w:rsid w:val="06B56F46"/>
    <w:rsid w:val="06BF6017"/>
    <w:rsid w:val="06D82C35"/>
    <w:rsid w:val="08471E20"/>
    <w:rsid w:val="08752E31"/>
    <w:rsid w:val="09313B11"/>
    <w:rsid w:val="09832E4A"/>
    <w:rsid w:val="0A2032A3"/>
    <w:rsid w:val="0B12527D"/>
    <w:rsid w:val="0B8A37D8"/>
    <w:rsid w:val="0B995A3F"/>
    <w:rsid w:val="0C776A4C"/>
    <w:rsid w:val="0ECF491D"/>
    <w:rsid w:val="0FC17321"/>
    <w:rsid w:val="10A13781"/>
    <w:rsid w:val="10C055FF"/>
    <w:rsid w:val="118107EC"/>
    <w:rsid w:val="11DD6519"/>
    <w:rsid w:val="123553DF"/>
    <w:rsid w:val="14AA0ABD"/>
    <w:rsid w:val="15671D54"/>
    <w:rsid w:val="16BB723D"/>
    <w:rsid w:val="177E5132"/>
    <w:rsid w:val="17B023C1"/>
    <w:rsid w:val="17D905BB"/>
    <w:rsid w:val="18015F3F"/>
    <w:rsid w:val="19E5256E"/>
    <w:rsid w:val="1A0F6516"/>
    <w:rsid w:val="1BC51582"/>
    <w:rsid w:val="1BE8440E"/>
    <w:rsid w:val="1D155CEE"/>
    <w:rsid w:val="1DC06894"/>
    <w:rsid w:val="1E002D45"/>
    <w:rsid w:val="20A43E5C"/>
    <w:rsid w:val="20F57F95"/>
    <w:rsid w:val="219D7D3A"/>
    <w:rsid w:val="22274D44"/>
    <w:rsid w:val="240371BF"/>
    <w:rsid w:val="24B1198A"/>
    <w:rsid w:val="25C419FD"/>
    <w:rsid w:val="25C741E6"/>
    <w:rsid w:val="268D7140"/>
    <w:rsid w:val="26FE1DEC"/>
    <w:rsid w:val="27842671"/>
    <w:rsid w:val="279E09DE"/>
    <w:rsid w:val="290851A4"/>
    <w:rsid w:val="29A31C43"/>
    <w:rsid w:val="29F23E8A"/>
    <w:rsid w:val="29FD04D3"/>
    <w:rsid w:val="2ABE7A3E"/>
    <w:rsid w:val="2B6F5066"/>
    <w:rsid w:val="2E1B0E28"/>
    <w:rsid w:val="2E6C6FE3"/>
    <w:rsid w:val="2EFA178C"/>
    <w:rsid w:val="30647164"/>
    <w:rsid w:val="30B46D73"/>
    <w:rsid w:val="319F7F4E"/>
    <w:rsid w:val="367F32AB"/>
    <w:rsid w:val="38170F5F"/>
    <w:rsid w:val="39AE70AB"/>
    <w:rsid w:val="3A0D4166"/>
    <w:rsid w:val="3A12378C"/>
    <w:rsid w:val="3A6D130B"/>
    <w:rsid w:val="3AC21656"/>
    <w:rsid w:val="3B8C57C0"/>
    <w:rsid w:val="3BDA04CA"/>
    <w:rsid w:val="3C0C0783"/>
    <w:rsid w:val="3EA370A9"/>
    <w:rsid w:val="3F42386A"/>
    <w:rsid w:val="3F9F3A96"/>
    <w:rsid w:val="3FAA4467"/>
    <w:rsid w:val="3FDD65EB"/>
    <w:rsid w:val="419F056A"/>
    <w:rsid w:val="41BA3787"/>
    <w:rsid w:val="4250579A"/>
    <w:rsid w:val="42672AE3"/>
    <w:rsid w:val="43693B20"/>
    <w:rsid w:val="43697C57"/>
    <w:rsid w:val="46BD6AEC"/>
    <w:rsid w:val="47112422"/>
    <w:rsid w:val="479F2BA4"/>
    <w:rsid w:val="47A8312D"/>
    <w:rsid w:val="493C27E9"/>
    <w:rsid w:val="496F39ED"/>
    <w:rsid w:val="49FF41D3"/>
    <w:rsid w:val="4B294DDA"/>
    <w:rsid w:val="4BE068DB"/>
    <w:rsid w:val="4BF6002B"/>
    <w:rsid w:val="4C6562E6"/>
    <w:rsid w:val="4E30647F"/>
    <w:rsid w:val="4E930282"/>
    <w:rsid w:val="4ECE2238"/>
    <w:rsid w:val="4F701229"/>
    <w:rsid w:val="4FF8453B"/>
    <w:rsid w:val="508A631B"/>
    <w:rsid w:val="50F43794"/>
    <w:rsid w:val="51154081"/>
    <w:rsid w:val="516C5A20"/>
    <w:rsid w:val="517B0157"/>
    <w:rsid w:val="51C55131"/>
    <w:rsid w:val="51DB4B86"/>
    <w:rsid w:val="53057EDB"/>
    <w:rsid w:val="531D3476"/>
    <w:rsid w:val="53277E51"/>
    <w:rsid w:val="53762B86"/>
    <w:rsid w:val="5402441A"/>
    <w:rsid w:val="545A17C3"/>
    <w:rsid w:val="55333C3E"/>
    <w:rsid w:val="5560764A"/>
    <w:rsid w:val="55AC6D33"/>
    <w:rsid w:val="55FF3307"/>
    <w:rsid w:val="564C7BCE"/>
    <w:rsid w:val="57DC1308"/>
    <w:rsid w:val="57F86260"/>
    <w:rsid w:val="58BE1257"/>
    <w:rsid w:val="5999137D"/>
    <w:rsid w:val="5A872BD3"/>
    <w:rsid w:val="5B2E3D47"/>
    <w:rsid w:val="5C967DF5"/>
    <w:rsid w:val="5D78495C"/>
    <w:rsid w:val="5F053010"/>
    <w:rsid w:val="5FFB4B3F"/>
    <w:rsid w:val="606049A2"/>
    <w:rsid w:val="61572FDD"/>
    <w:rsid w:val="615A37FC"/>
    <w:rsid w:val="61C62F2B"/>
    <w:rsid w:val="62540537"/>
    <w:rsid w:val="635C5E34"/>
    <w:rsid w:val="63C96D02"/>
    <w:rsid w:val="641D4039"/>
    <w:rsid w:val="64CA39A1"/>
    <w:rsid w:val="65C15EE3"/>
    <w:rsid w:val="65CE23AE"/>
    <w:rsid w:val="66613222"/>
    <w:rsid w:val="67380427"/>
    <w:rsid w:val="674C4FC6"/>
    <w:rsid w:val="68C56B5A"/>
    <w:rsid w:val="6A1862EE"/>
    <w:rsid w:val="6AF428B7"/>
    <w:rsid w:val="6BB02D19"/>
    <w:rsid w:val="6BF32B6E"/>
    <w:rsid w:val="6C4A05C8"/>
    <w:rsid w:val="6D2A0812"/>
    <w:rsid w:val="6D4517B6"/>
    <w:rsid w:val="6DEB4D5B"/>
    <w:rsid w:val="6DF1132F"/>
    <w:rsid w:val="6EBF4F8A"/>
    <w:rsid w:val="6EDA35B6"/>
    <w:rsid w:val="6FAC7C04"/>
    <w:rsid w:val="72734D90"/>
    <w:rsid w:val="730E028E"/>
    <w:rsid w:val="74B90757"/>
    <w:rsid w:val="74C164DE"/>
    <w:rsid w:val="751D0C5C"/>
    <w:rsid w:val="758807CB"/>
    <w:rsid w:val="763A38B4"/>
    <w:rsid w:val="77974CF6"/>
    <w:rsid w:val="77D777E8"/>
    <w:rsid w:val="783E1615"/>
    <w:rsid w:val="794669D3"/>
    <w:rsid w:val="79E7B28D"/>
    <w:rsid w:val="7A2A2B94"/>
    <w:rsid w:val="7C4F29F1"/>
    <w:rsid w:val="7C5E1319"/>
    <w:rsid w:val="7C7221B8"/>
    <w:rsid w:val="7F9F20EE"/>
    <w:rsid w:val="7FA75DE2"/>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2"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86137\Desktop\&#24037;&#20316;&#31807;2.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86137\Desktop\&#24037;&#20316;&#31807;2.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6137\Desktop\&#24037;&#20316;&#31807;2.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86137\Desktop\&#24037;&#20316;&#318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[工作簿2]Sheet1!$D$12:$D$13</c:f>
              <c:strCache>
                <c:ptCount val="2"/>
                <c:pt idx="0">
                  <c:v>2021年</c:v>
                </c:pt>
                <c:pt idx="1">
                  <c:v>2022年</c:v>
                </c:pt>
              </c:strCache>
            </c:strRef>
          </c:cat>
          <c:val>
            <c:numRef>
              <c:f>[工作簿2]Sheet1!$E$12:$E$13</c:f>
              <c:numCache>
                <c:formatCode>General</c:formatCode>
                <c:ptCount val="2"/>
                <c:pt idx="0">
                  <c:v>242</c:v>
                </c:pt>
                <c:pt idx="1">
                  <c:v>289.35</c:v>
                </c:pt>
              </c:numCache>
            </c:numRef>
          </c:val>
        </c:ser>
        <c:dLbls>
          <c:showLegendKey val="0"/>
          <c:showVal val="0"/>
          <c:showCatName val="0"/>
          <c:showSerName val="0"/>
          <c:showPercent val="0"/>
          <c:showBubbleSize val="0"/>
        </c:dLbls>
        <c:gapWidth val="219"/>
        <c:overlap val="-27"/>
        <c:axId val="744063190"/>
        <c:axId val="737025139"/>
      </c:barChart>
      <c:catAx>
        <c:axId val="74406319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7025139"/>
        <c:crosses val="autoZero"/>
        <c:auto val="1"/>
        <c:lblAlgn val="ctr"/>
        <c:lblOffset val="100"/>
        <c:noMultiLvlLbl val="0"/>
      </c:catAx>
      <c:valAx>
        <c:axId val="7370251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406319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356111111111111"/>
          <c:y val="0.0312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[工作簿1]Sheet1!$C$9:$C$10</c:f>
              <c:strCache>
                <c:ptCount val="2"/>
                <c:pt idx="0">
                  <c:v>一般公共预算财政拨款收入</c:v>
                </c:pt>
                <c:pt idx="1">
                  <c:v>政府性基金预算财政拨款收入</c:v>
                </c:pt>
              </c:strCache>
            </c:strRef>
          </c:cat>
          <c:val>
            <c:numRef>
              <c:f>[工作簿1]Sheet1!$D$9:$D$10</c:f>
              <c:numCache>
                <c:formatCode>0%</c:formatCode>
                <c:ptCount val="2"/>
                <c:pt idx="0">
                  <c:v>1</c:v>
                </c:pt>
                <c:pt idx="1" c:formatCode="General">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nchor="ct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[工作簿2.xlsx]Sheet2!$D$9:$D$10</c:f>
              <c:strCache>
                <c:ptCount val="2"/>
                <c:pt idx="0">
                  <c:v>基本支出</c:v>
                </c:pt>
                <c:pt idx="1">
                  <c:v>上缴上级支出</c:v>
                </c:pt>
              </c:strCache>
            </c:strRef>
          </c:cat>
          <c:val>
            <c:numRef>
              <c:f>[工作簿2.xlsx]Sheet2!$E$9:$E$10</c:f>
              <c:numCache>
                <c:formatCode>0%</c:formatCode>
                <c:ptCount val="2"/>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238827354250476"/>
          <c:y val="0.0104456824512535"/>
        </c:manualLayout>
      </c:layout>
      <c:overlay val="0"/>
      <c:spPr>
        <a:noFill/>
        <a:ln>
          <a:noFill/>
        </a:ln>
        <a:effectLst/>
      </c:spPr>
    </c:title>
    <c:autoTitleDeleted val="0"/>
    <c:plotArea>
      <c:layout>
        <c:manualLayout>
          <c:layoutTarget val="inner"/>
          <c:xMode val="edge"/>
          <c:yMode val="edge"/>
          <c:x val="0.0747854959498701"/>
          <c:y val="0.144322191272052"/>
          <c:w val="0.894638888888889"/>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[工作簿2]Sheet1!$D$12:$D$13</c:f>
              <c:strCache>
                <c:ptCount val="2"/>
                <c:pt idx="0">
                  <c:v>2021年</c:v>
                </c:pt>
                <c:pt idx="1">
                  <c:v>2022年</c:v>
                </c:pt>
              </c:strCache>
            </c:strRef>
          </c:cat>
          <c:val>
            <c:numRef>
              <c:f>[工作簿2]Sheet1!$E$12:$E$13</c:f>
              <c:numCache>
                <c:formatCode>General</c:formatCode>
                <c:ptCount val="2"/>
                <c:pt idx="0">
                  <c:v>242</c:v>
                </c:pt>
                <c:pt idx="1">
                  <c:v>289.35</c:v>
                </c:pt>
              </c:numCache>
            </c:numRef>
          </c:val>
        </c:ser>
        <c:dLbls>
          <c:showLegendKey val="0"/>
          <c:showVal val="0"/>
          <c:showCatName val="0"/>
          <c:showSerName val="0"/>
          <c:showPercent val="0"/>
          <c:showBubbleSize val="0"/>
        </c:dLbls>
        <c:gapWidth val="219"/>
        <c:overlap val="-27"/>
        <c:axId val="744063190"/>
        <c:axId val="737025139"/>
      </c:barChart>
      <c:catAx>
        <c:axId val="74406319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7025139"/>
        <c:crosses val="autoZero"/>
        <c:auto val="1"/>
        <c:lblAlgn val="ctr"/>
        <c:lblOffset val="100"/>
        <c:noMultiLvlLbl val="0"/>
      </c:catAx>
      <c:valAx>
        <c:axId val="7370251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406319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一般公共预算拨款支出决算变动情况</a:t>
            </a:r>
          </a:p>
        </c:rich>
      </c:tx>
      <c:layout>
        <c:manualLayout>
          <c:xMode val="edge"/>
          <c:yMode val="edge"/>
          <c:x val="0.167089611419508"/>
          <c:y val="0.0223241590214067"/>
        </c:manualLayout>
      </c:layout>
      <c:overlay val="0"/>
      <c:spPr>
        <a:noFill/>
        <a:ln>
          <a:noFill/>
        </a:ln>
        <a:effectLst/>
      </c:spPr>
    </c:title>
    <c:autoTitleDeleted val="0"/>
    <c:plotArea>
      <c:layout>
        <c:manualLayout>
          <c:layoutTarget val="inner"/>
          <c:xMode val="edge"/>
          <c:yMode val="edge"/>
          <c:x val="0.100602982641642"/>
          <c:y val="0.161850152905198"/>
          <c:w val="0.894638888888889"/>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[工作簿2]Sheet1!$D$12:$D$13</c:f>
              <c:strCache>
                <c:ptCount val="2"/>
                <c:pt idx="0">
                  <c:v>2021年</c:v>
                </c:pt>
                <c:pt idx="1">
                  <c:v>2022年</c:v>
                </c:pt>
              </c:strCache>
            </c:strRef>
          </c:cat>
          <c:val>
            <c:numRef>
              <c:f>[工作簿2]Sheet1!$E$12:$E$13</c:f>
              <c:numCache>
                <c:formatCode>General</c:formatCode>
                <c:ptCount val="2"/>
                <c:pt idx="0">
                  <c:v>242</c:v>
                </c:pt>
                <c:pt idx="1">
                  <c:v>289.35</c:v>
                </c:pt>
              </c:numCache>
            </c:numRef>
          </c:val>
        </c:ser>
        <c:dLbls>
          <c:showLegendKey val="0"/>
          <c:showVal val="0"/>
          <c:showCatName val="0"/>
          <c:showSerName val="0"/>
          <c:showPercent val="0"/>
          <c:showBubbleSize val="0"/>
        </c:dLbls>
        <c:gapWidth val="219"/>
        <c:overlap val="-27"/>
        <c:axId val="744063190"/>
        <c:axId val="737025139"/>
      </c:barChart>
      <c:catAx>
        <c:axId val="74406319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7025139"/>
        <c:crosses val="autoZero"/>
        <c:auto val="1"/>
        <c:lblAlgn val="ctr"/>
        <c:lblOffset val="100"/>
        <c:noMultiLvlLbl val="0"/>
      </c:catAx>
      <c:valAx>
        <c:axId val="7370251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406319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一般公共预算财政拨款支出决算情况结构图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[工作簿2.xlsx]Sheet3!$D$10:$D$13</c:f>
              <c:strCache>
                <c:ptCount val="4"/>
                <c:pt idx="0">
                  <c:v>教育支出</c:v>
                </c:pt>
                <c:pt idx="1">
                  <c:v>社会保障和就业支出</c:v>
                </c:pt>
                <c:pt idx="2">
                  <c:v>卫生健康支出</c:v>
                </c:pt>
                <c:pt idx="3">
                  <c:v>住房保障支出</c:v>
                </c:pt>
              </c:strCache>
            </c:strRef>
          </c:cat>
          <c:val>
            <c:numRef>
              <c:f>[工作簿2.xlsx]Sheet3!$E$10:$E$13</c:f>
              <c:numCache>
                <c:formatCode>0.00%</c:formatCode>
                <c:ptCount val="4"/>
                <c:pt idx="0">
                  <c:v>0.8431</c:v>
                </c:pt>
                <c:pt idx="1">
                  <c:v>0.062</c:v>
                </c:pt>
                <c:pt idx="2">
                  <c:v>0.0294</c:v>
                </c:pt>
                <c:pt idx="3">
                  <c:v>0.0655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6920</Words>
  <Characters>7840</Characters>
  <Lines>61</Lines>
  <Paragraphs>17</Paragraphs>
  <TotalTime>32</TotalTime>
  <ScaleCrop>false</ScaleCrop>
  <LinksUpToDate>false</LinksUpToDate>
  <CharactersWithSpaces>7881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2023-08-24T04:48:00Z</cp:lastPrinted>
  <dcterms:modified xsi:type="dcterms:W3CDTF">2023-08-25T02:59:27Z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3B8F711EA8504DD3B7E6A7CC4F3416C5_13</vt:lpwstr>
  </property>
</Properties>
</file>