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4464" w:firstLineChars="1395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-544195</wp:posOffset>
                </wp:positionV>
                <wp:extent cx="677545" cy="476250"/>
                <wp:effectExtent l="0" t="0" r="825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7495" y="401320"/>
                          <a:ext cx="67754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B类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75pt;margin-top:-42.85pt;height:37.5pt;width:53.35pt;z-index:251662336;mso-width-relative:page;mso-height-relative:page;" fillcolor="#FFFFFF [3201]" filled="t" stroked="f" coordsize="21600,21600" o:gfxdata="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fD1+NcA&#10;AAALAQAADwAAAAAAAAABACAAAAAiAAAAZHJzL2Rvd25yZXYueG1sUEsBAhQAFAAAAAgAh07iQI69&#10;V8xZAgAAmQ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B类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596"/>
        </w:tabs>
        <w:adjustRightInd w:val="0"/>
        <w:snapToGrid w:val="0"/>
        <w:spacing w:line="600" w:lineRule="exact"/>
        <w:ind w:firstLine="5022" w:firstLineChars="1395"/>
        <w:rPr>
          <w:rFonts w:hint="default" w:ascii="Times New Roman" w:hAnsi="Times New Roman" w:eastAsia="仿宋_GB2312" w:cs="Times New Roman"/>
          <w:spacing w:val="20"/>
          <w:sz w:val="32"/>
          <w:szCs w:val="32"/>
          <w:lang w:eastAsia="zh-CN"/>
        </w:rPr>
      </w:pPr>
    </w:p>
    <w:p>
      <w:pPr>
        <w:tabs>
          <w:tab w:val="left" w:pos="7596"/>
        </w:tabs>
        <w:adjustRightInd w:val="0"/>
        <w:snapToGrid w:val="0"/>
        <w:spacing w:line="600" w:lineRule="exact"/>
        <w:ind w:firstLine="5022" w:firstLineChars="1395"/>
        <w:rPr>
          <w:rFonts w:hint="default" w:ascii="Times New Roman" w:hAnsi="Times New Roman" w:eastAsia="仿宋_GB2312" w:cs="Times New Roman"/>
          <w:spacing w:val="2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  <w:lang w:eastAsia="zh-CN"/>
        </w:rPr>
        <w:tab/>
      </w:r>
    </w:p>
    <w:p>
      <w:pPr>
        <w:adjustRightInd w:val="0"/>
        <w:snapToGrid w:val="0"/>
        <w:spacing w:line="600" w:lineRule="exact"/>
        <w:ind w:firstLine="5022" w:firstLineChars="1395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遂安民函〔20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号</w:t>
      </w:r>
    </w:p>
    <w:p>
      <w:pPr>
        <w:adjustRightInd w:val="0"/>
        <w:snapToGrid w:val="0"/>
        <w:spacing w:line="600" w:lineRule="exact"/>
        <w:ind w:firstLine="1602" w:firstLineChars="445"/>
        <w:rPr>
          <w:rFonts w:hint="default" w:ascii="Times New Roman" w:hAnsi="Times New Roman" w:eastAsia="黑体" w:cs="Times New Roman"/>
          <w:spacing w:val="2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遂宁市安居区民政局</w:t>
      </w:r>
    </w:p>
    <w:p>
      <w:pPr>
        <w:spacing w:line="64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关于区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届人大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次会议第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31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贺海燕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你在区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人大三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次会议上提出的《关于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关爱留守儿童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号建议）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将办理情况答复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安居区是一个典型的农业区，外出务工人员多，全区共有留守儿童和困境儿童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5995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名，其中留守儿童</w:t>
      </w:r>
      <w:r>
        <w:rPr>
          <w:rFonts w:hint="eastAsia" w:ascii="仿宋_GB2312" w:hAnsi="仿宋_GB2312" w:eastAsia="仿宋_GB2312" w:cs="仿宋_GB2312"/>
          <w:sz w:val="32"/>
          <w:szCs w:val="32"/>
        </w:rPr>
        <w:t>3175名（其中由祖父母或外祖父母监护的3087人、其他人监护的88人），797名未成年残疾人、133名城镇低保未成年人、1663名农村低保未成年人、3名特困未成年人、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102名孤儿，</w:t>
      </w:r>
      <w:r>
        <w:rPr>
          <w:rFonts w:hint="eastAsia" w:ascii="仿宋_GB2312" w:hAnsi="仿宋_GB2312" w:eastAsia="仿宋_GB2312" w:cs="仿宋_GB2312"/>
          <w:sz w:val="32"/>
          <w:szCs w:val="32"/>
        </w:rPr>
        <w:t>122名事实无人抚养儿童。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办理情</w:t>
      </w:r>
      <w:r>
        <w:rPr>
          <w:rFonts w:hint="eastAsia" w:ascii="黑体" w:hAnsi="黑体" w:eastAsia="黑体" w:cs="黑体"/>
          <w:sz w:val="32"/>
          <w:szCs w:val="32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月21日收悉此建议后，我局高度重视。4月25日分管领导主持召开了专题会议，组织儿童保障股相关工作人员，认真研究此建议提出的问题与解决措施。专题会上，参会人员积极发言，一致认同贺海燕代表提出的关于关爱留守儿童的建议的重要性，梳理了近几年开展留守儿童关爱工作情况，对工作中存在的不足进行了深刻反思，并提出了有针对性、操作性的整改方案。分管领导通过电话联系的方式，向贺海燕代表进行汇报，与贺海燕代表就如何关爱留守儿童进行了深入沟通，多方面达成了共识，得到了贺海燕代表的赞同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有关建议答复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关于“在工作中观察发现学校的问题学生大多数是父母离异的留守儿童，这部分学生的监护人家庭教育意识淡薄，引导，监管一点不到位，学生的思想劣根性强，行为习惯差，有些孩子极可能触碰到法律底线，学校的说服教育效果根本不明显，所以在学生德育、法制教育这块希望能得到更多政府相关部门的支持帮助(如公安机关，法院)定期深入校园，举办一些法制教育相关活动，让学生知法，懂法，守法，一对一帮扶个别学生，建成长档案，搭建德育法育共同体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注重源头预防，加强普法宣传。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强化统筹谋划，构建普法联动机制。将留守儿童法治宣传教育纳入全区“八五”普法总体规划，探索建立重点单位法治宣传教育责任清单制度和国家机关“谁执法谁普法”履职情况报告评议制度，转变传统“各自为政”“画地为牢”的普法宣传模式，树立“一盘棋”思想，形成全社会共同参与的留守儿童普法宣传大格局。二是分领域精准推进，增强教育渗透力。大力开展“法律七进”活动，结合“三官一律一员”下基层、“一月一主题”活动，广泛宣传《中华人民共和国未成年人保护法》《中华人民共和国预防未成年人犯罪法》等法律法规知识，重点加强农村留守儿童等群体的法治宣传，提高留守儿童依法表达利益诉求和维护自身合法权益的能力。三是创新宣传方式，提升宣传质效。坚持“互联网+法治宣传”理念，在继续用好传统媒体的基础上，积极运用电视、微信公众号、公共WIFI、LED电子显示屏等新媒体，整合多方资源，打造形成集普法资源、信息发布、法律解读、法律咨询“四位一体”的普法宣传矩阵，持续向广大群众宣传普及留守儿童维权知识。截至目前，开展留守儿童相关法治宣传活动15场次，发放宣传资料10000余份，推送典型案例、普法动态30余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强化巡逻防范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校园周边整治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加强社会治安综合治理作为工作重点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联合区市场监管局、综治办、派出所等开展周边校园综合治理，集中整治校园周边环境卫生、流动摊点、占道经营、食品加工、减速装置、娱乐场所、火灾隐患、私搭乱建、治安秩序、交通警示标志、非法营运车辆等，推进无烟学校建设，确保校园周边无卷烟、电子烟等产品销售网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坚决禁止未成年人进入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不宜场所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为未成年人健康成长营造良好的社会环境。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各学校成立了家长学校，开展各种形式的讲座、座谈、培训等活动，针对青少年学生不同时期的生理、心理特点，介绍良好有效的教育方法，指导父母和其他监护人有效地防止、矫治青少年的不良行为。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（二）关于“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希望政府相关部门对未满16周岁的留守独居儿童给予更多的关心关爱帮助，着力解决农村留守独居儿童在生活、监护、成长过程中，遇到的困难和问题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  <w:t>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1.突出兜底关爱。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排查农村留守儿童基本情况，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全区3175</w:t>
      </w:r>
      <w:r>
        <w:rPr>
          <w:rFonts w:hint="eastAsia" w:ascii="仿宋_GB2312" w:hAnsi="仿宋_GB2312" w:eastAsia="仿宋_GB2312" w:cs="仿宋_GB2312"/>
          <w:sz w:val="32"/>
          <w:szCs w:val="32"/>
        </w:rPr>
        <w:t>名留守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建立信息台账，加强动态管理，定期巡查巡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访，全面掌握儿童生活、学习基本情况；确保在思想上高度重视，在工作推进上走深走实。提高未成年人保护工作者的责任心、行动力，进一步落实完善相关工作举措，使困境儿童关爱及保护工作精细化、精准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2.强化队伍建设。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组建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儿童督导员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儿童主任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志愿者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”的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儿童关爱服务队伍，配齐儿童督导员、儿童主任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347名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，配备未成年保护站社工18名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、网格员1508名、“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爱心妈妈”“童伴妈妈”200余名，实现全区儿童关爱服务辐射率达100%。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实施儿童督导员、儿童主任“淬能计划”，每年开展全覆盖轮训，为基层儿童福利队伍充电增能。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3.深化关爱服务。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不断完善学校、家庭、社会“三位一体”关爱服务网络。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积极引导志愿者、公益慈善组织、“五老”队伍等开展公益讲座、法治宣传等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主题教育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300余场次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开展法律咨询、心理辅导等关爱活动260余场次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依托“琼江讲坛”等载体，开办法治专栏25期，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刊载“把爱带回家”法治宣传18期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力营造全社会关注、全社会保护、全社会参与的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宣传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矩阵。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kern w:val="0"/>
          <w:sz w:val="32"/>
          <w:szCs w:val="32"/>
        </w:rPr>
        <w:t>下步工作打算</w:t>
      </w:r>
    </w:p>
    <w:p>
      <w:pPr>
        <w:pStyle w:val="6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下一步，我们将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常态常效开展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留守儿童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关爱保护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，以勇争第一、善创唯一的竞进精神，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把儿童的获得感、幸福感、安全感作为奋斗的目标，进一步健全完善留守儿童关爱保护制度，全面提升留守儿童关爱保护能力，努力为留守儿童关爱保护事业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高质量发展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贡献安居力量。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righ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遂宁市安居区民政局 </w:t>
      </w:r>
      <w:r>
        <w:rPr>
          <w:rFonts w:ascii="仿宋_GB2312" w:eastAsia="仿宋_GB2312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righ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 xml:space="preserve">日 </w:t>
      </w:r>
      <w:r>
        <w:rPr>
          <w:rFonts w:ascii="仿宋_GB2312" w:eastAsia="仿宋_GB2312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pStyle w:val="4"/>
        <w:widowControl w:val="0"/>
        <w:numPr>
          <w:ilvl w:val="0"/>
          <w:numId w:val="0"/>
        </w:numPr>
        <w:jc w:val="both"/>
        <w:rPr>
          <w:rFonts w:ascii="仿宋_GB2312" w:eastAsia="仿宋_GB2312"/>
          <w:kern w:val="0"/>
          <w:sz w:val="32"/>
          <w:szCs w:val="32"/>
        </w:rPr>
      </w:pPr>
    </w:p>
    <w:p>
      <w:pPr>
        <w:ind w:firstLine="320" w:firstLineChars="1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信息公开选项：公开</w:t>
      </w:r>
    </w:p>
    <w:p>
      <w:pPr>
        <w:spacing w:line="460" w:lineRule="exact"/>
        <w:ind w:firstLine="320" w:firstLineChars="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16510</wp:posOffset>
                </wp:positionV>
                <wp:extent cx="5491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45pt;margin-top:1.3pt;height:0pt;width:432.4pt;z-index:251661312;mso-width-relative:page;mso-height-relative:page;" filled="f" stroked="t" coordsize="21600,21600" o:gfxdata="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hDhJ0gAAAAYBAAAP&#10;AAAAAAAAAAEAIAAAACIAAABkcnMvZG93bnJldi54bWxQSwECFAAUAAAACACHTuJAHankY+UBAACq&#10;AwAADgAAAAAAAAABACAAAAAh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抄送：区人大人事代表工委，区政府办（办理股）</w:t>
      </w:r>
    </w:p>
    <w:p>
      <w:pPr>
        <w:ind w:firstLine="230" w:firstLineChars="72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29210</wp:posOffset>
                </wp:positionV>
                <wp:extent cx="54914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5pt;margin-top:2.3pt;height:0pt;width:432.4pt;z-index:251660288;mso-width-relative:page;mso-height-relative:page;" filled="f" stroked="t" coordsize="21600,21600" o:gfxdata="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sYHgTTAAAABQEAAA8A&#10;AAAAAAAAAQAgAAAAIgAAAGRycy9kb3ducmV2LnhtbFBLAQIUABQAAAAIAIdO4kC6WckS4wEAAKo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346710</wp:posOffset>
                </wp:positionV>
                <wp:extent cx="5491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5pt;margin-top:27.3pt;height:0pt;width:432.4pt;z-index:251659264;mso-width-relative:page;mso-height-relative:page;" filled="f" stroked="t" coordsize="21600,21600" o:gfxdata="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pZbgdQAAAAHAQAA&#10;DwAAAAAAAAABACAAAAAiAAAAZHJzL2Rvd25yZXYueG1sUEsBAhQAFAAAAAgAh07iQG7Syrb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遂宁市安居区民政局办公室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日印发</w:t>
      </w:r>
    </w:p>
    <w:sectPr>
      <w:pgSz w:w="11906" w:h="16838"/>
      <w:pgMar w:top="1440" w:right="1644" w:bottom="144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9E13B"/>
    <w:multiLevelType w:val="singleLevel"/>
    <w:tmpl w:val="1209E13B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760FEF11"/>
    <w:multiLevelType w:val="singleLevel"/>
    <w:tmpl w:val="760FEF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kOTc2ZmE0NGY4ZGRlZTQ1NDM4YmVkMDI1NDJlMzAifQ=="/>
  </w:docVars>
  <w:rsids>
    <w:rsidRoot w:val="009427C2"/>
    <w:rsid w:val="00147BB8"/>
    <w:rsid w:val="00207103"/>
    <w:rsid w:val="00364FF5"/>
    <w:rsid w:val="00415A5A"/>
    <w:rsid w:val="00434E1B"/>
    <w:rsid w:val="00555CDD"/>
    <w:rsid w:val="005A104D"/>
    <w:rsid w:val="005D5E0D"/>
    <w:rsid w:val="006C667F"/>
    <w:rsid w:val="007C0A66"/>
    <w:rsid w:val="007C3398"/>
    <w:rsid w:val="00807C5E"/>
    <w:rsid w:val="009427C2"/>
    <w:rsid w:val="00B00B3F"/>
    <w:rsid w:val="00B930E3"/>
    <w:rsid w:val="00C61149"/>
    <w:rsid w:val="00C92C8F"/>
    <w:rsid w:val="00D07DE2"/>
    <w:rsid w:val="00E92AA9"/>
    <w:rsid w:val="00EF2A80"/>
    <w:rsid w:val="00F24DC6"/>
    <w:rsid w:val="00FA3EF1"/>
    <w:rsid w:val="00FB1D42"/>
    <w:rsid w:val="09C11CB1"/>
    <w:rsid w:val="13465F27"/>
    <w:rsid w:val="13D37007"/>
    <w:rsid w:val="14C84846"/>
    <w:rsid w:val="15C121FD"/>
    <w:rsid w:val="182C519B"/>
    <w:rsid w:val="19802905"/>
    <w:rsid w:val="1D340ACC"/>
    <w:rsid w:val="1E672063"/>
    <w:rsid w:val="218A7E97"/>
    <w:rsid w:val="29CB2279"/>
    <w:rsid w:val="30A05FBB"/>
    <w:rsid w:val="332A2A50"/>
    <w:rsid w:val="365C461C"/>
    <w:rsid w:val="3775570B"/>
    <w:rsid w:val="3C0665D1"/>
    <w:rsid w:val="3CD87F18"/>
    <w:rsid w:val="3D3477D7"/>
    <w:rsid w:val="41302FF6"/>
    <w:rsid w:val="4600763C"/>
    <w:rsid w:val="467660FE"/>
    <w:rsid w:val="48A84893"/>
    <w:rsid w:val="4D7D4F2A"/>
    <w:rsid w:val="4FE40618"/>
    <w:rsid w:val="52FE6E61"/>
    <w:rsid w:val="54451ED1"/>
    <w:rsid w:val="56B77280"/>
    <w:rsid w:val="577428E6"/>
    <w:rsid w:val="579B7FB5"/>
    <w:rsid w:val="581E4FB9"/>
    <w:rsid w:val="60B65730"/>
    <w:rsid w:val="620868F0"/>
    <w:rsid w:val="64834CC4"/>
    <w:rsid w:val="690527D0"/>
    <w:rsid w:val="6D874F4D"/>
    <w:rsid w:val="70574504"/>
    <w:rsid w:val="71D44F58"/>
    <w:rsid w:val="72E721F9"/>
    <w:rsid w:val="73BB412D"/>
    <w:rsid w:val="775648B4"/>
    <w:rsid w:val="779C572F"/>
    <w:rsid w:val="79F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150" w:firstLineChars="150"/>
      <w:outlineLvl w:val="1"/>
    </w:pPr>
    <w:rPr>
      <w:rFonts w:ascii="华文楷体" w:hAnsi="华文楷体" w:eastAsia="华文楷体"/>
      <w:b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5">
    <w:name w:val="Body Text"/>
    <w:basedOn w:val="1"/>
    <w:next w:val="3"/>
    <w:link w:val="14"/>
    <w:semiHidden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5"/>
    <w:link w:val="15"/>
    <w:semiHidden/>
    <w:unhideWhenUsed/>
    <w:qFormat/>
    <w:uiPriority w:val="99"/>
    <w:pPr>
      <w:ind w:firstLine="420" w:firstLineChars="100"/>
    </w:pPr>
  </w:style>
  <w:style w:type="character" w:styleId="13">
    <w:name w:val="Strong"/>
    <w:basedOn w:val="12"/>
    <w:qFormat/>
    <w:uiPriority w:val="0"/>
    <w:rPr>
      <w:b/>
      <w:bCs/>
    </w:rPr>
  </w:style>
  <w:style w:type="character" w:customStyle="1" w:styleId="14">
    <w:name w:val="正文文本 字符"/>
    <w:basedOn w:val="12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文本首行缩进 字符"/>
    <w:basedOn w:val="14"/>
    <w:link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常用样式（方正仿宋简）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hint="eastAsia"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2199</Words>
  <Characters>2285</Characters>
  <Lines>19</Lines>
  <Paragraphs>5</Paragraphs>
  <TotalTime>1</TotalTime>
  <ScaleCrop>false</ScaleCrop>
  <LinksUpToDate>false</LinksUpToDate>
  <CharactersWithSpaces>2311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2019-05-28T02:54:00Z</dcterms:created>
  <dc:creator>yming yin</dc:creator>
  <cp:lastModifiedBy>Administrator</cp:lastModifiedBy>
  <cp:lastPrinted>2019-06-25T10:18:00Z</cp:lastPrinted>
  <dcterms:modified xsi:type="dcterms:W3CDTF">2023-06-29T02:54:20Z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C8FD81BDEBF54293A5F40CF842CEB364</vt:lpwstr>
  </property>
</Properties>
</file>