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44" w:rsidRDefault="0029403B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遂宁市安居区</w:t>
      </w:r>
      <w:r w:rsidR="00094EF2">
        <w:rPr>
          <w:rFonts w:ascii="方正小标宋简体" w:eastAsia="方正小标宋简体" w:hint="eastAsia"/>
          <w:sz w:val="44"/>
          <w:szCs w:val="44"/>
        </w:rPr>
        <w:t>石洞镇</w:t>
      </w:r>
      <w:r>
        <w:rPr>
          <w:rFonts w:ascii="方正小标宋简体" w:eastAsia="方正小标宋简体" w:hint="eastAsia"/>
          <w:sz w:val="44"/>
          <w:szCs w:val="44"/>
        </w:rPr>
        <w:t>2018年政府信息公开工作</w:t>
      </w:r>
      <w:r>
        <w:rPr>
          <w:rFonts w:ascii="方正小标宋简体" w:eastAsia="方正小标宋简体" w:hint="eastAsia"/>
          <w:b/>
          <w:sz w:val="44"/>
          <w:szCs w:val="44"/>
        </w:rPr>
        <w:t>年度报告</w:t>
      </w:r>
    </w:p>
    <w:p w:rsidR="00AF7C44" w:rsidRDefault="00AF7C44">
      <w:pPr>
        <w:rPr>
          <w:b/>
        </w:rPr>
      </w:pPr>
    </w:p>
    <w:p w:rsidR="00AF7C44" w:rsidRDefault="0029403B">
      <w:pPr>
        <w:ind w:firstLineChars="200" w:firstLine="640"/>
      </w:pPr>
      <w:r>
        <w:rPr>
          <w:rFonts w:hint="eastAsia"/>
        </w:rPr>
        <w:t>遂宁市安居区</w:t>
      </w:r>
      <w:r w:rsidR="00094EF2">
        <w:rPr>
          <w:rFonts w:hint="eastAsia"/>
        </w:rPr>
        <w:t>石洞镇</w:t>
      </w:r>
      <w:r>
        <w:rPr>
          <w:rFonts w:hint="eastAsia"/>
        </w:rPr>
        <w:t>2018</w:t>
      </w:r>
      <w:r>
        <w:rPr>
          <w:rFonts w:hint="eastAsia"/>
        </w:rPr>
        <w:t>年政府信息公开工作年度报告（以下简称年报）是根据《中华人民共和国政府信息公开条例》（以下简称《条例》）规定进行编制。全文包括政府信息主动公开、依申请公开等</w:t>
      </w:r>
      <w:r>
        <w:rPr>
          <w:rFonts w:hint="eastAsia"/>
        </w:rPr>
        <w:t>6</w:t>
      </w:r>
      <w:r>
        <w:rPr>
          <w:rFonts w:hint="eastAsia"/>
        </w:rPr>
        <w:t>个方面的总体情况；贯彻落实省、市、区</w:t>
      </w:r>
      <w:r>
        <w:rPr>
          <w:rFonts w:hint="eastAsia"/>
        </w:rPr>
        <w:t>2018</w:t>
      </w:r>
      <w:r>
        <w:rPr>
          <w:rFonts w:hint="eastAsia"/>
        </w:rPr>
        <w:t>年政务公开工作要点的情况及成效；人大代表建议和政协委员提案办理结果公开情况；完善政务公开工作机制加强政策解读、推行重大决策与公开、拓展公开渠道和公开方式、开展政务公开理论研究等方面的创新举措。</w:t>
      </w:r>
      <w:r w:rsidR="00153681">
        <w:rPr>
          <w:rFonts w:ascii="仿宋_GB2312" w:hAnsi="仿宋_GB2312" w:cs="仿宋_GB2312" w:hint="eastAsia"/>
          <w:color w:val="000000" w:themeColor="text1"/>
        </w:rPr>
        <w:t>年报电子版将通过遂宁市安居区人民政府网站（http://www.scanju.gov.cn/）全文公开，如有疑问请与遂宁市安居区石洞镇办公室联系（地址：遂宁市安居区石洞镇正街1号）邮编：629007；联系电话：0825—8558011；电子邮箱：103842826@qq.com。</w:t>
      </w:r>
    </w:p>
    <w:p w:rsidR="00AF7C44" w:rsidRDefault="0029403B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一、总体情况</w:t>
      </w:r>
    </w:p>
    <w:p w:rsidR="00AF7C44" w:rsidRDefault="002166DE">
      <w:pPr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（一）</w:t>
      </w:r>
      <w:r w:rsidR="0029403B" w:rsidRPr="00D21D58">
        <w:rPr>
          <w:rFonts w:ascii="仿宋_GB2312" w:hint="eastAsia"/>
        </w:rPr>
        <w:t>通过政府信息公开目录管理系统累计主动公开政府信息</w:t>
      </w:r>
      <w:r w:rsidR="00094EF2" w:rsidRPr="00D21D58">
        <w:rPr>
          <w:rFonts w:ascii="仿宋_GB2312" w:hint="eastAsia"/>
        </w:rPr>
        <w:t>1113</w:t>
      </w:r>
      <w:r w:rsidR="0029403B" w:rsidRPr="00D21D58">
        <w:rPr>
          <w:rFonts w:ascii="仿宋_GB2312" w:hint="eastAsia"/>
        </w:rPr>
        <w:t>条。2018年新增主动公开政府信息</w:t>
      </w:r>
      <w:r w:rsidR="00094EF2" w:rsidRPr="00D21D58">
        <w:rPr>
          <w:rFonts w:ascii="仿宋_GB2312" w:hint="eastAsia"/>
        </w:rPr>
        <w:t>179</w:t>
      </w:r>
      <w:r w:rsidR="0029403B" w:rsidRPr="00D21D58">
        <w:rPr>
          <w:rFonts w:ascii="仿宋_GB2312" w:hint="eastAsia"/>
        </w:rPr>
        <w:t>条，其中，概况信息</w:t>
      </w:r>
      <w:r w:rsidR="00094EF2" w:rsidRPr="00D21D58">
        <w:rPr>
          <w:rFonts w:ascii="仿宋_GB2312" w:hint="eastAsia"/>
        </w:rPr>
        <w:t>9</w:t>
      </w:r>
      <w:r w:rsidR="0029403B" w:rsidRPr="00D21D58">
        <w:rPr>
          <w:rFonts w:ascii="仿宋_GB2312" w:hint="eastAsia"/>
        </w:rPr>
        <w:t>条，占</w:t>
      </w:r>
      <w:r w:rsidR="00856ED4" w:rsidRPr="00D21D58">
        <w:rPr>
          <w:rFonts w:ascii="仿宋_GB2312" w:hint="eastAsia"/>
        </w:rPr>
        <w:t>5</w:t>
      </w:r>
      <w:r w:rsidR="0029403B" w:rsidRPr="00D21D58">
        <w:rPr>
          <w:rFonts w:ascii="仿宋_GB2312" w:hint="eastAsia"/>
        </w:rPr>
        <w:t>%；计划总结信息</w:t>
      </w:r>
      <w:r w:rsidR="00856ED4" w:rsidRPr="00D21D58">
        <w:rPr>
          <w:rFonts w:ascii="仿宋_GB2312" w:hint="eastAsia"/>
        </w:rPr>
        <w:t>33</w:t>
      </w:r>
      <w:r w:rsidR="0029403B" w:rsidRPr="00D21D58">
        <w:rPr>
          <w:rFonts w:ascii="仿宋_GB2312" w:hint="eastAsia"/>
        </w:rPr>
        <w:t>条，占</w:t>
      </w:r>
      <w:r w:rsidR="00D21D58" w:rsidRPr="00D21D58">
        <w:rPr>
          <w:rFonts w:ascii="仿宋_GB2312" w:hint="eastAsia"/>
        </w:rPr>
        <w:t>18.</w:t>
      </w:r>
      <w:r w:rsidR="00D21D58">
        <w:rPr>
          <w:rFonts w:ascii="仿宋_GB2312" w:hint="eastAsia"/>
        </w:rPr>
        <w:t>5</w:t>
      </w:r>
      <w:r w:rsidR="0029403B" w:rsidRPr="00D21D58">
        <w:rPr>
          <w:rFonts w:ascii="仿宋_GB2312" w:hint="eastAsia"/>
        </w:rPr>
        <w:t>%；工作动态信息</w:t>
      </w:r>
      <w:r w:rsidR="00D21D58" w:rsidRPr="00D21D58">
        <w:rPr>
          <w:rFonts w:ascii="仿宋_GB2312" w:hint="eastAsia"/>
        </w:rPr>
        <w:t>124</w:t>
      </w:r>
      <w:r w:rsidR="0029403B" w:rsidRPr="00D21D58">
        <w:rPr>
          <w:rFonts w:ascii="仿宋_GB2312" w:hint="eastAsia"/>
        </w:rPr>
        <w:t>条，占</w:t>
      </w:r>
      <w:r w:rsidR="00D21D58" w:rsidRPr="00D21D58">
        <w:rPr>
          <w:rFonts w:ascii="仿宋_GB2312" w:hint="eastAsia"/>
        </w:rPr>
        <w:t>69.</w:t>
      </w:r>
      <w:r w:rsidR="00D21D58">
        <w:rPr>
          <w:rFonts w:ascii="仿宋_GB2312" w:hint="eastAsia"/>
        </w:rPr>
        <w:t>5</w:t>
      </w:r>
      <w:r w:rsidR="0029403B" w:rsidRPr="00D21D58">
        <w:rPr>
          <w:rFonts w:ascii="仿宋_GB2312" w:hint="eastAsia"/>
        </w:rPr>
        <w:t>%；人事信息</w:t>
      </w:r>
      <w:r w:rsidR="00D21D58" w:rsidRPr="00D21D58">
        <w:rPr>
          <w:rFonts w:ascii="仿宋_GB2312" w:hint="eastAsia"/>
        </w:rPr>
        <w:t>9</w:t>
      </w:r>
      <w:r w:rsidR="0029403B" w:rsidRPr="00D21D58">
        <w:rPr>
          <w:rFonts w:ascii="仿宋_GB2312" w:hint="eastAsia"/>
        </w:rPr>
        <w:t>条，占</w:t>
      </w:r>
      <w:r w:rsidR="00D21D58" w:rsidRPr="00D21D58">
        <w:rPr>
          <w:rFonts w:ascii="仿宋_GB2312" w:hint="eastAsia"/>
        </w:rPr>
        <w:t>5</w:t>
      </w:r>
      <w:r w:rsidR="0029403B" w:rsidRPr="00D21D58">
        <w:rPr>
          <w:rFonts w:ascii="仿宋_GB2312" w:hint="eastAsia"/>
        </w:rPr>
        <w:t>%；财政信息</w:t>
      </w:r>
      <w:r w:rsidR="00D21D58">
        <w:rPr>
          <w:rFonts w:ascii="仿宋_GB2312" w:hint="eastAsia"/>
        </w:rPr>
        <w:t>2</w:t>
      </w:r>
      <w:r w:rsidR="0029403B" w:rsidRPr="00D21D58">
        <w:rPr>
          <w:rFonts w:ascii="仿宋_GB2312" w:hint="eastAsia"/>
        </w:rPr>
        <w:t>条，占</w:t>
      </w:r>
      <w:r w:rsidR="00D21D58">
        <w:rPr>
          <w:rFonts w:ascii="仿宋_GB2312" w:hint="eastAsia"/>
        </w:rPr>
        <w:t>1</w:t>
      </w:r>
      <w:r w:rsidR="0029403B" w:rsidRPr="00D21D58">
        <w:rPr>
          <w:rFonts w:ascii="仿宋_GB2312" w:hint="eastAsia"/>
        </w:rPr>
        <w:t>%；行政执法信息</w:t>
      </w:r>
      <w:r w:rsidR="00D21D58">
        <w:rPr>
          <w:rFonts w:ascii="仿宋_GB2312" w:hint="eastAsia"/>
        </w:rPr>
        <w:t>1</w:t>
      </w:r>
      <w:r w:rsidR="0029403B" w:rsidRPr="00D21D58">
        <w:rPr>
          <w:rFonts w:ascii="仿宋_GB2312" w:hint="eastAsia"/>
        </w:rPr>
        <w:t>条</w:t>
      </w:r>
      <w:r w:rsidR="00D21D58">
        <w:rPr>
          <w:rFonts w:ascii="仿宋_GB2312" w:hint="eastAsia"/>
        </w:rPr>
        <w:t>，</w:t>
      </w:r>
      <w:r w:rsidR="00D21D58" w:rsidRPr="00D21D58">
        <w:rPr>
          <w:rFonts w:ascii="仿宋_GB2312" w:hint="eastAsia"/>
        </w:rPr>
        <w:t>占</w:t>
      </w:r>
      <w:r w:rsidR="00D21D58">
        <w:rPr>
          <w:rFonts w:ascii="仿宋_GB2312" w:hint="eastAsia"/>
        </w:rPr>
        <w:t>0.5</w:t>
      </w:r>
      <w:r w:rsidR="00D21D58" w:rsidRPr="00D21D58">
        <w:rPr>
          <w:rFonts w:ascii="仿宋_GB2312" w:hint="eastAsia"/>
        </w:rPr>
        <w:t>%</w:t>
      </w:r>
      <w:r w:rsidR="0029403B" w:rsidRPr="00D21D58">
        <w:rPr>
          <w:rFonts w:ascii="仿宋_GB2312" w:hint="eastAsia"/>
        </w:rPr>
        <w:t>；其他信</w:t>
      </w:r>
      <w:r w:rsidR="0029403B" w:rsidRPr="00D21D58">
        <w:rPr>
          <w:rFonts w:ascii="仿宋_GB2312" w:hint="eastAsia"/>
        </w:rPr>
        <w:lastRenderedPageBreak/>
        <w:t>息</w:t>
      </w:r>
      <w:r w:rsidR="00D21D58">
        <w:rPr>
          <w:rFonts w:ascii="仿宋_GB2312" w:hint="eastAsia"/>
        </w:rPr>
        <w:t>1</w:t>
      </w:r>
      <w:r w:rsidR="0029403B" w:rsidRPr="00D21D58">
        <w:rPr>
          <w:rFonts w:ascii="仿宋_GB2312" w:hint="eastAsia"/>
        </w:rPr>
        <w:t>条，占</w:t>
      </w:r>
      <w:r w:rsidR="00D21D58">
        <w:rPr>
          <w:rFonts w:ascii="仿宋_GB2312" w:hint="eastAsia"/>
        </w:rPr>
        <w:t>0.5</w:t>
      </w:r>
      <w:r w:rsidR="0029403B" w:rsidRPr="00D21D58">
        <w:rPr>
          <w:rFonts w:ascii="仿宋_GB2312" w:hint="eastAsia"/>
        </w:rPr>
        <w:t>%。</w:t>
      </w:r>
      <w:r w:rsidR="00EA21DF">
        <w:rPr>
          <w:rFonts w:ascii="仿宋_GB2312" w:hint="eastAsia"/>
        </w:rPr>
        <w:t>无</w:t>
      </w:r>
      <w:r w:rsidR="00EA21DF" w:rsidRPr="00EA21DF">
        <w:rPr>
          <w:rFonts w:ascii="仿宋_GB2312" w:hint="eastAsia"/>
        </w:rPr>
        <w:t>政府信息依申请公开情况，</w:t>
      </w:r>
      <w:r w:rsidR="00EA21DF">
        <w:rPr>
          <w:rFonts w:ascii="仿宋_GB2312" w:hint="eastAsia"/>
        </w:rPr>
        <w:t>无</w:t>
      </w:r>
      <w:r w:rsidR="00EA21DF" w:rsidRPr="00EA21DF">
        <w:rPr>
          <w:rFonts w:ascii="仿宋_GB2312" w:hint="eastAsia"/>
        </w:rPr>
        <w:t>政府信息公开的收费及减免情况，</w:t>
      </w:r>
      <w:r w:rsidR="00EA21DF">
        <w:rPr>
          <w:rFonts w:ascii="仿宋_GB2312" w:hint="eastAsia"/>
        </w:rPr>
        <w:t>无</w:t>
      </w:r>
      <w:r w:rsidR="00EA21DF" w:rsidRPr="00EA21DF">
        <w:rPr>
          <w:rFonts w:ascii="仿宋_GB2312" w:hint="eastAsia"/>
        </w:rPr>
        <w:t>因政府信息公开申请行政复议、提起行政诉讼的情况</w:t>
      </w:r>
      <w:r w:rsidR="00EA21DF">
        <w:rPr>
          <w:rFonts w:ascii="仿宋_GB2312" w:hint="eastAsia"/>
        </w:rPr>
        <w:t>。</w:t>
      </w:r>
    </w:p>
    <w:p w:rsidR="00153681" w:rsidRPr="00D21D58" w:rsidRDefault="002166DE">
      <w:pPr>
        <w:ind w:firstLineChars="200" w:firstLine="640"/>
        <w:rPr>
          <w:rFonts w:ascii="仿宋_GB2312"/>
        </w:rPr>
      </w:pPr>
      <w:r>
        <w:rPr>
          <w:rFonts w:ascii="仿宋_GB2312" w:hint="eastAsia"/>
        </w:rPr>
        <w:t>（二）存在的主要问题。</w:t>
      </w:r>
      <w:r>
        <w:rPr>
          <w:rFonts w:ascii="仿宋_GB2312" w:hAnsi="仿宋_GB2312" w:cs="仿宋_GB2312" w:hint="eastAsia"/>
          <w:color w:val="000000" w:themeColor="text1"/>
          <w:szCs w:val="32"/>
        </w:rPr>
        <w:t>一是部分主动公开的信息内容还不够完善；部分信息的公开时限还不够及时;网站查询服务等功能还需要进一步完善。</w:t>
      </w:r>
      <w:r w:rsidR="00C90E9D">
        <w:rPr>
          <w:rFonts w:ascii="仿宋_GB2312" w:hAnsi="仿宋_GB2312" w:cs="仿宋_GB2312" w:hint="eastAsia"/>
          <w:color w:val="000000" w:themeColor="text1"/>
          <w:szCs w:val="32"/>
        </w:rPr>
        <w:t>二是</w:t>
      </w:r>
      <w:r>
        <w:rPr>
          <w:rFonts w:ascii="仿宋_GB2312" w:hAnsi="仿宋_GB2312" w:cs="仿宋_GB2312" w:hint="eastAsia"/>
          <w:color w:val="000000" w:themeColor="text1"/>
          <w:szCs w:val="32"/>
        </w:rPr>
        <w:t>信息公开的广度还需要进一步拓展，网上查询、网上审批等便民服务系统还需要进一步加强宣传、扩大应用。</w:t>
      </w:r>
      <w:r w:rsidR="00C90E9D">
        <w:rPr>
          <w:rFonts w:ascii="仿宋_GB2312" w:hAnsi="仿宋_GB2312" w:cs="仿宋_GB2312" w:hint="eastAsia"/>
          <w:color w:val="000000" w:themeColor="text1"/>
          <w:szCs w:val="32"/>
        </w:rPr>
        <w:t>三是</w:t>
      </w:r>
      <w:r>
        <w:rPr>
          <w:rFonts w:ascii="仿宋_GB2312" w:hAnsi="仿宋_GB2312" w:cs="仿宋_GB2312" w:hint="eastAsia"/>
          <w:color w:val="000000" w:themeColor="text1"/>
          <w:szCs w:val="32"/>
        </w:rPr>
        <w:t>信息公开工作</w:t>
      </w:r>
      <w:r w:rsidR="00C90E9D">
        <w:rPr>
          <w:rFonts w:ascii="仿宋_GB2312" w:hAnsi="仿宋_GB2312" w:cs="仿宋_GB2312" w:hint="eastAsia"/>
          <w:color w:val="000000" w:themeColor="text1"/>
          <w:szCs w:val="32"/>
        </w:rPr>
        <w:t>推广不够，各部门干部职工公开意识不强</w:t>
      </w:r>
      <w:r>
        <w:rPr>
          <w:rFonts w:ascii="仿宋_GB2312" w:hAnsi="仿宋_GB2312" w:cs="仿宋_GB2312" w:hint="eastAsia"/>
          <w:color w:val="000000" w:themeColor="text1"/>
          <w:szCs w:val="32"/>
        </w:rPr>
        <w:t xml:space="preserve">。 </w:t>
      </w:r>
      <w:r>
        <w:rPr>
          <w:rFonts w:ascii="仿宋_GB2312" w:hAnsi="仿宋_GB2312" w:cs="仿宋_GB2312" w:hint="eastAsia"/>
          <w:color w:val="000000" w:themeColor="text1"/>
          <w:szCs w:val="32"/>
        </w:rPr>
        <w:br/>
        <w:t xml:space="preserve">　　（二）改进措施</w:t>
      </w:r>
      <w:r w:rsidR="00C90E9D">
        <w:rPr>
          <w:rFonts w:ascii="仿宋_GB2312" w:hAnsi="仿宋_GB2312" w:cs="仿宋_GB2312" w:hint="eastAsia"/>
          <w:color w:val="000000" w:themeColor="text1"/>
          <w:szCs w:val="32"/>
        </w:rPr>
        <w:t>。一是</w:t>
      </w:r>
      <w:r>
        <w:rPr>
          <w:rFonts w:ascii="仿宋_GB2312" w:hAnsi="仿宋_GB2312" w:cs="仿宋_GB2312" w:hint="eastAsia"/>
          <w:color w:val="000000" w:themeColor="text1"/>
          <w:szCs w:val="32"/>
        </w:rPr>
        <w:t>以服务社会、服务民生为宗旨，提升网站服务功能，进一步完善和拓展政府政务信息公开的内容及形式。</w:t>
      </w:r>
      <w:r w:rsidR="00C90E9D">
        <w:rPr>
          <w:rFonts w:ascii="仿宋_GB2312" w:hAnsi="仿宋_GB2312" w:cs="仿宋_GB2312" w:hint="eastAsia"/>
          <w:color w:val="000000" w:themeColor="text1"/>
          <w:szCs w:val="32"/>
        </w:rPr>
        <w:t>二是</w:t>
      </w:r>
      <w:r>
        <w:rPr>
          <w:rFonts w:ascii="仿宋_GB2312" w:hAnsi="仿宋_GB2312" w:cs="仿宋_GB2312" w:hint="eastAsia"/>
          <w:color w:val="000000" w:themeColor="text1"/>
          <w:szCs w:val="32"/>
        </w:rPr>
        <w:t>完善政府政务信息监督、考核机制，确保信息准确及时。进一步规范、细化政府信息公开工作检查考核制度，保证网站信息及时更新。</w:t>
      </w:r>
      <w:r w:rsidR="00C90E9D">
        <w:rPr>
          <w:rFonts w:ascii="仿宋_GB2312" w:hAnsi="仿宋_GB2312" w:cs="仿宋_GB2312" w:hint="eastAsia"/>
          <w:color w:val="000000" w:themeColor="text1"/>
          <w:szCs w:val="32"/>
        </w:rPr>
        <w:t>三是</w:t>
      </w:r>
      <w:r>
        <w:rPr>
          <w:rFonts w:ascii="仿宋_GB2312" w:hAnsi="仿宋_GB2312" w:cs="仿宋_GB2312" w:hint="eastAsia"/>
          <w:color w:val="000000" w:themeColor="text1"/>
          <w:szCs w:val="32"/>
        </w:rPr>
        <w:t>严格按照政府信息公开审核制度，落实审核责任，把好政务信息的质量关。</w:t>
      </w:r>
    </w:p>
    <w:p w:rsidR="00AF7C44" w:rsidRDefault="0029403B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二、人大代表建议和政协委员提案办理结果公开情况</w:t>
      </w:r>
    </w:p>
    <w:p w:rsidR="00AF7C44" w:rsidRDefault="00BA0E41" w:rsidP="00BA0E41">
      <w:pPr>
        <w:ind w:firstLineChars="200" w:firstLine="640"/>
      </w:pPr>
      <w:r>
        <w:rPr>
          <w:rFonts w:hint="eastAsia"/>
        </w:rPr>
        <w:t>无</w:t>
      </w:r>
      <w:r w:rsidR="0029403B">
        <w:rPr>
          <w:rFonts w:hint="eastAsia"/>
        </w:rPr>
        <w:t>。</w:t>
      </w:r>
      <w:bookmarkStart w:id="0" w:name="_GoBack"/>
      <w:bookmarkEnd w:id="0"/>
    </w:p>
    <w:p w:rsidR="00AF7C44" w:rsidRDefault="0029403B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三、贯彻落实省市区2018年政务公开工作要点的情况</w:t>
      </w:r>
    </w:p>
    <w:p w:rsidR="00AF7C44" w:rsidRDefault="0029403B">
      <w:pPr>
        <w:ind w:firstLineChars="200" w:firstLine="640"/>
      </w:pPr>
      <w:r>
        <w:rPr>
          <w:rFonts w:hint="eastAsia"/>
        </w:rPr>
        <w:t>一是加强重点信息公开，</w:t>
      </w:r>
      <w:r w:rsidR="00691398">
        <w:rPr>
          <w:rFonts w:hint="eastAsia"/>
        </w:rPr>
        <w:t>特别是在</w:t>
      </w:r>
      <w:r>
        <w:rPr>
          <w:rFonts w:hint="eastAsia"/>
        </w:rPr>
        <w:t>群众关切事项、高质量发展、三大攻坚、放管服、惠民便民措施</w:t>
      </w:r>
      <w:r w:rsidR="00691398">
        <w:rPr>
          <w:rFonts w:hint="eastAsia"/>
        </w:rPr>
        <w:t>等方面，进一步拓展公开内容</w:t>
      </w:r>
      <w:r>
        <w:rPr>
          <w:rFonts w:hint="eastAsia"/>
        </w:rPr>
        <w:t>，</w:t>
      </w:r>
      <w:r w:rsidR="00691398">
        <w:rPr>
          <w:rFonts w:hint="eastAsia"/>
        </w:rPr>
        <w:t>从措施制定、出台过程、实施结果等方面进行了信息公开，全面接受群众监督，以公开促公平树立行政</w:t>
      </w:r>
      <w:r w:rsidR="00691398">
        <w:rPr>
          <w:rFonts w:hint="eastAsia"/>
        </w:rPr>
        <w:lastRenderedPageBreak/>
        <w:t>威信。</w:t>
      </w:r>
      <w:r>
        <w:rPr>
          <w:rFonts w:hint="eastAsia"/>
        </w:rPr>
        <w:t>二是健全公开机制，规范公开政府信息</w:t>
      </w:r>
      <w:r w:rsidR="00691398">
        <w:rPr>
          <w:rFonts w:hint="eastAsia"/>
        </w:rPr>
        <w:t>，</w:t>
      </w:r>
      <w:r>
        <w:rPr>
          <w:rFonts w:hint="eastAsia"/>
        </w:rPr>
        <w:t>及时准确发布、加强政策解读</w:t>
      </w:r>
      <w:r w:rsidR="00691398">
        <w:rPr>
          <w:rFonts w:hint="eastAsia"/>
        </w:rPr>
        <w:t>，通过设置公开栏、临时宣传点、座谈会、网络等方式，</w:t>
      </w:r>
      <w:r>
        <w:rPr>
          <w:rFonts w:hint="eastAsia"/>
        </w:rPr>
        <w:t>扩大市场主体公众参与，</w:t>
      </w:r>
      <w:r w:rsidR="00691398">
        <w:rPr>
          <w:rFonts w:hint="eastAsia"/>
        </w:rPr>
        <w:t>听取群众建议建言，进一步促进干群沟通融洽。</w:t>
      </w:r>
      <w:r>
        <w:rPr>
          <w:rFonts w:hint="eastAsia"/>
        </w:rPr>
        <w:t>三是完善公开方式，</w:t>
      </w:r>
      <w:r w:rsidR="00691398">
        <w:rPr>
          <w:rFonts w:hint="eastAsia"/>
        </w:rPr>
        <w:t>通过</w:t>
      </w:r>
      <w:r>
        <w:rPr>
          <w:rFonts w:hint="eastAsia"/>
        </w:rPr>
        <w:t>政府网站建设、新媒体平台</w:t>
      </w:r>
      <w:r w:rsidR="004D428A">
        <w:rPr>
          <w:rFonts w:hint="eastAsia"/>
        </w:rPr>
        <w:t>（微信）</w:t>
      </w:r>
      <w:r>
        <w:rPr>
          <w:rFonts w:hint="eastAsia"/>
        </w:rPr>
        <w:t>、传统公开载体运用、政务热线</w:t>
      </w:r>
      <w:r w:rsidR="00691398">
        <w:rPr>
          <w:rFonts w:hint="eastAsia"/>
        </w:rPr>
        <w:t>等方式，全方位提供政府信息。</w:t>
      </w:r>
      <w:r>
        <w:rPr>
          <w:rFonts w:hint="eastAsia"/>
        </w:rPr>
        <w:t>四是加强制度建设，</w:t>
      </w:r>
      <w:r w:rsidR="00691398">
        <w:rPr>
          <w:rFonts w:hint="eastAsia"/>
        </w:rPr>
        <w:t>制定</w:t>
      </w:r>
      <w:r>
        <w:rPr>
          <w:rFonts w:hint="eastAsia"/>
        </w:rPr>
        <w:t>政务公开清单化、</w:t>
      </w:r>
      <w:r w:rsidR="00691398">
        <w:rPr>
          <w:rFonts w:hint="eastAsia"/>
        </w:rPr>
        <w:t>组织各部门学习</w:t>
      </w:r>
      <w:r>
        <w:rPr>
          <w:rFonts w:hint="eastAsia"/>
        </w:rPr>
        <w:t>贯彻政府信息公开条例、建立健全信息公开</w:t>
      </w:r>
      <w:r w:rsidR="00691398">
        <w:rPr>
          <w:rFonts w:hint="eastAsia"/>
        </w:rPr>
        <w:t>考核</w:t>
      </w:r>
      <w:r>
        <w:rPr>
          <w:rFonts w:hint="eastAsia"/>
        </w:rPr>
        <w:t>制度</w:t>
      </w:r>
      <w:r w:rsidR="00691398">
        <w:rPr>
          <w:rFonts w:hint="eastAsia"/>
        </w:rPr>
        <w:t>，提升政务公开水平</w:t>
      </w:r>
      <w:r>
        <w:rPr>
          <w:rFonts w:hint="eastAsia"/>
        </w:rPr>
        <w:t>。</w:t>
      </w:r>
    </w:p>
    <w:p w:rsidR="00AF7C44" w:rsidRDefault="0029403B">
      <w:pPr>
        <w:ind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四、创新举措情况</w:t>
      </w:r>
    </w:p>
    <w:p w:rsidR="00AF7C44" w:rsidRDefault="0029403B">
      <w:pPr>
        <w:ind w:firstLineChars="200" w:firstLine="640"/>
      </w:pPr>
      <w:r>
        <w:rPr>
          <w:rFonts w:hint="eastAsia"/>
        </w:rPr>
        <w:t>完善政务公开工作机制</w:t>
      </w:r>
      <w:r w:rsidR="00D211EA">
        <w:rPr>
          <w:rFonts w:hint="eastAsia"/>
        </w:rPr>
        <w:t>，将政务公开工作分解到各部门、各村（社区），并将该项工作完成情况纳入年度考核；</w:t>
      </w:r>
      <w:r>
        <w:rPr>
          <w:rFonts w:hint="eastAsia"/>
        </w:rPr>
        <w:t>加强政策解读</w:t>
      </w:r>
      <w:r w:rsidR="00D211EA">
        <w:rPr>
          <w:rFonts w:hint="eastAsia"/>
        </w:rPr>
        <w:t>，</w:t>
      </w:r>
      <w:r w:rsidR="00D211EA">
        <w:rPr>
          <w:rFonts w:hint="eastAsia"/>
        </w:rPr>
        <w:t>2018</w:t>
      </w:r>
      <w:r w:rsidR="00D211EA">
        <w:rPr>
          <w:rFonts w:hint="eastAsia"/>
        </w:rPr>
        <w:t>年以来，将传达学习各级精神放在突出位置，结合三大活动，深入研究各级思想精神，对新政策新措施进行全面分析和解读，并将分析报告及学习心得予以公开；</w:t>
      </w:r>
      <w:r>
        <w:rPr>
          <w:rFonts w:hint="eastAsia"/>
        </w:rPr>
        <w:t>推行重大决策公开</w:t>
      </w:r>
      <w:r w:rsidR="00D367D5">
        <w:rPr>
          <w:rFonts w:hint="eastAsia"/>
        </w:rPr>
        <w:t>，广泛采用印发意见征求稿，组织听证会等方式，对重大决策实现策前公开，并将与群众息息相关的决策结果，经合法性评估后，通过政府网、公开栏、传统媒体等方式及时公开</w:t>
      </w:r>
      <w:r>
        <w:rPr>
          <w:rFonts w:hint="eastAsia"/>
        </w:rPr>
        <w:t>。</w:t>
      </w:r>
    </w:p>
    <w:p w:rsidR="00AF7C44" w:rsidRDefault="00AF7C44">
      <w:pPr>
        <w:ind w:firstLineChars="1600" w:firstLine="5120"/>
      </w:pPr>
    </w:p>
    <w:p w:rsidR="00AF7C44" w:rsidRDefault="0029403B" w:rsidP="0029403B">
      <w:pPr>
        <w:ind w:firstLineChars="1250" w:firstLine="4000"/>
      </w:pPr>
      <w:r>
        <w:rPr>
          <w:rFonts w:hint="eastAsia"/>
        </w:rPr>
        <w:t>遂宁市安居区石洞镇人民政府</w:t>
      </w:r>
    </w:p>
    <w:p w:rsidR="00AF7C44" w:rsidRDefault="0029403B">
      <w:pPr>
        <w:wordWrap w:val="0"/>
        <w:ind w:right="640" w:firstLineChars="200" w:firstLine="640"/>
        <w:jc w:val="right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 xml:space="preserve"> 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AF7C44" w:rsidRDefault="00AF7C44">
      <w:pPr>
        <w:ind w:right="640"/>
        <w:rPr>
          <w:b/>
          <w:color w:val="FF6600"/>
        </w:rPr>
      </w:pPr>
    </w:p>
    <w:sectPr w:rsidR="00AF7C44" w:rsidSect="00AF7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MV Bol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6030EA6"/>
    <w:rsid w:val="00081A94"/>
    <w:rsid w:val="00085150"/>
    <w:rsid w:val="00094EF2"/>
    <w:rsid w:val="000F385A"/>
    <w:rsid w:val="00134478"/>
    <w:rsid w:val="00153681"/>
    <w:rsid w:val="001E441B"/>
    <w:rsid w:val="002166DE"/>
    <w:rsid w:val="00226B8C"/>
    <w:rsid w:val="0023223B"/>
    <w:rsid w:val="00234866"/>
    <w:rsid w:val="0029403B"/>
    <w:rsid w:val="00353583"/>
    <w:rsid w:val="00375863"/>
    <w:rsid w:val="003A476C"/>
    <w:rsid w:val="003F74AC"/>
    <w:rsid w:val="0044757A"/>
    <w:rsid w:val="00465BE1"/>
    <w:rsid w:val="004855A6"/>
    <w:rsid w:val="004D428A"/>
    <w:rsid w:val="005407B7"/>
    <w:rsid w:val="00546B0A"/>
    <w:rsid w:val="005A3FFB"/>
    <w:rsid w:val="005C008E"/>
    <w:rsid w:val="005D2499"/>
    <w:rsid w:val="005D6BD6"/>
    <w:rsid w:val="00606C28"/>
    <w:rsid w:val="00607DBF"/>
    <w:rsid w:val="0063057D"/>
    <w:rsid w:val="00654770"/>
    <w:rsid w:val="00655DC2"/>
    <w:rsid w:val="00691398"/>
    <w:rsid w:val="006C58A4"/>
    <w:rsid w:val="00735B68"/>
    <w:rsid w:val="00787DD7"/>
    <w:rsid w:val="007A1484"/>
    <w:rsid w:val="007D394D"/>
    <w:rsid w:val="00856ED4"/>
    <w:rsid w:val="008572B2"/>
    <w:rsid w:val="008800C4"/>
    <w:rsid w:val="008C0D64"/>
    <w:rsid w:val="00982140"/>
    <w:rsid w:val="00982BE9"/>
    <w:rsid w:val="009A5167"/>
    <w:rsid w:val="009B7593"/>
    <w:rsid w:val="009F3A43"/>
    <w:rsid w:val="009F6EF8"/>
    <w:rsid w:val="00A07D92"/>
    <w:rsid w:val="00A67656"/>
    <w:rsid w:val="00AC2B2F"/>
    <w:rsid w:val="00AC54B0"/>
    <w:rsid w:val="00AD1733"/>
    <w:rsid w:val="00AD5D3C"/>
    <w:rsid w:val="00AF7C44"/>
    <w:rsid w:val="00B72BDA"/>
    <w:rsid w:val="00BA0E41"/>
    <w:rsid w:val="00BB76C2"/>
    <w:rsid w:val="00BF0829"/>
    <w:rsid w:val="00BF3B74"/>
    <w:rsid w:val="00C66464"/>
    <w:rsid w:val="00C72533"/>
    <w:rsid w:val="00C90E9D"/>
    <w:rsid w:val="00CB56D2"/>
    <w:rsid w:val="00D211EA"/>
    <w:rsid w:val="00D21D58"/>
    <w:rsid w:val="00D367D5"/>
    <w:rsid w:val="00D3680A"/>
    <w:rsid w:val="00D42F30"/>
    <w:rsid w:val="00E06E6C"/>
    <w:rsid w:val="00E40B03"/>
    <w:rsid w:val="00E46104"/>
    <w:rsid w:val="00E900CB"/>
    <w:rsid w:val="00EA21DF"/>
    <w:rsid w:val="00EC03ED"/>
    <w:rsid w:val="00ED415B"/>
    <w:rsid w:val="00EF31AC"/>
    <w:rsid w:val="00F109B2"/>
    <w:rsid w:val="00F2358B"/>
    <w:rsid w:val="00F521FB"/>
    <w:rsid w:val="00FB2343"/>
    <w:rsid w:val="04DC24F4"/>
    <w:rsid w:val="0FDF12E6"/>
    <w:rsid w:val="12E0359D"/>
    <w:rsid w:val="270E3C29"/>
    <w:rsid w:val="45752161"/>
    <w:rsid w:val="4EA60D2A"/>
    <w:rsid w:val="56030EA6"/>
    <w:rsid w:val="563707CB"/>
    <w:rsid w:val="6D5F71B6"/>
    <w:rsid w:val="718F13D2"/>
    <w:rsid w:val="7EC8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7C4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F7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F7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AF7C44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AF7C44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F7C4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107</cp:revision>
  <cp:lastPrinted>2019-02-12T08:38:00Z</cp:lastPrinted>
  <dcterms:created xsi:type="dcterms:W3CDTF">2017-12-26T07:53:00Z</dcterms:created>
  <dcterms:modified xsi:type="dcterms:W3CDTF">2019-02-28T07:51:00Z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