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843" w:rsidRDefault="002C6CFA">
      <w:pPr>
        <w:spacing w:line="560" w:lineRule="exact"/>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遂宁市安居区石洞镇2017年政府信息公开工作年度报告</w:t>
      </w:r>
    </w:p>
    <w:p w:rsidR="00280843" w:rsidRDefault="00280843">
      <w:pPr>
        <w:spacing w:line="560" w:lineRule="exact"/>
        <w:rPr>
          <w:rFonts w:ascii="仿宋_GB2312" w:hAnsi="仿宋_GB2312" w:cs="仿宋_GB2312"/>
          <w:color w:val="000000" w:themeColor="text1"/>
        </w:rPr>
      </w:pPr>
    </w:p>
    <w:p w:rsidR="00280843" w:rsidRDefault="002C6CFA">
      <w:pPr>
        <w:spacing w:line="560" w:lineRule="exact"/>
        <w:ind w:firstLineChars="200" w:firstLine="640"/>
        <w:rPr>
          <w:rFonts w:ascii="仿宋_GB2312" w:hAnsi="仿宋_GB2312" w:cs="仿宋_GB2312"/>
          <w:color w:val="000000" w:themeColor="text1"/>
        </w:rPr>
      </w:pPr>
      <w:r>
        <w:rPr>
          <w:rFonts w:ascii="仿宋_GB2312" w:hAnsi="仿宋_GB2312" w:cs="仿宋_GB2312" w:hint="eastAsia"/>
          <w:color w:val="000000" w:themeColor="text1"/>
        </w:rPr>
        <w:t>遂宁市安居区石洞镇2017年政府信息公开工作年度报告（以下简称年报）是根据《中华人民共和国政府信息公开条例》（以下简称《条例》）规定进行编制。全文包括概述，政府信息主动公开情况，政府信息依申请公开情况，政府信息公开的收费及减免情况，因政府信息公开申请行政复议、提起行政诉讼的情况，政府信息公开存在的主要问题及改进措施6个部分。年报电子版将通过遂宁市安居区人民政府网站（http://www.scanju.gov.c</w:t>
      </w:r>
      <w:bookmarkStart w:id="0" w:name="_GoBack"/>
      <w:bookmarkEnd w:id="0"/>
      <w:r>
        <w:rPr>
          <w:rFonts w:ascii="仿宋_GB2312" w:hAnsi="仿宋_GB2312" w:cs="仿宋_GB2312" w:hint="eastAsia"/>
          <w:color w:val="000000" w:themeColor="text1"/>
        </w:rPr>
        <w:t>n/）全文公开，如有疑问请与遂宁市安居区石洞镇办公室联系（地址：遂宁市安居区石洞镇正街1号）邮编：629</w:t>
      </w:r>
      <w:r w:rsidR="00074524">
        <w:rPr>
          <w:rFonts w:ascii="仿宋_GB2312" w:hAnsi="仿宋_GB2312" w:cs="仿宋_GB2312" w:hint="eastAsia"/>
          <w:color w:val="000000" w:themeColor="text1"/>
        </w:rPr>
        <w:t>007</w:t>
      </w:r>
      <w:r>
        <w:rPr>
          <w:rFonts w:ascii="仿宋_GB2312" w:hAnsi="仿宋_GB2312" w:cs="仿宋_GB2312" w:hint="eastAsia"/>
          <w:color w:val="000000" w:themeColor="text1"/>
        </w:rPr>
        <w:t>；联系电话：0825—8558011；电子邮箱：103842826@qq.com。</w:t>
      </w:r>
    </w:p>
    <w:p w:rsidR="00280843" w:rsidRDefault="002C6CFA">
      <w:pPr>
        <w:spacing w:line="560" w:lineRule="exact"/>
        <w:ind w:firstLineChars="200" w:firstLine="640"/>
        <w:rPr>
          <w:rFonts w:ascii="黑体" w:eastAsia="黑体"/>
          <w:color w:val="000000" w:themeColor="text1"/>
        </w:rPr>
      </w:pPr>
      <w:r>
        <w:rPr>
          <w:rFonts w:ascii="黑体" w:eastAsia="黑体" w:hint="eastAsia"/>
          <w:color w:val="000000" w:themeColor="text1"/>
        </w:rPr>
        <w:t xml:space="preserve">一、概述 </w:t>
      </w:r>
    </w:p>
    <w:p w:rsidR="00280843" w:rsidRDefault="002C6CFA">
      <w:pPr>
        <w:spacing w:line="560" w:lineRule="exact"/>
        <w:ind w:firstLineChars="200"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2017年，我们的政府信息公开工作主要开展了如下工作。</w:t>
      </w:r>
    </w:p>
    <w:p w:rsidR="00280843" w:rsidRDefault="002C6CFA">
      <w:pPr>
        <w:spacing w:line="560" w:lineRule="exact"/>
        <w:ind w:firstLineChars="200" w:firstLine="640"/>
        <w:rPr>
          <w:rFonts w:ascii="黑体" w:eastAsia="黑体"/>
          <w:color w:val="000000" w:themeColor="text1"/>
        </w:rPr>
      </w:pPr>
      <w:r>
        <w:rPr>
          <w:rFonts w:ascii="仿宋_GB2312" w:hAnsi="仿宋_GB2312" w:cs="仿宋_GB2312" w:hint="eastAsia"/>
          <w:color w:val="000000" w:themeColor="text1"/>
          <w:szCs w:val="32"/>
        </w:rPr>
        <w:t xml:space="preserve">（一）健全组织领导机制 </w:t>
      </w:r>
      <w:r>
        <w:rPr>
          <w:rFonts w:ascii="仿宋_GB2312" w:hAnsi="仿宋_GB2312" w:cs="仿宋_GB2312" w:hint="eastAsia"/>
          <w:color w:val="000000" w:themeColor="text1"/>
          <w:szCs w:val="32"/>
        </w:rPr>
        <w:br/>
        <w:t xml:space="preserve">　　为确保政务公开实效，根据人员变动情况，我</w:t>
      </w:r>
      <w:r w:rsidR="00495E17">
        <w:rPr>
          <w:rFonts w:ascii="仿宋_GB2312" w:hAnsi="仿宋_GB2312" w:cs="仿宋_GB2312" w:hint="eastAsia"/>
          <w:color w:val="000000" w:themeColor="text1"/>
          <w:szCs w:val="32"/>
        </w:rPr>
        <w:t>镇</w:t>
      </w:r>
      <w:r>
        <w:rPr>
          <w:rFonts w:ascii="仿宋_GB2312" w:hAnsi="仿宋_GB2312" w:cs="仿宋_GB2312" w:hint="eastAsia"/>
          <w:color w:val="000000" w:themeColor="text1"/>
          <w:szCs w:val="32"/>
        </w:rPr>
        <w:t>完善了以</w:t>
      </w:r>
      <w:r w:rsidR="00495E17">
        <w:rPr>
          <w:rFonts w:ascii="仿宋_GB2312" w:hAnsi="仿宋_GB2312" w:cs="仿宋_GB2312" w:hint="eastAsia"/>
          <w:color w:val="000000" w:themeColor="text1"/>
          <w:szCs w:val="32"/>
        </w:rPr>
        <w:t>镇</w:t>
      </w:r>
      <w:r>
        <w:rPr>
          <w:rFonts w:ascii="仿宋_GB2312" w:hAnsi="仿宋_GB2312" w:cs="仿宋_GB2312" w:hint="eastAsia"/>
          <w:color w:val="000000" w:themeColor="text1"/>
          <w:szCs w:val="32"/>
        </w:rPr>
        <w:t>主要领导任组长,相关部门主要负责人组成的政务信息公开领导小组，加强政务信息公开的领导。确定了</w:t>
      </w:r>
      <w:r w:rsidR="00495E17">
        <w:rPr>
          <w:rFonts w:ascii="仿宋_GB2312" w:hAnsi="仿宋_GB2312" w:cs="仿宋_GB2312" w:hint="eastAsia"/>
          <w:color w:val="000000" w:themeColor="text1"/>
          <w:szCs w:val="32"/>
        </w:rPr>
        <w:t>镇</w:t>
      </w:r>
      <w:r>
        <w:rPr>
          <w:rFonts w:ascii="仿宋_GB2312" w:hAnsi="仿宋_GB2312" w:cs="仿宋_GB2312" w:hint="eastAsia"/>
          <w:color w:val="000000" w:themeColor="text1"/>
          <w:szCs w:val="32"/>
        </w:rPr>
        <w:t>党政办公室作为办理政务信息公开事务的责任机构，负责我</w:t>
      </w:r>
      <w:r w:rsidR="00495E17">
        <w:rPr>
          <w:rFonts w:ascii="仿宋_GB2312" w:hAnsi="仿宋_GB2312" w:cs="仿宋_GB2312" w:hint="eastAsia"/>
          <w:color w:val="000000" w:themeColor="text1"/>
          <w:szCs w:val="32"/>
        </w:rPr>
        <w:t>镇</w:t>
      </w:r>
      <w:r>
        <w:rPr>
          <w:rFonts w:ascii="仿宋_GB2312" w:hAnsi="仿宋_GB2312" w:cs="仿宋_GB2312" w:hint="eastAsia"/>
          <w:color w:val="000000" w:themeColor="text1"/>
          <w:szCs w:val="32"/>
        </w:rPr>
        <w:t xml:space="preserve">政务信息公开的日常组织协调工作。 </w:t>
      </w:r>
      <w:r>
        <w:rPr>
          <w:rFonts w:ascii="仿宋_GB2312" w:hAnsi="仿宋_GB2312" w:cs="仿宋_GB2312" w:hint="eastAsia"/>
          <w:color w:val="000000" w:themeColor="text1"/>
          <w:szCs w:val="32"/>
        </w:rPr>
        <w:br/>
        <w:t xml:space="preserve">　　（二）完善相关制度规范 </w:t>
      </w:r>
      <w:r>
        <w:rPr>
          <w:rFonts w:ascii="仿宋_GB2312" w:hAnsi="仿宋_GB2312" w:cs="仿宋_GB2312" w:hint="eastAsia"/>
          <w:color w:val="000000" w:themeColor="text1"/>
          <w:szCs w:val="32"/>
        </w:rPr>
        <w:br/>
        <w:t xml:space="preserve">　　制定出台了《安居区石洞镇政务信息公开工作目录》和</w:t>
      </w:r>
      <w:r>
        <w:rPr>
          <w:rFonts w:ascii="仿宋_GB2312" w:hAnsi="仿宋_GB2312" w:cs="仿宋_GB2312" w:hint="eastAsia"/>
          <w:color w:val="000000" w:themeColor="text1"/>
          <w:szCs w:val="32"/>
        </w:rPr>
        <w:lastRenderedPageBreak/>
        <w:t>《指南》，从组织领导、公开内容、公开形式、公开期限、监督检查等方面对政务信息公开工作作出具体规定。按照“以公开为原则，不公开为例外”的要求，我</w:t>
      </w:r>
      <w:r w:rsidR="00495E17">
        <w:rPr>
          <w:rFonts w:ascii="仿宋_GB2312" w:hAnsi="仿宋_GB2312" w:cs="仿宋_GB2312" w:hint="eastAsia"/>
          <w:color w:val="000000" w:themeColor="text1"/>
          <w:szCs w:val="32"/>
        </w:rPr>
        <w:t>镇</w:t>
      </w:r>
      <w:r>
        <w:rPr>
          <w:rFonts w:ascii="仿宋_GB2312" w:hAnsi="仿宋_GB2312" w:cs="仿宋_GB2312" w:hint="eastAsia"/>
          <w:color w:val="000000" w:themeColor="text1"/>
          <w:szCs w:val="32"/>
        </w:rPr>
        <w:t xml:space="preserve">严格按照上级要求，政务信息均主动公开或依申请予以公开。 </w:t>
      </w:r>
      <w:r>
        <w:rPr>
          <w:rFonts w:ascii="仿宋_GB2312" w:hAnsi="仿宋_GB2312" w:cs="仿宋_GB2312" w:hint="eastAsia"/>
          <w:color w:val="000000" w:themeColor="text1"/>
          <w:szCs w:val="32"/>
        </w:rPr>
        <w:br/>
        <w:t xml:space="preserve">　　（三）加强公开力度 </w:t>
      </w:r>
      <w:r>
        <w:rPr>
          <w:rFonts w:ascii="仿宋_GB2312" w:hAnsi="仿宋_GB2312" w:cs="仿宋_GB2312" w:hint="eastAsia"/>
          <w:color w:val="000000" w:themeColor="text1"/>
          <w:szCs w:val="32"/>
        </w:rPr>
        <w:br/>
        <w:t xml:space="preserve">　　结合我</w:t>
      </w:r>
      <w:r w:rsidR="00495E17">
        <w:rPr>
          <w:rFonts w:ascii="仿宋_GB2312" w:hAnsi="仿宋_GB2312" w:cs="仿宋_GB2312" w:hint="eastAsia"/>
          <w:color w:val="000000" w:themeColor="text1"/>
          <w:szCs w:val="32"/>
        </w:rPr>
        <w:t>镇</w:t>
      </w:r>
      <w:r>
        <w:rPr>
          <w:rFonts w:ascii="仿宋_GB2312" w:hAnsi="仿宋_GB2312" w:cs="仿宋_GB2312" w:hint="eastAsia"/>
          <w:color w:val="000000" w:themeColor="text1"/>
          <w:szCs w:val="32"/>
        </w:rPr>
        <w:t>实际，主动公开了涵盖</w:t>
      </w:r>
      <w:r w:rsidR="00495E17">
        <w:rPr>
          <w:rFonts w:ascii="仿宋_GB2312" w:hAnsi="仿宋_GB2312" w:cs="仿宋_GB2312" w:hint="eastAsia"/>
          <w:color w:val="000000" w:themeColor="text1"/>
          <w:szCs w:val="32"/>
        </w:rPr>
        <w:t>镇</w:t>
      </w:r>
      <w:r>
        <w:rPr>
          <w:rFonts w:ascii="仿宋_GB2312" w:hAnsi="仿宋_GB2312" w:cs="仿宋_GB2312" w:hint="eastAsia"/>
          <w:color w:val="000000" w:themeColor="text1"/>
          <w:szCs w:val="32"/>
        </w:rPr>
        <w:t>政府各方面的11类共20个余事项。主要涉及本行政机关和所属单位的机构设置、基本职能等内容；政策法规、公共服务、突发事件处置以及工作人员录聘等需要社会公众广泛知晓和参与的内容；行政许可、行政确认、行政处罚、行政强制等涉及管理相对人切身利益等内容。</w:t>
      </w:r>
      <w:r>
        <w:rPr>
          <w:rFonts w:hint="eastAsia"/>
          <w:color w:val="000000" w:themeColor="text1"/>
        </w:rPr>
        <w:br/>
        <w:t xml:space="preserve">    </w:t>
      </w:r>
      <w:r>
        <w:rPr>
          <w:rFonts w:ascii="黑体" w:eastAsia="黑体" w:hint="eastAsia"/>
          <w:color w:val="000000" w:themeColor="text1"/>
        </w:rPr>
        <w:t>二、主动公开政府信息情况</w:t>
      </w:r>
    </w:p>
    <w:p w:rsidR="00280843" w:rsidRDefault="002C6CFA">
      <w:pPr>
        <w:spacing w:line="560" w:lineRule="exact"/>
        <w:ind w:firstLineChars="200" w:firstLine="640"/>
        <w:rPr>
          <w:rFonts w:ascii="仿宋_GB2312" w:hAnsi="仿宋_GB2312" w:cs="仿宋_GB2312"/>
          <w:bCs/>
          <w:color w:val="000000" w:themeColor="text1"/>
        </w:rPr>
      </w:pPr>
      <w:r>
        <w:rPr>
          <w:rFonts w:ascii="仿宋_GB2312" w:hAnsi="仿宋_GB2312" w:cs="仿宋_GB2312" w:hint="eastAsia"/>
          <w:bCs/>
          <w:color w:val="000000" w:themeColor="text1"/>
        </w:rPr>
        <w:t>（一）公开内容</w:t>
      </w:r>
    </w:p>
    <w:p w:rsidR="00280843" w:rsidRDefault="002C6CFA">
      <w:pPr>
        <w:spacing w:line="560" w:lineRule="exact"/>
        <w:ind w:firstLineChars="200" w:firstLine="640"/>
        <w:rPr>
          <w:rFonts w:ascii="仿宋_GB2312" w:hAnsi="仿宋_GB2312" w:cs="仿宋_GB2312"/>
          <w:color w:val="000000" w:themeColor="text1"/>
        </w:rPr>
      </w:pPr>
      <w:r>
        <w:rPr>
          <w:rFonts w:ascii="仿宋_GB2312" w:hAnsi="仿宋_GB2312" w:cs="仿宋_GB2312" w:hint="eastAsia"/>
          <w:color w:val="000000" w:themeColor="text1"/>
        </w:rPr>
        <w:t>我们通过政府信息公开目录管理系统累计主动公开政府信息已达140条。</w:t>
      </w:r>
      <w:r>
        <w:rPr>
          <w:rFonts w:ascii="仿宋_GB2312" w:hAnsi="仿宋_GB2312" w:cs="仿宋_GB2312" w:hint="eastAsia"/>
          <w:color w:val="000000" w:themeColor="text1"/>
          <w:szCs w:val="32"/>
        </w:rPr>
        <w:t>2017</w:t>
      </w:r>
      <w:r>
        <w:rPr>
          <w:rFonts w:ascii="仿宋_GB2312" w:hAnsi="仿宋_GB2312" w:cs="仿宋_GB2312" w:hint="eastAsia"/>
          <w:color w:val="000000" w:themeColor="text1"/>
        </w:rPr>
        <w:t>年新增主动公开政府信息</w:t>
      </w:r>
      <w:r w:rsidR="002B1ECD">
        <w:rPr>
          <w:rFonts w:ascii="仿宋_GB2312" w:hAnsi="仿宋_GB2312" w:cs="仿宋_GB2312" w:hint="eastAsia"/>
          <w:color w:val="000000" w:themeColor="text1"/>
        </w:rPr>
        <w:t>188</w:t>
      </w:r>
      <w:r>
        <w:rPr>
          <w:rFonts w:ascii="仿宋_GB2312" w:hAnsi="仿宋_GB2312" w:cs="仿宋_GB2312" w:hint="eastAsia"/>
          <w:color w:val="000000" w:themeColor="text1"/>
        </w:rPr>
        <w:t>条，其中，概况信息</w:t>
      </w:r>
      <w:r w:rsidR="002B1ECD">
        <w:rPr>
          <w:rFonts w:ascii="仿宋_GB2312" w:hAnsi="仿宋_GB2312" w:cs="仿宋_GB2312" w:hint="eastAsia"/>
          <w:color w:val="000000" w:themeColor="text1"/>
        </w:rPr>
        <w:t>22</w:t>
      </w:r>
      <w:r>
        <w:rPr>
          <w:rFonts w:ascii="仿宋_GB2312" w:hAnsi="仿宋_GB2312" w:cs="仿宋_GB2312" w:hint="eastAsia"/>
          <w:color w:val="000000" w:themeColor="text1"/>
        </w:rPr>
        <w:t>条，占</w:t>
      </w:r>
      <w:r w:rsidR="00C83588">
        <w:rPr>
          <w:rFonts w:ascii="仿宋_GB2312" w:hAnsi="仿宋_GB2312" w:cs="仿宋_GB2312" w:hint="eastAsia"/>
          <w:color w:val="000000" w:themeColor="text1"/>
        </w:rPr>
        <w:t>11</w:t>
      </w:r>
      <w:r>
        <w:rPr>
          <w:rFonts w:ascii="仿宋_GB2312" w:hAnsi="仿宋_GB2312" w:cs="仿宋_GB2312" w:hint="eastAsia"/>
          <w:color w:val="000000" w:themeColor="text1"/>
        </w:rPr>
        <w:t>%；计划总结信息</w:t>
      </w:r>
      <w:r w:rsidR="002B1ECD">
        <w:rPr>
          <w:rFonts w:ascii="仿宋_GB2312" w:hAnsi="仿宋_GB2312" w:cs="仿宋_GB2312" w:hint="eastAsia"/>
          <w:color w:val="000000" w:themeColor="text1"/>
        </w:rPr>
        <w:t>10</w:t>
      </w:r>
      <w:r>
        <w:rPr>
          <w:rFonts w:ascii="仿宋_GB2312" w:hAnsi="仿宋_GB2312" w:cs="仿宋_GB2312" w:hint="eastAsia"/>
          <w:color w:val="000000" w:themeColor="text1"/>
        </w:rPr>
        <w:t>条，占</w:t>
      </w:r>
      <w:r w:rsidR="000005FE">
        <w:rPr>
          <w:rFonts w:ascii="仿宋_GB2312" w:hAnsi="仿宋_GB2312" w:cs="仿宋_GB2312" w:hint="eastAsia"/>
          <w:color w:val="000000" w:themeColor="text1"/>
        </w:rPr>
        <w:t>5</w:t>
      </w:r>
      <w:r>
        <w:rPr>
          <w:rFonts w:ascii="仿宋_GB2312" w:hAnsi="仿宋_GB2312" w:cs="仿宋_GB2312" w:hint="eastAsia"/>
          <w:color w:val="000000" w:themeColor="text1"/>
        </w:rPr>
        <w:t>%；规范性文件信息</w:t>
      </w:r>
      <w:r w:rsidR="002B1ECD">
        <w:rPr>
          <w:rFonts w:ascii="仿宋_GB2312" w:hAnsi="仿宋_GB2312" w:cs="仿宋_GB2312" w:hint="eastAsia"/>
          <w:color w:val="000000" w:themeColor="text1"/>
        </w:rPr>
        <w:t>40</w:t>
      </w:r>
      <w:r>
        <w:rPr>
          <w:rFonts w:ascii="仿宋_GB2312" w:hAnsi="仿宋_GB2312" w:cs="仿宋_GB2312" w:hint="eastAsia"/>
          <w:color w:val="000000" w:themeColor="text1"/>
        </w:rPr>
        <w:t>条，占</w:t>
      </w:r>
      <w:r w:rsidR="000005FE">
        <w:rPr>
          <w:rFonts w:ascii="仿宋_GB2312" w:hAnsi="仿宋_GB2312" w:cs="仿宋_GB2312" w:hint="eastAsia"/>
          <w:color w:val="000000" w:themeColor="text1"/>
        </w:rPr>
        <w:t>21</w:t>
      </w:r>
      <w:r>
        <w:rPr>
          <w:rFonts w:ascii="仿宋_GB2312" w:hAnsi="仿宋_GB2312" w:cs="仿宋_GB2312" w:hint="eastAsia"/>
          <w:color w:val="000000" w:themeColor="text1"/>
        </w:rPr>
        <w:t>%；工作动态信息</w:t>
      </w:r>
      <w:r w:rsidR="002B1ECD">
        <w:rPr>
          <w:rFonts w:ascii="仿宋_GB2312" w:hAnsi="仿宋_GB2312" w:cs="仿宋_GB2312" w:hint="eastAsia"/>
          <w:color w:val="000000" w:themeColor="text1"/>
        </w:rPr>
        <w:t>62</w:t>
      </w:r>
      <w:r>
        <w:rPr>
          <w:rFonts w:ascii="仿宋_GB2312" w:hAnsi="仿宋_GB2312" w:cs="仿宋_GB2312" w:hint="eastAsia"/>
          <w:color w:val="000000" w:themeColor="text1"/>
        </w:rPr>
        <w:t>条，占</w:t>
      </w:r>
      <w:r w:rsidR="000005FE">
        <w:rPr>
          <w:rFonts w:ascii="仿宋_GB2312" w:hAnsi="仿宋_GB2312" w:cs="仿宋_GB2312" w:hint="eastAsia"/>
          <w:color w:val="000000" w:themeColor="text1"/>
        </w:rPr>
        <w:t>33</w:t>
      </w:r>
      <w:r>
        <w:rPr>
          <w:rFonts w:ascii="仿宋_GB2312" w:hAnsi="仿宋_GB2312" w:cs="仿宋_GB2312" w:hint="eastAsia"/>
          <w:color w:val="000000" w:themeColor="text1"/>
        </w:rPr>
        <w:t>%；人事信息</w:t>
      </w:r>
      <w:r w:rsidR="002B1ECD">
        <w:rPr>
          <w:rFonts w:ascii="仿宋_GB2312" w:hAnsi="仿宋_GB2312" w:cs="仿宋_GB2312" w:hint="eastAsia"/>
          <w:color w:val="000000" w:themeColor="text1"/>
        </w:rPr>
        <w:t>9</w:t>
      </w:r>
      <w:r>
        <w:rPr>
          <w:rFonts w:ascii="仿宋_GB2312" w:hAnsi="仿宋_GB2312" w:cs="仿宋_GB2312" w:hint="eastAsia"/>
          <w:color w:val="000000" w:themeColor="text1"/>
        </w:rPr>
        <w:t>条，占</w:t>
      </w:r>
      <w:r w:rsidR="000005FE">
        <w:rPr>
          <w:rFonts w:ascii="仿宋_GB2312" w:hAnsi="仿宋_GB2312" w:cs="仿宋_GB2312" w:hint="eastAsia"/>
          <w:color w:val="000000" w:themeColor="text1"/>
        </w:rPr>
        <w:t>5</w:t>
      </w:r>
      <w:r>
        <w:rPr>
          <w:rFonts w:ascii="仿宋_GB2312" w:hAnsi="仿宋_GB2312" w:cs="仿宋_GB2312" w:hint="eastAsia"/>
          <w:color w:val="000000" w:themeColor="text1"/>
        </w:rPr>
        <w:t>%；财政信息</w:t>
      </w:r>
      <w:r w:rsidR="002B1ECD">
        <w:rPr>
          <w:rFonts w:ascii="仿宋_GB2312" w:hAnsi="仿宋_GB2312" w:cs="仿宋_GB2312" w:hint="eastAsia"/>
          <w:color w:val="000000" w:themeColor="text1"/>
        </w:rPr>
        <w:t>7</w:t>
      </w:r>
      <w:r>
        <w:rPr>
          <w:rFonts w:ascii="仿宋_GB2312" w:hAnsi="仿宋_GB2312" w:cs="仿宋_GB2312" w:hint="eastAsia"/>
          <w:color w:val="000000" w:themeColor="text1"/>
        </w:rPr>
        <w:t>条，占</w:t>
      </w:r>
      <w:r w:rsidR="000005FE">
        <w:rPr>
          <w:rFonts w:ascii="仿宋_GB2312" w:hAnsi="仿宋_GB2312" w:cs="仿宋_GB2312" w:hint="eastAsia"/>
          <w:color w:val="000000" w:themeColor="text1"/>
        </w:rPr>
        <w:t>4</w:t>
      </w:r>
      <w:r>
        <w:rPr>
          <w:rFonts w:ascii="仿宋_GB2312" w:hAnsi="仿宋_GB2312" w:cs="仿宋_GB2312" w:hint="eastAsia"/>
          <w:color w:val="000000" w:themeColor="text1"/>
        </w:rPr>
        <w:t>%；行政执法信息</w:t>
      </w:r>
      <w:r w:rsidR="002B1ECD">
        <w:rPr>
          <w:rFonts w:ascii="仿宋_GB2312" w:hAnsi="仿宋_GB2312" w:cs="仿宋_GB2312" w:hint="eastAsia"/>
          <w:color w:val="000000" w:themeColor="text1"/>
        </w:rPr>
        <w:t>5</w:t>
      </w:r>
      <w:r>
        <w:rPr>
          <w:rFonts w:ascii="仿宋_GB2312" w:hAnsi="仿宋_GB2312" w:cs="仿宋_GB2312" w:hint="eastAsia"/>
          <w:color w:val="000000" w:themeColor="text1"/>
        </w:rPr>
        <w:t>条</w:t>
      </w:r>
      <w:r w:rsidR="000005FE">
        <w:rPr>
          <w:rFonts w:ascii="仿宋_GB2312" w:hAnsi="仿宋_GB2312" w:cs="仿宋_GB2312" w:hint="eastAsia"/>
          <w:color w:val="000000" w:themeColor="text1"/>
        </w:rPr>
        <w:t>，占3%</w:t>
      </w:r>
      <w:r>
        <w:rPr>
          <w:rFonts w:ascii="仿宋_GB2312" w:hAnsi="仿宋_GB2312" w:cs="仿宋_GB2312" w:hint="eastAsia"/>
          <w:color w:val="000000" w:themeColor="text1"/>
        </w:rPr>
        <w:t>；其他信息</w:t>
      </w:r>
      <w:r w:rsidR="000005FE">
        <w:rPr>
          <w:rFonts w:ascii="仿宋_GB2312" w:hAnsi="仿宋_GB2312" w:cs="仿宋_GB2312" w:hint="eastAsia"/>
          <w:color w:val="000000" w:themeColor="text1"/>
        </w:rPr>
        <w:t>33</w:t>
      </w:r>
      <w:r>
        <w:rPr>
          <w:rFonts w:ascii="仿宋_GB2312" w:hAnsi="仿宋_GB2312" w:cs="仿宋_GB2312" w:hint="eastAsia"/>
          <w:color w:val="000000" w:themeColor="text1"/>
        </w:rPr>
        <w:t>条，占</w:t>
      </w:r>
      <w:r w:rsidR="000005FE">
        <w:rPr>
          <w:rFonts w:ascii="仿宋_GB2312" w:hAnsi="仿宋_GB2312" w:cs="仿宋_GB2312" w:hint="eastAsia"/>
          <w:color w:val="000000" w:themeColor="text1"/>
        </w:rPr>
        <w:t>18</w:t>
      </w:r>
      <w:r>
        <w:rPr>
          <w:rFonts w:ascii="仿宋_GB2312" w:hAnsi="仿宋_GB2312" w:cs="仿宋_GB2312" w:hint="eastAsia"/>
          <w:color w:val="000000" w:themeColor="text1"/>
        </w:rPr>
        <w:t>%。</w:t>
      </w:r>
    </w:p>
    <w:p w:rsidR="00280843" w:rsidRDefault="002C6CFA">
      <w:pPr>
        <w:spacing w:line="560" w:lineRule="exact"/>
        <w:ind w:firstLineChars="200" w:firstLine="640"/>
        <w:rPr>
          <w:rFonts w:ascii="仿宋_GB2312" w:hAnsi="仿宋_GB2312" w:cs="仿宋_GB2312"/>
          <w:bCs/>
          <w:color w:val="000000" w:themeColor="text1"/>
        </w:rPr>
      </w:pPr>
      <w:r>
        <w:rPr>
          <w:rFonts w:ascii="仿宋_GB2312" w:hAnsi="仿宋_GB2312" w:cs="仿宋_GB2312" w:hint="eastAsia"/>
          <w:bCs/>
          <w:color w:val="000000" w:themeColor="text1"/>
        </w:rPr>
        <w:t>（二）公开形式</w:t>
      </w:r>
    </w:p>
    <w:p w:rsidR="00280843" w:rsidRDefault="002C6CFA">
      <w:pPr>
        <w:spacing w:line="560" w:lineRule="exact"/>
        <w:rPr>
          <w:rFonts w:ascii="仿宋_GB2312" w:hAnsi="仿宋_GB2312" w:cs="仿宋_GB2312"/>
          <w:b/>
          <w:color w:val="000000" w:themeColor="text1"/>
        </w:rPr>
      </w:pPr>
      <w:r>
        <w:rPr>
          <w:rFonts w:ascii="仿宋_GB2312" w:hAnsi="仿宋_GB2312" w:cs="仿宋_GB2312" w:hint="eastAsia"/>
          <w:b/>
          <w:color w:val="000000" w:themeColor="text1"/>
        </w:rPr>
        <w:t xml:space="preserve">   </w:t>
      </w:r>
      <w:r>
        <w:rPr>
          <w:rFonts w:ascii="仿宋_GB2312" w:hAnsi="仿宋_GB2312" w:cs="仿宋_GB2312" w:hint="eastAsia"/>
          <w:b/>
          <w:color w:val="000000" w:themeColor="text1"/>
          <w:szCs w:val="32"/>
        </w:rPr>
        <w:t xml:space="preserve"> </w:t>
      </w:r>
      <w:r>
        <w:rPr>
          <w:rFonts w:ascii="仿宋_GB2312" w:hAnsi="仿宋_GB2312" w:cs="仿宋_GB2312" w:hint="eastAsia"/>
          <w:color w:val="000000" w:themeColor="text1"/>
        </w:rPr>
        <w:t>在安居区人民政府网站、《遂宁日报》等公开。</w:t>
      </w:r>
    </w:p>
    <w:p w:rsidR="00280843" w:rsidRDefault="002C6CFA">
      <w:pPr>
        <w:spacing w:line="560" w:lineRule="exact"/>
        <w:ind w:firstLineChars="200" w:firstLine="640"/>
        <w:rPr>
          <w:rFonts w:ascii="仿宋_GB2312" w:hAnsi="仿宋_GB2312" w:cs="仿宋_GB2312"/>
          <w:bCs/>
          <w:color w:val="000000" w:themeColor="text1"/>
        </w:rPr>
      </w:pPr>
      <w:r>
        <w:rPr>
          <w:rFonts w:ascii="仿宋_GB2312" w:hAnsi="仿宋_GB2312" w:cs="仿宋_GB2312" w:hint="eastAsia"/>
          <w:bCs/>
          <w:color w:val="000000" w:themeColor="text1"/>
        </w:rPr>
        <w:t>（三）解读政策情况</w:t>
      </w:r>
    </w:p>
    <w:p w:rsidR="00280843" w:rsidRDefault="002C6CFA">
      <w:pPr>
        <w:spacing w:line="560" w:lineRule="exact"/>
        <w:ind w:firstLineChars="200" w:firstLine="640"/>
        <w:rPr>
          <w:rFonts w:ascii="仿宋_GB2312" w:hAnsi="仿宋_GB2312" w:cs="仿宋_GB2312"/>
          <w:color w:val="000000" w:themeColor="text1"/>
        </w:rPr>
      </w:pPr>
      <w:r>
        <w:rPr>
          <w:rFonts w:ascii="仿宋_GB2312" w:hAnsi="仿宋_GB2312" w:cs="仿宋_GB2312" w:hint="eastAsia"/>
          <w:color w:val="000000" w:themeColor="text1"/>
        </w:rPr>
        <w:t>对涉及群众切身利益和社会高度关注的重要工作方案、重大政策、重点工程项目等进行解读。</w:t>
      </w:r>
    </w:p>
    <w:p w:rsidR="00280843" w:rsidRDefault="002C6CFA">
      <w:pPr>
        <w:spacing w:line="560" w:lineRule="exact"/>
        <w:ind w:firstLineChars="200" w:firstLine="640"/>
        <w:rPr>
          <w:rFonts w:ascii="仿宋_GB2312" w:hAnsi="仿宋_GB2312" w:cs="仿宋_GB2312"/>
          <w:bCs/>
          <w:color w:val="000000" w:themeColor="text1"/>
        </w:rPr>
      </w:pPr>
      <w:r>
        <w:rPr>
          <w:rFonts w:ascii="仿宋_GB2312" w:hAnsi="仿宋_GB2312" w:cs="仿宋_GB2312" w:hint="eastAsia"/>
          <w:bCs/>
          <w:color w:val="000000" w:themeColor="text1"/>
        </w:rPr>
        <w:lastRenderedPageBreak/>
        <w:t>（四）及时回应社会热点</w:t>
      </w:r>
    </w:p>
    <w:p w:rsidR="00280843" w:rsidRDefault="002C6CFA">
      <w:pPr>
        <w:spacing w:line="560" w:lineRule="exact"/>
        <w:ind w:firstLineChars="200" w:firstLine="640"/>
        <w:rPr>
          <w:rFonts w:ascii="仿宋_GB2312" w:hAnsi="仿宋_GB2312" w:cs="仿宋_GB2312"/>
          <w:color w:val="000000" w:themeColor="text1"/>
          <w:szCs w:val="32"/>
        </w:rPr>
      </w:pPr>
      <w:r>
        <w:rPr>
          <w:rFonts w:ascii="仿宋_GB2312" w:hAnsi="仿宋_GB2312" w:cs="仿宋_GB2312" w:hint="eastAsia"/>
          <w:color w:val="000000" w:themeColor="text1"/>
        </w:rPr>
        <w:t>通过部分媒体做好与公众的互动交流、舆情引导，及时为群众答疑解惑，增强群众的知情权和参与权。（镇固定信箱、座机号码等）</w:t>
      </w:r>
    </w:p>
    <w:p w:rsidR="00280843" w:rsidRDefault="002C6CFA">
      <w:pPr>
        <w:spacing w:line="560" w:lineRule="exact"/>
        <w:ind w:firstLineChars="200" w:firstLine="640"/>
        <w:rPr>
          <w:rFonts w:ascii="黑体" w:eastAsia="黑体"/>
          <w:color w:val="000000" w:themeColor="text1"/>
        </w:rPr>
      </w:pPr>
      <w:r>
        <w:rPr>
          <w:rFonts w:ascii="黑体" w:eastAsia="黑体" w:hint="eastAsia"/>
          <w:color w:val="000000" w:themeColor="text1"/>
        </w:rPr>
        <w:t>三、政府信息依申请公开情况</w:t>
      </w:r>
    </w:p>
    <w:p w:rsidR="00280843" w:rsidRDefault="002C6CFA">
      <w:pPr>
        <w:spacing w:line="560" w:lineRule="exact"/>
        <w:ind w:firstLineChars="200" w:firstLine="640"/>
        <w:rPr>
          <w:rFonts w:ascii="黑体" w:eastAsia="黑体"/>
          <w:color w:val="000000" w:themeColor="text1"/>
        </w:rPr>
      </w:pPr>
      <w:r>
        <w:rPr>
          <w:rFonts w:hint="eastAsia"/>
          <w:color w:val="000000" w:themeColor="text1"/>
        </w:rPr>
        <w:t>今年未收到书面、现场口头依申请公开政府信息。</w:t>
      </w:r>
    </w:p>
    <w:p w:rsidR="00280843" w:rsidRDefault="002C6CFA">
      <w:pPr>
        <w:spacing w:line="560" w:lineRule="exact"/>
        <w:ind w:firstLineChars="200" w:firstLine="640"/>
        <w:rPr>
          <w:rFonts w:ascii="黑体" w:eastAsia="黑体"/>
          <w:color w:val="000000" w:themeColor="text1"/>
        </w:rPr>
      </w:pPr>
      <w:r>
        <w:rPr>
          <w:rFonts w:ascii="黑体" w:eastAsia="黑体" w:hint="eastAsia"/>
          <w:color w:val="000000" w:themeColor="text1"/>
        </w:rPr>
        <w:t>四、政府信息公开收费及减免情况</w:t>
      </w:r>
    </w:p>
    <w:p w:rsidR="00280843" w:rsidRDefault="002C6CFA">
      <w:pPr>
        <w:spacing w:line="560" w:lineRule="exact"/>
        <w:ind w:firstLineChars="200" w:firstLine="640"/>
        <w:rPr>
          <w:rFonts w:ascii="黑体" w:eastAsia="黑体"/>
          <w:color w:val="000000" w:themeColor="text1"/>
        </w:rPr>
      </w:pPr>
      <w:r>
        <w:rPr>
          <w:rFonts w:ascii="ˎ̥" w:hAnsi="ˎ̥" w:cs="Arial"/>
          <w:color w:val="000000" w:themeColor="text1"/>
          <w:szCs w:val="32"/>
        </w:rPr>
        <w:t>本年度未向公民、法人和其他组织收取任何政府政务信息公开费用。</w:t>
      </w:r>
      <w:r>
        <w:rPr>
          <w:rFonts w:ascii="ˎ̥" w:hAnsi="ˎ̥" w:cs="Arial"/>
          <w:color w:val="000000" w:themeColor="text1"/>
          <w:szCs w:val="32"/>
        </w:rPr>
        <w:t xml:space="preserve"> </w:t>
      </w:r>
    </w:p>
    <w:p w:rsidR="00280843" w:rsidRDefault="002C6CFA">
      <w:pPr>
        <w:spacing w:line="560" w:lineRule="exact"/>
        <w:ind w:firstLineChars="200" w:firstLine="640"/>
        <w:rPr>
          <w:rFonts w:ascii="黑体" w:eastAsia="黑体"/>
          <w:color w:val="000000" w:themeColor="text1"/>
        </w:rPr>
      </w:pPr>
      <w:r>
        <w:rPr>
          <w:rFonts w:ascii="黑体" w:eastAsia="黑体" w:hint="eastAsia"/>
          <w:color w:val="000000" w:themeColor="text1"/>
        </w:rPr>
        <w:t>五、因政府信息公开申请行政复议、提起行政诉讼的情况</w:t>
      </w:r>
    </w:p>
    <w:p w:rsidR="00280843" w:rsidRDefault="002C6CFA">
      <w:pPr>
        <w:spacing w:line="560" w:lineRule="exact"/>
        <w:ind w:firstLineChars="200" w:firstLine="640"/>
        <w:rPr>
          <w:rFonts w:ascii="黑体" w:eastAsia="黑体"/>
          <w:color w:val="000000" w:themeColor="text1"/>
        </w:rPr>
      </w:pPr>
      <w:r>
        <w:rPr>
          <w:rFonts w:ascii="仿宋_GB2312" w:hAnsi="仿宋_GB2312" w:cs="仿宋_GB2312" w:hint="eastAsia"/>
          <w:color w:val="000000" w:themeColor="text1"/>
          <w:szCs w:val="32"/>
        </w:rPr>
        <w:t>我</w:t>
      </w:r>
      <w:r w:rsidR="00495E17">
        <w:rPr>
          <w:rFonts w:ascii="仿宋_GB2312" w:hAnsi="仿宋_GB2312" w:cs="仿宋_GB2312" w:hint="eastAsia"/>
          <w:color w:val="000000" w:themeColor="text1"/>
          <w:szCs w:val="32"/>
        </w:rPr>
        <w:t>镇</w:t>
      </w:r>
      <w:r>
        <w:rPr>
          <w:rFonts w:ascii="仿宋_GB2312" w:hAnsi="仿宋_GB2312" w:cs="仿宋_GB2312" w:hint="eastAsia"/>
          <w:color w:val="000000" w:themeColor="text1"/>
          <w:szCs w:val="32"/>
        </w:rPr>
        <w:t xml:space="preserve">2017年度未发生有关政府政务信息公开事务的行政复议和行政诉讼案件。 </w:t>
      </w:r>
    </w:p>
    <w:p w:rsidR="00280843" w:rsidRDefault="002C6CFA">
      <w:pPr>
        <w:spacing w:line="560" w:lineRule="exact"/>
        <w:ind w:firstLineChars="200" w:firstLine="640"/>
        <w:rPr>
          <w:rFonts w:ascii="黑体" w:eastAsia="黑体"/>
          <w:color w:val="000000" w:themeColor="text1"/>
        </w:rPr>
      </w:pPr>
      <w:r>
        <w:rPr>
          <w:rFonts w:ascii="黑体" w:eastAsia="黑体" w:hint="eastAsia"/>
          <w:color w:val="000000" w:themeColor="text1"/>
        </w:rPr>
        <w:t>六、存在的主要问题和改进措施</w:t>
      </w:r>
    </w:p>
    <w:p w:rsidR="00280843" w:rsidRDefault="002C6CFA">
      <w:pPr>
        <w:spacing w:line="560" w:lineRule="exact"/>
        <w:ind w:firstLineChars="200"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 xml:space="preserve">（一）存在的问题 </w:t>
      </w:r>
      <w:r>
        <w:rPr>
          <w:rFonts w:ascii="仿宋_GB2312" w:hAnsi="仿宋_GB2312" w:cs="仿宋_GB2312" w:hint="eastAsia"/>
          <w:color w:val="000000" w:themeColor="text1"/>
          <w:szCs w:val="32"/>
        </w:rPr>
        <w:br/>
        <w:t xml:space="preserve">　　1、部分主动公开的信息内容还不够完善；部分信息的公开时限还不够及时;网站查询服务等功能还需要进一步完善。 </w:t>
      </w:r>
      <w:r>
        <w:rPr>
          <w:rFonts w:ascii="仿宋_GB2312" w:hAnsi="仿宋_GB2312" w:cs="仿宋_GB2312" w:hint="eastAsia"/>
          <w:color w:val="000000" w:themeColor="text1"/>
          <w:szCs w:val="32"/>
        </w:rPr>
        <w:br/>
        <w:t xml:space="preserve">　　2、信息公开形式还需要进一步丰富，特别是各服务窗口还需要提供面向管理相对人的方便快捷的信息公开方式。 </w:t>
      </w:r>
      <w:r>
        <w:rPr>
          <w:rFonts w:ascii="仿宋_GB2312" w:hAnsi="仿宋_GB2312" w:cs="仿宋_GB2312" w:hint="eastAsia"/>
          <w:color w:val="000000" w:themeColor="text1"/>
          <w:szCs w:val="32"/>
        </w:rPr>
        <w:br/>
        <w:t xml:space="preserve">　　3、信息公开的广度还需要进一步拓展，网上查询、网上审批等便民服务系统还需要进一步加强宣传、扩大应用。 </w:t>
      </w:r>
      <w:r>
        <w:rPr>
          <w:rFonts w:ascii="仿宋_GB2312" w:hAnsi="仿宋_GB2312" w:cs="仿宋_GB2312" w:hint="eastAsia"/>
          <w:color w:val="000000" w:themeColor="text1"/>
          <w:szCs w:val="32"/>
        </w:rPr>
        <w:br/>
        <w:t xml:space="preserve">　　4、信息公开工作人员的业务素质和能力还需要进一步提高。 </w:t>
      </w:r>
      <w:r>
        <w:rPr>
          <w:rFonts w:ascii="仿宋_GB2312" w:hAnsi="仿宋_GB2312" w:cs="仿宋_GB2312" w:hint="eastAsia"/>
          <w:color w:val="000000" w:themeColor="text1"/>
          <w:szCs w:val="32"/>
        </w:rPr>
        <w:br/>
      </w:r>
      <w:r>
        <w:rPr>
          <w:rFonts w:ascii="仿宋_GB2312" w:hAnsi="仿宋_GB2312" w:cs="仿宋_GB2312" w:hint="eastAsia"/>
          <w:color w:val="000000" w:themeColor="text1"/>
          <w:szCs w:val="32"/>
        </w:rPr>
        <w:lastRenderedPageBreak/>
        <w:t xml:space="preserve">　　（二）改进措施</w:t>
      </w:r>
      <w:r>
        <w:rPr>
          <w:rFonts w:ascii="仿宋_GB2312" w:hAnsi="仿宋_GB2312" w:cs="仿宋_GB2312" w:hint="eastAsia"/>
          <w:color w:val="000000" w:themeColor="text1"/>
          <w:szCs w:val="32"/>
        </w:rPr>
        <w:br/>
        <w:t xml:space="preserve">　　1、统一思想，提高认识，坚定不移的做好政务信息公开工作。把政府政务信息公开作为服务经济、服务社会、服务民生的重要途径。做到机构健全、制度完善、责任到人，建立起各负其责、运转协调的政府政务信息公开长效机制。 </w:t>
      </w:r>
      <w:r>
        <w:rPr>
          <w:rFonts w:ascii="仿宋_GB2312" w:hAnsi="仿宋_GB2312" w:cs="仿宋_GB2312" w:hint="eastAsia"/>
          <w:color w:val="000000" w:themeColor="text1"/>
          <w:szCs w:val="32"/>
        </w:rPr>
        <w:br/>
        <w:t xml:space="preserve">　　2、以服务社会、服务民生为宗旨，提升网站服务功能，进一步完善和拓展政府政务信息公开的内容及形式，分析、落实，全面强化</w:t>
      </w:r>
      <w:r w:rsidR="00495E17">
        <w:rPr>
          <w:rFonts w:ascii="仿宋_GB2312" w:hAnsi="仿宋_GB2312" w:cs="仿宋_GB2312" w:hint="eastAsia"/>
          <w:color w:val="000000" w:themeColor="text1"/>
          <w:szCs w:val="32"/>
        </w:rPr>
        <w:t>镇</w:t>
      </w:r>
      <w:r>
        <w:rPr>
          <w:rFonts w:ascii="仿宋_GB2312" w:hAnsi="仿宋_GB2312" w:cs="仿宋_GB2312" w:hint="eastAsia"/>
          <w:color w:val="000000" w:themeColor="text1"/>
          <w:szCs w:val="32"/>
        </w:rPr>
        <w:t xml:space="preserve">网站在信息公开和便民服务中的各项功能，重要抓好网上查询、网上搜索等服务功能的完善。 </w:t>
      </w:r>
      <w:r>
        <w:rPr>
          <w:rFonts w:ascii="仿宋_GB2312" w:hAnsi="仿宋_GB2312" w:cs="仿宋_GB2312" w:hint="eastAsia"/>
          <w:color w:val="000000" w:themeColor="text1"/>
          <w:szCs w:val="32"/>
        </w:rPr>
        <w:br/>
        <w:t xml:space="preserve">　　3、完善政府政务信息监督、考核机制，确保信息准确及时。进一步规范、细化政府信息公开工作检查考核制度，落实AB岗工作制度，保证网站信息及时更新。严格按照政府信息公开审核制度，落实审核责任，把好政务信息的质量关。 </w:t>
      </w:r>
      <w:r>
        <w:rPr>
          <w:rFonts w:ascii="仿宋_GB2312" w:hAnsi="仿宋_GB2312" w:cs="仿宋_GB2312" w:hint="eastAsia"/>
          <w:color w:val="000000" w:themeColor="text1"/>
          <w:szCs w:val="32"/>
        </w:rPr>
        <w:br/>
        <w:t xml:space="preserve">　　特此报告</w:t>
      </w:r>
    </w:p>
    <w:p w:rsidR="00280843" w:rsidRDefault="00280843">
      <w:pPr>
        <w:spacing w:line="560" w:lineRule="exact"/>
        <w:rPr>
          <w:rFonts w:ascii="仿宋_GB2312" w:hAnsi="仿宋_GB2312" w:cs="仿宋_GB2312"/>
          <w:color w:val="000000" w:themeColor="text1"/>
          <w:szCs w:val="32"/>
        </w:rPr>
      </w:pPr>
    </w:p>
    <w:p w:rsidR="00280843" w:rsidRDefault="002C6CFA" w:rsidP="00B46303">
      <w:pPr>
        <w:spacing w:line="560" w:lineRule="exact"/>
        <w:ind w:firstLineChars="1250" w:firstLine="4000"/>
        <w:rPr>
          <w:rFonts w:ascii="仿宋_GB2312" w:hAnsi="仿宋_GB2312" w:cs="仿宋_GB2312"/>
          <w:color w:val="000000" w:themeColor="text1"/>
          <w:szCs w:val="32"/>
        </w:rPr>
      </w:pPr>
      <w:r>
        <w:rPr>
          <w:rFonts w:ascii="仿宋_GB2312" w:hAnsi="仿宋_GB2312" w:cs="仿宋_GB2312" w:hint="eastAsia"/>
          <w:color w:val="000000" w:themeColor="text1"/>
          <w:szCs w:val="32"/>
        </w:rPr>
        <w:t>遂宁市安居区石洞镇人民政府</w:t>
      </w:r>
    </w:p>
    <w:p w:rsidR="00280843" w:rsidRDefault="002C6CFA">
      <w:pPr>
        <w:wordWrap w:val="0"/>
        <w:spacing w:line="560" w:lineRule="exact"/>
        <w:ind w:right="640" w:firstLineChars="200" w:firstLine="640"/>
        <w:rPr>
          <w:rFonts w:ascii="仿宋_GB2312" w:hAnsi="仿宋_GB2312" w:cs="仿宋_GB2312"/>
          <w:color w:val="000000" w:themeColor="text1"/>
          <w:szCs w:val="32"/>
        </w:rPr>
      </w:pPr>
      <w:r>
        <w:rPr>
          <w:rFonts w:ascii="仿宋_GB2312" w:hAnsi="仿宋_GB2312" w:cs="仿宋_GB2312" w:hint="eastAsia"/>
          <w:color w:val="000000" w:themeColor="text1"/>
          <w:szCs w:val="32"/>
        </w:rPr>
        <w:t xml:space="preserve">                     </w:t>
      </w:r>
      <w:r w:rsidR="00B46303">
        <w:rPr>
          <w:rFonts w:ascii="仿宋_GB2312" w:hAnsi="仿宋_GB2312" w:cs="仿宋_GB2312" w:hint="eastAsia"/>
          <w:color w:val="000000" w:themeColor="text1"/>
          <w:szCs w:val="32"/>
        </w:rPr>
        <w:t xml:space="preserve">     </w:t>
      </w:r>
      <w:r>
        <w:rPr>
          <w:rFonts w:ascii="仿宋_GB2312" w:hAnsi="仿宋_GB2312" w:cs="仿宋_GB2312" w:hint="eastAsia"/>
          <w:color w:val="000000" w:themeColor="text1"/>
          <w:szCs w:val="32"/>
        </w:rPr>
        <w:t xml:space="preserve"> 2017年 1月4日</w:t>
      </w:r>
    </w:p>
    <w:sectPr w:rsidR="00280843" w:rsidSect="002808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6030EA6"/>
    <w:rsid w:val="000005FE"/>
    <w:rsid w:val="0007024A"/>
    <w:rsid w:val="00074524"/>
    <w:rsid w:val="00205670"/>
    <w:rsid w:val="00280843"/>
    <w:rsid w:val="002B1ECD"/>
    <w:rsid w:val="002C6CFA"/>
    <w:rsid w:val="003B59BA"/>
    <w:rsid w:val="00495E17"/>
    <w:rsid w:val="0054013E"/>
    <w:rsid w:val="0085756F"/>
    <w:rsid w:val="00B46303"/>
    <w:rsid w:val="00C83588"/>
    <w:rsid w:val="00E03539"/>
    <w:rsid w:val="0B302075"/>
    <w:rsid w:val="12E0359D"/>
    <w:rsid w:val="1C614E30"/>
    <w:rsid w:val="231C0A3C"/>
    <w:rsid w:val="2A4C4607"/>
    <w:rsid w:val="35F44935"/>
    <w:rsid w:val="3906572F"/>
    <w:rsid w:val="43E75EB6"/>
    <w:rsid w:val="44FD37D1"/>
    <w:rsid w:val="4B226249"/>
    <w:rsid w:val="4EA60D2A"/>
    <w:rsid w:val="50F36370"/>
    <w:rsid w:val="56030EA6"/>
    <w:rsid w:val="563707CB"/>
    <w:rsid w:val="5AF02AC8"/>
    <w:rsid w:val="5B0F748B"/>
    <w:rsid w:val="65C82103"/>
    <w:rsid w:val="67A91D56"/>
    <w:rsid w:val="6AE87386"/>
    <w:rsid w:val="7F100E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0843"/>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2018-01-07T06:34:00Z</cp:lastPrinted>
  <dcterms:created xsi:type="dcterms:W3CDTF">2018-01-05T08:18:00Z</dcterms:created>
  <dcterms:modified xsi:type="dcterms:W3CDTF">2018-01-10T02:08:00Z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